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Default Extension="png" ContentType="image/png"/>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25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43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drawing>
          <wp:inline distT="0" distB="0" distL="0" distR="0">
            <wp:extent cx="1409004" cy="15430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004" cy="1543050"/>
                    </a:xfrm>
                    <a:prstGeom prst="rect">
                      <a:avLst/>
                    </a:prstGeom>
                  </pic:spPr>
                </pic:pic>
              </a:graphicData>
            </a:graphic>
          </wp:inline>
        </w:drawing>
      </w:r>
      <w:r>
        <w:rPr>
          <w:rFonts w:ascii="Times New Roman" w:hAnsi="Times New Roman" w:cs="Times New Roman" w:eastAsia="Times New Roman" w:hint="default"/>
          <w:position w:val="-4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384" w:right="2382" w:firstLine="0"/>
        <w:jc w:val="center"/>
        <w:rPr>
          <w:rFonts w:ascii="宋体" w:hAnsi="宋体" w:cs="宋体" w:eastAsia="宋体" w:hint="default"/>
          <w:sz w:val="36"/>
          <w:szCs w:val="36"/>
        </w:rPr>
      </w:pPr>
      <w:r>
        <w:rPr>
          <w:rFonts w:ascii="宋体" w:hAnsi="宋体" w:cs="宋体" w:eastAsia="宋体" w:hint="default"/>
          <w:b/>
          <w:bCs/>
          <w:sz w:val="36"/>
          <w:szCs w:val="36"/>
        </w:rPr>
        <w:t>山东晨鸣纸业集团股份有限公司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382" w:right="23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382" w:right="23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0"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公司负责人陈洪国、主管会计工作负责人胡金宝及会计机构负责人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张波声明：保证年度报告中财务报告的真实、准确、完整。</w:t>
      </w:r>
      <w:r>
        <w:rPr>
          <w:rFonts w:ascii="宋体" w:hAnsi="宋体" w:cs="宋体" w:eastAsia="宋体" w:hint="default"/>
          <w:sz w:val="28"/>
          <w:szCs w:val="28"/>
        </w:rPr>
      </w:r>
    </w:p>
    <w:p>
      <w:pPr>
        <w:spacing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09" w:type="dxa"/>
        <w:tblLayout w:type="fixed"/>
        <w:tblCellMar>
          <w:top w:w="0" w:type="dxa"/>
          <w:left w:w="0" w:type="dxa"/>
          <w:bottom w:w="0" w:type="dxa"/>
          <w:right w:w="0" w:type="dxa"/>
        </w:tblCellMar>
        <w:tblLook w:val="01E0"/>
      </w:tblPr>
      <w:tblGrid>
        <w:gridCol w:w="2935"/>
        <w:gridCol w:w="2211"/>
        <w:gridCol w:w="2211"/>
        <w:gridCol w:w="2211"/>
      </w:tblGrid>
      <w:tr>
        <w:trPr>
          <w:trHeight w:val="402" w:hRule="exact"/>
        </w:trPr>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因身体原因</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王凤荣</w:t>
            </w:r>
          </w:p>
        </w:tc>
      </w:tr>
    </w:tbl>
    <w:p>
      <w:pPr>
        <w:spacing w:line="240" w:lineRule="auto" w:before="3"/>
        <w:rPr>
          <w:rFonts w:ascii="宋体" w:hAnsi="宋体" w:cs="宋体" w:eastAsia="宋体" w:hint="default"/>
          <w:b/>
          <w:bCs/>
          <w:sz w:val="13"/>
          <w:szCs w:val="13"/>
        </w:rPr>
      </w:pPr>
    </w:p>
    <w:p>
      <w:pPr>
        <w:spacing w:line="408" w:lineRule="auto" w:before="14"/>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公司面临宏观经济波动、国家政策调整、行业竞争等风险因素影响，敬请</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广大投资者注意投资风险。详细内容敬请查阅经营情况讨论与分析中关于公司</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未来发展的展望中可能面对的风险因素和对策部分的内容。</w:t>
      </w:r>
      <w:r>
        <w:rPr>
          <w:rFonts w:ascii="宋体" w:hAnsi="宋体" w:cs="宋体" w:eastAsia="宋体" w:hint="default"/>
          <w:sz w:val="28"/>
          <w:szCs w:val="28"/>
        </w:rPr>
      </w:r>
    </w:p>
    <w:p>
      <w:pPr>
        <w:spacing w:before="160"/>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67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年度，公司按中国企业会计准则核算并经审计的合并归属于母公司所</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有者的净利润为人民币</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3,769,325,450.93</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2"/>
          <w:sz w:val="28"/>
          <w:szCs w:val="28"/>
        </w:rPr>
        <w:t>元，扣除</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
          <w:sz w:val="28"/>
          <w:szCs w:val="28"/>
        </w:rPr>
        <w:t>年度永续债利息人民币</w:t>
      </w:r>
      <w:r>
        <w:rPr>
          <w:rFonts w:ascii="宋体" w:hAnsi="宋体" w:cs="宋体" w:eastAsia="宋体" w:hint="default"/>
          <w:spacing w:val="3"/>
          <w:sz w:val="28"/>
          <w:szCs w:val="28"/>
        </w:rPr>
      </w:r>
    </w:p>
    <w:p>
      <w:pPr>
        <w:spacing w:before="236"/>
        <w:ind w:left="112"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153,140,000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元、优先股股息人民币</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333,702,107.35</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年度实现的剩余可</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供分配的利润人民币</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3,282,483,343.58</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元。</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before="0"/>
        <w:ind w:left="67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根</w:t>
      </w:r>
      <w:r>
        <w:rPr>
          <w:rFonts w:ascii="宋体" w:hAnsi="宋体" w:cs="宋体" w:eastAsia="宋体" w:hint="default"/>
          <w:b/>
          <w:bCs/>
          <w:spacing w:val="-13"/>
          <w:w w:val="99"/>
          <w:sz w:val="28"/>
          <w:szCs w:val="28"/>
        </w:rPr>
        <w:t>据</w:t>
      </w:r>
      <w:r>
        <w:rPr>
          <w:rFonts w:ascii="宋体" w:hAnsi="宋体" w:cs="宋体" w:eastAsia="宋体" w:hint="default"/>
          <w:b/>
          <w:bCs/>
          <w:spacing w:val="-1"/>
          <w:w w:val="99"/>
          <w:sz w:val="28"/>
          <w:szCs w:val="28"/>
        </w:rPr>
        <w:t>《公司</w:t>
      </w:r>
      <w:r>
        <w:rPr>
          <w:rFonts w:ascii="宋体" w:hAnsi="宋体" w:cs="宋体" w:eastAsia="宋体" w:hint="default"/>
          <w:b/>
          <w:bCs/>
          <w:spacing w:val="2"/>
          <w:w w:val="99"/>
          <w:sz w:val="28"/>
          <w:szCs w:val="28"/>
        </w:rPr>
        <w:t>章</w:t>
      </w:r>
      <w:r>
        <w:rPr>
          <w:rFonts w:ascii="宋体" w:hAnsi="宋体" w:cs="宋体" w:eastAsia="宋体" w:hint="default"/>
          <w:b/>
          <w:bCs/>
          <w:spacing w:val="-3"/>
          <w:w w:val="99"/>
          <w:sz w:val="28"/>
          <w:szCs w:val="28"/>
        </w:rPr>
        <w:t>程</w:t>
      </w:r>
      <w:r>
        <w:rPr>
          <w:rFonts w:ascii="宋体" w:hAnsi="宋体" w:cs="宋体" w:eastAsia="宋体" w:hint="default"/>
          <w:b/>
          <w:bCs/>
          <w:spacing w:val="-140"/>
          <w:w w:val="99"/>
          <w:sz w:val="28"/>
          <w:szCs w:val="28"/>
        </w:rPr>
        <w:t>》</w:t>
      </w:r>
      <w:r>
        <w:rPr>
          <w:rFonts w:ascii="宋体" w:hAnsi="宋体" w:cs="宋体" w:eastAsia="宋体" w:hint="default"/>
          <w:b/>
          <w:bCs/>
          <w:spacing w:val="-154"/>
          <w:w w:val="99"/>
          <w:sz w:val="28"/>
          <w:szCs w:val="28"/>
        </w:rPr>
        <w:t>、</w:t>
      </w:r>
      <w:r>
        <w:rPr>
          <w:rFonts w:ascii="宋体" w:hAnsi="宋体" w:cs="宋体" w:eastAsia="宋体" w:hint="default"/>
          <w:b/>
          <w:bCs/>
          <w:spacing w:val="-1"/>
          <w:w w:val="99"/>
          <w:sz w:val="28"/>
          <w:szCs w:val="28"/>
        </w:rPr>
        <w:t>《非公</w:t>
      </w:r>
      <w:r>
        <w:rPr>
          <w:rFonts w:ascii="宋体" w:hAnsi="宋体" w:cs="宋体" w:eastAsia="宋体" w:hint="default"/>
          <w:b/>
          <w:bCs/>
          <w:spacing w:val="2"/>
          <w:w w:val="99"/>
          <w:sz w:val="28"/>
          <w:szCs w:val="28"/>
        </w:rPr>
        <w:t>开</w:t>
      </w:r>
      <w:r>
        <w:rPr>
          <w:rFonts w:ascii="宋体" w:hAnsi="宋体" w:cs="宋体" w:eastAsia="宋体" w:hint="default"/>
          <w:b/>
          <w:bCs/>
          <w:spacing w:val="-1"/>
          <w:w w:val="99"/>
          <w:sz w:val="28"/>
          <w:szCs w:val="28"/>
        </w:rPr>
        <w:t>发行优先</w:t>
      </w:r>
      <w:r>
        <w:rPr>
          <w:rFonts w:ascii="宋体" w:hAnsi="宋体" w:cs="宋体" w:eastAsia="宋体" w:hint="default"/>
          <w:b/>
          <w:bCs/>
          <w:spacing w:val="2"/>
          <w:w w:val="99"/>
          <w:sz w:val="28"/>
          <w:szCs w:val="28"/>
        </w:rPr>
        <w:t>股</w:t>
      </w:r>
      <w:r>
        <w:rPr>
          <w:rFonts w:ascii="宋体" w:hAnsi="宋体" w:cs="宋体" w:eastAsia="宋体" w:hint="default"/>
          <w:b/>
          <w:bCs/>
          <w:spacing w:val="-1"/>
          <w:w w:val="99"/>
          <w:sz w:val="28"/>
          <w:szCs w:val="28"/>
        </w:rPr>
        <w:t>募集说明书</w:t>
      </w:r>
      <w:r>
        <w:rPr>
          <w:rFonts w:ascii="宋体" w:hAnsi="宋体" w:cs="宋体" w:eastAsia="宋体" w:hint="default"/>
          <w:b/>
          <w:bCs/>
          <w:spacing w:val="-13"/>
          <w:w w:val="99"/>
          <w:sz w:val="28"/>
          <w:szCs w:val="28"/>
        </w:rPr>
        <w:t>》</w:t>
      </w:r>
      <w:r>
        <w:rPr>
          <w:rFonts w:ascii="宋体" w:hAnsi="宋体" w:cs="宋体" w:eastAsia="宋体" w:hint="default"/>
          <w:b/>
          <w:bCs/>
          <w:spacing w:val="-1"/>
          <w:w w:val="99"/>
          <w:sz w:val="28"/>
          <w:szCs w:val="28"/>
        </w:rPr>
        <w:t>规定</w:t>
      </w:r>
      <w:r>
        <w:rPr>
          <w:rFonts w:ascii="宋体" w:hAnsi="宋体" w:cs="宋体" w:eastAsia="宋体" w:hint="default"/>
          <w:b/>
          <w:bCs/>
          <w:spacing w:val="-13"/>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2</w:t>
      </w:r>
      <w:r>
        <w:rPr>
          <w:rFonts w:ascii="Times New Roman" w:hAnsi="Times New Roman" w:cs="Times New Roman" w:eastAsia="Times New Roman" w:hint="default"/>
          <w:b/>
          <w:bCs/>
          <w:spacing w:val="-2"/>
          <w:w w:val="100"/>
          <w:sz w:val="28"/>
          <w:szCs w:val="28"/>
        </w:rPr>
        <w:t>01</w:t>
      </w:r>
      <w:r>
        <w:rPr>
          <w:rFonts w:ascii="Times New Roman" w:hAnsi="Times New Roman" w:cs="Times New Roman" w:eastAsia="Times New Roman" w:hint="default"/>
          <w:b/>
          <w:bCs/>
          <w:w w:val="100"/>
          <w:sz w:val="28"/>
          <w:szCs w:val="28"/>
        </w:rPr>
        <w:t>7</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年末</w:t>
      </w:r>
      <w:r>
        <w:rPr>
          <w:rFonts w:ascii="宋体" w:hAnsi="宋体" w:cs="宋体" w:eastAsia="宋体" w:hint="default"/>
          <w:b/>
          <w:bCs/>
          <w:w w:val="99"/>
          <w:sz w:val="28"/>
          <w:szCs w:val="28"/>
        </w:rPr>
        <w:t>普</w:t>
      </w:r>
      <w:r>
        <w:rPr>
          <w:rFonts w:ascii="宋体" w:hAnsi="宋体" w:cs="宋体" w:eastAsia="宋体" w:hint="default"/>
          <w:sz w:val="28"/>
          <w:szCs w:val="28"/>
        </w:rPr>
      </w:r>
    </w:p>
    <w:p>
      <w:pPr>
        <w:spacing w:before="236"/>
        <w:ind w:left="112"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6"/>
          <w:sz w:val="28"/>
          <w:szCs w:val="28"/>
        </w:rPr>
        <w:t>通股总股本</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1,936,405,467</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6"/>
          <w:sz w:val="28"/>
          <w:szCs w:val="28"/>
        </w:rPr>
        <w:t>股、优先股模拟折算普通股</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774,526,678</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5"/>
          <w:sz w:val="28"/>
          <w:szCs w:val="28"/>
        </w:rPr>
        <w:t>股（每</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5.81</w:t>
      </w:r>
      <w:r>
        <w:rPr>
          <w:rFonts w:ascii="Times New Roman" w:hAnsi="Times New Roman" w:cs="Times New Roman" w:eastAsia="Times New Roman"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元摸拟折合</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6"/>
          <w:sz w:val="28"/>
          <w:szCs w:val="28"/>
        </w:rPr>
        <w:t> </w:t>
      </w:r>
      <w:r>
        <w:rPr>
          <w:rFonts w:ascii="宋体" w:hAnsi="宋体" w:cs="宋体" w:eastAsia="宋体" w:hint="default"/>
          <w:b/>
          <w:bCs/>
          <w:spacing w:val="3"/>
          <w:sz w:val="28"/>
          <w:szCs w:val="28"/>
        </w:rPr>
        <w:t>股）为基数，向普通股股东每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
          <w:sz w:val="28"/>
          <w:szCs w:val="28"/>
        </w:rPr>
        <w:t>股派发现金红利人民币</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6</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2"/>
          <w:sz w:val="28"/>
          <w:szCs w:val="28"/>
        </w:rPr>
        <w:t>元</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含</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footerReference w:type="default" r:id="rId8"/>
          <w:pgSz w:w="11910" w:h="16840"/>
          <w:pgMar w:footer="978" w:header="746" w:top="1060" w:bottom="1160" w:left="1020" w:right="102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9"/>
          <w:szCs w:val="29"/>
        </w:rPr>
      </w:pPr>
    </w:p>
    <w:p>
      <w:pPr>
        <w:spacing w:line="386" w:lineRule="auto" w:before="14"/>
        <w:ind w:left="112" w:right="0" w:firstLine="0"/>
        <w:jc w:val="left"/>
        <w:rPr>
          <w:rFonts w:ascii="宋体" w:hAnsi="宋体" w:cs="宋体" w:eastAsia="宋体" w:hint="default"/>
          <w:sz w:val="28"/>
          <w:szCs w:val="28"/>
        </w:rPr>
      </w:pPr>
      <w:r>
        <w:rPr>
          <w:rFonts w:ascii="宋体" w:hAnsi="宋体" w:cs="宋体" w:eastAsia="宋体" w:hint="default"/>
          <w:b/>
          <w:bCs/>
          <w:spacing w:val="-5"/>
          <w:w w:val="99"/>
          <w:sz w:val="28"/>
          <w:szCs w:val="28"/>
        </w:rPr>
        <w:t>税</w:t>
      </w:r>
      <w:r>
        <w:rPr>
          <w:rFonts w:ascii="Times New Roman" w:hAnsi="Times New Roman" w:cs="Times New Roman" w:eastAsia="Times New Roman" w:hint="default"/>
          <w:b/>
          <w:bCs/>
          <w:spacing w:val="-5"/>
          <w:w w:val="99"/>
          <w:sz w:val="28"/>
          <w:szCs w:val="28"/>
        </w:rPr>
        <w:t>)</w:t>
      </w:r>
      <w:r>
        <w:rPr>
          <w:rFonts w:ascii="宋体" w:hAnsi="宋体" w:cs="宋体" w:eastAsia="宋体" w:hint="default"/>
          <w:b/>
          <w:bCs/>
          <w:spacing w:val="-5"/>
          <w:w w:val="99"/>
          <w:sz w:val="28"/>
          <w:szCs w:val="28"/>
        </w:rPr>
        <w:t>、向优先股股东模拟折算普通股后每</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1"/>
          <w:w w:val="99"/>
          <w:sz w:val="28"/>
          <w:szCs w:val="28"/>
        </w:rPr>
        <w:t>股派发现金红利人民币</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6</w:t>
      </w:r>
      <w:r>
        <w:rPr>
          <w:rFonts w:ascii="Times New Roman" w:hAnsi="Times New Roman" w:cs="Times New Roman" w:eastAsia="Times New Roman" w:hint="default"/>
          <w:b/>
          <w:bCs/>
          <w:spacing w:val="4"/>
          <w:w w:val="100"/>
          <w:sz w:val="28"/>
          <w:szCs w:val="28"/>
        </w:rPr>
        <w:t> </w:t>
      </w:r>
      <w:r>
        <w:rPr>
          <w:rFonts w:ascii="宋体" w:hAnsi="宋体" w:cs="宋体" w:eastAsia="宋体" w:hint="default"/>
          <w:b/>
          <w:bCs/>
          <w:spacing w:val="-37"/>
          <w:w w:val="99"/>
          <w:sz w:val="28"/>
          <w:szCs w:val="28"/>
        </w:rPr>
        <w:t>元（含税），</w:t>
      </w:r>
      <w:r>
        <w:rPr>
          <w:rFonts w:ascii="宋体" w:hAnsi="宋体" w:cs="宋体" w:eastAsia="宋体" w:hint="default"/>
          <w:b/>
          <w:bCs/>
          <w:w w:val="99"/>
          <w:sz w:val="28"/>
          <w:szCs w:val="28"/>
        </w:rPr>
        <w:t> </w:t>
      </w:r>
      <w:r>
        <w:rPr>
          <w:rFonts w:ascii="宋体" w:hAnsi="宋体" w:cs="宋体" w:eastAsia="宋体" w:hint="default"/>
          <w:b/>
          <w:bCs/>
          <w:sz w:val="28"/>
          <w:szCs w:val="28"/>
        </w:rPr>
        <w:t>以资本公积金向普通股股东每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5 </w:t>
      </w:r>
      <w:r>
        <w:rPr>
          <w:rFonts w:ascii="宋体" w:hAnsi="宋体" w:cs="宋体" w:eastAsia="宋体" w:hint="default"/>
          <w:b/>
          <w:bCs/>
          <w:spacing w:val="-5"/>
          <w:sz w:val="28"/>
          <w:szCs w:val="28"/>
        </w:rPr>
        <w:t>股。普通股股东派发现金红利人民币</w:t>
      </w:r>
      <w:r>
        <w:rPr>
          <w:rFonts w:ascii="宋体" w:hAnsi="宋体" w:cs="宋体" w:eastAsia="宋体" w:hint="default"/>
          <w:spacing w:val="-5"/>
          <w:sz w:val="28"/>
          <w:szCs w:val="28"/>
        </w:rPr>
      </w:r>
    </w:p>
    <w:p>
      <w:pPr>
        <w:spacing w:line="386" w:lineRule="auto" w:before="47"/>
        <w:ind w:left="112" w:right="250"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1,161,843,280.20</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3"/>
          <w:sz w:val="28"/>
          <w:szCs w:val="28"/>
        </w:rPr>
        <w:t>元；优先股股东派发浮动现金红利人民币</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464,716,006.88</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元，</w:t>
      </w:r>
      <w:r>
        <w:rPr>
          <w:rFonts w:ascii="宋体" w:hAnsi="宋体" w:cs="宋体" w:eastAsia="宋体" w:hint="default"/>
          <w:b/>
          <w:bCs/>
          <w:w w:val="99"/>
          <w:sz w:val="28"/>
          <w:szCs w:val="28"/>
        </w:rPr>
        <w:t> </w:t>
      </w:r>
      <w:r>
        <w:rPr>
          <w:rFonts w:ascii="宋体" w:hAnsi="宋体" w:cs="宋体" w:eastAsia="宋体" w:hint="default"/>
          <w:b/>
          <w:bCs/>
          <w:spacing w:val="-3"/>
          <w:sz w:val="28"/>
          <w:szCs w:val="28"/>
        </w:rPr>
        <w:t>即优先股股东每股优先股（每股面值</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5"/>
          <w:sz w:val="28"/>
          <w:szCs w:val="28"/>
        </w:rPr>
        <w:t>元）派发现金红利人民币</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10.33</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5"/>
          <w:sz w:val="28"/>
          <w:szCs w:val="28"/>
        </w:rPr>
        <w:t>元（含</w:t>
      </w:r>
      <w:r>
        <w:rPr>
          <w:rFonts w:ascii="宋体" w:hAnsi="宋体" w:cs="宋体" w:eastAsia="宋体" w:hint="default"/>
          <w:b/>
          <w:bCs/>
          <w:w w:val="99"/>
          <w:sz w:val="28"/>
          <w:szCs w:val="28"/>
        </w:rPr>
        <w:t> </w:t>
      </w:r>
      <w:r>
        <w:rPr>
          <w:rFonts w:ascii="宋体" w:hAnsi="宋体" w:cs="宋体" w:eastAsia="宋体" w:hint="default"/>
          <w:b/>
          <w:bCs/>
          <w:spacing w:val="-24"/>
          <w:w w:val="99"/>
          <w:sz w:val="28"/>
          <w:szCs w:val="28"/>
        </w:rPr>
        <w:t>税）。送红股</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24"/>
          <w:w w:val="99"/>
          <w:sz w:val="28"/>
          <w:szCs w:val="28"/>
        </w:rPr>
        <w:t>股（含税）。</w:t>
      </w:r>
      <w:r>
        <w:rPr>
          <w:rFonts w:ascii="宋体" w:hAnsi="宋体" w:cs="宋体" w:eastAsia="宋体" w:hint="default"/>
          <w:spacing w:val="-24"/>
          <w:sz w:val="28"/>
          <w:szCs w:val="28"/>
        </w:rPr>
      </w:r>
    </w:p>
    <w:p>
      <w:pPr>
        <w:spacing w:after="0" w:line="386" w:lineRule="auto"/>
        <w:jc w:val="both"/>
        <w:rPr>
          <w:rFonts w:ascii="宋体" w:hAnsi="宋体" w:cs="宋体" w:eastAsia="宋体" w:hint="default"/>
          <w:sz w:val="28"/>
          <w:szCs w:val="28"/>
        </w:rPr>
        <w:sectPr>
          <w:pgSz w:w="11910" w:h="16840"/>
          <w:pgMar w:header="746" w:footer="978" w:top="1060" w:bottom="1160" w:left="102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2"/>
        <w:ind w:left="2382" w:right="238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6"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第三节董事长报告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w:t>
            </w:r>
            <w:r>
              <w:rPr>
                <w:rFonts w:ascii="Times New Roman" w:hAnsi="Times New Roman" w:cs="Times New Roman" w:eastAsia="Times New Roman" w:hint="default"/>
                <w:b w:val="0"/>
                <w:bCs w:val="0"/>
                <w:spacing w:val="-5"/>
              </w:rPr>
            </w:r>
          </w:hyperlink>
        </w:p>
        <w:p>
          <w:pPr>
            <w:pStyle w:val="TOC1"/>
            <w:tabs>
              <w:tab w:pos="9741"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3">
            <w:r>
              <w:rPr/>
              <w:t>第四节公司业务概要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38</w:t>
            </w:r>
            <w:r>
              <w:rPr>
                <w:rFonts w:ascii="Times New Roman" w:hAnsi="Times New Roman" w:cs="Times New Roman" w:eastAsia="Times New Roman" w:hint="default"/>
                <w:b w:val="0"/>
                <w:bCs w:val="0"/>
              </w:rPr>
            </w:r>
          </w:hyperlink>
        </w:p>
        <w:p>
          <w:pPr>
            <w:pStyle w:val="TOC1"/>
            <w:tabs>
              <w:tab w:pos="9741"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6">
            <w:r>
              <w:rPr/>
              <w:t>第七节重要事项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74</w:t>
            </w:r>
            <w:r>
              <w:rPr>
                <w:rFonts w:ascii="Times New Roman" w:hAnsi="Times New Roman" w:cs="Times New Roman" w:eastAsia="Times New Roman" w:hint="default"/>
                <w:b w:val="0"/>
                <w:bCs w:val="0"/>
              </w:rPr>
            </w:r>
          </w:hyperlink>
        </w:p>
        <w:p>
          <w:pPr>
            <w:pStyle w:val="TOC1"/>
            <w:tabs>
              <w:tab w:pos="9741"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9">
            <w:r>
              <w:rPr/>
              <w:t>第十节董事、监事、高级管理人员和员工情况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98</w:t>
            </w:r>
            <w:r>
              <w:rPr>
                <w:rFonts w:ascii="Times New Roman" w:hAnsi="Times New Roman" w:cs="Times New Roman" w:eastAsia="Times New Roman" w:hint="default"/>
                <w:b w:val="0"/>
                <w:bCs w:val="0"/>
              </w:rPr>
            </w:r>
          </w:hyperlink>
        </w:p>
        <w:p>
          <w:pPr>
            <w:pStyle w:val="TOC1"/>
            <w:tabs>
              <w:tab w:pos="9741"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2">
            <w:r>
              <w:rPr/>
              <w:t>第十三节财务报告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3">
            <w:r>
              <w:rPr/>
              <w:t>第十四节备查文件目录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217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6" w:footer="978" w:top="1060" w:bottom="1160" w:left="1020" w:right="1020"/>
        </w:sectPr>
      </w:pPr>
    </w:p>
    <w:p>
      <w:pPr>
        <w:spacing w:before="947"/>
        <w:ind w:left="2382" w:right="238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公司、本公司、晨鸣集团、晨鸣纸业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山东晨鸣纸业集团股份有限公司及其附属企业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母公司、寿光本部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晨鸣控股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香港联合交易所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中国证券监督管理委员会山东监管局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香港晨鸣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海鸣矿业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吉林晨鸣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晨鸣销售公司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融资租赁公司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本报告期、报告期内、本年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年初、期初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年末、期末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r>
        <w:rPr/>
        <w:pict>
          <v:shape style="position:absolute;margin-left:165pt;margin-top:393.200012pt;width:370.05pt;height:19.7pt;mso-position-horizontal-relative:page;mso-position-vertical-relative:page;z-index:-1412392"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171.050003pt;margin-top:393.200012pt;width:364pt;height:19.850pt;mso-position-horizontal-relative:page;mso-position-vertical-relative:page;z-index:-1412368" coordorigin="3421,7864" coordsize="7280,397">
            <v:shape style="position:absolute;left:3421;top:7864;width:7280;height:397" coordorigin="3421,7864" coordsize="7280,397" path="m3421,7864l10701,7864,10701,8261,3421,8261,3421,7864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2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32"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000488</w:t>
            </w:r>
          </w:p>
        </w:tc>
      </w:tr>
      <w:tr>
        <w:trPr>
          <w:trHeight w:val="402" w:hRule="exact"/>
        </w:trPr>
        <w:tc>
          <w:tcPr>
            <w:tcW w:w="2284" w:type="dxa"/>
            <w:vMerge/>
            <w:tcBorders>
              <w:left w:val="single" w:sz="4" w:space="0" w:color="000000"/>
              <w:right w:val="single" w:sz="4" w:space="0" w:color="000000"/>
            </w:tcBorders>
            <w:shd w:val="clear" w:color="auto" w:fill="D2D2D2"/>
          </w:tcPr>
          <w:p>
            <w:pP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Times New Roman" w:hAnsi="Times New Roman" w:cs="Times New Roman" w:eastAsia="Times New Roman" w:hint="default"/>
                <w:sz w:val="18"/>
                <w:szCs w:val="18"/>
              </w:rPr>
            </w:pPr>
            <w:r>
              <w:rPr>
                <w:rFonts w:ascii="Times New Roman"/>
                <w:sz w:val="18"/>
              </w:rPr>
              <w:t>200488</w:t>
            </w:r>
          </w:p>
        </w:tc>
      </w:tr>
      <w:tr>
        <w:trPr>
          <w:trHeight w:val="402" w:hRule="exact"/>
        </w:trPr>
        <w:tc>
          <w:tcPr>
            <w:tcW w:w="2284" w:type="dxa"/>
            <w:vMerge/>
            <w:tcBorders>
              <w:left w:val="single" w:sz="4" w:space="0" w:color="000000"/>
              <w:right w:val="single" w:sz="4" w:space="0" w:color="000000"/>
            </w:tcBorders>
            <w:shd w:val="clear" w:color="auto" w:fill="D2D2D2"/>
          </w:tcPr>
          <w:p>
            <w:pP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140003</w:t>
            </w:r>
          </w:p>
        </w:tc>
      </w:tr>
      <w:tr>
        <w:trPr>
          <w:trHeight w:val="402" w:hRule="exact"/>
        </w:trPr>
        <w:tc>
          <w:tcPr>
            <w:tcW w:w="2284" w:type="dxa"/>
            <w:vMerge/>
            <w:tcBorders>
              <w:left w:val="single" w:sz="4" w:space="0" w:color="000000"/>
              <w:right w:val="single" w:sz="4" w:space="0" w:color="000000"/>
            </w:tcBorders>
            <w:shd w:val="clear" w:color="auto" w:fill="D2D2D2"/>
          </w:tcPr>
          <w:p>
            <w:pP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Times New Roman" w:hAnsi="Times New Roman" w:cs="Times New Roman" w:eastAsia="Times New Roman" w:hint="default"/>
                <w:sz w:val="18"/>
                <w:szCs w:val="18"/>
              </w:rPr>
            </w:pPr>
            <w:r>
              <w:rPr>
                <w:rFonts w:ascii="Times New Roman"/>
                <w:sz w:val="18"/>
              </w:rPr>
              <w:t>140004</w:t>
            </w:r>
          </w:p>
        </w:tc>
      </w:tr>
      <w:tr>
        <w:trPr>
          <w:trHeight w:val="402" w:hRule="exact"/>
        </w:trPr>
        <w:tc>
          <w:tcPr>
            <w:tcW w:w="2284" w:type="dxa"/>
            <w:vMerge/>
            <w:tcBorders>
              <w:left w:val="single" w:sz="4" w:space="0" w:color="000000"/>
              <w:bottom w:val="single" w:sz="4" w:space="0" w:color="000000"/>
              <w:right w:val="single" w:sz="4" w:space="0" w:color="000000"/>
            </w:tcBorders>
            <w:shd w:val="clear" w:color="auto" w:fill="D2D2D2"/>
          </w:tcPr>
          <w:p>
            <w:pP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140005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01812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香港联合交易所有限公司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晨鸣纸业</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SHANDONG    CHENMING    </w:t>
            </w:r>
            <w:r>
              <w:rPr>
                <w:rFonts w:ascii="Times New Roman"/>
                <w:spacing w:val="-4"/>
                <w:sz w:val="18"/>
              </w:rPr>
              <w:t>PAPER    </w:t>
            </w:r>
            <w:r>
              <w:rPr>
                <w:rFonts w:ascii="Times New Roman"/>
                <w:sz w:val="18"/>
              </w:rPr>
              <w:t>HOLDINGS    LIMITED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SCPH</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陈洪国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山东省寿光市圣城街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262700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262705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9">
              <w:r>
                <w:rPr>
                  <w:rFonts w:ascii="Times New Roman"/>
                  <w:sz w:val="18"/>
                </w:rPr>
                <w:t>http://www.chenmingpaper.com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left="132"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董事会秘书（代）</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7" w:right="0"/>
              <w:jc w:val="left"/>
              <w:rPr>
                <w:rFonts w:ascii="宋体" w:hAnsi="宋体" w:cs="宋体" w:eastAsia="宋体" w:hint="default"/>
                <w:sz w:val="18"/>
                <w:szCs w:val="18"/>
              </w:rPr>
            </w:pPr>
            <w:r>
              <w:rPr>
                <w:rFonts w:ascii="宋体" w:hAnsi="宋体" w:cs="宋体" w:eastAsia="宋体" w:hint="default"/>
                <w:sz w:val="18"/>
                <w:szCs w:val="18"/>
              </w:rPr>
              <w:t>香港公司秘书</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袁西坤</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潘兆昌</w:t>
            </w:r>
          </w:p>
        </w:tc>
      </w:tr>
      <w:tr>
        <w:trPr>
          <w:trHeight w:val="714"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香港中环环球大厦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(86)-0536-2158008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(86)-0536-2158008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(852)-2501</w:t>
            </w:r>
            <w:r>
              <w:rPr>
                <w:rFonts w:ascii="Times New Roman"/>
                <w:spacing w:val="-6"/>
                <w:sz w:val="18"/>
              </w:rPr>
              <w:t> </w:t>
            </w:r>
            <w:r>
              <w:rPr>
                <w:rFonts w:ascii="Times New Roman"/>
                <w:sz w:val="18"/>
              </w:rPr>
              <w:t>0088</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(86)-0536-2158977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(86)-0536-2158977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(852)-2501</w:t>
            </w:r>
            <w:r>
              <w:rPr>
                <w:rFonts w:ascii="Times New Roman"/>
                <w:spacing w:val="-6"/>
                <w:sz w:val="18"/>
              </w:rPr>
              <w:t> </w:t>
            </w:r>
            <w:r>
              <w:rPr>
                <w:rFonts w:ascii="Times New Roman"/>
                <w:sz w:val="18"/>
              </w:rPr>
              <w:t>0028</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kentpoon_1009@yahoo.com.hk</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71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2"/>
              <w:jc w:val="left"/>
              <w:rPr>
                <w:rFonts w:ascii="宋体" w:hAnsi="宋体" w:cs="宋体" w:eastAsia="宋体" w:hint="default"/>
                <w:sz w:val="18"/>
                <w:szCs w:val="18"/>
              </w:rPr>
            </w:pPr>
            <w:r>
              <w:rPr>
                <w:rFonts w:ascii="宋体" w:hAnsi="宋体" w:cs="宋体" w:eastAsia="宋体" w:hint="default"/>
                <w:spacing w:val="-18"/>
                <w:sz w:val="18"/>
                <w:szCs w:val="18"/>
              </w:rPr>
              <w:t>《中国证券报》、《上海证券报》、《证券时报》、《证券日报》和《香港商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；境外：</w:t>
            </w:r>
            <w:hyperlink r:id="rId13">
              <w:r>
                <w:rPr>
                  <w:rFonts w:ascii="Times New Roman" w:hAnsi="Times New Roman" w:cs="Times New Roman" w:eastAsia="Times New Roman" w:hint="default"/>
                  <w:sz w:val="18"/>
                  <w:szCs w:val="18"/>
                </w:rPr>
                <w:t>http://www.hkex.com.hk</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913700006135889860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赵艳美、王宗佩</w:t>
            </w:r>
          </w:p>
        </w:tc>
      </w:tr>
    </w:tbl>
    <w:p>
      <w:pPr>
        <w:pStyle w:val="BodyText"/>
        <w:spacing w:line="240" w:lineRule="auto" w:before="49"/>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号凯 恒中心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宋双喜、申希强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348" w:lineRule="auto" w:before="117"/>
        <w:ind w:right="8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追溯调整或重述原因 会计差错更正</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60"/>
        <w:gridCol w:w="1200"/>
        <w:gridCol w:w="1201"/>
        <w:gridCol w:w="1201"/>
        <w:gridCol w:w="1201"/>
        <w:gridCol w:w="1202"/>
        <w:gridCol w:w="1202"/>
      </w:tblGrid>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4" w:right="53" w:hanging="449"/>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29,851,743,848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22,907,118,241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22,907,118,241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30.32%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20,241,906,131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20,241,906,131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60"/>
        <w:gridCol w:w="1200"/>
        <w:gridCol w:w="1201"/>
        <w:gridCol w:w="1201"/>
        <w:gridCol w:w="1201"/>
        <w:gridCol w:w="1202"/>
        <w:gridCol w:w="1202"/>
      </w:tblGrid>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3,769,325,450.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2,063,986,822.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1,998,578,788.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1,021,224,678.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1,086,632,711.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3,425,779,016.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1,611,533,699.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1,546,125,665.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719,891,359.63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785,299,393.13</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23,766,042.93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2,153,049,269.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2,153,049,269.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-9,721,363,524.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-9,721,363,524.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78.95%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0.99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78.95%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2"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7.17%</w:t>
            </w:r>
          </w:p>
        </w:tc>
      </w:tr>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4" w:right="53" w:hanging="269"/>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105,625,096,07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6.92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82,285,354,532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82,285,354,532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77,961,699,547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77,961,154,948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27,778,529,074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22,218,808,367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22,218,808,367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16,871,494,584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16,936,902,618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50"/>
        <w:ind w:right="0"/>
        <w:jc w:val="left"/>
      </w:pPr>
      <w:r>
        <w:rPr>
          <w:rFonts w:ascii="Times New Roman" w:hAnsi="Times New Roman" w:cs="Times New Roman" w:eastAsia="Times New Roman" w:hint="default"/>
        </w:rPr>
        <w:t>1</w:t>
      </w:r>
      <w:r>
        <w:rPr/>
        <w:t>、会计政策变更的原因及会计差错更正的情况：</w:t>
      </w:r>
    </w:p>
    <w:p>
      <w:pPr>
        <w:pStyle w:val="BodyText"/>
        <w:spacing w:line="240" w:lineRule="auto" w:before="103"/>
        <w:ind w:right="0"/>
        <w:jc w:val="left"/>
      </w:pPr>
      <w:r>
        <w:rPr/>
        <w:t>本公司子公司湛江晨鸣浆纸有限公司于</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年开始申请高新技术企业认定。本公司于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日收到高新技术企业</w:t>
      </w:r>
    </w:p>
    <w:p>
      <w:pPr>
        <w:pStyle w:val="BodyText"/>
        <w:spacing w:line="240" w:lineRule="auto" w:before="63"/>
        <w:ind w:right="0"/>
        <w:jc w:val="left"/>
        <w:rPr>
          <w:rFonts w:ascii="Times New Roman" w:hAnsi="Times New Roman" w:cs="Times New Roman" w:eastAsia="Times New Roman" w:hint="default"/>
        </w:rPr>
      </w:pPr>
      <w:r>
        <w:rPr/>
        <w:t>认定证书并发布公告公示，而公司年报公布时间为</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4"/>
        </w:rPr>
        <w:t>日，由于公司收到证书与公告时间相近，对湛江晨鸣</w:t>
      </w:r>
      <w:r>
        <w:rPr>
          <w:spacing w:val="-52"/>
        </w:rPr>
        <w:t> </w:t>
      </w:r>
      <w:r>
        <w:rPr>
          <w:rFonts w:ascii="Times New Roman" w:hAnsi="Times New Roman" w:cs="Times New Roman" w:eastAsia="Times New Roman" w:hint="default"/>
        </w:rPr>
        <w:t>2015</w:t>
      </w:r>
    </w:p>
    <w:p>
      <w:pPr>
        <w:pStyle w:val="BodyText"/>
        <w:spacing w:line="240" w:lineRule="auto" w:before="63"/>
        <w:ind w:right="0"/>
        <w:jc w:val="left"/>
      </w:pPr>
      <w:r>
        <w:rPr/>
        <w:t>年度仍按</w:t>
      </w:r>
      <w:r>
        <w:rPr>
          <w:spacing w:val="-46"/>
        </w:rPr>
        <w:t> </w:t>
      </w:r>
      <w:r>
        <w:rPr>
          <w:rFonts w:ascii="Times New Roman" w:hAnsi="Times New Roman" w:cs="Times New Roman" w:eastAsia="Times New Roman" w:hint="default"/>
        </w:rPr>
        <w:t>25%</w:t>
      </w:r>
      <w:r>
        <w:rPr/>
        <w:t>的所得税率进行了预提所得税费用。而</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月，湛江晨鸣对</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年度所得税进行汇算清缴时，税务机</w:t>
      </w:r>
    </w:p>
    <w:p>
      <w:pPr>
        <w:pStyle w:val="BodyText"/>
        <w:spacing w:line="240" w:lineRule="auto" w:before="63"/>
        <w:ind w:right="0"/>
        <w:jc w:val="left"/>
        <w:rPr>
          <w:rFonts w:ascii="Times New Roman" w:hAnsi="Times New Roman" w:cs="Times New Roman" w:eastAsia="Times New Roman" w:hint="default"/>
        </w:rPr>
      </w:pPr>
      <w:r>
        <w:rPr/>
        <w:t>关同意</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年度按</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w:t>
      </w:r>
      <w:r>
        <w:rPr/>
        <w:t>的税率计缴所得税</w:t>
      </w:r>
      <w:r>
        <w:rPr>
          <w:spacing w:val="-92"/>
        </w:rPr>
        <w:t>，</w:t>
      </w:r>
      <w:r>
        <w:rPr/>
        <w:t>并于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月将多缴税款</w:t>
      </w:r>
      <w:r>
        <w:rPr>
          <w:spacing w:val="-47"/>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元退回</w:t>
      </w:r>
      <w:r>
        <w:rPr>
          <w:spacing w:val="-89"/>
        </w:rPr>
        <w:t>，</w:t>
      </w:r>
      <w:r>
        <w:rPr/>
        <w:t>公司收到后直接冲减了</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p>
    <w:p>
      <w:pPr>
        <w:pStyle w:val="BodyText"/>
        <w:spacing w:line="240" w:lineRule="auto" w:before="63"/>
        <w:ind w:right="0"/>
        <w:jc w:val="left"/>
        <w:rPr>
          <w:rFonts w:ascii="Times New Roman" w:hAnsi="Times New Roman" w:cs="Times New Roman" w:eastAsia="Times New Roman" w:hint="default"/>
        </w:rPr>
      </w:pPr>
      <w:r>
        <w:rPr/>
        <w:t>年度当期所得税费用，因此造成</w:t>
      </w:r>
      <w:r>
        <w:rPr>
          <w:spacing w:val="-6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spacing w:val="-3"/>
        </w:rPr>
        <w:t>年度、</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7"/>
        </w:rPr>
        <w:t> </w:t>
      </w:r>
      <w:r>
        <w:rPr/>
        <w:t>年度的所得税金额发生差错，公司本年度进行了前期差错更正。公司</w:t>
      </w:r>
      <w:r>
        <w:rPr>
          <w:spacing w:val="-63"/>
        </w:rPr>
        <w:t> </w:t>
      </w:r>
      <w:r>
        <w:rPr>
          <w:rFonts w:ascii="Times New Roman" w:hAnsi="Times New Roman" w:cs="Times New Roman" w:eastAsia="Times New Roman" w:hint="default"/>
        </w:rPr>
        <w:t>2015</w:t>
      </w:r>
    </w:p>
    <w:p>
      <w:pPr>
        <w:pStyle w:val="BodyText"/>
        <w:spacing w:line="240" w:lineRule="auto" w:before="63"/>
        <w:ind w:right="0"/>
        <w:jc w:val="left"/>
      </w:pPr>
      <w:r>
        <w:rPr/>
        <w:t>年度按</w:t>
      </w:r>
      <w:r>
        <w:rPr>
          <w:spacing w:val="-46"/>
        </w:rPr>
        <w:t> </w:t>
      </w:r>
      <w:r>
        <w:rPr>
          <w:rFonts w:ascii="Times New Roman" w:hAnsi="Times New Roman" w:cs="Times New Roman" w:eastAsia="Times New Roman" w:hint="default"/>
        </w:rPr>
        <w:t>15%</w:t>
      </w:r>
      <w:r>
        <w:rPr/>
        <w:t>的所得税率预缴税款，将会减少</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日递延所得税资产</w:t>
      </w:r>
      <w:r>
        <w:rPr>
          <w:spacing w:val="-46"/>
        </w:rPr>
        <w:t> </w:t>
      </w:r>
      <w:r>
        <w:rPr>
          <w:rFonts w:ascii="Times New Roman" w:hAnsi="Times New Roman" w:cs="Times New Roman" w:eastAsia="Times New Roman" w:hint="default"/>
        </w:rPr>
        <w:t>544,599.45</w:t>
      </w:r>
      <w:r>
        <w:rPr>
          <w:rFonts w:ascii="Times New Roman" w:hAnsi="Times New Roman" w:cs="Times New Roman" w:eastAsia="Times New Roman" w:hint="default"/>
          <w:spacing w:val="-2"/>
        </w:rPr>
        <w:t> </w:t>
      </w:r>
      <w:r>
        <w:rPr/>
        <w:t>元，减少</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年度所得税费用</w:t>
      </w:r>
    </w:p>
    <w:p>
      <w:pPr>
        <w:pStyle w:val="BodyText"/>
        <w:spacing w:line="240" w:lineRule="auto" w:before="63"/>
        <w:ind w:right="0"/>
        <w:jc w:val="left"/>
      </w:pP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元（其中，当期所得税费用调减</w:t>
      </w:r>
      <w:r>
        <w:rPr>
          <w:spacing w:val="-45"/>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元，递延所得税费用调增</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元</w:t>
      </w:r>
      <w:r>
        <w:rPr>
          <w:spacing w:val="-89"/>
        </w:rPr>
        <w:t>）</w:t>
      </w:r>
      <w:r>
        <w:rPr/>
        <w:t>。</w:t>
      </w:r>
    </w:p>
    <w:p>
      <w:pPr>
        <w:pStyle w:val="BodyText"/>
        <w:spacing w:line="324" w:lineRule="auto" w:before="103"/>
        <w:ind w:right="19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、基本每股收益、稀释每股收益、加权平均净资产收益率数据说明： 归属于上市公司股东的净利润未扣除其他权益工具—永续债可递延并累计至以后期间支付的利息和经审议批准宣告发放的 其他权益工具—优先股股利的影响。在计算每股收益、加权平均净资产收益率财务指标时，将报告期内永续债利息人民币 </w:t>
      </w:r>
      <w:r>
        <w:rPr>
          <w:rFonts w:ascii="Times New Roman" w:hAnsi="Times New Roman" w:cs="Times New Roman" w:eastAsia="Times New Roman" w:hint="default"/>
        </w:rPr>
        <w:t>153,140,000.00</w:t>
      </w:r>
      <w:r>
        <w:rPr>
          <w:rFonts w:ascii="Times New Roman" w:hAnsi="Times New Roman" w:cs="Times New Roman" w:eastAsia="Times New Roman" w:hint="default"/>
          <w:spacing w:val="-5"/>
        </w:rPr>
        <w:t> </w:t>
      </w:r>
      <w:r>
        <w:rPr/>
        <w:t>元和宣告发放优先股股息人民币</w:t>
      </w:r>
      <w:r>
        <w:rPr>
          <w:spacing w:val="-50"/>
        </w:rPr>
        <w:t> </w:t>
      </w:r>
      <w:r>
        <w:rPr>
          <w:rFonts w:ascii="Times New Roman" w:hAnsi="Times New Roman" w:cs="Times New Roman" w:eastAsia="Times New Roman" w:hint="default"/>
        </w:rPr>
        <w:t>333,702,107.35</w:t>
      </w:r>
      <w:r>
        <w:rPr>
          <w:rFonts w:ascii="Times New Roman" w:hAnsi="Times New Roman" w:cs="Times New Roman" w:eastAsia="Times New Roman" w:hint="default"/>
          <w:spacing w:val="-5"/>
        </w:rPr>
        <w:t> </w:t>
      </w:r>
      <w:r>
        <w:rPr/>
        <w:t>元扣除，详见本报告第十三节、附注十七、</w:t>
      </w:r>
      <w:r>
        <w:rPr>
          <w:rFonts w:ascii="Times New Roman" w:hAnsi="Times New Roman" w:cs="Times New Roman" w:eastAsia="Times New Roman" w:hint="default"/>
        </w:rPr>
        <w:t>2.</w:t>
      </w:r>
    </w:p>
    <w:p>
      <w:pPr>
        <w:spacing w:line="240" w:lineRule="auto" w:before="6"/>
        <w:rPr>
          <w:rFonts w:ascii="Times New Roman" w:hAnsi="Times New Roman" w:cs="Times New Roman" w:eastAsia="Times New Roman" w:hint="default"/>
          <w:sz w:val="21"/>
          <w:szCs w:val="21"/>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14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after="0" w:line="340" w:lineRule="auto"/>
        <w:jc w:val="left"/>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2"/>
        <w:spacing w:line="240" w:lineRule="auto" w:before="26"/>
        <w:ind w:left="132"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6,274,273,821.63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7,474,961,185.61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8,179,965,762.07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7,922,543,078.82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702,517,923.91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1,042,996,914.32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966,000,240.51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1,057,810,372.19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615,479,547.22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1,007,815,010.99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927,544,638.20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874,939,820.54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-1,799,933,755.66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-2,313,008,012.73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2,499,802,074.06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1,636,905,737.26</w:t>
            </w:r>
          </w:p>
        </w:tc>
      </w:tr>
    </w:tbl>
    <w:p>
      <w:pPr>
        <w:pStyle w:val="BodyText"/>
        <w:spacing w:line="240" w:lineRule="auto" w:before="51"/>
        <w:ind w:left="132" w:right="0"/>
        <w:jc w:val="left"/>
      </w:pPr>
      <w:r>
        <w:rPr/>
        <w:t>上述财务指标或其加总数是否与公司已披露季度报告、半年度报告相关财务指标存在重大差异</w:t>
      </w:r>
    </w:p>
    <w:p>
      <w:pPr>
        <w:pStyle w:val="BodyText"/>
        <w:spacing w:line="240" w:lineRule="auto" w:before="117"/>
        <w:ind w:left="1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2"/>
        <w:spacing w:line="240" w:lineRule="auto"/>
        <w:ind w:left="132" w:right="0"/>
        <w:jc w:val="left"/>
        <w:rPr>
          <w:b w:val="0"/>
          <w:bCs w:val="0"/>
        </w:rPr>
      </w:pPr>
      <w:r>
        <w:rPr/>
        <w:t>九、根据香港上市规则附录十六第十九条编制的近五年财务概要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32"/>
        <w:jc w:val="right"/>
      </w:pPr>
      <w:r>
        <w:rPr>
          <w:spacing w:val="-1"/>
        </w:rPr>
        <w:t>截至</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日止年度单位：万元</w:t>
      </w:r>
    </w:p>
    <w:p>
      <w:pPr>
        <w:spacing w:line="240" w:lineRule="auto" w:before="2"/>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902"/>
        <w:gridCol w:w="1100"/>
        <w:gridCol w:w="1086"/>
        <w:gridCol w:w="1055"/>
        <w:gridCol w:w="1055"/>
        <w:gridCol w:w="1057"/>
        <w:gridCol w:w="1186"/>
        <w:gridCol w:w="1217"/>
      </w:tblGrid>
      <w:tr>
        <w:trPr>
          <w:trHeight w:val="347" w:hRule="exact"/>
        </w:trPr>
        <w:tc>
          <w:tcPr>
            <w:tcW w:w="1902" w:type="dxa"/>
            <w:vMerge w:val="restart"/>
            <w:tcBorders>
              <w:top w:val="single" w:sz="6" w:space="0" w:color="000000"/>
              <w:left w:val="single" w:sz="6" w:space="0" w:color="000000"/>
              <w:right w:val="single" w:sz="6" w:space="0" w:color="000000"/>
            </w:tcBorders>
            <w:shd w:val="clear" w:color="auto" w:fill="C0C0C0"/>
          </w:tcPr>
          <w:p>
            <w:pPr/>
          </w:p>
        </w:tc>
        <w:tc>
          <w:tcPr>
            <w:tcW w:w="1100"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19"/>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141"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112"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186"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19"/>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217"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19"/>
              <w:ind w:left="3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1902" w:type="dxa"/>
            <w:vMerge/>
            <w:tcBorders>
              <w:left w:val="single" w:sz="6" w:space="0" w:color="000000"/>
              <w:bottom w:val="single" w:sz="6" w:space="0" w:color="000000"/>
              <w:right w:val="single" w:sz="6" w:space="0" w:color="000000"/>
            </w:tcBorders>
            <w:shd w:val="clear" w:color="auto" w:fill="C0C0C0"/>
          </w:tcPr>
          <w:p>
            <w:pPr/>
          </w:p>
        </w:tc>
        <w:tc>
          <w:tcPr>
            <w:tcW w:w="1100" w:type="dxa"/>
            <w:vMerge/>
            <w:tcBorders>
              <w:left w:val="single" w:sz="6" w:space="0" w:color="000000"/>
              <w:bottom w:val="single" w:sz="6" w:space="0" w:color="000000"/>
              <w:right w:val="single" w:sz="6" w:space="0" w:color="000000"/>
            </w:tcBorders>
            <w:shd w:val="clear" w:color="auto" w:fill="C0C0C0"/>
          </w:tcPr>
          <w:p>
            <w:pP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6" w:type="dxa"/>
            <w:vMerge/>
            <w:tcBorders>
              <w:left w:val="single" w:sz="6" w:space="0" w:color="000000"/>
              <w:bottom w:val="single" w:sz="6" w:space="0" w:color="000000"/>
              <w:right w:val="single" w:sz="6" w:space="0" w:color="000000"/>
            </w:tcBorders>
            <w:shd w:val="clear" w:color="auto" w:fill="C0C0C0"/>
          </w:tcPr>
          <w:p>
            <w:pPr/>
          </w:p>
        </w:tc>
        <w:tc>
          <w:tcPr>
            <w:tcW w:w="1217" w:type="dxa"/>
            <w:vMerge/>
            <w:tcBorders>
              <w:left w:val="single" w:sz="6" w:space="0" w:color="000000"/>
              <w:bottom w:val="single" w:sz="6" w:space="0" w:color="000000"/>
              <w:right w:val="single" w:sz="6" w:space="0" w:color="000000"/>
            </w:tcBorders>
            <w:shd w:val="clear" w:color="auto" w:fill="C0C0C0"/>
          </w:tcPr>
          <w:p>
            <w:pPr/>
          </w:p>
        </w:tc>
      </w:tr>
      <w:tr>
        <w:trPr>
          <w:trHeight w:val="347" w:hRule="exact"/>
        </w:trPr>
        <w:tc>
          <w:tcPr>
            <w:tcW w:w="190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2,985,174</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2,290,711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2,290,711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2,024,191</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2,024,191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1,910,168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2,038,889</w:t>
            </w:r>
          </w:p>
        </w:tc>
      </w:tr>
      <w:tr>
        <w:trPr>
          <w:trHeight w:val="347" w:hRule="exact"/>
        </w:trPr>
        <w:tc>
          <w:tcPr>
            <w:tcW w:w="190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除税前盈利</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453,648</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258,317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258,317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141,017</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141,017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56,101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86,629</w:t>
            </w:r>
          </w:p>
        </w:tc>
      </w:tr>
      <w:tr>
        <w:trPr>
          <w:trHeight w:val="347" w:hRule="exact"/>
        </w:trPr>
        <w:tc>
          <w:tcPr>
            <w:tcW w:w="190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77,752</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56,056</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62,597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43,224</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36,683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10,770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17,594</w:t>
            </w:r>
          </w:p>
        </w:tc>
      </w:tr>
      <w:tr>
        <w:trPr>
          <w:trHeight w:val="659" w:hRule="exact"/>
        </w:trPr>
        <w:tc>
          <w:tcPr>
            <w:tcW w:w="190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6" w:lineRule="auto" w:before="20"/>
              <w:ind w:left="1" w:right="85"/>
              <w:jc w:val="left"/>
              <w:rPr>
                <w:rFonts w:ascii="宋体" w:hAnsi="宋体" w:cs="宋体" w:eastAsia="宋体" w:hint="default"/>
                <w:sz w:val="18"/>
                <w:szCs w:val="18"/>
              </w:rPr>
            </w:pPr>
            <w:r>
              <w:rPr>
                <w:rFonts w:ascii="宋体" w:hAnsi="宋体" w:cs="宋体" w:eastAsia="宋体" w:hint="default"/>
                <w:sz w:val="18"/>
                <w:szCs w:val="18"/>
              </w:rPr>
              <w:t>归属于上市公司股东的 当期利润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376,933</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206,399</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199,858</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102,122</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108,663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50,520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71,066</w:t>
            </w:r>
          </w:p>
        </w:tc>
      </w:tr>
      <w:tr>
        <w:trPr>
          <w:trHeight w:val="347" w:hRule="exact"/>
        </w:trPr>
        <w:tc>
          <w:tcPr>
            <w:tcW w:w="190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-1,036</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-4,138</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-4,138</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-4,329</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-4,329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-5,190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-2,030</w:t>
            </w:r>
          </w:p>
        </w:tc>
      </w:tr>
      <w:tr>
        <w:trPr>
          <w:trHeight w:val="347" w:hRule="exact"/>
        </w:trPr>
        <w:tc>
          <w:tcPr>
            <w:tcW w:w="190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1.7</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0.99</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0.95</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0.5</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0.53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0.26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83" w:right="0"/>
              <w:jc w:val="left"/>
              <w:rPr>
                <w:rFonts w:ascii="Times New Roman" w:hAnsi="Times New Roman" w:cs="Times New Roman" w:eastAsia="Times New Roman" w:hint="default"/>
                <w:sz w:val="18"/>
                <w:szCs w:val="18"/>
              </w:rPr>
            </w:pPr>
            <w:r>
              <w:rPr>
                <w:rFonts w:ascii="Times New Roman"/>
                <w:sz w:val="18"/>
              </w:rPr>
              <w:t>0.35</w:t>
            </w:r>
          </w:p>
        </w:tc>
      </w:tr>
      <w:tr>
        <w:trPr>
          <w:trHeight w:val="659" w:hRule="exact"/>
        </w:trPr>
        <w:tc>
          <w:tcPr>
            <w:tcW w:w="190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15.80%</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9.59%</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9.23%</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6.73%</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7.17%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5.11%</w:t>
            </w:r>
          </w:p>
        </w:tc>
      </w:tr>
    </w:tbl>
    <w:p>
      <w:pPr>
        <w:pStyle w:val="BodyText"/>
        <w:spacing w:line="240" w:lineRule="auto" w:before="50"/>
        <w:ind w:left="0" w:right="132"/>
        <w:jc w:val="right"/>
      </w:pPr>
      <w:r>
        <w:rPr>
          <w:spacing w:val="-1"/>
        </w:rPr>
        <w:t>截至</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日止年度单位：万元</w:t>
      </w:r>
    </w:p>
    <w:p>
      <w:pPr>
        <w:spacing w:line="240" w:lineRule="auto" w:before="1"/>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786"/>
        <w:gridCol w:w="1020"/>
        <w:gridCol w:w="1147"/>
        <w:gridCol w:w="1145"/>
        <w:gridCol w:w="1020"/>
        <w:gridCol w:w="1147"/>
        <w:gridCol w:w="1275"/>
        <w:gridCol w:w="1118"/>
      </w:tblGrid>
      <w:tr>
        <w:trPr>
          <w:trHeight w:val="347" w:hRule="exact"/>
        </w:trPr>
        <w:tc>
          <w:tcPr>
            <w:tcW w:w="1786" w:type="dxa"/>
            <w:vMerge w:val="restart"/>
            <w:tcBorders>
              <w:top w:val="single" w:sz="6" w:space="0" w:color="000000"/>
              <w:left w:val="single" w:sz="6" w:space="0" w:color="000000"/>
              <w:right w:val="single" w:sz="6" w:space="0" w:color="000000"/>
            </w:tcBorders>
            <w:shd w:val="clear" w:color="auto" w:fill="C0C0C0"/>
          </w:tcPr>
          <w:p>
            <w:pPr/>
          </w:p>
        </w:tc>
        <w:tc>
          <w:tcPr>
            <w:tcW w:w="1020"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20"/>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292"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167"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275"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20"/>
              <w:ind w:left="3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118"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2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7" w:hRule="exact"/>
        </w:trPr>
        <w:tc>
          <w:tcPr>
            <w:tcW w:w="1786" w:type="dxa"/>
            <w:vMerge/>
            <w:tcBorders>
              <w:left w:val="single" w:sz="6" w:space="0" w:color="000000"/>
              <w:bottom w:val="single" w:sz="6" w:space="0" w:color="000000"/>
              <w:right w:val="single" w:sz="6" w:space="0" w:color="000000"/>
            </w:tcBorders>
            <w:shd w:val="clear" w:color="auto" w:fill="C0C0C0"/>
          </w:tcPr>
          <w:p>
            <w:pPr/>
          </w:p>
        </w:tc>
        <w:tc>
          <w:tcPr>
            <w:tcW w:w="1020" w:type="dxa"/>
            <w:vMerge/>
            <w:tcBorders>
              <w:left w:val="single" w:sz="6" w:space="0" w:color="000000"/>
              <w:bottom w:val="single" w:sz="6" w:space="0" w:color="000000"/>
              <w:right w:val="single" w:sz="6" w:space="0" w:color="000000"/>
            </w:tcBorders>
            <w:shd w:val="clear" w:color="auto" w:fill="C0C0C0"/>
          </w:tcPr>
          <w:p>
            <w:pP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5" w:type="dxa"/>
            <w:vMerge/>
            <w:tcBorders>
              <w:left w:val="single" w:sz="6" w:space="0" w:color="000000"/>
              <w:bottom w:val="single" w:sz="6" w:space="0" w:color="000000"/>
              <w:right w:val="single" w:sz="6" w:space="0" w:color="000000"/>
            </w:tcBorders>
            <w:shd w:val="clear" w:color="auto" w:fill="C0C0C0"/>
          </w:tcPr>
          <w:p>
            <w:pPr/>
          </w:p>
        </w:tc>
        <w:tc>
          <w:tcPr>
            <w:tcW w:w="1118" w:type="dxa"/>
            <w:vMerge/>
            <w:tcBorders>
              <w:left w:val="single" w:sz="6" w:space="0" w:color="000000"/>
              <w:bottom w:val="single" w:sz="6" w:space="0" w:color="000000"/>
              <w:right w:val="single" w:sz="6" w:space="0" w:color="000000"/>
            </w:tcBorders>
            <w:shd w:val="clear" w:color="auto" w:fill="C0C0C0"/>
          </w:tcPr>
          <w:p>
            <w:pPr/>
          </w:p>
        </w:tc>
      </w:tr>
      <w:tr>
        <w:trPr>
          <w:trHeight w:val="347" w:hRule="exact"/>
        </w:trPr>
        <w:tc>
          <w:tcPr>
            <w:tcW w:w="178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10,562,510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8,228,535</w:t>
            </w:r>
            <w:r>
              <w:rPr>
                <w:rFonts w:ascii="Times New Roman"/>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8,228,535</w:t>
            </w:r>
            <w:r>
              <w:rPr>
                <w:rFonts w:ascii="Times New Roman"/>
                <w:sz w:val="20"/>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7,796,170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7,796,116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5,682,203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4,752,188</w:t>
            </w:r>
          </w:p>
        </w:tc>
      </w:tr>
      <w:tr>
        <w:trPr>
          <w:trHeight w:val="347" w:hRule="exact"/>
        </w:trPr>
        <w:tc>
          <w:tcPr>
            <w:tcW w:w="178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7,535,092</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5,972,050</w:t>
            </w:r>
            <w:r>
              <w:rPr>
                <w:rFonts w:ascii="Times New Roman"/>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5,972,050</w:t>
            </w:r>
            <w:r>
              <w:rPr>
                <w:rFonts w:ascii="Times New Roman"/>
                <w:sz w:val="20"/>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6,070,277</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6,063,736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4,247,396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3,288,353</w:t>
            </w:r>
          </w:p>
        </w:tc>
      </w:tr>
      <w:tr>
        <w:trPr>
          <w:trHeight w:val="347" w:hRule="exact"/>
        </w:trPr>
        <w:tc>
          <w:tcPr>
            <w:tcW w:w="178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249,565</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34,605</w:t>
            </w:r>
            <w:r>
              <w:rPr>
                <w:rFonts w:ascii="Times New Roman"/>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20"/>
                <w:szCs w:val="20"/>
              </w:rPr>
            </w:pPr>
            <w:r>
              <w:rPr>
                <w:rFonts w:ascii="Times New Roman"/>
                <w:w w:val="95"/>
                <w:sz w:val="20"/>
              </w:rPr>
              <w:t>34,605</w:t>
            </w:r>
            <w:r>
              <w:rPr>
                <w:rFonts w:ascii="Times New Roman"/>
                <w:sz w:val="20"/>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38,743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38,743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43,073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59,847</w:t>
            </w:r>
          </w:p>
        </w:tc>
      </w:tr>
      <w:tr>
        <w:trPr>
          <w:trHeight w:val="659" w:hRule="exact"/>
        </w:trPr>
        <w:tc>
          <w:tcPr>
            <w:tcW w:w="178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6" w:lineRule="auto" w:before="20"/>
              <w:ind w:left="1" w:right="149"/>
              <w:jc w:val="left"/>
              <w:rPr>
                <w:rFonts w:ascii="宋体" w:hAnsi="宋体" w:cs="宋体" w:eastAsia="宋体" w:hint="default"/>
                <w:sz w:val="18"/>
                <w:szCs w:val="18"/>
              </w:rPr>
            </w:pPr>
            <w:r>
              <w:rPr>
                <w:rFonts w:ascii="宋体" w:hAnsi="宋体" w:cs="宋体" w:eastAsia="宋体" w:hint="default"/>
                <w:sz w:val="18"/>
                <w:szCs w:val="18"/>
              </w:rPr>
              <w:t>归属于上市公司股东 权益</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2,777,853</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2,221,881</w:t>
            </w:r>
            <w:r>
              <w:rPr>
                <w:rFonts w:ascii="Times New Roman"/>
                <w:sz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2,221,881</w:t>
            </w:r>
            <w:r>
              <w:rPr>
                <w:rFonts w:ascii="Times New Roman"/>
                <w:sz w:val="20"/>
              </w:rPr>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1,687,149</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1,693,690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1,391,734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1,403,989</w:t>
            </w:r>
          </w:p>
        </w:tc>
      </w:tr>
      <w:tr>
        <w:trPr>
          <w:trHeight w:val="659" w:hRule="exact"/>
        </w:trPr>
        <w:tc>
          <w:tcPr>
            <w:tcW w:w="178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6" w:lineRule="auto" w:before="21"/>
              <w:ind w:left="1" w:right="1"/>
              <w:jc w:val="left"/>
              <w:rPr>
                <w:rFonts w:ascii="宋体" w:hAnsi="宋体" w:cs="宋体" w:eastAsia="宋体" w:hint="default"/>
                <w:sz w:val="18"/>
                <w:szCs w:val="18"/>
              </w:rPr>
            </w:pPr>
            <w:r>
              <w:rPr>
                <w:rFonts w:ascii="宋体" w:hAnsi="宋体" w:cs="宋体" w:eastAsia="宋体" w:hint="default"/>
                <w:spacing w:val="-4"/>
                <w:sz w:val="18"/>
                <w:szCs w:val="18"/>
              </w:rPr>
              <w:t>流动资产净值（负债净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-783,090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-1,094,182</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-1,094,182</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-1,347,029</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-1,340,488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-452,549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-106,347</w:t>
            </w:r>
          </w:p>
        </w:tc>
      </w:tr>
      <w:tr>
        <w:trPr>
          <w:trHeight w:val="347" w:hRule="exact"/>
        </w:trPr>
        <w:tc>
          <w:tcPr>
            <w:tcW w:w="178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总资产减流动负债</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4,837,646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3,557,671</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3,557,671</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2,932,756</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2,939,242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2,872,637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2,823,321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820"/>
        <w:gridCol w:w="1276"/>
        <w:gridCol w:w="1417"/>
        <w:gridCol w:w="1276"/>
        <w:gridCol w:w="779"/>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65,853,273.77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-1,536,454.18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18,317,909.85</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392,774,230.02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472,476,962.83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244,716,579.78</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 投资时应享有被投资单位可辨认净资产公允价值产生的收益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143,867,008.14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24,309.62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-90,997.90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32,089,863.80</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-325,259,082.28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13,312,368.97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87,608,490.56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94,777,777.77</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5"/>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采用公允价值模式进行后续计量的消耗性生物资产公允价值 变动产生的损益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-21,000,042.33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-20,084,425.90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-19,078,538.02</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33,659,216.99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10,022,635.89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10,274,311.04</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50,196,013.15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92,004,074.27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76,729,624.38</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3,488,835.77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3,939,014.00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3,034,961.43</w:t>
            </w: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343,546,433.98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452,453,123.03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301,333,318.41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9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footerReference w:type="default" r:id="rId14"/>
          <w:pgSz w:w="11910" w:h="16840"/>
          <w:pgMar w:footer="978" w:header="746" w:top="1060" w:bottom="1160" w:left="1020" w:right="10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91" w:right="3471"/>
        <w:jc w:val="center"/>
        <w:rPr>
          <w:b w:val="0"/>
          <w:bCs w:val="0"/>
        </w:rPr>
      </w:pPr>
      <w:bookmarkStart w:name="_bookmark2" w:id="3"/>
      <w:bookmarkEnd w:id="3"/>
      <w:r>
        <w:rPr>
          <w:b w:val="0"/>
          <w:bCs w:val="0"/>
        </w:rPr>
      </w:r>
      <w:r>
        <w:rPr/>
        <w:t>第三节</w:t>
      </w:r>
      <w:r>
        <w:rPr>
          <w:spacing w:val="-10"/>
        </w:rPr>
        <w:t> </w:t>
      </w:r>
      <w:r>
        <w:rPr/>
        <w:t>董事长报告</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both"/>
      </w:pPr>
      <w:r>
        <w:rPr/>
        <w:t>尊敬的各位股东：</w:t>
      </w:r>
    </w:p>
    <w:p>
      <w:pPr>
        <w:pStyle w:val="BodyText"/>
        <w:spacing w:line="300" w:lineRule="auto" w:before="117"/>
        <w:ind w:right="192" w:firstLine="360"/>
        <w:jc w:val="both"/>
      </w:pPr>
      <w:r>
        <w:rPr/>
        <w:t>本人向各位股东欣然提呈本公司截至</w:t>
      </w:r>
      <w:r>
        <w:rPr>
          <w:spacing w:val="-44"/>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日之财政年度报告，并谨此代表董事会向各位股东对本公司的关 心和支持表示诚挚的谢意。</w:t>
      </w:r>
    </w:p>
    <w:p>
      <w:pPr>
        <w:pStyle w:val="BodyText"/>
        <w:spacing w:line="316" w:lineRule="auto" w:before="70"/>
        <w:ind w:right="94" w:firstLine="360"/>
        <w:jc w:val="left"/>
      </w:pPr>
      <w:r>
        <w:rPr>
          <w:spacing w:val="-2"/>
        </w:rPr>
        <w:t>供给侧改革的持续推进、产业结构的不断调整以及环保政策的细化趋严，为部分企业带来了商机和发展机遇，同时加速</w:t>
      </w:r>
      <w:r>
        <w:rPr/>
        <w:t> 了行业洗牌，造纸行业集中度进一步提高，行业景气程度也持续不断提升。一方面，受木桨、废纸、物流等成本影响推动， </w:t>
      </w:r>
      <w:r>
        <w:rPr>
          <w:spacing w:val="-2"/>
        </w:rPr>
        <w:t>纸品价格上涨，龙头纸企凭纸浆库存以及自有制浆能力维持成本的优势，盈利能力得到改善；另一方面，融资租赁业务稳健</w:t>
      </w:r>
      <w:r>
        <w:rPr>
          <w:spacing w:val="-64"/>
        </w:rPr>
        <w:t> </w:t>
      </w:r>
      <w:r>
        <w:rPr>
          <w:spacing w:val="-64"/>
        </w:rPr>
      </w:r>
      <w:r>
        <w:rPr/>
        <w:t>发展，已经成为公司重要的利润构成部分，发展态势良好。</w:t>
      </w:r>
    </w:p>
    <w:p>
      <w:pPr>
        <w:pStyle w:val="BodyText"/>
        <w:spacing w:line="309" w:lineRule="auto" w:before="59"/>
        <w:ind w:right="11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年，面对复杂的宏观经济形势，面对来自市场、环保、成本上涨等方面的压力，公司以“打造千亿企业、铸就百 </w:t>
      </w:r>
      <w:r>
        <w:rPr>
          <w:spacing w:val="-2"/>
        </w:rPr>
        <w:t>年晨鸣”为目标，坚决贯彻落实“打造团队、严细管理、业务精湛、创出佳绩”十六字工作方针，拼搏进取，创新实干，全</w:t>
      </w:r>
      <w:r>
        <w:rPr>
          <w:spacing w:val="-62"/>
        </w:rPr>
        <w:t> </w:t>
      </w:r>
      <w:r>
        <w:rPr>
          <w:spacing w:val="-62"/>
        </w:rPr>
      </w:r>
      <w:r>
        <w:rPr/>
        <w:t>面提升质量效益、管理水平、科技含量、幸福指数和品牌形象，圆满完成了全年的各项工作指标，取得了令人满意的成绩。</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r>
        <w:rPr/>
        <w:t>一、经营业绩</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2" w:firstLine="360"/>
        <w:jc w:val="both"/>
      </w:pPr>
      <w:r>
        <w:rPr>
          <w:rFonts w:ascii="Times New Roman" w:hAnsi="Times New Roman" w:cs="Times New Roman" w:eastAsia="Times New Roman" w:hint="default"/>
          <w:spacing w:val="-2"/>
        </w:rPr>
        <w:t>2017</w:t>
      </w:r>
      <w:r>
        <w:rPr>
          <w:spacing w:val="-2"/>
        </w:rPr>
        <w:t>年，公司完成机制纸产量</w:t>
      </w:r>
      <w:r>
        <w:rPr>
          <w:rFonts w:ascii="Times New Roman" w:hAnsi="Times New Roman" w:cs="Times New Roman" w:eastAsia="Times New Roman" w:hint="default"/>
          <w:spacing w:val="-2"/>
        </w:rPr>
        <w:t>510</w:t>
      </w:r>
      <w:r>
        <w:rPr>
          <w:spacing w:val="-2"/>
        </w:rPr>
        <w:t>万吨、销量</w:t>
      </w:r>
      <w:r>
        <w:rPr>
          <w:rFonts w:ascii="Times New Roman" w:hAnsi="Times New Roman" w:cs="Times New Roman" w:eastAsia="Times New Roman" w:hint="default"/>
          <w:spacing w:val="-2"/>
        </w:rPr>
        <w:t>496</w:t>
      </w:r>
      <w:r>
        <w:rPr>
          <w:spacing w:val="-2"/>
        </w:rPr>
        <w:t>万吨，实现营业收入人民币</w:t>
      </w:r>
      <w:r>
        <w:rPr>
          <w:rFonts w:ascii="Times New Roman" w:hAnsi="Times New Roman" w:cs="Times New Roman" w:eastAsia="Times New Roman" w:hint="default"/>
          <w:spacing w:val="-2"/>
        </w:rPr>
        <w:t>298.52</w:t>
      </w:r>
      <w:r>
        <w:rPr>
          <w:spacing w:val="-2"/>
        </w:rPr>
        <w:t>亿元，同比增长</w:t>
      </w:r>
      <w:r>
        <w:rPr>
          <w:rFonts w:ascii="Times New Roman" w:hAnsi="Times New Roman" w:cs="Times New Roman" w:eastAsia="Times New Roman" w:hint="default"/>
          <w:spacing w:val="-2"/>
        </w:rPr>
        <w:t>30.32%</w:t>
      </w:r>
      <w:r>
        <w:rPr>
          <w:spacing w:val="-2"/>
        </w:rPr>
        <w:t>；营业成本人</w:t>
      </w:r>
      <w:r>
        <w:rPr/>
        <w:t> 民币</w:t>
      </w:r>
      <w:r>
        <w:rPr>
          <w:rFonts w:ascii="Times New Roman" w:hAnsi="Times New Roman" w:cs="Times New Roman" w:eastAsia="Times New Roman" w:hint="default"/>
        </w:rPr>
        <w:t>197.29</w:t>
      </w:r>
      <w:r>
        <w:rPr/>
        <w:t>亿元，同比增长</w:t>
      </w:r>
      <w:r>
        <w:rPr>
          <w:rFonts w:ascii="Times New Roman" w:hAnsi="Times New Roman" w:cs="Times New Roman" w:eastAsia="Times New Roman" w:hint="default"/>
        </w:rPr>
        <w:t>24.97%</w:t>
      </w:r>
      <w:r>
        <w:rPr/>
        <w:t>；实现利润总额及归属于母公司所有者的净利润分别为人民币</w:t>
      </w:r>
      <w:r>
        <w:rPr>
          <w:rFonts w:ascii="Times New Roman" w:hAnsi="Times New Roman" w:cs="Times New Roman" w:eastAsia="Times New Roman" w:hint="default"/>
        </w:rPr>
        <w:t>45.36</w:t>
      </w:r>
      <w:r>
        <w:rPr/>
        <w:t>亿元、人民币</w:t>
      </w:r>
      <w:r>
        <w:rPr>
          <w:rFonts w:ascii="Times New Roman" w:hAnsi="Times New Roman" w:cs="Times New Roman" w:eastAsia="Times New Roman" w:hint="default"/>
        </w:rPr>
        <w:t>37.69</w:t>
      </w:r>
      <w:r>
        <w:rPr/>
        <w:t>亿 </w:t>
      </w:r>
      <w:r>
        <w:rPr>
          <w:spacing w:val="-1"/>
        </w:rPr>
        <w:t>元，同比增长</w:t>
      </w:r>
      <w:r>
        <w:rPr>
          <w:rFonts w:ascii="Times New Roman" w:hAnsi="Times New Roman" w:cs="Times New Roman" w:eastAsia="Times New Roman" w:hint="default"/>
          <w:spacing w:val="-1"/>
        </w:rPr>
        <w:t>75.62%</w:t>
      </w:r>
      <w:r>
        <w:rPr>
          <w:spacing w:val="-1"/>
        </w:rPr>
        <w:t>和</w:t>
      </w:r>
      <w:r>
        <w:rPr>
          <w:rFonts w:ascii="Times New Roman" w:hAnsi="Times New Roman" w:cs="Times New Roman" w:eastAsia="Times New Roman" w:hint="default"/>
          <w:spacing w:val="-1"/>
        </w:rPr>
        <w:t>88.60%</w:t>
      </w:r>
      <w:r>
        <w:rPr>
          <w:spacing w:val="-1"/>
        </w:rPr>
        <w:t>。公司资产总额达人民币</w:t>
      </w:r>
      <w:r>
        <w:rPr>
          <w:rFonts w:ascii="Times New Roman" w:hAnsi="Times New Roman" w:cs="Times New Roman" w:eastAsia="Times New Roman" w:hint="default"/>
          <w:spacing w:val="-1"/>
        </w:rPr>
        <w:t>1,056.25</w:t>
      </w:r>
      <w:r>
        <w:rPr>
          <w:spacing w:val="-1"/>
        </w:rPr>
        <w:t>亿元。金融板块各项业务发展平稳，管理制度不断完善，风</w:t>
      </w:r>
      <w:r>
        <w:rPr>
          <w:spacing w:val="-59"/>
        </w:rPr>
        <w:t> </w:t>
      </w:r>
      <w:r>
        <w:rPr>
          <w:spacing w:val="-59"/>
        </w:rPr>
      </w:r>
      <w:r>
        <w:rPr/>
        <w:t>险防控扎实有效。</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二、公司治理</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报告期内，公司按照《公司法》、《证券法》、《上市公司治理准则》、《深圳证券交易所股票上市规则》、《香港联</w:t>
      </w:r>
      <w:r>
        <w:rPr/>
        <w:t> 合交易所上市规则》和中国证监会有关规定的要求规范运作，在实践中不断健全和完善公司法人治理结构、规范公司运作。 董事会认为公司治理的实际情况与《上市公司治理准则》等规范性文件的规定和要求基本相符。</w:t>
      </w:r>
    </w:p>
    <w:p>
      <w:pPr>
        <w:pStyle w:val="BodyText"/>
        <w:spacing w:line="316" w:lineRule="auto" w:before="59"/>
        <w:ind w:right="190" w:firstLine="360"/>
        <w:jc w:val="both"/>
      </w:pPr>
      <w:r>
        <w:rPr>
          <w:spacing w:val="-2"/>
        </w:rPr>
        <w:t>报告期内，董事会着力从完善公司治理入手，规范公司运行。根据监管规定，适时完善公司治理制度，修订完善了《股</w:t>
      </w:r>
      <w:r>
        <w:rPr/>
        <w:t> 东大会议事规则》、《董事会议事规则》、《公司章程》修订案等管理制度。</w:t>
      </w:r>
    </w:p>
    <w:p>
      <w:pPr>
        <w:pStyle w:val="BodyText"/>
        <w:spacing w:line="316" w:lineRule="auto" w:before="59"/>
        <w:ind w:right="190" w:firstLine="360"/>
        <w:jc w:val="both"/>
      </w:pPr>
      <w:r>
        <w:rPr>
          <w:spacing w:val="-2"/>
        </w:rPr>
        <w:t>通过严格执行内部控制的相关制度，促进了公司的规范运作和健康发展，保护了投资者合法权益，公司治理总体情况与</w:t>
      </w:r>
      <w:r>
        <w:rPr/>
        <w:t> 中国证监会的要求不存在差异，随着公司的发展，公司规范运作状况及内部控制水平将不断提升。</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三、股息分配</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0" w:firstLine="360"/>
        <w:jc w:val="both"/>
      </w:pPr>
      <w:r>
        <w:rPr>
          <w:spacing w:val="-2"/>
        </w:rPr>
        <w:t>追求企业价值最大化是公司长期坚持的目标，公司一贯重视股东的利益和回报。</w:t>
      </w:r>
      <w:r>
        <w:rPr>
          <w:rFonts w:ascii="Times New Roman" w:hAnsi="Times New Roman" w:cs="Times New Roman" w:eastAsia="Times New Roman" w:hint="default"/>
          <w:spacing w:val="-2"/>
        </w:rPr>
        <w:t>2017</w:t>
      </w:r>
      <w:r>
        <w:rPr>
          <w:spacing w:val="-2"/>
        </w:rPr>
        <w:t>年度，公司按中国企业会计准则核</w:t>
      </w:r>
      <w:r>
        <w:rPr/>
        <w:t> 算并经审计的合并归属于母公司所有者的净利润为人民币</w:t>
      </w:r>
      <w:r>
        <w:rPr>
          <w:rFonts w:ascii="Times New Roman" w:hAnsi="Times New Roman" w:cs="Times New Roman" w:eastAsia="Times New Roman" w:hint="default"/>
        </w:rPr>
        <w:t>3,769,325,450.93</w:t>
      </w:r>
      <w:r>
        <w:rPr/>
        <w:t>元，扣除</w:t>
      </w:r>
      <w:r>
        <w:rPr>
          <w:rFonts w:ascii="Times New Roman" w:hAnsi="Times New Roman" w:cs="Times New Roman" w:eastAsia="Times New Roman" w:hint="default"/>
        </w:rPr>
        <w:t>2017</w:t>
      </w:r>
      <w:r>
        <w:rPr/>
        <w:t>年度永续债利息人民币</w:t>
      </w:r>
      <w:r>
        <w:rPr>
          <w:rFonts w:ascii="Times New Roman" w:hAnsi="Times New Roman" w:cs="Times New Roman" w:eastAsia="Times New Roman" w:hint="default"/>
        </w:rPr>
        <w:t>153,140,000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元和优先股利息</w:t>
      </w:r>
      <w:r>
        <w:rPr>
          <w:rFonts w:ascii="Times New Roman" w:hAnsi="Times New Roman" w:cs="Times New Roman" w:eastAsia="Times New Roman" w:hint="default"/>
        </w:rPr>
        <w:t>333,702,107.35</w:t>
      </w:r>
      <w:r>
        <w:rPr/>
        <w:t>元，</w:t>
      </w:r>
      <w:r>
        <w:rPr>
          <w:rFonts w:ascii="Times New Roman" w:hAnsi="Times New Roman" w:cs="Times New Roman" w:eastAsia="Times New Roman" w:hint="default"/>
        </w:rPr>
        <w:t>2017</w:t>
      </w:r>
      <w:r>
        <w:rPr/>
        <w:t>年度实现的剩余可供分配的利润为人民币</w:t>
      </w:r>
      <w:r>
        <w:rPr>
          <w:rFonts w:ascii="Times New Roman" w:hAnsi="Times New Roman" w:cs="Times New Roman" w:eastAsia="Times New Roman" w:hint="default"/>
        </w:rPr>
        <w:t>3,282,483,343.58</w:t>
      </w:r>
      <w:r>
        <w:rPr/>
        <w:t>元。根据《公司章程》、</w:t>
      </w:r>
    </w:p>
    <w:p>
      <w:pPr>
        <w:pStyle w:val="BodyText"/>
        <w:spacing w:line="300" w:lineRule="auto" w:before="13"/>
        <w:ind w:left="472" w:right="94" w:hanging="360"/>
        <w:jc w:val="left"/>
      </w:pPr>
      <w:r>
        <w:rPr/>
        <w:t>《非公开发行优先股募集说明书》规定，公司</w:t>
      </w:r>
      <w:r>
        <w:rPr>
          <w:rFonts w:ascii="Times New Roman" w:hAnsi="Times New Roman" w:cs="Times New Roman" w:eastAsia="Times New Roman" w:hint="default"/>
        </w:rPr>
        <w:t>2017</w:t>
      </w:r>
      <w:r>
        <w:rPr/>
        <w:t>年度利润分配预案如下： </w:t>
      </w:r>
      <w:r>
        <w:rPr>
          <w:spacing w:val="-2"/>
        </w:rPr>
        <w:t>以</w:t>
      </w:r>
      <w:r>
        <w:rPr>
          <w:rFonts w:ascii="Times New Roman" w:hAnsi="Times New Roman" w:cs="Times New Roman" w:eastAsia="Times New Roman" w:hint="default"/>
          <w:spacing w:val="-2"/>
        </w:rPr>
        <w:t>2017</w:t>
      </w:r>
      <w:r>
        <w:rPr>
          <w:spacing w:val="-2"/>
        </w:rPr>
        <w:t>年末普通股总股本</w:t>
      </w:r>
      <w:r>
        <w:rPr>
          <w:rFonts w:ascii="Times New Roman" w:hAnsi="Times New Roman" w:cs="Times New Roman" w:eastAsia="Times New Roman" w:hint="default"/>
          <w:spacing w:val="-2"/>
        </w:rPr>
        <w:t>1,936,405,467</w:t>
      </w:r>
      <w:r>
        <w:rPr>
          <w:spacing w:val="-2"/>
        </w:rPr>
        <w:t>股、优先股模拟折算普通股</w:t>
      </w:r>
      <w:r>
        <w:rPr>
          <w:rFonts w:ascii="Times New Roman" w:hAnsi="Times New Roman" w:cs="Times New Roman" w:eastAsia="Times New Roman" w:hint="default"/>
          <w:spacing w:val="-2"/>
        </w:rPr>
        <w:t>774,526,678</w:t>
      </w:r>
      <w:r>
        <w:rPr>
          <w:spacing w:val="-2"/>
        </w:rPr>
        <w:t>股（每</w:t>
      </w:r>
      <w:r>
        <w:rPr>
          <w:rFonts w:ascii="Times New Roman" w:hAnsi="Times New Roman" w:cs="Times New Roman" w:eastAsia="Times New Roman" w:hint="default"/>
          <w:spacing w:val="-2"/>
        </w:rPr>
        <w:t>5.81</w:t>
      </w:r>
      <w:r>
        <w:rPr>
          <w:spacing w:val="-2"/>
        </w:rPr>
        <w:t>元摸拟折合</w:t>
      </w:r>
      <w:r>
        <w:rPr>
          <w:rFonts w:ascii="Times New Roman" w:hAnsi="Times New Roman" w:cs="Times New Roman" w:eastAsia="Times New Roman" w:hint="default"/>
          <w:spacing w:val="-2"/>
        </w:rPr>
        <w:t>1</w:t>
      </w:r>
      <w:r>
        <w:rPr>
          <w:spacing w:val="-2"/>
        </w:rPr>
        <w:t>股）为基数，向普</w:t>
      </w:r>
    </w:p>
    <w:p>
      <w:pPr>
        <w:pStyle w:val="BodyText"/>
        <w:spacing w:line="300" w:lineRule="auto" w:before="13"/>
        <w:ind w:right="168"/>
        <w:jc w:val="both"/>
      </w:pPr>
      <w:r>
        <w:rPr/>
        <w:t>通股股东每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6</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、向优先股股东模拟折算普通股后每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6</w:t>
      </w:r>
      <w:r>
        <w:rPr/>
        <w:t>元（含税）， 以资本公积金向普通股股东每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股。普通股股东派发现金红利人民币</w:t>
      </w:r>
      <w:r>
        <w:rPr>
          <w:rFonts w:ascii="Times New Roman" w:hAnsi="Times New Roman" w:cs="Times New Roman" w:eastAsia="Times New Roman" w:hint="default"/>
        </w:rPr>
        <w:t>1,161,843,280.20</w:t>
      </w:r>
      <w:r>
        <w:rPr/>
        <w:t>元；优先股股东派发浮动现金 红利人民币</w:t>
      </w:r>
      <w:r>
        <w:rPr>
          <w:rFonts w:ascii="Times New Roman" w:hAnsi="Times New Roman" w:cs="Times New Roman" w:eastAsia="Times New Roman" w:hint="default"/>
        </w:rPr>
        <w:t>464,716,006.88</w:t>
      </w:r>
      <w:r>
        <w:rPr/>
        <w:t>元，即优先股股东每股优先股（每股面值</w:t>
      </w:r>
      <w:r>
        <w:rPr>
          <w:rFonts w:ascii="Times New Roman" w:hAnsi="Times New Roman" w:cs="Times New Roman" w:eastAsia="Times New Roman" w:hint="default"/>
        </w:rPr>
        <w:t>100</w:t>
      </w:r>
      <w:r>
        <w:rPr/>
        <w:t>元）派发现金红利人民币</w:t>
      </w:r>
      <w:r>
        <w:rPr>
          <w:rFonts w:ascii="Times New Roman" w:hAnsi="Times New Roman" w:cs="Times New Roman" w:eastAsia="Times New Roman" w:hint="default"/>
        </w:rPr>
        <w:t>10.33</w:t>
      </w:r>
      <w:r>
        <w:rPr/>
        <w:t>元（含税）。</w:t>
      </w:r>
    </w:p>
    <w:p>
      <w:pPr>
        <w:pStyle w:val="BodyText"/>
        <w:spacing w:line="240" w:lineRule="auto" w:before="13"/>
        <w:ind w:left="472" w:right="94"/>
        <w:jc w:val="left"/>
      </w:pPr>
      <w:r>
        <w:rPr/>
        <w:t>公司将一如既往的致力于公司未来的长远发展，以更优异的成绩为股东创造最佳回报。</w:t>
      </w:r>
    </w:p>
    <w:p>
      <w:pPr>
        <w:spacing w:after="0" w:line="240" w:lineRule="auto"/>
        <w:jc w:val="left"/>
        <w:sectPr>
          <w:pgSz w:w="11910" w:h="16840"/>
          <w:pgMar w:header="746" w:footer="978" w:top="1060" w:bottom="1160" w:left="1020" w:right="9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四、未来发展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4"/>
        </w:rPr>
        <w:t>受益于宏观经济的持续稳定增长，从长期看来，造纸行业的发展空间仍将保持稳定扩张。近年来，国家相继出台去产能、</w:t>
      </w:r>
      <w:r>
        <w:rPr/>
        <w:t> 供给侧改革、水十条、大气十条等产业政策，通过提高排放标准、严格限制企业规模与结构等措施加大对造纸行业的约束， </w:t>
      </w:r>
      <w:r>
        <w:rPr>
          <w:spacing w:val="-2"/>
        </w:rPr>
        <w:t>迫使落后造纸产能主动退出市场。随着供给侧改革、新旧动能转换等政策的不断推进，环保政策持续趋严，造纸行业淘汰落</w:t>
      </w:r>
      <w:r>
        <w:rPr>
          <w:spacing w:val="-64"/>
        </w:rPr>
        <w:t> </w:t>
      </w:r>
      <w:r>
        <w:rPr>
          <w:spacing w:val="-64"/>
        </w:rPr>
      </w:r>
      <w:r>
        <w:rPr>
          <w:spacing w:val="-2"/>
        </w:rPr>
        <w:t>后产能进展顺利，新增产能主要来自于大厂，行业集中度有望进一步提升。行业供给格局的改善有效推动造纸行业营收规模</w:t>
      </w:r>
      <w:r>
        <w:rPr>
          <w:spacing w:val="-63"/>
        </w:rPr>
        <w:t> </w:t>
      </w:r>
      <w:r>
        <w:rPr>
          <w:spacing w:val="-63"/>
        </w:rPr>
      </w:r>
      <w:r>
        <w:rPr>
          <w:spacing w:val="-2"/>
        </w:rPr>
        <w:t>与盈利水平的双增长，造纸行业的下游行业需求将随国民经济增长持续提升，行业供需结构拐点逐步形成，行业景气程度将</w:t>
      </w:r>
      <w:r>
        <w:rPr>
          <w:spacing w:val="-63"/>
        </w:rPr>
        <w:t> </w:t>
      </w:r>
      <w:r>
        <w:rPr>
          <w:spacing w:val="-63"/>
        </w:rPr>
      </w:r>
      <w:r>
        <w:rPr/>
        <w:t>持续不断提升。</w:t>
      </w:r>
    </w:p>
    <w:p>
      <w:pPr>
        <w:pStyle w:val="BodyText"/>
        <w:spacing w:line="300" w:lineRule="auto" w:before="59"/>
        <w:ind w:right="189" w:firstLine="360"/>
        <w:jc w:val="both"/>
      </w:pPr>
      <w:r>
        <w:rPr>
          <w:spacing w:val="-2"/>
        </w:rPr>
        <w:t>随着</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规划的展开，我国城镇化、工业化步伐加快，经济增长方式转变、传统产业升级、新兴行业崛起和基础设</w:t>
      </w:r>
      <w:r>
        <w:rPr/>
        <w:t> 施建设的持续发展都需大量的固定资产的投资，我国将成长为世界上最大租赁市场，据中商产业研究院《</w:t>
      </w:r>
      <w:r>
        <w:rPr>
          <w:rFonts w:ascii="Times New Roman" w:hAnsi="Times New Roman" w:cs="Times New Roman" w:eastAsia="Times New Roman" w:hint="default"/>
        </w:rPr>
        <w:t>2016-2021</w:t>
      </w:r>
      <w:r>
        <w:rPr/>
        <w:t>年中国</w:t>
      </w:r>
      <w:r>
        <w:rPr>
          <w:spacing w:val="-60"/>
        </w:rPr>
        <w:t> </w:t>
      </w:r>
      <w:r>
        <w:rPr>
          <w:spacing w:val="-60"/>
        </w:rPr>
      </w:r>
      <w:r>
        <w:rPr>
          <w:spacing w:val="-1"/>
        </w:rPr>
        <w:t>融资租赁行业市场前景调查及投资战略研究报告》显示，融资租赁行业未来仍将保持年均</w:t>
      </w:r>
      <w:r>
        <w:rPr>
          <w:rFonts w:ascii="Times New Roman" w:hAnsi="Times New Roman" w:cs="Times New Roman" w:eastAsia="Times New Roman" w:hint="default"/>
          <w:spacing w:val="-1"/>
        </w:rPr>
        <w:t>20%</w:t>
      </w:r>
      <w:r>
        <w:rPr>
          <w:spacing w:val="-1"/>
        </w:rPr>
        <w:t>以上的复合增速。预计我国融</w:t>
      </w:r>
      <w:r>
        <w:rPr/>
        <w:t> 资租赁行业到</w:t>
      </w:r>
      <w:r>
        <w:rPr>
          <w:rFonts w:ascii="Times New Roman" w:hAnsi="Times New Roman" w:cs="Times New Roman" w:eastAsia="Times New Roman" w:hint="default"/>
        </w:rPr>
        <w:t>2021</w:t>
      </w:r>
      <w:r>
        <w:rPr/>
        <w:t>年租赁合同余额将有望达到人民币</w:t>
      </w:r>
      <w:r>
        <w:rPr>
          <w:rFonts w:ascii="Times New Roman" w:hAnsi="Times New Roman" w:cs="Times New Roman" w:eastAsia="Times New Roman" w:hint="default"/>
        </w:rPr>
        <w:t>20.79</w:t>
      </w:r>
      <w:r>
        <w:rPr/>
        <w:t>万亿元，融资租赁在中国具有广阔的市场前景。</w:t>
      </w:r>
    </w:p>
    <w:p>
      <w:pPr>
        <w:pStyle w:val="BodyText"/>
        <w:spacing w:line="312" w:lineRule="auto" w:before="51"/>
        <w:ind w:right="94" w:firstLine="360"/>
        <w:jc w:val="left"/>
      </w:pPr>
      <w:r>
        <w:rPr>
          <w:spacing w:val="-4"/>
        </w:rPr>
        <w:t>面向未来，公司将坚持绿色、低碳、循环、可持续发展的总基调，以《中国制造</w:t>
      </w:r>
      <w:r>
        <w:rPr>
          <w:rFonts w:ascii="Times New Roman" w:hAnsi="Times New Roman" w:cs="Times New Roman" w:eastAsia="Times New Roman" w:hint="default"/>
          <w:spacing w:val="-4"/>
        </w:rPr>
        <w:t>2025</w:t>
      </w:r>
      <w:r>
        <w:rPr>
          <w:spacing w:val="-4"/>
        </w:rPr>
        <w:t>规划》为指导，以科学发展为主题，</w:t>
      </w:r>
      <w:r>
        <w:rPr/>
        <w:t> 以提质增效为中心，以促进生产制造业与金融服务业产融结合、工业化与智能化深度融合为主线，进一步转方式、调结构， </w:t>
      </w:r>
      <w:r>
        <w:rPr>
          <w:spacing w:val="-2"/>
        </w:rPr>
        <w:t>全面提升质量效益，全面提升管理水平，全面提升科技含量，全面提升幸福指数，全面提升品牌形象，推进公司做强做优做</w:t>
      </w:r>
      <w:r>
        <w:rPr>
          <w:spacing w:val="-63"/>
        </w:rPr>
        <w:t> </w:t>
      </w:r>
      <w:r>
        <w:rPr>
          <w:spacing w:val="-63"/>
        </w:rPr>
      </w:r>
      <w:r>
        <w:rPr/>
        <w:t>大，力争“十三五”期间实现利税过百亿，建成最具成长性的世界一流企业集团。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2"/>
        <w:spacing w:line="268" w:lineRule="auto"/>
        <w:ind w:left="7802" w:right="790"/>
        <w:jc w:val="right"/>
        <w:rPr>
          <w:b w:val="0"/>
          <w:bCs w:val="0"/>
        </w:rPr>
      </w:pPr>
      <w:r>
        <w:rPr>
          <w:w w:val="95"/>
        </w:rPr>
        <w:t>陈洪国</w:t>
      </w:r>
      <w:r>
        <w:rPr>
          <w:spacing w:val="-87"/>
          <w:w w:val="95"/>
        </w:rPr>
        <w:t> </w:t>
      </w:r>
      <w:r>
        <w:rPr>
          <w:spacing w:val="-87"/>
          <w:w w:val="95"/>
        </w:rPr>
      </w:r>
      <w:r>
        <w:rPr>
          <w:w w:val="95"/>
        </w:rPr>
        <w:t>董事长</w:t>
      </w:r>
      <w:r>
        <w:rPr>
          <w:b w:val="0"/>
          <w:bCs w:val="0"/>
        </w:rPr>
      </w:r>
    </w:p>
    <w:p>
      <w:pPr>
        <w:pStyle w:val="Heading2"/>
        <w:spacing w:line="240" w:lineRule="auto" w:before="10"/>
        <w:ind w:left="7802" w:right="190"/>
        <w:jc w:val="right"/>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r>
        <w:rPr>
          <w:b w:val="0"/>
          <w:bCs w:val="0"/>
        </w:rPr>
      </w:r>
    </w:p>
    <w:p>
      <w:pPr>
        <w:spacing w:after="0" w:line="240" w:lineRule="auto"/>
        <w:jc w:val="right"/>
        <w:sectPr>
          <w:pgSz w:w="11910" w:h="16840"/>
          <w:pgMar w:header="746" w:footer="978" w:top="1060" w:bottom="1160" w:left="102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91" w:right="3471"/>
        <w:jc w:val="center"/>
        <w:rPr>
          <w:b w:val="0"/>
          <w:bCs w:val="0"/>
        </w:rPr>
      </w:pPr>
      <w:bookmarkStart w:name="_bookmark3" w:id="4"/>
      <w:bookmarkEnd w:id="4"/>
      <w:r>
        <w:rPr>
          <w:b w:val="0"/>
          <w:bCs w:val="0"/>
        </w:rPr>
      </w:r>
      <w:r>
        <w:rPr/>
        <w:t>第四节</w:t>
      </w:r>
      <w:r>
        <w:rPr>
          <w:spacing w:val="-9"/>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57" w:lineRule="auto" w:before="27"/>
        <w:ind w:left="472" w:right="94"/>
        <w:jc w:val="left"/>
      </w:pPr>
      <w:r>
        <w:rPr/>
        <w:t>（一）报告期内公司从事的主要业务 </w:t>
      </w:r>
      <w:r>
        <w:rPr>
          <w:spacing w:val="-2"/>
        </w:rPr>
        <w:t>公司是以造纸、金融、浆纤、矿业等产业板块为主体，同时涉足林业、物流、建材等领域的大型企业集团。公司是造纸</w:t>
      </w:r>
    </w:p>
    <w:p>
      <w:pPr>
        <w:pStyle w:val="BodyText"/>
        <w:spacing w:line="237" w:lineRule="exact"/>
        <w:ind w:right="94"/>
        <w:jc w:val="left"/>
      </w:pPr>
      <w:r>
        <w:rPr/>
        <w:t>行业内第一家同时拥有财务公司和融资租赁公司的产融结合企业，是全国唯一一家</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及优先股股票上市公司，企业</w:t>
      </w:r>
    </w:p>
    <w:p>
      <w:pPr>
        <w:pStyle w:val="BodyText"/>
        <w:spacing w:line="300" w:lineRule="auto" w:before="63"/>
        <w:ind w:right="94"/>
        <w:jc w:val="left"/>
      </w:pPr>
      <w:r>
        <w:rPr>
          <w:spacing w:val="-2"/>
        </w:rPr>
        <w:t>经济效益主要指标连续</w:t>
      </w:r>
      <w:r>
        <w:rPr>
          <w:rFonts w:ascii="Times New Roman" w:hAnsi="Times New Roman" w:cs="Times New Roman" w:eastAsia="Times New Roman" w:hint="default"/>
          <w:spacing w:val="-2"/>
        </w:rPr>
        <w:t>20</w:t>
      </w:r>
      <w:r>
        <w:rPr>
          <w:spacing w:val="-2"/>
        </w:rPr>
        <w:t>年在全国同行业保持领先地位。机制纸业务、融资租赁业务是公司收入和利润的主要来源，报告期</w:t>
      </w:r>
      <w:r>
        <w:rPr>
          <w:spacing w:val="-62"/>
        </w:rPr>
        <w:t> </w:t>
      </w:r>
      <w:r>
        <w:rPr>
          <w:spacing w:val="-62"/>
        </w:rPr>
      </w:r>
      <w:r>
        <w:rPr/>
        <w:t>内，公司主营业务未发生重大变化。</w:t>
      </w:r>
    </w:p>
    <w:p>
      <w:pPr>
        <w:pStyle w:val="BodyText"/>
        <w:spacing w:line="340" w:lineRule="auto" w:before="72"/>
        <w:ind w:left="472" w:right="94"/>
        <w:jc w:val="left"/>
      </w:pPr>
      <w:r>
        <w:rPr>
          <w:rFonts w:ascii="Times New Roman" w:hAnsi="Times New Roman" w:cs="Times New Roman" w:eastAsia="Times New Roman" w:hint="default"/>
        </w:rPr>
        <w:t>1</w:t>
      </w:r>
      <w:r>
        <w:rPr/>
        <w:t>、机制纸业务 </w:t>
      </w:r>
      <w:r>
        <w:rPr>
          <w:spacing w:val="-2"/>
        </w:rPr>
        <w:t>公司是中国造纸龙头企业，在山东、广东、湖北、江西、吉林等地均建有生产基地，年浆纸产能</w:t>
      </w:r>
      <w:r>
        <w:rPr>
          <w:rFonts w:ascii="Times New Roman" w:hAnsi="Times New Roman" w:cs="Times New Roman" w:eastAsia="Times New Roman" w:hint="default"/>
          <w:spacing w:val="-2"/>
        </w:rPr>
        <w:t>1000</w:t>
      </w:r>
      <w:r>
        <w:rPr>
          <w:spacing w:val="-2"/>
        </w:rPr>
        <w:t>多万吨，拥有全球</w:t>
      </w:r>
    </w:p>
    <w:p>
      <w:pPr>
        <w:pStyle w:val="BodyText"/>
        <w:spacing w:line="215" w:lineRule="exact"/>
        <w:ind w:right="0"/>
        <w:jc w:val="left"/>
      </w:pPr>
      <w:r>
        <w:rPr/>
        <w:t>规模最大</w:t>
      </w:r>
      <w:r>
        <w:rPr>
          <w:spacing w:val="-84"/>
        </w:rPr>
        <w:t>、</w:t>
      </w:r>
      <w:r>
        <w:rPr/>
        <w:t>工艺装备最先进的林浆纸一体化工程和数十余条国际尖端水平的制浆造纸生产线</w:t>
      </w:r>
      <w:r>
        <w:rPr>
          <w:spacing w:val="-87"/>
        </w:rPr>
        <w:t>，</w:t>
      </w:r>
      <w:r>
        <w:rPr/>
        <w:t>产品逐步形成了以高档胶版纸、</w:t>
      </w:r>
    </w:p>
    <w:p>
      <w:pPr>
        <w:pStyle w:val="BodyText"/>
        <w:spacing w:line="357" w:lineRule="auto" w:before="76"/>
        <w:ind w:left="472" w:right="94" w:hanging="360"/>
        <w:jc w:val="left"/>
      </w:pPr>
      <w:r>
        <w:rPr/>
        <w:t>铜版纸、白卡纸、轻涂纸、生活纸、静电复印纸、热敏纸、格拉辛纸为主导的高中档并举的八大系列产品结构。 </w:t>
      </w:r>
      <w:r>
        <w:rPr>
          <w:spacing w:val="-1"/>
        </w:rPr>
        <w:t>公司拥有国家级技术中心、博士后科研工作站、国家认定</w:t>
      </w:r>
      <w:r>
        <w:rPr>
          <w:rFonts w:ascii="Times New Roman" w:hAnsi="Times New Roman" w:cs="Times New Roman" w:eastAsia="Times New Roman" w:hint="default"/>
          <w:spacing w:val="-1"/>
        </w:rPr>
        <w:t>CNAS</w:t>
      </w:r>
      <w:r>
        <w:rPr>
          <w:spacing w:val="-1"/>
        </w:rPr>
        <w:t>浆纸检测中心等科研机构，获得国家授权专利</w:t>
      </w:r>
      <w:r>
        <w:rPr>
          <w:rFonts w:ascii="Times New Roman" w:hAnsi="Times New Roman" w:cs="Times New Roman" w:eastAsia="Times New Roman" w:hint="default"/>
          <w:spacing w:val="-1"/>
        </w:rPr>
        <w:t>150</w:t>
      </w:r>
      <w:r>
        <w:rPr>
          <w:spacing w:val="-1"/>
        </w:rPr>
        <w:t>余项，</w:t>
      </w:r>
    </w:p>
    <w:p>
      <w:pPr>
        <w:pStyle w:val="BodyText"/>
        <w:spacing w:line="214" w:lineRule="exact"/>
        <w:ind w:right="94"/>
        <w:jc w:val="left"/>
      </w:pPr>
      <w:r>
        <w:rPr/>
        <w:t>其中发明专利</w:t>
      </w:r>
      <w:r>
        <w:rPr>
          <w:rFonts w:ascii="Times New Roman" w:hAnsi="Times New Roman" w:cs="Times New Roman" w:eastAsia="Times New Roman" w:hint="default"/>
        </w:rPr>
        <w:t>12</w:t>
      </w:r>
      <w:r>
        <w:rPr/>
        <w:t>项；</w:t>
      </w:r>
      <w:r>
        <w:rPr>
          <w:rFonts w:ascii="Times New Roman" w:hAnsi="Times New Roman" w:cs="Times New Roman" w:eastAsia="Times New Roman" w:hint="default"/>
        </w:rPr>
        <w:t>7</w:t>
      </w:r>
      <w:r>
        <w:rPr/>
        <w:t>个产品被评为</w:t>
      </w:r>
      <w:r>
        <w:rPr>
          <w:rFonts w:ascii="Times New Roman" w:hAnsi="Times New Roman" w:cs="Times New Roman" w:eastAsia="Times New Roman" w:hint="default"/>
        </w:rPr>
        <w:t>“</w:t>
      </w:r>
      <w:r>
        <w:rPr/>
        <w:t>国家级新产品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35</w:t>
      </w:r>
      <w:r>
        <w:rPr/>
        <w:t>个产品填补国内空白，获得省级以上科技进步奖</w:t>
      </w:r>
      <w:r>
        <w:rPr>
          <w:rFonts w:ascii="Times New Roman" w:hAnsi="Times New Roman" w:cs="Times New Roman" w:eastAsia="Times New Roman" w:hint="default"/>
        </w:rPr>
        <w:t>21</w:t>
      </w:r>
      <w:r>
        <w:rPr/>
        <w:t>项，承担国家级</w:t>
      </w:r>
    </w:p>
    <w:p>
      <w:pPr>
        <w:pStyle w:val="BodyText"/>
        <w:spacing w:line="300" w:lineRule="auto" w:before="63"/>
        <w:ind w:right="94"/>
        <w:jc w:val="left"/>
      </w:pPr>
      <w:r>
        <w:rPr/>
        <w:t>科技项目</w:t>
      </w:r>
      <w:r>
        <w:rPr>
          <w:rFonts w:ascii="Times New Roman" w:hAnsi="Times New Roman" w:cs="Times New Roman" w:eastAsia="Times New Roman" w:hint="default"/>
        </w:rPr>
        <w:t>5</w:t>
      </w:r>
      <w:r>
        <w:rPr/>
        <w:t>项、省级技术创新项目</w:t>
      </w:r>
      <w:r>
        <w:rPr>
          <w:rFonts w:ascii="Times New Roman" w:hAnsi="Times New Roman" w:cs="Times New Roman" w:eastAsia="Times New Roman" w:hint="default"/>
        </w:rPr>
        <w:t>26</w:t>
      </w:r>
      <w:r>
        <w:rPr/>
        <w:t>项。在全国同行业率先通过</w:t>
      </w:r>
      <w:r>
        <w:rPr>
          <w:rFonts w:ascii="Times New Roman" w:hAnsi="Times New Roman" w:cs="Times New Roman" w:eastAsia="Times New Roman" w:hint="default"/>
        </w:rPr>
        <w:t>ISO9001</w:t>
      </w:r>
      <w:r>
        <w:rPr/>
        <w:t>质量体系认证、</w:t>
      </w:r>
      <w:r>
        <w:rPr>
          <w:rFonts w:ascii="Times New Roman" w:hAnsi="Times New Roman" w:cs="Times New Roman" w:eastAsia="Times New Roman" w:hint="default"/>
        </w:rPr>
        <w:t>ISO14001</w:t>
      </w:r>
      <w:r>
        <w:rPr/>
        <w:t>环保体系认证和</w:t>
      </w:r>
      <w:r>
        <w:rPr>
          <w:rFonts w:ascii="Times New Roman" w:hAnsi="Times New Roman" w:cs="Times New Roman" w:eastAsia="Times New Roman" w:hint="default"/>
        </w:rPr>
        <w:t>FSC-COC</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体系认证。</w:t>
      </w:r>
    </w:p>
    <w:p>
      <w:pPr>
        <w:pStyle w:val="BodyText"/>
        <w:spacing w:line="340" w:lineRule="auto" w:before="72"/>
        <w:ind w:left="472" w:right="94"/>
        <w:jc w:val="left"/>
      </w:pPr>
      <w:r>
        <w:rPr>
          <w:rFonts w:ascii="Times New Roman" w:hAnsi="Times New Roman" w:cs="Times New Roman" w:eastAsia="Times New Roman" w:hint="default"/>
        </w:rPr>
        <w:t>2</w:t>
      </w:r>
      <w:r>
        <w:rPr/>
        <w:t>、融资租赁业务 </w:t>
      </w:r>
      <w:r>
        <w:rPr>
          <w:spacing w:val="-2"/>
        </w:rPr>
        <w:t>融资租赁公司自成立以来业务发展迅速，依托公司雄厚的资金实力，晨鸣租赁以卓越的业务方案设计能力、高度的信用</w:t>
      </w:r>
    </w:p>
    <w:p>
      <w:pPr>
        <w:pStyle w:val="BodyText"/>
        <w:spacing w:line="316" w:lineRule="auto" w:before="1"/>
        <w:ind w:right="94"/>
        <w:jc w:val="left"/>
      </w:pPr>
      <w:r>
        <w:rPr>
          <w:spacing w:val="-2"/>
        </w:rPr>
        <w:t>整合能力、优质的风险控制能力，充分发挥上市公司国际化、市场化的运作优势，谋求产业资本和金融资本的有机结合，在</w:t>
      </w:r>
      <w:r>
        <w:rPr>
          <w:spacing w:val="-62"/>
        </w:rPr>
        <w:t> </w:t>
      </w:r>
      <w:r>
        <w:rPr>
          <w:spacing w:val="-62"/>
        </w:rPr>
      </w:r>
      <w:r>
        <w:rPr/>
        <w:t>服务于造纸行业上下游产业链的基础上，积极为大型国有企业、上市公司、政府融资平台、优质民营企业、高新技术企业、 学校、医院等提供融资、增值服务解决方案，大大推动了实体经济的健康快速发展。融资租赁业务主要开展售后回租模式。 目前融资租赁业务已经成为公司重要的利润构成部分，未来发展态势良好。</w:t>
      </w:r>
    </w:p>
    <w:p>
      <w:pPr>
        <w:pStyle w:val="BodyText"/>
        <w:spacing w:line="240" w:lineRule="auto" w:before="57"/>
        <w:ind w:left="472" w:right="94"/>
        <w:jc w:val="left"/>
      </w:pPr>
      <w:r>
        <w:rPr/>
        <w:t>（二）报告期内公司所属行业基本情况</w:t>
      </w:r>
    </w:p>
    <w:p>
      <w:pPr>
        <w:pStyle w:val="BodyText"/>
        <w:spacing w:line="340" w:lineRule="auto" w:before="117"/>
        <w:ind w:left="472" w:right="94"/>
        <w:jc w:val="left"/>
      </w:pPr>
      <w:r>
        <w:rPr>
          <w:rFonts w:ascii="Times New Roman" w:hAnsi="Times New Roman" w:cs="Times New Roman" w:eastAsia="Times New Roman" w:hint="default"/>
        </w:rPr>
        <w:t>1</w:t>
      </w:r>
      <w:r>
        <w:rPr/>
        <w:t>、造纸行业 </w:t>
      </w:r>
      <w:r>
        <w:rPr>
          <w:spacing w:val="-2"/>
        </w:rPr>
        <w:t>造纸产业是与国民经济和社会发展关系密切并具有可持续发展特点的重要基础原材料产业，2017年以来，中国经济不仅</w:t>
      </w:r>
    </w:p>
    <w:p>
      <w:pPr>
        <w:pStyle w:val="BodyText"/>
        <w:spacing w:line="316" w:lineRule="auto" w:before="1"/>
        <w:ind w:right="190"/>
        <w:jc w:val="both"/>
      </w:pPr>
      <w:r>
        <w:rPr>
          <w:spacing w:val="-2"/>
        </w:rPr>
        <w:t>延续了稳中有进的发展态势，而且稳中向好特征更趋明显。十三五规划对造纸行业提出了更为严格的环保要求，陆续推行的</w:t>
      </w:r>
      <w:r>
        <w:rPr>
          <w:spacing w:val="-63"/>
        </w:rPr>
        <w:t> </w:t>
      </w:r>
      <w:r>
        <w:rPr>
          <w:spacing w:val="-63"/>
        </w:rPr>
      </w:r>
      <w:r>
        <w:rPr>
          <w:spacing w:val="-2"/>
        </w:rPr>
        <w:t>环保督查、排污许可证制度等表明环保行动趋严将成为行业的长期趋势，通过提高排放标准、严格限制企业规模与结构等措</w:t>
      </w:r>
      <w:r>
        <w:rPr>
          <w:spacing w:val="-63"/>
        </w:rPr>
        <w:t> </w:t>
      </w:r>
      <w:r>
        <w:rPr>
          <w:spacing w:val="-63"/>
        </w:rPr>
      </w:r>
      <w:r>
        <w:rPr>
          <w:spacing w:val="-2"/>
        </w:rPr>
        <w:t>施加大对造纸行业的约束，迫使落后造纸产能主动退出市场，大型龙头企业环保设施齐全且有明显规模效应，成为环保政策</w:t>
      </w:r>
      <w:r>
        <w:rPr>
          <w:spacing w:val="-63"/>
        </w:rPr>
        <w:t> </w:t>
      </w:r>
      <w:r>
        <w:rPr>
          <w:spacing w:val="-63"/>
        </w:rPr>
      </w:r>
      <w:r>
        <w:rPr/>
        <w:t>下的真正受益者。</w:t>
      </w:r>
    </w:p>
    <w:p>
      <w:pPr>
        <w:pStyle w:val="BodyText"/>
        <w:spacing w:line="316" w:lineRule="auto" w:before="57"/>
        <w:ind w:right="94" w:firstLine="360"/>
        <w:jc w:val="left"/>
      </w:pPr>
      <w:r>
        <w:rPr>
          <w:spacing w:val="-2"/>
        </w:rPr>
        <w:t>随着去产能、供给侧改革等政策的不断推进，环保政策持续趋严，造纸行业淘汰落后产能进展顺利，新增产能主要来自</w:t>
      </w:r>
      <w:r>
        <w:rPr/>
        <w:t> 于大厂，将为部分企业带来商机和发展机遇，同时加速行业洗牌，行业集中度进一步提升，行业景气程度将持续不断提升。 </w:t>
      </w:r>
      <w:r>
        <w:rPr>
          <w:spacing w:val="-2"/>
        </w:rPr>
        <w:t>受木桨、废纸、物流等成本推动影响，纸品价格上涨，龙头纸企凭纸浆库存以及自有制浆能力维持成本优势，盈利能力得到</w:t>
      </w:r>
      <w:r>
        <w:rPr>
          <w:spacing w:val="-63"/>
        </w:rPr>
        <w:t> </w:t>
      </w:r>
      <w:r>
        <w:rPr>
          <w:spacing w:val="-63"/>
        </w:rPr>
      </w:r>
      <w:r>
        <w:rPr/>
        <w:t>改善，行业高景气度得到延续。</w:t>
      </w:r>
    </w:p>
    <w:p>
      <w:pPr>
        <w:pStyle w:val="BodyText"/>
        <w:spacing w:line="307" w:lineRule="auto" w:before="59"/>
        <w:ind w:right="94" w:firstLine="360"/>
        <w:jc w:val="left"/>
      </w:pPr>
      <w:r>
        <w:rPr>
          <w:spacing w:val="-2"/>
        </w:rPr>
        <w:t>公司是中国造纸龙头企业，世界纸业</w:t>
      </w:r>
      <w:r>
        <w:rPr>
          <w:rFonts w:ascii="Times New Roman" w:hAnsi="Times New Roman" w:cs="Times New Roman" w:eastAsia="Times New Roman" w:hint="default"/>
          <w:spacing w:val="-2"/>
        </w:rPr>
        <w:t>10</w:t>
      </w:r>
      <w:r>
        <w:rPr>
          <w:spacing w:val="-2"/>
        </w:rPr>
        <w:t>强，年浆纸产能</w:t>
      </w:r>
      <w:r>
        <w:rPr>
          <w:rFonts w:ascii="Times New Roman" w:hAnsi="Times New Roman" w:cs="Times New Roman" w:eastAsia="Times New Roman" w:hint="default"/>
          <w:spacing w:val="-2"/>
        </w:rPr>
        <w:t>1000</w:t>
      </w:r>
      <w:r>
        <w:rPr>
          <w:spacing w:val="-2"/>
        </w:rPr>
        <w:t>多万吨，企业经济效益主要指标连续</w:t>
      </w:r>
      <w:r>
        <w:rPr>
          <w:rFonts w:ascii="Times New Roman" w:hAnsi="Times New Roman" w:cs="Times New Roman" w:eastAsia="Times New Roman" w:hint="default"/>
          <w:spacing w:val="-2"/>
        </w:rPr>
        <w:t>20</w:t>
      </w:r>
      <w:r>
        <w:rPr>
          <w:spacing w:val="-2"/>
        </w:rPr>
        <w:t>年在全国同行业保持</w:t>
      </w:r>
      <w:r>
        <w:rPr/>
        <w:t> </w:t>
      </w:r>
      <w:r>
        <w:rPr>
          <w:spacing w:val="-1"/>
        </w:rPr>
        <w:t>领先地位，在行业中具有突出的规模优势，在未来发展中处于相对有利的地位。作为国内首家</w:t>
      </w:r>
      <w:r>
        <w:rPr>
          <w:rFonts w:ascii="Times New Roman" w:hAnsi="Times New Roman" w:cs="Times New Roman" w:eastAsia="Times New Roman" w:hint="default"/>
          <w:spacing w:val="-1"/>
        </w:rPr>
        <w:t>A+B+H</w:t>
      </w:r>
      <w:r>
        <w:rPr>
          <w:spacing w:val="-1"/>
        </w:rPr>
        <w:t>股及优先股上市公司，</w:t>
      </w:r>
      <w:r>
        <w:rPr>
          <w:spacing w:val="-68"/>
        </w:rPr>
        <w:t> </w:t>
      </w:r>
      <w:r>
        <w:rPr>
          <w:spacing w:val="-2"/>
        </w:rPr>
        <w:t>晨鸣纸业拥有畅通的资本市场融资渠道，为公司未来项目投资提供了有效的支撑，且公司机制纸业务的整体上市也使公司管</w:t>
      </w:r>
      <w:r>
        <w:rPr>
          <w:spacing w:val="-64"/>
        </w:rPr>
        <w:t> </w:t>
      </w:r>
      <w:r>
        <w:rPr>
          <w:spacing w:val="-64"/>
        </w:rPr>
      </w:r>
      <w:r>
        <w:rPr/>
        <w:t>理较为规范，业务操作更加透明化，为公司长远发展奠定了良好的基础。</w:t>
      </w:r>
    </w:p>
    <w:p>
      <w:pPr>
        <w:spacing w:after="0" w:line="307"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38" w:lineRule="auto" w:before="44"/>
        <w:ind w:left="472" w:right="94"/>
        <w:jc w:val="left"/>
      </w:pPr>
      <w:r>
        <w:rPr>
          <w:rFonts w:ascii="Times New Roman" w:hAnsi="Times New Roman" w:cs="Times New Roman" w:eastAsia="Times New Roman" w:hint="default"/>
        </w:rPr>
        <w:t>2</w:t>
      </w:r>
      <w:r>
        <w:rPr/>
        <w:t>、融资租赁行业 </w:t>
      </w:r>
      <w:r>
        <w:rPr>
          <w:spacing w:val="-2"/>
        </w:rPr>
        <w:t>国务院于</w:t>
      </w:r>
      <w:r>
        <w:rPr>
          <w:rFonts w:ascii="Times New Roman" w:hAnsi="Times New Roman" w:cs="Times New Roman" w:eastAsia="Times New Roman" w:hint="default"/>
          <w:spacing w:val="-2"/>
        </w:rPr>
        <w:t>2015</w:t>
      </w:r>
      <w:r>
        <w:rPr>
          <w:spacing w:val="-2"/>
        </w:rPr>
        <w:t>年印发了《关于加快融资租赁业发展的指导意见》和《促进金融租赁行业健康发展的指导意见》，上述意</w:t>
      </w:r>
    </w:p>
    <w:p>
      <w:pPr>
        <w:pStyle w:val="BodyText"/>
        <w:spacing w:line="217" w:lineRule="exact"/>
        <w:ind w:right="94"/>
        <w:jc w:val="left"/>
      </w:pPr>
      <w:r>
        <w:rPr/>
        <w:t>见作为我国首个扶持融资租赁业的全国性政策为未来融资租赁行业的发展铺平了道路。</w:t>
      </w:r>
    </w:p>
    <w:p>
      <w:pPr>
        <w:pStyle w:val="BodyText"/>
        <w:spacing w:line="316" w:lineRule="auto" w:before="117"/>
        <w:ind w:right="111" w:firstLine="360"/>
        <w:jc w:val="both"/>
      </w:pPr>
      <w:r>
        <w:rPr>
          <w:spacing w:val="-2"/>
        </w:rPr>
        <w:t>在经济发展新常态下，我国融资租赁行业发展步入黄金期，据中国租赁联盟和天津滨海融资租赁研究院统计，截止2017</w:t>
      </w:r>
      <w:r>
        <w:rPr/>
        <w:t> </w:t>
      </w:r>
      <w:r>
        <w:rPr>
          <w:spacing w:val="-2"/>
        </w:rPr>
        <w:t>年底，全国融资租赁企业总数约为9,090家，比上年增加约1,954家；融资租赁合同余额达到人民币6.06万亿人民币，比上年</w:t>
      </w:r>
      <w:r>
        <w:rPr>
          <w:spacing w:val="-56"/>
        </w:rPr>
        <w:t> </w:t>
      </w:r>
      <w:r>
        <w:rPr>
          <w:spacing w:val="-56"/>
        </w:rPr>
      </w:r>
      <w:r>
        <w:rPr/>
        <w:t>增长约13.70%。据中商产业研究院《2016-2021年中国融资租赁行业市场前景调查及投资战略研究报告》显示，融资租赁行</w:t>
      </w:r>
      <w:r>
        <w:rPr/>
        <w:t> 业未来仍将保持年均20%以上的复合增速，到2021年将有望达到人民币20.79万亿元，融资租赁在中国具有广阔的市场前景。</w:t>
      </w:r>
    </w:p>
    <w:p>
      <w:pPr>
        <w:spacing w:line="240" w:lineRule="auto" w:before="0"/>
        <w:rPr>
          <w:rFonts w:ascii="宋体" w:hAnsi="宋体" w:cs="宋体" w:eastAsia="宋体" w:hint="default"/>
          <w:sz w:val="18"/>
          <w:szCs w:val="18"/>
        </w:rPr>
      </w:pPr>
    </w:p>
    <w:p>
      <w:pPr>
        <w:pStyle w:val="Heading2"/>
        <w:spacing w:line="240" w:lineRule="auto" w:before="126"/>
        <w:ind w:right="94"/>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公司在报告期内，主要新增对宁波启辰华美和潍坊森达美西港的股权投资。</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报告期内，公司出售了北京数码大厦，新增了上海浦江金融广场的投资性房地产。</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报告期内，公司新增了上海浦江金融广场的固定资产自用。</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
                <w:sz w:val="18"/>
                <w:szCs w:val="18"/>
              </w:rPr>
              <w:t>报告期内，美伦化学浆项目、高档文化纸项目、黄冈浆纸项目持续投入，原新闻纸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改文化纸项目开始投入。</w:t>
            </w:r>
          </w:p>
        </w:tc>
      </w:tr>
    </w:tbl>
    <w:p>
      <w:pPr>
        <w:spacing w:line="240" w:lineRule="auto" w:before="5"/>
        <w:rPr>
          <w:rFonts w:ascii="宋体" w:hAnsi="宋体" w:cs="宋体" w:eastAsia="宋体" w:hint="default"/>
          <w:b/>
          <w:bCs/>
          <w:sz w:val="19"/>
          <w:szCs w:val="19"/>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09" w:lineRule="auto" w:before="25"/>
        <w:ind w:right="94" w:firstLine="360"/>
        <w:jc w:val="left"/>
      </w:pPr>
      <w:r>
        <w:rPr>
          <w:spacing w:val="-2"/>
        </w:rPr>
        <w:t>公司是中国造纸行业龙头企业，历经半个多世纪的创新发展，现已发展成为以造纸、金融、浆纤、矿业等产业板块为主</w:t>
      </w:r>
      <w:r>
        <w:rPr/>
        <w:t> 体，同时涉足林业、物流、建材等领域的大型企业集团，是全国惟一一家</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三种股票及发行优先股的上市公司，以 及造纸行业内第一家拥有财务公司和融资租赁公司的产融结合企业。与同行业其他企业相比，本公司具有以下竞争优势：</w:t>
      </w:r>
    </w:p>
    <w:p>
      <w:pPr>
        <w:pStyle w:val="BodyText"/>
        <w:spacing w:line="300" w:lineRule="auto" w:before="24"/>
        <w:ind w:left="472" w:right="94"/>
        <w:jc w:val="left"/>
      </w:pPr>
      <w:r>
        <w:rPr>
          <w:rFonts w:ascii="Times New Roman" w:hAnsi="Times New Roman" w:cs="Times New Roman" w:eastAsia="Times New Roman" w:hint="default"/>
        </w:rPr>
        <w:t>1</w:t>
      </w:r>
      <w:r>
        <w:rPr/>
        <w:t>、规模优势 </w:t>
      </w:r>
      <w:r>
        <w:rPr>
          <w:spacing w:val="-2"/>
        </w:rPr>
        <w:t>作为中国造纸行业龙头企业，通过多年的发展，公司目前已形成年产浆纸产能</w:t>
      </w:r>
      <w:r>
        <w:rPr>
          <w:rFonts w:ascii="Times New Roman" w:hAnsi="Times New Roman" w:cs="Times New Roman" w:eastAsia="Times New Roman" w:hint="default"/>
          <w:spacing w:val="-2"/>
        </w:rPr>
        <w:t>1000</w:t>
      </w:r>
      <w:r>
        <w:rPr>
          <w:spacing w:val="-2"/>
        </w:rPr>
        <w:t>多万吨，具备与国际造纸企业相抗衡</w:t>
      </w:r>
    </w:p>
    <w:p>
      <w:pPr>
        <w:pStyle w:val="BodyText"/>
        <w:spacing w:line="316" w:lineRule="auto" w:before="13"/>
        <w:ind w:right="192"/>
        <w:jc w:val="both"/>
      </w:pPr>
      <w:r>
        <w:rPr>
          <w:spacing w:val="-2"/>
        </w:rPr>
        <w:t>的规模。大规模集中的生产经营模式使公司具有明显的经济效益，而且公司在原材料采购、产品定价、行业政策制订等方面</w:t>
      </w:r>
      <w:r>
        <w:rPr>
          <w:spacing w:val="-66"/>
        </w:rPr>
        <w:t> </w:t>
      </w:r>
      <w:r>
        <w:rPr>
          <w:spacing w:val="-66"/>
        </w:rPr>
      </w:r>
      <w:r>
        <w:rPr/>
        <w:t>都具有很强的市场影响力。</w:t>
      </w:r>
    </w:p>
    <w:p>
      <w:pPr>
        <w:pStyle w:val="BodyText"/>
        <w:spacing w:line="300" w:lineRule="auto" w:before="19"/>
        <w:ind w:left="472" w:right="94"/>
        <w:jc w:val="left"/>
      </w:pPr>
      <w:r>
        <w:rPr>
          <w:rFonts w:ascii="Times New Roman" w:hAnsi="Times New Roman" w:cs="Times New Roman" w:eastAsia="Times New Roman" w:hint="default"/>
        </w:rPr>
        <w:t>2</w:t>
      </w:r>
      <w:r>
        <w:rPr/>
        <w:t>、产品优势 </w:t>
      </w:r>
      <w:r>
        <w:rPr>
          <w:spacing w:val="-2"/>
        </w:rPr>
        <w:t>公司在产品规模迅速扩大的同时，产品结构也在不断优化。近年来，公司先后建设了高档铜版纸、高档食品包装纸、高</w:t>
      </w:r>
    </w:p>
    <w:p>
      <w:pPr>
        <w:pStyle w:val="BodyText"/>
        <w:spacing w:line="316" w:lineRule="auto" w:before="31"/>
        <w:ind w:right="192"/>
        <w:jc w:val="both"/>
      </w:pPr>
      <w:r>
        <w:rPr>
          <w:spacing w:val="-2"/>
        </w:rPr>
        <w:t>档白卡纸等文化用纸生产线，产品逐步形成了以高档胶版纸、铜版纸、白卡纸、轻涂纸、生活纸、静电复印纸、热敏纸、格</w:t>
      </w:r>
      <w:r>
        <w:rPr>
          <w:spacing w:val="-66"/>
        </w:rPr>
        <w:t> </w:t>
      </w:r>
      <w:r>
        <w:rPr>
          <w:spacing w:val="-66"/>
        </w:rPr>
      </w:r>
      <w:r>
        <w:rPr>
          <w:spacing w:val="-2"/>
        </w:rPr>
        <w:t>拉辛纸为主导的高中档并举的八大系列产品结构，成为中国造纸行业中产品品种最多的公司。多元化、高档化的产品结构不</w:t>
      </w:r>
      <w:r>
        <w:rPr>
          <w:spacing w:val="-65"/>
        </w:rPr>
        <w:t> </w:t>
      </w:r>
      <w:r>
        <w:rPr>
          <w:spacing w:val="-65"/>
        </w:rPr>
      </w:r>
      <w:r>
        <w:rPr/>
        <w:t>仅使得公司抵御市场风险的能力大大增强，还可以使公司保持相对较强的盈利能力。</w:t>
      </w:r>
    </w:p>
    <w:p>
      <w:pPr>
        <w:pStyle w:val="BodyText"/>
        <w:spacing w:line="300" w:lineRule="auto" w:before="19"/>
        <w:ind w:left="472" w:right="229"/>
        <w:jc w:val="left"/>
      </w:pPr>
      <w:r>
        <w:rPr>
          <w:rFonts w:ascii="Times New Roman" w:hAnsi="Times New Roman" w:cs="Times New Roman" w:eastAsia="Times New Roman" w:hint="default"/>
        </w:rPr>
        <w:t>3</w:t>
      </w:r>
      <w:r>
        <w:rPr/>
        <w:t>、技术装备优势 公司现拥有全球规模最大、工艺装备最先进的林浆纸一体化工程和数十余条国际尖端水平的制浆造纸生产线</w:t>
      </w:r>
      <w:r>
        <w:rPr>
          <w:rFonts w:ascii="Times New Roman" w:hAnsi="Times New Roman" w:cs="Times New Roman" w:eastAsia="Times New Roman" w:hint="default"/>
        </w:rPr>
        <w:t>,</w:t>
      </w:r>
      <w:r>
        <w:rPr/>
        <w:t>公司总体</w:t>
      </w:r>
    </w:p>
    <w:p>
      <w:pPr>
        <w:spacing w:after="0" w:line="30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112"/>
        <w:jc w:val="both"/>
      </w:pPr>
      <w:r>
        <w:rPr>
          <w:spacing w:val="-2"/>
        </w:rPr>
        <w:t>技术装备具有世界先进水平，主要生产设备均引进国际知名的芬兰维美德、奥斯龙、美卓、德国福伊特和美国</w:t>
      </w:r>
      <w:r>
        <w:rPr>
          <w:rFonts w:ascii="Times New Roman" w:hAnsi="Times New Roman" w:cs="Times New Roman" w:eastAsia="Times New Roman" w:hint="default"/>
          <w:spacing w:val="-2"/>
        </w:rPr>
        <w:t>TBC</w:t>
      </w:r>
      <w:r>
        <w:rPr>
          <w:spacing w:val="-2"/>
        </w:rPr>
        <w:t>等厂家产</w:t>
      </w:r>
      <w:r>
        <w:rPr>
          <w:spacing w:val="-55"/>
        </w:rPr>
        <w:t> </w:t>
      </w:r>
      <w:r>
        <w:rPr/>
        <w:t>品，达到国际先进水平。</w:t>
      </w:r>
    </w:p>
    <w:p>
      <w:pPr>
        <w:pStyle w:val="BodyText"/>
        <w:spacing w:line="316" w:lineRule="auto" w:before="31"/>
        <w:ind w:right="112" w:firstLine="360"/>
        <w:jc w:val="both"/>
      </w:pPr>
      <w:r>
        <w:rPr>
          <w:spacing w:val="-2"/>
        </w:rPr>
        <w:t>公司采用的技术装备集中体现了当今造纸工业技术密集、机电一体的特点。浆料系统的除气技术、湿部化学技术、纸页</w:t>
      </w:r>
      <w:r>
        <w:rPr/>
        <w:t> </w:t>
      </w:r>
      <w:r>
        <w:rPr>
          <w:spacing w:val="-2"/>
        </w:rPr>
        <w:t>智能横向控制技术、涂料制备技术、自由喷射上料涂布技术、多压区压力平衡压光技术和公司自主开发的工艺流程，都达到</w:t>
      </w:r>
      <w:r>
        <w:rPr>
          <w:spacing w:val="-66"/>
        </w:rPr>
        <w:t> </w:t>
      </w:r>
      <w:r>
        <w:rPr>
          <w:spacing w:val="-66"/>
        </w:rPr>
      </w:r>
      <w:r>
        <w:rPr/>
        <w:t>了国际先进水平。</w:t>
      </w:r>
    </w:p>
    <w:p>
      <w:pPr>
        <w:pStyle w:val="BodyText"/>
        <w:spacing w:line="300" w:lineRule="auto" w:before="19"/>
        <w:ind w:left="472" w:right="0"/>
        <w:jc w:val="left"/>
      </w:pPr>
      <w:r>
        <w:rPr>
          <w:rFonts w:ascii="Times New Roman" w:hAnsi="Times New Roman" w:cs="Times New Roman" w:eastAsia="Times New Roman" w:hint="default"/>
        </w:rPr>
        <w:t>4</w:t>
      </w:r>
      <w:r>
        <w:rPr/>
        <w:t>、科研创新和新产品开发优势 </w:t>
      </w:r>
      <w:r>
        <w:rPr>
          <w:spacing w:val="-2"/>
        </w:rPr>
        <w:t>公司为高新技术企业，发挥自身强大的科研优势，以国家级企业技术中心和博士后科研工作站为依托，构建完善的知识</w:t>
      </w:r>
    </w:p>
    <w:p>
      <w:pPr>
        <w:pStyle w:val="BodyText"/>
        <w:spacing w:line="307" w:lineRule="auto" w:before="31"/>
        <w:ind w:right="112"/>
        <w:jc w:val="both"/>
      </w:pPr>
      <w:r>
        <w:rPr>
          <w:spacing w:val="-2"/>
        </w:rPr>
        <w:t>产权体系，不断加大技术创新能力和科研开发力度，积极开发科技含量高、附加值高的新产品和企业专有技术。同时，公司</w:t>
      </w:r>
      <w:r>
        <w:rPr>
          <w:spacing w:val="-65"/>
        </w:rPr>
        <w:t> </w:t>
      </w:r>
      <w:r>
        <w:rPr>
          <w:spacing w:val="-65"/>
        </w:rPr>
      </w:r>
      <w:r>
        <w:rPr>
          <w:spacing w:val="-2"/>
        </w:rPr>
        <w:t>技术中心积极与院校、科研单位和国际先进企业进行技术合作，获得国家授权专利</w:t>
      </w:r>
      <w:r>
        <w:rPr>
          <w:rFonts w:ascii="Times New Roman" w:hAnsi="Times New Roman" w:cs="Times New Roman" w:eastAsia="Times New Roman" w:hint="default"/>
          <w:spacing w:val="-2"/>
        </w:rPr>
        <w:t>150</w:t>
      </w:r>
      <w:r>
        <w:rPr>
          <w:spacing w:val="-2"/>
        </w:rPr>
        <w:t>余项，其中发明专利</w:t>
      </w:r>
      <w:r>
        <w:rPr>
          <w:rFonts w:ascii="Times New Roman" w:hAnsi="Times New Roman" w:cs="Times New Roman" w:eastAsia="Times New Roman" w:hint="default"/>
          <w:spacing w:val="-2"/>
        </w:rPr>
        <w:t>12</w:t>
      </w:r>
      <w:r>
        <w:rPr>
          <w:spacing w:val="-2"/>
        </w:rPr>
        <w:t>项；</w:t>
      </w:r>
      <w:r>
        <w:rPr>
          <w:rFonts w:ascii="Times New Roman" w:hAnsi="Times New Roman" w:cs="Times New Roman" w:eastAsia="Times New Roman" w:hint="default"/>
          <w:spacing w:val="-2"/>
        </w:rPr>
        <w:t>7</w:t>
      </w:r>
      <w:r>
        <w:rPr>
          <w:spacing w:val="-2"/>
        </w:rPr>
        <w:t>个产品评</w:t>
      </w:r>
      <w:r>
        <w:rPr>
          <w:spacing w:val="-63"/>
        </w:rPr>
        <w:t> </w:t>
      </w:r>
      <w:r>
        <w:rPr/>
        <w:t>为国家级新产品，35种填补国内空白，参与制订</w:t>
      </w:r>
      <w:r>
        <w:rPr>
          <w:rFonts w:ascii="Times New Roman" w:hAnsi="Times New Roman" w:cs="Times New Roman" w:eastAsia="Times New Roman" w:hint="default"/>
        </w:rPr>
        <w:t>4</w:t>
      </w:r>
      <w:r>
        <w:rPr/>
        <w:t>项国家标准，获得</w:t>
      </w:r>
      <w:r>
        <w:rPr>
          <w:rFonts w:ascii="Times New Roman" w:hAnsi="Times New Roman" w:cs="Times New Roman" w:eastAsia="Times New Roman" w:hint="default"/>
        </w:rPr>
        <w:t>“</w:t>
      </w:r>
      <w:r>
        <w:rPr/>
        <w:t>中国专利山东明星企业</w:t>
      </w:r>
      <w:r>
        <w:rPr>
          <w:rFonts w:ascii="Times New Roman" w:hAnsi="Times New Roman" w:cs="Times New Roman" w:eastAsia="Times New Roman" w:hint="default"/>
        </w:rPr>
        <w:t>”</w:t>
      </w:r>
      <w:r>
        <w:rPr/>
        <w:t>等荣誉，成为推动造纸行业转 型升级的</w:t>
      </w:r>
      <w:r>
        <w:rPr>
          <w:rFonts w:ascii="Times New Roman" w:hAnsi="Times New Roman" w:cs="Times New Roman" w:eastAsia="Times New Roman" w:hint="default"/>
        </w:rPr>
        <w:t>“</w:t>
      </w:r>
      <w:r>
        <w:rPr/>
        <w:t>绿色引擎</w:t>
      </w:r>
      <w:r>
        <w:rPr>
          <w:rFonts w:ascii="Times New Roman" w:hAnsi="Times New Roman" w:cs="Times New Roman" w:eastAsia="Times New Roman" w:hint="default"/>
        </w:rPr>
        <w:t>”</w:t>
      </w:r>
      <w:r>
        <w:rPr/>
        <w:t>，引领了中国造纸工业最新、最高端的技术方向。</w:t>
      </w:r>
    </w:p>
    <w:p>
      <w:pPr>
        <w:pStyle w:val="BodyText"/>
        <w:spacing w:line="300" w:lineRule="auto" w:before="7"/>
        <w:ind w:left="472" w:right="0"/>
        <w:jc w:val="left"/>
      </w:pPr>
      <w:r>
        <w:rPr>
          <w:rFonts w:ascii="Times New Roman" w:hAnsi="Times New Roman" w:cs="Times New Roman" w:eastAsia="Times New Roman" w:hint="default"/>
        </w:rPr>
        <w:t>5</w:t>
      </w:r>
      <w:r>
        <w:rPr/>
        <w:t>、资金优势 </w:t>
      </w:r>
      <w:r>
        <w:rPr>
          <w:spacing w:val="-2"/>
        </w:rPr>
        <w:t>造纸行业是资金密集型行业，资金是对造纸行业发展最为重要的要素之一。公司具有良好的盈利能力和资信状况，长期</w:t>
      </w:r>
    </w:p>
    <w:p>
      <w:pPr>
        <w:pStyle w:val="BodyText"/>
        <w:spacing w:line="316" w:lineRule="auto" w:before="31"/>
        <w:ind w:right="112"/>
        <w:jc w:val="both"/>
      </w:pPr>
      <w:r>
        <w:rPr>
          <w:spacing w:val="-2"/>
        </w:rPr>
        <w:t>与银行保持较为稳定的合作关系，使公司具有通畅的间接融资能力。公司自上市以来一直保持良好的经营业绩，具备较为完</w:t>
      </w:r>
      <w:r>
        <w:rPr>
          <w:spacing w:val="-65"/>
        </w:rPr>
        <w:t> </w:t>
      </w:r>
      <w:r>
        <w:rPr>
          <w:spacing w:val="-65"/>
        </w:rPr>
      </w:r>
      <w:r>
        <w:rPr>
          <w:spacing w:val="-2"/>
        </w:rPr>
        <w:t>善的法人治理结构，公司先后通过境内外资本市场实现多次融资，且融资获取的资金使用效果良好，市场形象好，这也使公</w:t>
      </w:r>
      <w:r>
        <w:rPr>
          <w:spacing w:val="-66"/>
        </w:rPr>
        <w:t> </w:t>
      </w:r>
      <w:r>
        <w:rPr>
          <w:spacing w:val="-66"/>
        </w:rPr>
      </w:r>
      <w:r>
        <w:rPr/>
        <w:t>司具备了较强的通过资本市场直接融资的能力。</w:t>
      </w:r>
    </w:p>
    <w:p>
      <w:pPr>
        <w:pStyle w:val="BodyText"/>
        <w:spacing w:line="300" w:lineRule="auto" w:before="19"/>
        <w:ind w:left="472" w:right="0"/>
        <w:jc w:val="left"/>
      </w:pPr>
      <w:r>
        <w:rPr>
          <w:rFonts w:ascii="Times New Roman" w:hAnsi="Times New Roman" w:cs="Times New Roman" w:eastAsia="Times New Roman" w:hint="default"/>
        </w:rPr>
        <w:t>6</w:t>
      </w:r>
      <w:r>
        <w:rPr/>
        <w:t>、团队优势 </w:t>
      </w:r>
      <w:r>
        <w:rPr>
          <w:spacing w:val="-2"/>
        </w:rPr>
        <w:t>公司的主要高管和核心人员保持稳定。晨鸣纸业在开展业务的过程中，稳定的核心团队形成了适合公司发展的内部企业</w:t>
      </w:r>
    </w:p>
    <w:p>
      <w:pPr>
        <w:pStyle w:val="BodyText"/>
        <w:spacing w:line="316" w:lineRule="auto" w:before="31"/>
        <w:ind w:right="112"/>
        <w:jc w:val="both"/>
      </w:pPr>
      <w:r>
        <w:rPr>
          <w:spacing w:val="-2"/>
        </w:rPr>
        <w:t>文化，并将具有行业特点的管理经验固化，形成了管理与文化相结合的团队优势。同时，凭借先进的经营理念和广阔的发展</w:t>
      </w:r>
      <w:r>
        <w:rPr>
          <w:spacing w:val="-66"/>
        </w:rPr>
        <w:t> </w:t>
      </w:r>
      <w:r>
        <w:rPr>
          <w:spacing w:val="-66"/>
        </w:rPr>
      </w:r>
      <w:r>
        <w:rPr>
          <w:spacing w:val="-2"/>
        </w:rPr>
        <w:t>空间，公司吸引了一批具有金融、法律、财务管理等专业背景的资深人才，高素质、专业化的团队为公司的长远发展提供了</w:t>
      </w:r>
      <w:r>
        <w:rPr>
          <w:spacing w:val="-65"/>
        </w:rPr>
        <w:t> </w:t>
      </w:r>
      <w:r>
        <w:rPr>
          <w:spacing w:val="-65"/>
        </w:rPr>
      </w:r>
      <w:r>
        <w:rPr/>
        <w:t>强有力的人才保障。</w:t>
      </w:r>
    </w:p>
    <w:p>
      <w:pPr>
        <w:pStyle w:val="BodyText"/>
        <w:spacing w:line="300" w:lineRule="auto" w:before="19"/>
        <w:ind w:left="472" w:right="0"/>
        <w:jc w:val="left"/>
      </w:pPr>
      <w:r>
        <w:rPr>
          <w:rFonts w:ascii="Times New Roman" w:hAnsi="Times New Roman" w:cs="Times New Roman" w:eastAsia="Times New Roman" w:hint="default"/>
        </w:rPr>
        <w:t>7</w:t>
      </w:r>
      <w:r>
        <w:rPr/>
        <w:t>、环保治理优势 </w:t>
      </w:r>
      <w:r>
        <w:rPr>
          <w:spacing w:val="-2"/>
        </w:rPr>
        <w:t>公司及子公司近年来投资建设了碱回收系统、中段水处理系统、白水回收系统、黑液综合利用系统等污染治理设施，环</w:t>
      </w:r>
    </w:p>
    <w:p>
      <w:pPr>
        <w:pStyle w:val="BodyText"/>
        <w:spacing w:line="316" w:lineRule="auto" w:before="31"/>
        <w:ind w:right="112"/>
        <w:jc w:val="both"/>
      </w:pPr>
      <w:r>
        <w:rPr>
          <w:spacing w:val="-2"/>
        </w:rPr>
        <w:t>保排放指标在行业中稳居前列。同时国家淘汰落后产能政策将为造纸行业的发展扫清障碍，而先进产能的补充和替代将给造</w:t>
      </w:r>
      <w:r>
        <w:rPr>
          <w:spacing w:val="-64"/>
        </w:rPr>
        <w:t> </w:t>
      </w:r>
      <w:r>
        <w:rPr>
          <w:spacing w:val="-64"/>
        </w:rPr>
      </w:r>
      <w:r>
        <w:rPr/>
        <w:t>纸行业带来新鲜的血液和动力，有利于提升行业集中度，形成良好的行业循环。</w:t>
      </w:r>
    </w:p>
    <w:p>
      <w:pPr>
        <w:spacing w:after="0" w:line="316" w:lineRule="auto"/>
        <w:jc w:val="both"/>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8" w:right="94"/>
        <w:jc w:val="left"/>
        <w:rPr>
          <w:b w:val="0"/>
          <w:bCs w:val="0"/>
        </w:rPr>
      </w:pPr>
      <w:bookmarkStart w:name="_bookmark4" w:id="5"/>
      <w:bookmarkEnd w:id="5"/>
      <w:r>
        <w:rPr>
          <w:b w:val="0"/>
          <w:bCs w:val="0"/>
        </w:rPr>
      </w:r>
      <w:r>
        <w:rPr/>
        <w:t>第五节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2" w:firstLine="360"/>
        <w:jc w:val="both"/>
      </w:pPr>
      <w:r>
        <w:rPr>
          <w:rFonts w:ascii="Times New Roman" w:hAnsi="Times New Roman" w:cs="Times New Roman" w:eastAsia="Times New Roman" w:hint="default"/>
          <w:spacing w:val="-2"/>
        </w:rPr>
        <w:t>2017</w:t>
      </w:r>
      <w:r>
        <w:rPr>
          <w:spacing w:val="-2"/>
        </w:rPr>
        <w:t>年，面对复杂的宏观经济形势和来自市场、环保、成本上涨等方面的压力，公司以</w:t>
      </w:r>
      <w:r>
        <w:rPr>
          <w:rFonts w:ascii="Times New Roman" w:hAnsi="Times New Roman" w:cs="Times New Roman" w:eastAsia="Times New Roman" w:hint="default"/>
          <w:spacing w:val="-2"/>
        </w:rPr>
        <w:t>“</w:t>
      </w:r>
      <w:r>
        <w:rPr>
          <w:spacing w:val="-2"/>
        </w:rPr>
        <w:t>打造千亿企业、铸就百年晨鸣</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 </w:t>
      </w:r>
      <w:r>
        <w:rPr>
          <w:spacing w:val="-2"/>
        </w:rPr>
        <w:t>为目标，坚决贯彻落实</w:t>
      </w:r>
      <w:r>
        <w:rPr>
          <w:rFonts w:ascii="Times New Roman" w:hAnsi="Times New Roman" w:cs="Times New Roman" w:eastAsia="Times New Roman" w:hint="default"/>
          <w:spacing w:val="-2"/>
        </w:rPr>
        <w:t>“</w:t>
      </w:r>
      <w:r>
        <w:rPr>
          <w:spacing w:val="-2"/>
        </w:rPr>
        <w:t>打造团队、严细管理、业务精湛、创出佳绩</w:t>
      </w:r>
      <w:r>
        <w:rPr>
          <w:rFonts w:ascii="Times New Roman" w:hAnsi="Times New Roman" w:cs="Times New Roman" w:eastAsia="Times New Roman" w:hint="default"/>
          <w:spacing w:val="-2"/>
        </w:rPr>
        <w:t>”</w:t>
      </w:r>
      <w:r>
        <w:rPr>
          <w:spacing w:val="-2"/>
        </w:rPr>
        <w:t>十六字工作方针，拼搏进取，创新实干，全面提升质量</w:t>
      </w:r>
      <w:r>
        <w:rPr>
          <w:spacing w:val="-47"/>
        </w:rPr>
        <w:t> </w:t>
      </w:r>
      <w:r>
        <w:rPr>
          <w:spacing w:val="-47"/>
        </w:rPr>
      </w:r>
      <w:r>
        <w:rPr/>
        <w:t>效益、管理水平、科技含量、幸福指数和品牌形象，圆满完成了全年的各项工作指标，取得了非常瞩目的成绩。</w:t>
      </w:r>
    </w:p>
    <w:p>
      <w:pPr>
        <w:pStyle w:val="BodyText"/>
        <w:spacing w:line="300" w:lineRule="auto" w:before="31"/>
        <w:ind w:right="192" w:firstLine="360"/>
        <w:jc w:val="both"/>
      </w:pPr>
      <w:r>
        <w:rPr>
          <w:rFonts w:ascii="Times New Roman" w:hAnsi="Times New Roman" w:cs="Times New Roman" w:eastAsia="Times New Roman" w:hint="default"/>
          <w:spacing w:val="-2"/>
        </w:rPr>
        <w:t>2017</w:t>
      </w:r>
      <w:r>
        <w:rPr>
          <w:spacing w:val="-2"/>
        </w:rPr>
        <w:t>年，公司完成机制纸产量</w:t>
      </w:r>
      <w:r>
        <w:rPr>
          <w:rFonts w:ascii="Times New Roman" w:hAnsi="Times New Roman" w:cs="Times New Roman" w:eastAsia="Times New Roman" w:hint="default"/>
          <w:spacing w:val="-2"/>
        </w:rPr>
        <w:t>510</w:t>
      </w:r>
      <w:r>
        <w:rPr>
          <w:spacing w:val="-2"/>
        </w:rPr>
        <w:t>万吨、销量</w:t>
      </w:r>
      <w:r>
        <w:rPr>
          <w:rFonts w:ascii="Times New Roman" w:hAnsi="Times New Roman" w:cs="Times New Roman" w:eastAsia="Times New Roman" w:hint="default"/>
          <w:spacing w:val="-2"/>
        </w:rPr>
        <w:t>496</w:t>
      </w:r>
      <w:r>
        <w:rPr>
          <w:spacing w:val="-2"/>
        </w:rPr>
        <w:t>万吨，实现营业收入人民币</w:t>
      </w:r>
      <w:r>
        <w:rPr>
          <w:rFonts w:ascii="Times New Roman" w:hAnsi="Times New Roman" w:cs="Times New Roman" w:eastAsia="Times New Roman" w:hint="default"/>
          <w:spacing w:val="-2"/>
        </w:rPr>
        <w:t>298.52</w:t>
      </w:r>
      <w:r>
        <w:rPr>
          <w:spacing w:val="-2"/>
        </w:rPr>
        <w:t>亿元，同比增长</w:t>
      </w:r>
      <w:r>
        <w:rPr>
          <w:rFonts w:ascii="Times New Roman" w:hAnsi="Times New Roman" w:cs="Times New Roman" w:eastAsia="Times New Roman" w:hint="default"/>
          <w:spacing w:val="-2"/>
        </w:rPr>
        <w:t>30.32%</w:t>
      </w:r>
      <w:r>
        <w:rPr>
          <w:spacing w:val="-2"/>
        </w:rPr>
        <w:t>；营业成本人</w:t>
      </w:r>
      <w:r>
        <w:rPr/>
        <w:t> 民币</w:t>
      </w:r>
      <w:r>
        <w:rPr>
          <w:rFonts w:ascii="Times New Roman" w:hAnsi="Times New Roman" w:cs="Times New Roman" w:eastAsia="Times New Roman" w:hint="default"/>
        </w:rPr>
        <w:t>197.29</w:t>
      </w:r>
      <w:r>
        <w:rPr/>
        <w:t>亿元，同比增长</w:t>
      </w:r>
      <w:r>
        <w:rPr>
          <w:rFonts w:ascii="Times New Roman" w:hAnsi="Times New Roman" w:cs="Times New Roman" w:eastAsia="Times New Roman" w:hint="default"/>
        </w:rPr>
        <w:t>24.97%</w:t>
      </w:r>
      <w:r>
        <w:rPr/>
        <w:t>；实现利润总额及归属于母公司所有者的净利润分别为人民币</w:t>
      </w:r>
      <w:r>
        <w:rPr>
          <w:rFonts w:ascii="Times New Roman" w:hAnsi="Times New Roman" w:cs="Times New Roman" w:eastAsia="Times New Roman" w:hint="default"/>
        </w:rPr>
        <w:t>45.36</w:t>
      </w:r>
      <w:r>
        <w:rPr/>
        <w:t>亿元、人民币</w:t>
      </w:r>
      <w:r>
        <w:rPr>
          <w:rFonts w:ascii="Times New Roman" w:hAnsi="Times New Roman" w:cs="Times New Roman" w:eastAsia="Times New Roman" w:hint="default"/>
        </w:rPr>
        <w:t>37.69</w:t>
      </w:r>
      <w:r>
        <w:rPr/>
        <w:t>亿 </w:t>
      </w:r>
      <w:r>
        <w:rPr>
          <w:spacing w:val="-1"/>
        </w:rPr>
        <w:t>元，同比增长</w:t>
      </w:r>
      <w:r>
        <w:rPr>
          <w:rFonts w:ascii="Times New Roman" w:hAnsi="Times New Roman" w:cs="Times New Roman" w:eastAsia="Times New Roman" w:hint="default"/>
          <w:spacing w:val="-1"/>
        </w:rPr>
        <w:t>75.62%</w:t>
      </w:r>
      <w:r>
        <w:rPr>
          <w:spacing w:val="-1"/>
        </w:rPr>
        <w:t>和</w:t>
      </w:r>
      <w:r>
        <w:rPr>
          <w:rFonts w:ascii="Times New Roman" w:hAnsi="Times New Roman" w:cs="Times New Roman" w:eastAsia="Times New Roman" w:hint="default"/>
          <w:spacing w:val="-1"/>
        </w:rPr>
        <w:t>88.60%</w:t>
      </w:r>
      <w:r>
        <w:rPr>
          <w:spacing w:val="-1"/>
        </w:rPr>
        <w:t>。公司资产总额达人民币</w:t>
      </w:r>
      <w:r>
        <w:rPr>
          <w:rFonts w:ascii="Times New Roman" w:hAnsi="Times New Roman" w:cs="Times New Roman" w:eastAsia="Times New Roman" w:hint="default"/>
          <w:spacing w:val="-1"/>
        </w:rPr>
        <w:t>1,056.25</w:t>
      </w:r>
      <w:r>
        <w:rPr>
          <w:spacing w:val="-1"/>
        </w:rPr>
        <w:t>亿元。金融板块各项业务发展平稳，管理制度不断完善，风</w:t>
      </w:r>
      <w:r>
        <w:rPr>
          <w:spacing w:val="-59"/>
        </w:rPr>
        <w:t> </w:t>
      </w:r>
      <w:r>
        <w:rPr>
          <w:spacing w:val="-59"/>
        </w:rPr>
      </w:r>
      <w:r>
        <w:rPr/>
        <w:t>险防控扎实有效。</w:t>
      </w:r>
    </w:p>
    <w:p>
      <w:pPr>
        <w:spacing w:line="240" w:lineRule="auto" w:before="3"/>
        <w:rPr>
          <w:rFonts w:ascii="宋体" w:hAnsi="宋体" w:cs="宋体" w:eastAsia="宋体" w:hint="default"/>
          <w:sz w:val="26"/>
          <w:szCs w:val="26"/>
        </w:rPr>
      </w:pPr>
    </w:p>
    <w:p>
      <w:pPr>
        <w:pStyle w:val="BodyText"/>
        <w:spacing w:line="316" w:lineRule="auto"/>
        <w:ind w:left="472" w:right="94"/>
        <w:jc w:val="left"/>
      </w:pPr>
      <w:r>
        <w:rPr/>
        <w:t>（一）经营管理实现新突破 </w:t>
      </w:r>
      <w:r>
        <w:rPr>
          <w:spacing w:val="-4"/>
        </w:rPr>
        <w:t>面对复杂多变的市场形势，销售系统坚决执行公司管理层的决策部署，迎难而上，开拓进取，开创了前所未有的新局面。</w:t>
      </w:r>
    </w:p>
    <w:p>
      <w:pPr>
        <w:pStyle w:val="BodyText"/>
        <w:spacing w:line="316" w:lineRule="auto" w:before="19"/>
        <w:ind w:right="192"/>
        <w:jc w:val="both"/>
      </w:pPr>
      <w:r>
        <w:rPr>
          <w:spacing w:val="-2"/>
        </w:rPr>
        <w:t>通过加强业务培训，完善考核办法和激励措施，以业绩为导向，关心员工生活等措施，销售队伍的战斗力明显提升，精神面</w:t>
      </w:r>
      <w:r>
        <w:rPr>
          <w:spacing w:val="-65"/>
        </w:rPr>
        <w:t> </w:t>
      </w:r>
      <w:r>
        <w:rPr>
          <w:spacing w:val="-65"/>
        </w:rPr>
      </w:r>
      <w:r>
        <w:rPr>
          <w:spacing w:val="-2"/>
        </w:rPr>
        <w:t>貌焕然一新。加强市场运作，规范市场秩序，营销策略实用高效。加强应收账款管理，强化渠道建设，市场建设得到稳步提</w:t>
      </w:r>
      <w:r>
        <w:rPr>
          <w:spacing w:val="-66"/>
        </w:rPr>
        <w:t> </w:t>
      </w:r>
      <w:r>
        <w:rPr>
          <w:spacing w:val="-66"/>
        </w:rPr>
      </w:r>
      <w:r>
        <w:rPr/>
        <w:t>升。</w:t>
      </w:r>
    </w:p>
    <w:p>
      <w:pPr>
        <w:pStyle w:val="BodyText"/>
        <w:spacing w:line="316" w:lineRule="auto" w:before="19"/>
        <w:ind w:left="472" w:right="94"/>
        <w:jc w:val="left"/>
      </w:pPr>
      <w:r>
        <w:rPr/>
        <w:t>（二）生产管理取得新进步 </w:t>
      </w:r>
      <w:r>
        <w:rPr>
          <w:spacing w:val="-2"/>
        </w:rPr>
        <w:t>得益于基础管理的加强、团队建设的进步和员工操作技能的提升，生产系统整体稳定可控，持续向好。通过强化管控与</w:t>
      </w:r>
    </w:p>
    <w:p>
      <w:pPr>
        <w:pStyle w:val="BodyText"/>
        <w:spacing w:line="316" w:lineRule="auto" w:before="19"/>
        <w:ind w:right="192"/>
        <w:jc w:val="both"/>
      </w:pPr>
      <w:r>
        <w:rPr>
          <w:spacing w:val="-2"/>
        </w:rPr>
        <w:t>考核，全年各机台运行稳定高效。落实自制浆线提产工作，调整产品结构，重点开发生产高效益产品，优化工艺，推广应用</w:t>
      </w:r>
      <w:r>
        <w:rPr>
          <w:spacing w:val="-66"/>
        </w:rPr>
        <w:t> </w:t>
      </w:r>
      <w:r>
        <w:rPr>
          <w:spacing w:val="-66"/>
        </w:rPr>
      </w:r>
      <w:r>
        <w:rPr/>
        <w:t>新技术、新原料，增加效益。</w:t>
      </w:r>
    </w:p>
    <w:p>
      <w:pPr>
        <w:pStyle w:val="BodyText"/>
        <w:spacing w:line="316" w:lineRule="auto" w:before="19"/>
        <w:ind w:left="472" w:right="94"/>
        <w:jc w:val="left"/>
      </w:pPr>
      <w:r>
        <w:rPr/>
        <w:t>（三）金融板块稳健运营 </w:t>
      </w:r>
      <w:r>
        <w:rPr>
          <w:spacing w:val="-2"/>
        </w:rPr>
        <w:t>金融板块通过积极拓展业务、严控风险，构建起了布局更加合理的金融业务体系。加强金融业务的集中管理，成立融资</w:t>
      </w:r>
    </w:p>
    <w:p>
      <w:pPr>
        <w:pStyle w:val="BodyText"/>
        <w:spacing w:line="309" w:lineRule="auto" w:before="19"/>
        <w:ind w:right="192"/>
        <w:jc w:val="both"/>
      </w:pPr>
      <w:r>
        <w:rPr>
          <w:spacing w:val="-2"/>
        </w:rPr>
        <w:t>租赁管理总部，新设成立上海、广州两家融资租赁公司和山东、广州保理公司，进一步化解业务风险，提高内部的管理水平</w:t>
      </w:r>
      <w:r>
        <w:rPr>
          <w:spacing w:val="-65"/>
        </w:rPr>
        <w:t> </w:t>
      </w:r>
      <w:r>
        <w:rPr>
          <w:spacing w:val="-65"/>
        </w:rPr>
      </w:r>
      <w:r>
        <w:rPr>
          <w:spacing w:val="-2"/>
        </w:rPr>
        <w:t>和盈利水平。通过发行</w:t>
      </w:r>
      <w:r>
        <w:rPr>
          <w:rFonts w:ascii="Times New Roman" w:hAnsi="Times New Roman" w:cs="Times New Roman" w:eastAsia="Times New Roman" w:hint="default"/>
          <w:spacing w:val="-2"/>
        </w:rPr>
        <w:t>30</w:t>
      </w:r>
      <w:r>
        <w:rPr>
          <w:spacing w:val="-2"/>
        </w:rPr>
        <w:t>亿元永续债、</w:t>
      </w:r>
      <w:r>
        <w:rPr>
          <w:rFonts w:ascii="Times New Roman" w:hAnsi="Times New Roman" w:cs="Times New Roman" w:eastAsia="Times New Roman" w:hint="default"/>
          <w:spacing w:val="-2"/>
        </w:rPr>
        <w:t>12</w:t>
      </w:r>
      <w:r>
        <w:rPr>
          <w:spacing w:val="-2"/>
        </w:rPr>
        <w:t>亿元公司债，降低资产负债率，改善了负债结构。加大银企合作，通过与齐鲁银行</w:t>
      </w:r>
      <w:r>
        <w:rPr>
          <w:spacing w:val="-64"/>
        </w:rPr>
        <w:t> </w:t>
      </w:r>
      <w:r>
        <w:rPr>
          <w:spacing w:val="-64"/>
        </w:rPr>
      </w:r>
      <w:r>
        <w:rPr/>
        <w:t>达成战略合作，与兴业银行、邮储银行等加大合作力度，新增授信</w:t>
      </w:r>
      <w:r>
        <w:rPr>
          <w:rFonts w:ascii="Times New Roman" w:hAnsi="Times New Roman" w:cs="Times New Roman" w:eastAsia="Times New Roman" w:hint="default"/>
        </w:rPr>
        <w:t>180</w:t>
      </w:r>
      <w:r>
        <w:rPr/>
        <w:t>多亿元。</w:t>
      </w:r>
    </w:p>
    <w:p>
      <w:pPr>
        <w:pStyle w:val="BodyText"/>
        <w:spacing w:line="316" w:lineRule="auto" w:before="5"/>
        <w:ind w:left="472" w:right="184"/>
        <w:jc w:val="left"/>
      </w:pPr>
      <w:r>
        <w:rPr/>
        <w:t>（四）项目建设多点开花、如火如荼 海鸣矿业菱镁矿项目一期已于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月份成功投运；寿光美伦</w:t>
      </w:r>
      <w:r>
        <w:rPr>
          <w:rFonts w:ascii="Times New Roman" w:hAnsi="Times New Roman" w:cs="Times New Roman" w:eastAsia="Times New Roman" w:hint="default"/>
        </w:rPr>
        <w:t>40</w:t>
      </w:r>
      <w:r>
        <w:rPr/>
        <w:t>万吨化学浆项目、</w:t>
      </w:r>
      <w:r>
        <w:rPr>
          <w:rFonts w:ascii="Times New Roman" w:hAnsi="Times New Roman" w:cs="Times New Roman" w:eastAsia="Times New Roman" w:hint="default"/>
        </w:rPr>
        <w:t>51</w:t>
      </w:r>
      <w:r>
        <w:rPr/>
        <w:t>万吨高级文化纸项目以及黄冈晨</w:t>
      </w:r>
    </w:p>
    <w:p>
      <w:pPr>
        <w:pStyle w:val="BodyText"/>
        <w:spacing w:line="248" w:lineRule="exact"/>
        <w:ind w:right="0"/>
        <w:jc w:val="both"/>
      </w:pPr>
      <w:r>
        <w:rPr/>
        <w:t>鸣</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t>万吨木桨项目按计划稳步推进</w:t>
      </w:r>
      <w:r>
        <w:rPr>
          <w:spacing w:val="-84"/>
        </w:rPr>
        <w:t>。</w:t>
      </w:r>
      <w:r>
        <w:rPr/>
        <w:t>以上项目投产后将对增强企业发展后劲</w:t>
      </w:r>
      <w:r>
        <w:rPr>
          <w:spacing w:val="-87"/>
        </w:rPr>
        <w:t>、</w:t>
      </w:r>
      <w:r>
        <w:rPr/>
        <w:t>推动企业战略目标的实现起到非常重要的作用。</w:t>
      </w:r>
    </w:p>
    <w:p>
      <w:pPr>
        <w:pStyle w:val="BodyText"/>
        <w:spacing w:line="316" w:lineRule="auto" w:before="63"/>
        <w:ind w:left="472" w:right="94"/>
        <w:jc w:val="left"/>
      </w:pPr>
      <w:r>
        <w:rPr/>
        <w:t>（五）企业管理取得一定成效 </w:t>
      </w:r>
      <w:r>
        <w:rPr>
          <w:spacing w:val="-4"/>
        </w:rPr>
        <w:t>全面落实组织架构和薪酬体系的规划调整，职能管理进一步加强，薪酬激励作用更加明显。积极开展流程与信息化建设，</w:t>
      </w:r>
    </w:p>
    <w:p>
      <w:pPr>
        <w:pStyle w:val="BodyText"/>
        <w:spacing w:line="316" w:lineRule="auto" w:before="19"/>
        <w:ind w:right="192"/>
        <w:jc w:val="both"/>
      </w:pPr>
      <w:r>
        <w:rPr>
          <w:spacing w:val="-2"/>
        </w:rPr>
        <w:t>推进管理变革和体系升级。进一步健全管理制度体系，使基础管理有章可循。重点加强层级管理，制定管理办法，明确管理</w:t>
      </w:r>
      <w:r>
        <w:rPr>
          <w:spacing w:val="-65"/>
        </w:rPr>
        <w:t> </w:t>
      </w:r>
      <w:r>
        <w:rPr>
          <w:spacing w:val="-65"/>
        </w:rPr>
      </w:r>
      <w:r>
        <w:rPr>
          <w:spacing w:val="-2"/>
        </w:rPr>
        <w:t>职责，目前各层级发现解决问题的能力得以提升，团队执行力逐步增强。积极完善薪酬激励，加大正激励力度，激发了团队</w:t>
      </w:r>
      <w:r>
        <w:rPr>
          <w:spacing w:val="-65"/>
        </w:rPr>
        <w:t> </w:t>
      </w:r>
      <w:r>
        <w:rPr>
          <w:spacing w:val="-65"/>
        </w:rPr>
      </w:r>
      <w:r>
        <w:rPr/>
        <w:t>活力，干部员工的积极性和创造性明显提高。</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46" w:footer="978" w:top="1060" w:bottom="1160" w:left="1020" w:right="94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29,851,743,848.13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22,907,118,241.84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26,280,449,337.82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19,536,639,601.47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2,347,173,531.64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2,339,925,682.07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198,073,854.15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338,702,429.21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255,747,205.45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227,629,265.80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化工用品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109,914,856.68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129,003,963.48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24,368,815.97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26,677,286.19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636,016,246.42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308,540,013.62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106.14%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6,368,897,144.23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4,966,155,905.70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5,489,860,030.01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4,428,162,301.09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6,906,078,714.80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2,815,701,912.71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2,371,439,780.86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2,107,489,078.57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防粘原纸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1,207,953,706.05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1,009,523,792.88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793,309,261.25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996,218,028.98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生活纸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689,570,026.52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659,518,362.24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515,092,105.82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463,577,121.66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275,304,569.70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274,469,632.58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1,662,943,998.58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1,815,823,465.06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2,347,173,531.64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2,339,925,682.07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198,073,854.15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338,702,429.21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255,747,205.45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227,629,265.80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化工用品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109,914,856.68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129,003,963.48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24,368,815.97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26,677,286.19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636,016,246.42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308,540,013.62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25,920,834,960.98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19,628,612,055.93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3,930,908,887.15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6" w:right="0"/>
              <w:jc w:val="left"/>
              <w:rPr>
                <w:rFonts w:ascii="Times New Roman" w:hAnsi="Times New Roman" w:cs="Times New Roman" w:eastAsia="Times New Roman" w:hint="default"/>
                <w:sz w:val="18"/>
                <w:szCs w:val="18"/>
              </w:rPr>
            </w:pPr>
            <w:r>
              <w:rPr>
                <w:rFonts w:ascii="Times New Roman"/>
                <w:sz w:val="18"/>
              </w:rPr>
              <w:t>13.17%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3,278,506,185.91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14.31%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19.90%</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1020" w:right="1020"/>
          <w:cols w:num="2" w:equalWidth="0">
            <w:col w:w="3173" w:space="5745"/>
            <w:col w:w="95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26,280,449,337.8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18,620,269,325.3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2,376,560,324.10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282,366,339.02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6,368,897,144.23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4,681,114,971.82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center"/>
              <w:rPr>
                <w:rFonts w:ascii="Times New Roman" w:hAnsi="Times New Roman" w:cs="Times New Roman" w:eastAsia="Times New Roman" w:hint="default"/>
                <w:sz w:val="18"/>
                <w:szCs w:val="18"/>
              </w:rPr>
            </w:pPr>
            <w:r>
              <w:rPr>
                <w:rFonts w:ascii="Times New Roman"/>
                <w:sz w:val="18"/>
              </w:rPr>
              <w:t>5,489,860,030.01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3,806,504,813.36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15.77%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6,906,078,714.80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4,769,506,903.63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center"/>
              <w:rPr>
                <w:rFonts w:ascii="Times New Roman" w:hAnsi="Times New Roman" w:cs="Times New Roman" w:eastAsia="Times New Roman" w:hint="default"/>
                <w:sz w:val="18"/>
                <w:szCs w:val="18"/>
              </w:rPr>
            </w:pPr>
            <w:r>
              <w:rPr>
                <w:rFonts w:ascii="Times New Roman"/>
                <w:sz w:val="18"/>
              </w:rPr>
              <w:t>2,371,439,780.86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1,503,657,404.54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8.70%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防粘原纸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1,207,953,706.05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795,913,212.90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center"/>
              <w:rPr>
                <w:rFonts w:ascii="Times New Roman" w:hAnsi="Times New Roman" w:cs="Times New Roman" w:eastAsia="Times New Roman" w:hint="default"/>
                <w:sz w:val="18"/>
                <w:szCs w:val="18"/>
              </w:rPr>
            </w:pPr>
            <w:r>
              <w:rPr>
                <w:rFonts w:ascii="Times New Roman"/>
                <w:sz w:val="18"/>
              </w:rPr>
              <w:t>2,376,560,324.10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282,366,339.02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28.67%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25,920,834,960.9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16,111,178,123.5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3,930,908,887.15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3,618,012,351.53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-4.09%</w:t>
            </w:r>
          </w:p>
        </w:tc>
      </w:tr>
    </w:tbl>
    <w:p>
      <w:pPr>
        <w:pStyle w:val="BodyText"/>
        <w:spacing w:line="240" w:lineRule="auto" w:before="50"/>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16.97%</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万吨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w:t>
            </w:r>
          </w:p>
        </w:tc>
      </w:tr>
    </w:tbl>
    <w:p>
      <w:pPr>
        <w:pStyle w:val="BodyText"/>
        <w:spacing w:line="240" w:lineRule="auto" w:before="50"/>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40" w:lineRule="auto" w:before="101"/>
        <w:ind w:right="21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机制纸库存量较去年同期增加</w:t>
      </w:r>
      <w:r>
        <w:rPr>
          <w:rFonts w:ascii="Times New Roman" w:hAnsi="Times New Roman" w:cs="Times New Roman" w:eastAsia="Times New Roman" w:hint="default"/>
        </w:rPr>
        <w:t>42.42%</w:t>
      </w:r>
      <w:r>
        <w:rPr/>
        <w:t>，主要是因为湛江</w:t>
      </w:r>
      <w:r>
        <w:rPr>
          <w:rFonts w:ascii="Times New Roman" w:hAnsi="Times New Roman" w:cs="Times New Roman" w:eastAsia="Times New Roman" w:hint="default"/>
        </w:rPr>
        <w:t>60</w:t>
      </w:r>
      <w:r>
        <w:rPr/>
        <w:t>万吨液体包装纸项目投产，产能增加。</w:t>
      </w:r>
    </w:p>
    <w:p>
      <w:pPr>
        <w:spacing w:after="0" w:line="340" w:lineRule="auto"/>
        <w:jc w:val="left"/>
        <w:sectPr>
          <w:type w:val="continuous"/>
          <w:pgSz w:w="11910" w:h="16840"/>
          <w:pgMar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11,321,010,554.2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8,974,526,123.35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875,140,104.87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768,639,922.25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259,402,371.05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186,978,418.54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38.73%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2,041,148,096.91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1,526,753,692.29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2,649,089,266.03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2,014,239,925.46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31.52%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1,474,478,932.18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1,421,923,493.98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w:t>
            </w:r>
          </w:p>
        </w:tc>
      </w:tr>
      <w:tr>
        <w:trPr>
          <w:trHeight w:val="714"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18,620,269,325.3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14,893,061,575.8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25.03%</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106,044,022.66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161,521,323.47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9,800,393.22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19,858,908.35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-50.65%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3,756,021.82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7,643,082.12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2,850,799.43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2,769,566.68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345,197.70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697,230.84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9,400,888.63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21,811,402.07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-56.90%</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132,197,323.45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214,301,513.53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-38.31%</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151,042,972.58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116,872,767.63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29.24%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7,247,023.47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4,589,639.45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57.90%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2"/>
                <w:sz w:val="18"/>
              </w:rPr>
              <w:t>14,112,147.05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11,218,728.30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25.79%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23,009,884.02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22,500,486.99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12,319,837.64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19,011,859.48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-35.20%</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207,731,864.76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174,193,481.85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19.25%</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Heading5"/>
        <w:spacing w:line="240" w:lineRule="auto" w:before="103"/>
        <w:ind w:left="475" w:right="0"/>
        <w:jc w:val="left"/>
        <w:rPr>
          <w:b w:val="0"/>
          <w:bCs w:val="0"/>
        </w:rPr>
      </w:pPr>
      <w:r>
        <w:rPr/>
        <w:t>①非同一控制下企业合并</w:t>
      </w:r>
      <w:r>
        <w:rPr>
          <w:b w:val="0"/>
          <w:bCs w:val="0"/>
        </w:rPr>
      </w:r>
    </w:p>
    <w:p>
      <w:pPr>
        <w:spacing w:after="0" w:line="240" w:lineRule="auto"/>
        <w:jc w:val="left"/>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6" w:type="dxa"/>
        <w:tblLayout w:type="fixed"/>
        <w:tblCellMar>
          <w:top w:w="0" w:type="dxa"/>
          <w:left w:w="0" w:type="dxa"/>
          <w:bottom w:w="0" w:type="dxa"/>
          <w:right w:w="0" w:type="dxa"/>
        </w:tblCellMar>
        <w:tblLook w:val="01E0"/>
      </w:tblPr>
      <w:tblGrid>
        <w:gridCol w:w="1418"/>
        <w:gridCol w:w="851"/>
        <w:gridCol w:w="992"/>
        <w:gridCol w:w="850"/>
        <w:gridCol w:w="851"/>
        <w:gridCol w:w="850"/>
        <w:gridCol w:w="993"/>
        <w:gridCol w:w="1134"/>
        <w:gridCol w:w="1417"/>
      </w:tblGrid>
      <w:tr>
        <w:trPr>
          <w:trHeight w:val="971" w:hRule="exact"/>
        </w:trPr>
        <w:tc>
          <w:tcPr>
            <w:tcW w:w="141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36" w:right="5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99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158" w:right="38"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股权取得成 本</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1" w:right="-36" w:firstLine="55"/>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36"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8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17" w:right="38"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1"/>
              <w:ind w:left="19" w:right="18"/>
              <w:jc w:val="center"/>
              <w:rPr>
                <w:rFonts w:ascii="宋体" w:hAnsi="宋体" w:cs="宋体" w:eastAsia="宋体" w:hint="default"/>
                <w:sz w:val="18"/>
                <w:szCs w:val="18"/>
              </w:rPr>
            </w:pPr>
            <w:r>
              <w:rPr>
                <w:rFonts w:ascii="宋体" w:hAnsi="宋体" w:cs="宋体" w:eastAsia="宋体" w:hint="default"/>
                <w:sz w:val="18"/>
                <w:szCs w:val="18"/>
              </w:rPr>
              <w:t>购买日至年末 被购买方的收 入（元）</w:t>
            </w:r>
          </w:p>
        </w:tc>
        <w:tc>
          <w:tcPr>
            <w:tcW w:w="141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1"/>
              <w:ind w:left="70" w:right="69"/>
              <w:jc w:val="center"/>
              <w:rPr>
                <w:rFonts w:ascii="宋体" w:hAnsi="宋体" w:cs="宋体" w:eastAsia="宋体" w:hint="default"/>
                <w:sz w:val="18"/>
                <w:szCs w:val="18"/>
              </w:rPr>
            </w:pPr>
            <w:r>
              <w:rPr>
                <w:rFonts w:ascii="宋体" w:hAnsi="宋体" w:cs="宋体" w:eastAsia="宋体" w:hint="default"/>
                <w:sz w:val="18"/>
                <w:szCs w:val="18"/>
              </w:rPr>
              <w:t>购买日至年末被 购买方的净利润</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804"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139"/>
              <w:jc w:val="left"/>
              <w:rPr>
                <w:rFonts w:ascii="宋体" w:hAnsi="宋体" w:cs="宋体" w:eastAsia="宋体" w:hint="default"/>
                <w:sz w:val="18"/>
                <w:szCs w:val="18"/>
              </w:rPr>
            </w:pPr>
            <w:r>
              <w:rPr>
                <w:rFonts w:ascii="宋体" w:hAnsi="宋体" w:cs="宋体" w:eastAsia="宋体" w:hint="default"/>
                <w:sz w:val="18"/>
                <w:szCs w:val="18"/>
              </w:rPr>
              <w:t>上海鸿泰房地产 有限公司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2017.10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159,064.67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45.00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19"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p>
          <w:p>
            <w:pPr>
              <w:pStyle w:val="TableParagraph"/>
              <w:spacing w:line="240" w:lineRule="auto" w:before="63"/>
              <w:ind w:left="381"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6" w:right="0"/>
              <w:jc w:val="left"/>
              <w:rPr>
                <w:rFonts w:ascii="宋体" w:hAnsi="宋体" w:cs="宋体" w:eastAsia="宋体" w:hint="default"/>
                <w:sz w:val="18"/>
                <w:szCs w:val="18"/>
              </w:rPr>
            </w:pPr>
            <w:r>
              <w:rPr>
                <w:rFonts w:ascii="宋体" w:hAnsi="宋体" w:cs="宋体" w:eastAsia="宋体" w:hint="default"/>
                <w:sz w:val="18"/>
                <w:szCs w:val="18"/>
              </w:rPr>
              <w:t>取得实质控</w:t>
            </w:r>
          </w:p>
          <w:p>
            <w:pPr>
              <w:pStyle w:val="TableParagraph"/>
              <w:spacing w:line="240" w:lineRule="auto" w:before="76"/>
              <w:ind w:left="436" w:right="0"/>
              <w:jc w:val="left"/>
              <w:rPr>
                <w:rFonts w:ascii="宋体" w:hAnsi="宋体" w:cs="宋体" w:eastAsia="宋体" w:hint="default"/>
                <w:sz w:val="18"/>
                <w:szCs w:val="18"/>
              </w:rPr>
            </w:pPr>
            <w:r>
              <w:rPr>
                <w:rFonts w:ascii="宋体" w:hAnsi="宋体" w:cs="宋体" w:eastAsia="宋体" w:hint="default"/>
                <w:sz w:val="18"/>
                <w:szCs w:val="18"/>
              </w:rPr>
              <w:t>制权日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485,784.40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-36,856,878.73</w:t>
            </w:r>
          </w:p>
        </w:tc>
      </w:tr>
    </w:tbl>
    <w:p>
      <w:pPr>
        <w:spacing w:line="240" w:lineRule="auto" w:before="3"/>
        <w:rPr>
          <w:rFonts w:ascii="宋体" w:hAnsi="宋体" w:cs="宋体" w:eastAsia="宋体" w:hint="default"/>
          <w:b/>
          <w:bCs/>
          <w:sz w:val="21"/>
          <w:szCs w:val="21"/>
        </w:rPr>
      </w:pPr>
    </w:p>
    <w:p>
      <w:pPr>
        <w:pStyle w:val="BodyText"/>
        <w:spacing w:line="316" w:lineRule="auto" w:before="44"/>
        <w:ind w:left="472" w:right="184" w:firstLine="2"/>
        <w:jc w:val="left"/>
      </w:pPr>
      <w:r>
        <w:rPr>
          <w:rFonts w:ascii="宋体" w:hAnsi="宋体" w:cs="宋体" w:eastAsia="宋体" w:hint="default"/>
          <w:b/>
          <w:bCs/>
        </w:rPr>
        <w:t>②其他原因的合并范围变动</w:t>
      </w:r>
      <w:r>
        <w:rPr>
          <w:rFonts w:ascii="宋体" w:hAnsi="宋体" w:cs="宋体" w:eastAsia="宋体" w:hint="default"/>
          <w:b/>
          <w:bCs/>
          <w:w w:val="99"/>
        </w:rPr>
        <w:t> </w:t>
      </w:r>
      <w:r>
        <w:rPr/>
        <w:t>本年度合并范围增加暨新成立子公司</w:t>
      </w:r>
      <w:r>
        <w:rPr>
          <w:rFonts w:ascii="Times New Roman" w:hAnsi="Times New Roman" w:cs="Times New Roman" w:eastAsia="Times New Roman" w:hint="default"/>
        </w:rPr>
        <w:t>9</w:t>
      </w:r>
      <w:r>
        <w:rPr/>
        <w:t>家，分别为上海晨鸣实业有限公司、上海晨鸣融资租赁有限公司、广州晨鸣融资</w:t>
      </w:r>
    </w:p>
    <w:p>
      <w:pPr>
        <w:pStyle w:val="BodyText"/>
        <w:spacing w:line="316" w:lineRule="auto"/>
        <w:ind w:right="94"/>
        <w:jc w:val="left"/>
      </w:pPr>
      <w:r>
        <w:rPr/>
        <w:t>租赁有限公司、山东晨鸣商业保理有限公司、广州晨鸣商业保理有限公司、青岛晨鸣浆纸电子商品现货交易中心有限公司、 许昌晨鸣纸业股份有限公司、成都晨鸣文化传播有限公司和北京晨鸣文化传播有限公司。</w:t>
      </w:r>
    </w:p>
    <w:p>
      <w:pPr>
        <w:pStyle w:val="BodyText"/>
        <w:spacing w:line="300" w:lineRule="auto" w:before="19"/>
        <w:ind w:right="184" w:firstLine="360"/>
        <w:jc w:val="left"/>
      </w:pPr>
      <w:r>
        <w:rPr/>
        <w:t>本年度合并范围减少</w:t>
      </w:r>
      <w:r>
        <w:rPr>
          <w:rFonts w:ascii="Times New Roman" w:hAnsi="Times New Roman" w:cs="Times New Roman" w:eastAsia="Times New Roman" w:hint="default"/>
        </w:rPr>
        <w:t>2</w:t>
      </w:r>
      <w:r>
        <w:rPr/>
        <w:t>家：子公司寿光鸿翔印刷包装有限责任公司吸收合并寿光晨鸣宏欣包装有限公司，原子公司寿光 晨鸣宏欣包装有限公司注销；对外转让吉林市晨鸣机械制造有限公司。</w:t>
      </w:r>
    </w:p>
    <w:p>
      <w:pPr>
        <w:spacing w:line="240" w:lineRule="auto" w:before="7"/>
        <w:rPr>
          <w:rFonts w:ascii="宋体" w:hAnsi="宋体" w:cs="宋体" w:eastAsia="宋体" w:hint="default"/>
          <w:sz w:val="23"/>
          <w:szCs w:val="23"/>
        </w:rPr>
      </w:pPr>
    </w:p>
    <w:p>
      <w:pPr>
        <w:pStyle w:val="Heading4"/>
        <w:spacing w:line="240" w:lineRule="auto"/>
        <w:ind w:right="9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9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1,948,080,321.71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6.53%</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520,359,524.99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397,167,618.02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375,786,051.33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342,484,499.61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312,282,627.76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1,948,080,321.71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6.53%</w:t>
            </w:r>
          </w:p>
        </w:tc>
      </w:tr>
    </w:tbl>
    <w:p>
      <w:pPr>
        <w:pStyle w:val="BodyText"/>
        <w:spacing w:line="240" w:lineRule="auto" w:before="49"/>
        <w:ind w:right="94"/>
        <w:jc w:val="left"/>
      </w:pPr>
      <w:r>
        <w:rPr/>
        <w:t>主要客户其他情况说明</w:t>
      </w:r>
    </w:p>
    <w:p>
      <w:pPr>
        <w:pStyle w:val="BodyText"/>
        <w:spacing w:line="340" w:lineRule="auto" w:before="117"/>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4,905,829,110.64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24.87%</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8" w:header="746" w:top="1060" w:bottom="1160" w:left="1020" w:right="940"/>
          <w:pgNumType w:start="20"/>
        </w:sectPr>
      </w:pPr>
    </w:p>
    <w:p>
      <w:pPr>
        <w:spacing w:line="240" w:lineRule="auto" w:before="12"/>
        <w:rPr>
          <w:rFonts w:ascii="宋体" w:hAnsi="宋体" w:cs="宋体" w:eastAsia="宋体" w:hint="default"/>
          <w:sz w:val="25"/>
          <w:szCs w:val="25"/>
        </w:rPr>
      </w:pPr>
    </w:p>
    <w:p>
      <w:pPr>
        <w:pStyle w:val="BodyText"/>
        <w:spacing w:line="240" w:lineRule="auto" w:before="44"/>
        <w:ind w:right="94"/>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1,199,824,640.13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1,191,365,504.15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1,029,110,865.91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867,095,512.68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618,432,587.77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4,905,829,110.64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24.86%</w:t>
            </w:r>
          </w:p>
        </w:tc>
      </w:tr>
    </w:tbl>
    <w:p>
      <w:pPr>
        <w:pStyle w:val="BodyText"/>
        <w:spacing w:line="240" w:lineRule="auto" w:before="52"/>
        <w:ind w:right="94"/>
        <w:jc w:val="left"/>
      </w:pPr>
      <w:r>
        <w:rPr/>
        <w:t>主要供应商其他情况说明</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7802" w:right="19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1,304,465,552.27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1,166,484,567.20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主要是因为销量增加导致运输费用 增加</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1,909,369,899.86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1,441,458,586.06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83"/>
              <w:jc w:val="left"/>
              <w:rPr>
                <w:rFonts w:ascii="宋体" w:hAnsi="宋体" w:cs="宋体" w:eastAsia="宋体" w:hint="default"/>
                <w:sz w:val="18"/>
                <w:szCs w:val="18"/>
              </w:rPr>
            </w:pPr>
            <w:r>
              <w:rPr>
                <w:rFonts w:ascii="宋体" w:hAnsi="宋体" w:cs="宋体" w:eastAsia="宋体" w:hint="default"/>
                <w:sz w:val="18"/>
                <w:szCs w:val="18"/>
              </w:rPr>
              <w:t>主要是因为研发投入和员工薪酬增 加。</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2,496,592,415.87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1,818,564,890.78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主要是因为利息费用和汇兑损失增 加。</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141,361,141.80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413,711,106.31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2"/>
                <w:sz w:val="18"/>
                <w:szCs w:val="18"/>
              </w:rPr>
              <w:t>主要是因为去年同期富裕晨鸣、江西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晨鸣对资产提取减值。</w:t>
            </w:r>
          </w:p>
        </w:tc>
      </w:tr>
    </w:tbl>
    <w:p>
      <w:pPr>
        <w:spacing w:line="240" w:lineRule="auto" w:before="5"/>
        <w:rPr>
          <w:rFonts w:ascii="宋体" w:hAnsi="宋体" w:cs="宋体" w:eastAsia="宋体" w:hint="default"/>
          <w:sz w:val="19"/>
          <w:szCs w:val="19"/>
        </w:rPr>
      </w:pPr>
    </w:p>
    <w:p>
      <w:pPr>
        <w:pStyle w:val="Heading4"/>
        <w:spacing w:line="240" w:lineRule="auto" w:before="34"/>
        <w:ind w:right="9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12" w:lineRule="auto" w:before="103"/>
        <w:ind w:right="94"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年度以来，公司紧紧把握国内及行业经济、市场形势，以客户需求为导向，以提高经济效益为目标，加大技术创 新、推广应用打浆酶、填料改性增强剂等新技术、新原料，研发技术含量高，经济效益好的新产品，积极加强产品差异化、 </w:t>
      </w:r>
      <w:r>
        <w:rPr>
          <w:spacing w:val="-11"/>
        </w:rPr>
        <w:t>精细化研发，“低定量彩色双胶纸技术开发”、“低油墨吸收单面铜版纸技术开发”、“工程复印原纸技术开发”“格拉辛纸专用</w:t>
      </w:r>
      <w:r>
        <w:rPr>
          <w:spacing w:val="-88"/>
        </w:rPr>
        <w:t> </w:t>
      </w:r>
      <w:r>
        <w:rPr>
          <w:spacing w:val="-88"/>
        </w:rPr>
      </w:r>
      <w:r>
        <w:rPr/>
        <w:t>氧化淀粉技术开发”等</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项科研项目先后列入</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年山东省技术创新项目计划，在造纸节水和清洁生产领域与南京林业大</w:t>
      </w:r>
    </w:p>
    <w:p>
      <w:pPr>
        <w:pStyle w:val="BodyText"/>
        <w:spacing w:line="300" w:lineRule="auto" w:before="3"/>
        <w:ind w:right="94"/>
        <w:jc w:val="left"/>
      </w:pPr>
      <w:r>
        <w:rPr/>
        <w:t>学产学研合作开发的“造纸节水与清洁生产关键技术及应用”项目荣获</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年教育部科技进步奖二等奖，同时微涂纸、精 </w:t>
      </w:r>
      <w:r>
        <w:rPr>
          <w:spacing w:val="-4"/>
        </w:rPr>
        <w:t>致双胶、白芯白卡等高附加值产品先后完成研发和升级换代，产业化应用后加快了企业产品结构调整，促进了企业转型升级。</w:t>
      </w:r>
    </w:p>
    <w:p>
      <w:pPr>
        <w:pStyle w:val="BodyText"/>
        <w:spacing w:line="240" w:lineRule="auto" w:before="72"/>
        <w:ind w:right="94"/>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23.51%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1,017,306,281.19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735,689,011.01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38.28%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0.20%</w:t>
            </w:r>
          </w:p>
        </w:tc>
      </w:tr>
    </w:tbl>
    <w:p>
      <w:pPr>
        <w:pStyle w:val="BodyText"/>
        <w:spacing w:line="240" w:lineRule="auto" w:before="51"/>
        <w:ind w:right="0"/>
        <w:jc w:val="left"/>
      </w:pPr>
      <w:r>
        <w:rPr/>
        <w:t>研发投入总额占营业收入的比重较上年发生显著变化的原因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25,185,850,961.77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23,640,327,789.01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25,162,084,918.84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21,487,278,519.17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17.10%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23,766,042.93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2,153,049,269.84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1,018,367,966.90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660,100,177.22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54.27%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4,649,220,322.66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4,327,554,352.96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7.43%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-3,630,852,355.76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-3,667,454,175.74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66,918,619,679.44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59,667,079,610.56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62,441,482,879.29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58,037,514,000.21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7.59%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4,477,136,800.15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1,629,565,610.35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174.74%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824,547,328.84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91,753,551.86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798.65%</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0"/>
        <w:jc w:val="left"/>
      </w:pPr>
      <w:r>
        <w:rPr/>
        <w:t>（</w:t>
      </w:r>
      <w:r>
        <w:rPr>
          <w:rFonts w:ascii="Times New Roman" w:hAnsi="Times New Roman" w:cs="Times New Roman" w:eastAsia="Times New Roman" w:hint="default"/>
        </w:rPr>
        <w:t>1</w:t>
      </w:r>
      <w:r>
        <w:rPr/>
        <w:t>）经营活动产生的现金流量净额比上年同期减少</w:t>
      </w:r>
      <w:r>
        <w:rPr>
          <w:rFonts w:ascii="Times New Roman" w:hAnsi="Times New Roman" w:cs="Times New Roman" w:eastAsia="Times New Roman" w:hint="default"/>
        </w:rPr>
        <w:t>98.90%</w:t>
      </w:r>
      <w:r>
        <w:rPr/>
        <w:t>，其主要原因是融资租赁业务对外投放增加。</w:t>
      </w:r>
    </w:p>
    <w:p>
      <w:pPr>
        <w:pStyle w:val="BodyText"/>
        <w:spacing w:line="340" w:lineRule="auto" w:before="103"/>
        <w:ind w:right="2159"/>
        <w:jc w:val="left"/>
      </w:pPr>
      <w:r>
        <w:rPr/>
        <w:t>（</w:t>
      </w:r>
      <w:r>
        <w:rPr>
          <w:rFonts w:ascii="Times New Roman" w:hAnsi="Times New Roman" w:cs="Times New Roman" w:eastAsia="Times New Roman" w:hint="default"/>
        </w:rPr>
        <w:t>2</w:t>
      </w:r>
      <w:r>
        <w:rPr/>
        <w:t>）筹资活动产生的现金流量净额比上年同期增加</w:t>
      </w:r>
      <w:r>
        <w:rPr>
          <w:rFonts w:ascii="Times New Roman" w:hAnsi="Times New Roman" w:cs="Times New Roman" w:eastAsia="Times New Roman" w:hint="default"/>
        </w:rPr>
        <w:t>174.74%</w:t>
      </w:r>
      <w:r>
        <w:rPr/>
        <w:t>，其主要原因是本期新增借款增加。 报告期内公司经营活动产生的现金净流量与本年度净利润存在重大差异的原因说明</w:t>
      </w:r>
    </w:p>
    <w:p>
      <w:pPr>
        <w:pStyle w:val="BodyText"/>
        <w:spacing w:line="340" w:lineRule="auto" w:before="39"/>
        <w:ind w:right="3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主要是因为公司报告期内收到的以票据结算的货款和融资租赁业务对外投放增加。</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三、非主营业务分析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2227"/>
        <w:gridCol w:w="2258"/>
        <w:gridCol w:w="798"/>
        <w:gridCol w:w="2918"/>
      </w:tblGrid>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14,443,492,46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10,109,930,319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主要是因为销售收入增加。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3,665,865,577.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3,974,065,104.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6,022,805,491.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4,862,668,746.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主要是因为公司产能增加，原材料和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产成品库存量增加。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4,809,535,109.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14,258,675.83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主要是因为将上海鸿泰纳入合并范 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391,868,827.4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67,251,992.88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主要是因为报告期内新增对启辰华 美和森达美西港的股权投资。</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28,227,509,50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28,811,555,365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7,668,669,413.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4,115,194,870.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主要是因为美伦化学浆项目、</w:t>
            </w:r>
            <w:r>
              <w:rPr>
                <w:rFonts w:ascii="Times New Roman" w:hAnsi="Times New Roman" w:cs="Times New Roman" w:eastAsia="Times New Roman" w:hint="default"/>
                <w:spacing w:val="-5"/>
                <w:sz w:val="18"/>
                <w:szCs w:val="18"/>
              </w:rPr>
              <w:t>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万吨</w:t>
            </w:r>
            <w:r>
              <w:rPr>
                <w:rFonts w:ascii="宋体" w:hAnsi="宋体" w:cs="宋体" w:eastAsia="宋体" w:hint="default"/>
                <w:spacing w:val="-88"/>
                <w:sz w:val="18"/>
                <w:szCs w:val="18"/>
              </w:rPr>
              <w:t> </w:t>
            </w:r>
            <w:r>
              <w:rPr>
                <w:rFonts w:ascii="宋体" w:hAnsi="宋体" w:cs="宋体" w:eastAsia="宋体" w:hint="default"/>
                <w:sz w:val="18"/>
                <w:szCs w:val="18"/>
              </w:rPr>
              <w:t>文化纸项目和黄冈浆纸项目持续投 入。</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35,096,574,87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27,875,506,988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主要是因为公司生产规模扩大，短期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流动资金需求增大。</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7,646,122,995.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6,935,598,781.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4,220,231,853.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1,590,460,875.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主要是因为开立票据、信用证和取得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贷款质押的票据增加。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1,962,151,473.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1,511,362,674.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主要是因为公司预付原材料款增加。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538,734,656.5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1,614,214,645.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主要是因为公司收回对武汉晨鸣万 兴置业有限公司的财务资助款。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6,901,695,875.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5,487,376,588.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主要是因为公司长期融资租赁业务 将于一年内到期的金额增加。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11,568,757,33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6,616,744,831.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主要是因为公司应收一年期融资租 赁款增加。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2,059,221,379.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1,540,959,330.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主要是黄冈晨鸣、海鸣矿业的土地使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用权增加。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1,278,395,090.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515,301,703.08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主要是因为公司通过票据支付的货 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243,182,891.2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377,135,566.33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主要是因为公司收到的预付货款减 少。</w:t>
            </w:r>
          </w:p>
        </w:tc>
      </w:tr>
      <w:tr>
        <w:trPr>
          <w:trHeight w:val="71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1,426,629,545.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948,919,195.81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主要是公司报告期内收到的保证金 增加。</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3,625,430,347.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6,237,021,557.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93"/>
              <w:jc w:val="left"/>
              <w:rPr>
                <w:rFonts w:ascii="宋体" w:hAnsi="宋体" w:cs="宋体" w:eastAsia="宋体" w:hint="default"/>
                <w:sz w:val="18"/>
                <w:szCs w:val="18"/>
              </w:rPr>
            </w:pPr>
            <w:r>
              <w:rPr>
                <w:rFonts w:ascii="宋体" w:hAnsi="宋体" w:cs="宋体" w:eastAsia="宋体" w:hint="default"/>
                <w:sz w:val="18"/>
                <w:szCs w:val="18"/>
              </w:rPr>
              <w:t>主要是因为偿还到期的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亿元公司 债券。</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10,797,248,63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6,602,863,069.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主要是因为公司本年末存续的短期 和超短期融资券增加。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5,550,881,435.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3,951,368,854.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主要是因为公司报告期内通过融资 租赁融入的资金增加。</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7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9"/>
        <w:gridCol w:w="1213"/>
        <w:gridCol w:w="1213"/>
        <w:gridCol w:w="1213"/>
        <w:gridCol w:w="1213"/>
        <w:gridCol w:w="1213"/>
        <w:gridCol w:w="1213"/>
        <w:gridCol w:w="1073"/>
      </w:tblGrid>
      <w:tr>
        <w:trPr>
          <w:trHeight w:val="1026"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23"/>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0" w:right="6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1" w:right="60"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4"/>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10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22" w:right="104"/>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94,000,000.00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94,000,000.00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4"/>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1,633,513,994.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-21,000,042.33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99,474,798.31</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170,118,925.16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26,256,923.04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1,756,375,95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4.07</w:t>
            </w:r>
          </w:p>
        </w:tc>
      </w:tr>
      <w:tr>
        <w:trPr>
          <w:trHeight w:val="714"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4"/>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1,633,513,994.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72,999,957.67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193,474,798.31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170,118,925.16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26,256,923.04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1,850,375,95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4.07</w:t>
            </w:r>
          </w:p>
        </w:tc>
      </w:tr>
      <w:tr>
        <w:trPr>
          <w:trHeight w:val="402"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4"/>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72"/>
        <w:jc w:val="right"/>
      </w:pPr>
      <w:r>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210"/>
        <w:gridCol w:w="2210"/>
        <w:gridCol w:w="5274"/>
      </w:tblGrid>
      <w:tr>
        <w:trPr>
          <w:trHeight w:val="427" w:hRule="exact"/>
        </w:trPr>
        <w:tc>
          <w:tcPr>
            <w:tcW w:w="22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left="558"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52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11,639,084,086.97</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z w:val="18"/>
                <w:szCs w:val="18"/>
              </w:rPr>
              <w:t>作为银行承兑票据、信用证、银行借款的保证金以及存款准备金</w:t>
            </w:r>
          </w:p>
        </w:tc>
      </w:tr>
      <w:tr>
        <w:trPr>
          <w:trHeight w:val="427" w:hRule="exact"/>
        </w:trPr>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2,108,159,820.71</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left"/>
              <w:rPr>
                <w:rFonts w:ascii="宋体" w:hAnsi="宋体" w:cs="宋体" w:eastAsia="宋体" w:hint="default"/>
                <w:sz w:val="18"/>
                <w:szCs w:val="18"/>
              </w:rPr>
            </w:pPr>
            <w:r>
              <w:rPr>
                <w:rFonts w:ascii="宋体" w:hAnsi="宋体" w:cs="宋体" w:eastAsia="宋体" w:hint="default"/>
                <w:sz w:val="18"/>
                <w:szCs w:val="18"/>
              </w:rPr>
              <w:t>作为取得短期借款、开立应付票据、保函、信用证的质押物</w:t>
            </w:r>
          </w:p>
        </w:tc>
      </w:tr>
      <w:tr>
        <w:trPr>
          <w:trHeight w:val="427" w:hRule="exact"/>
        </w:trPr>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4,809,535,109.82</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427" w:hRule="exact"/>
        </w:trPr>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5,663,286,231.38</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作为银行借款、长期应付款的抵押物</w:t>
            </w:r>
          </w:p>
        </w:tc>
      </w:tr>
      <w:tr>
        <w:trPr>
          <w:trHeight w:val="425" w:hRule="exact"/>
        </w:trPr>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597,992,087.19</w:t>
            </w:r>
          </w:p>
        </w:tc>
        <w:tc>
          <w:tcPr>
            <w:tcW w:w="5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作为银行借款、长期应付款的抵押物</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6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210"/>
        <w:gridCol w:w="2210"/>
        <w:gridCol w:w="5274"/>
      </w:tblGrid>
      <w:tr>
        <w:trPr>
          <w:trHeight w:val="427" w:hRule="exact"/>
        </w:trPr>
        <w:tc>
          <w:tcPr>
            <w:tcW w:w="22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41" w:right="0"/>
              <w:jc w:val="left"/>
              <w:rPr>
                <w:rFonts w:ascii="Times New Roman" w:hAnsi="Times New Roman" w:cs="Times New Roman" w:eastAsia="Times New Roman" w:hint="default"/>
                <w:sz w:val="18"/>
                <w:szCs w:val="18"/>
              </w:rPr>
            </w:pPr>
            <w:r>
              <w:rPr>
                <w:rFonts w:ascii="Times New Roman"/>
                <w:sz w:val="18"/>
              </w:rPr>
              <w:t>24,818,057,336.07</w:t>
            </w:r>
          </w:p>
        </w:tc>
        <w:tc>
          <w:tcPr>
            <w:tcW w:w="5274" w:type="dxa"/>
            <w:tcBorders>
              <w:top w:val="single" w:sz="6" w:space="0" w:color="000000"/>
              <w:left w:val="single" w:sz="6" w:space="0" w:color="000000"/>
              <w:bottom w:val="single" w:sz="6" w:space="0" w:color="000000"/>
              <w:right w:val="single" w:sz="6" w:space="0" w:color="000000"/>
            </w:tcBorders>
            <w:shd w:val="clear" w:color="auto" w:fill="BEBEBE"/>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r>
        <w:rPr/>
        <w:t>五、投资状况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06" w:right="0"/>
              <w:jc w:val="left"/>
              <w:rPr>
                <w:rFonts w:ascii="Times New Roman" w:hAnsi="Times New Roman" w:cs="Times New Roman" w:eastAsia="Times New Roman" w:hint="default"/>
                <w:sz w:val="18"/>
                <w:szCs w:val="18"/>
              </w:rPr>
            </w:pPr>
            <w:r>
              <w:rPr>
                <w:rFonts w:ascii="Times New Roman"/>
                <w:sz w:val="18"/>
              </w:rPr>
              <w:t>10,071,391,442.52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96" w:right="0"/>
              <w:jc w:val="left"/>
              <w:rPr>
                <w:rFonts w:ascii="Times New Roman" w:hAnsi="Times New Roman" w:cs="Times New Roman" w:eastAsia="Times New Roman" w:hint="default"/>
                <w:sz w:val="18"/>
                <w:szCs w:val="18"/>
              </w:rPr>
            </w:pPr>
            <w:r>
              <w:rPr>
                <w:rFonts w:ascii="Times New Roman"/>
                <w:sz w:val="18"/>
              </w:rPr>
              <w:t>4,603,144,781.24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118.79%</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7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9"/>
        <w:gridCol w:w="636"/>
        <w:gridCol w:w="640"/>
        <w:gridCol w:w="638"/>
        <w:gridCol w:w="638"/>
        <w:gridCol w:w="640"/>
        <w:gridCol w:w="638"/>
        <w:gridCol w:w="640"/>
        <w:gridCol w:w="638"/>
        <w:gridCol w:w="638"/>
        <w:gridCol w:w="640"/>
        <w:gridCol w:w="638"/>
        <w:gridCol w:w="638"/>
      </w:tblGrid>
      <w:tr>
        <w:trPr>
          <w:trHeight w:val="356" w:hRule="exact"/>
        </w:trPr>
        <w:tc>
          <w:tcPr>
            <w:tcW w:w="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45" w:right="0"/>
              <w:jc w:val="left"/>
              <w:rPr>
                <w:rFonts w:ascii="宋体" w:hAnsi="宋体" w:cs="宋体" w:eastAsia="宋体" w:hint="default"/>
                <w:sz w:val="18"/>
                <w:szCs w:val="18"/>
              </w:rPr>
            </w:pPr>
            <w:r>
              <w:rPr>
                <w:rFonts w:ascii="宋体" w:hAnsi="宋体" w:cs="宋体" w:eastAsia="宋体" w:hint="default"/>
                <w:sz w:val="18"/>
                <w:szCs w:val="18"/>
              </w:rPr>
              <w:t>截至资</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2" w:right="44"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3" w:right="44"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5" w:right="43"/>
              <w:jc w:val="both"/>
              <w:rPr>
                <w:rFonts w:ascii="宋体" w:hAnsi="宋体" w:cs="宋体" w:eastAsia="宋体" w:hint="default"/>
                <w:sz w:val="18"/>
                <w:szCs w:val="18"/>
              </w:rPr>
            </w:pPr>
            <w:r>
              <w:rPr>
                <w:rFonts w:ascii="宋体" w:hAnsi="宋体" w:cs="宋体" w:eastAsia="宋体" w:hint="default"/>
                <w:sz w:val="18"/>
                <w:szCs w:val="18"/>
              </w:rPr>
              <w:t>产负债 表日的 进展情</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3"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4" w:right="44"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5" w:right="4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8" w:hRule="exact"/>
        </w:trPr>
        <w:tc>
          <w:tcPr>
            <w:tcW w:w="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1"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上海晨 鸣实业 有限公 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60"/>
              <w:jc w:val="left"/>
              <w:rPr>
                <w:rFonts w:ascii="宋体" w:hAnsi="宋体" w:cs="宋体" w:eastAsia="宋体" w:hint="default"/>
                <w:sz w:val="18"/>
                <w:szCs w:val="18"/>
              </w:rPr>
            </w:pPr>
            <w:r>
              <w:rPr>
                <w:rFonts w:ascii="宋体" w:hAnsi="宋体" w:cs="宋体" w:eastAsia="宋体" w:hint="default"/>
                <w:sz w:val="18"/>
                <w:szCs w:val="18"/>
              </w:rPr>
              <w:t>实业投 资、商 务咨 询、物 业管理</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1" w:right="64"/>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实业投 资等</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-6,832,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513.72</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62" w:lineRule="auto"/>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53"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60"/>
              <w:jc w:val="both"/>
              <w:rPr>
                <w:rFonts w:ascii="宋体" w:hAnsi="宋体" w:cs="宋体" w:eastAsia="宋体" w:hint="default"/>
                <w:sz w:val="18"/>
                <w:szCs w:val="18"/>
              </w:rPr>
            </w:pPr>
            <w:r>
              <w:rPr>
                <w:rFonts w:ascii="宋体" w:hAnsi="宋体" w:cs="宋体" w:eastAsia="宋体" w:hint="default"/>
                <w:sz w:val="18"/>
                <w:szCs w:val="18"/>
              </w:rPr>
              <w:t>上海晨 鸣融资 租赁有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融资租 赁业 务、经 营性租 赁业务</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1" w:right="64"/>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-2047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未完成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62" w:lineRule="auto"/>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61"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经营国</w:t>
            </w: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60"/>
              <w:jc w:val="both"/>
              <w:rPr>
                <w:rFonts w:ascii="宋体" w:hAnsi="宋体" w:cs="宋体" w:eastAsia="宋体" w:hint="default"/>
                <w:sz w:val="18"/>
                <w:szCs w:val="18"/>
              </w:rPr>
            </w:pPr>
            <w:r>
              <w:rPr>
                <w:rFonts w:ascii="宋体" w:hAnsi="宋体" w:cs="宋体" w:eastAsia="宋体" w:hint="default"/>
                <w:sz w:val="18"/>
                <w:szCs w:val="18"/>
              </w:rPr>
              <w:t>寿光晨 鸣进出 口贸易 有限公 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60"/>
              <w:jc w:val="both"/>
              <w:rPr>
                <w:rFonts w:ascii="宋体" w:hAnsi="宋体" w:cs="宋体" w:eastAsia="宋体" w:hint="default"/>
                <w:sz w:val="18"/>
                <w:szCs w:val="18"/>
              </w:rPr>
            </w:pPr>
            <w:r>
              <w:rPr>
                <w:rFonts w:ascii="宋体" w:hAnsi="宋体" w:cs="宋体" w:eastAsia="宋体" w:hint="default"/>
                <w:sz w:val="18"/>
                <w:szCs w:val="18"/>
              </w:rPr>
              <w:t>家允许 范围内 的货物 与技术 进出口</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1" w:right="64"/>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-2031</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进出口 贸易</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2,389,7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02.11</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62" w:lineRule="auto"/>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53"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22" w:right="60"/>
              <w:jc w:val="left"/>
              <w:rPr>
                <w:rFonts w:ascii="宋体" w:hAnsi="宋体" w:cs="宋体" w:eastAsia="宋体" w:hint="default"/>
                <w:sz w:val="18"/>
                <w:szCs w:val="18"/>
              </w:rPr>
            </w:pPr>
            <w:r>
              <w:rPr>
                <w:rFonts w:ascii="宋体" w:hAnsi="宋体" w:cs="宋体" w:eastAsia="宋体" w:hint="default"/>
                <w:sz w:val="18"/>
                <w:szCs w:val="18"/>
              </w:rPr>
              <w:t>山东晨 鸣集团</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23" w:right="60"/>
              <w:jc w:val="left"/>
              <w:rPr>
                <w:rFonts w:ascii="宋体" w:hAnsi="宋体" w:cs="宋体" w:eastAsia="宋体" w:hint="default"/>
                <w:sz w:val="18"/>
                <w:szCs w:val="18"/>
              </w:rPr>
            </w:pPr>
            <w:r>
              <w:rPr>
                <w:rFonts w:ascii="宋体" w:hAnsi="宋体" w:cs="宋体" w:eastAsia="宋体" w:hint="default"/>
                <w:sz w:val="18"/>
                <w:szCs w:val="18"/>
              </w:rPr>
              <w:t>经营中 国银行</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64"/>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3"/>
              <w:jc w:val="left"/>
              <w:rPr>
                <w:rFonts w:ascii="宋体" w:hAnsi="宋体" w:cs="宋体" w:eastAsia="宋体" w:hint="default"/>
                <w:sz w:val="18"/>
                <w:szCs w:val="18"/>
              </w:rPr>
            </w:pPr>
            <w:r>
              <w:rPr>
                <w:rFonts w:ascii="宋体" w:hAnsi="宋体" w:cs="宋体" w:eastAsia="宋体" w:hint="default"/>
                <w:sz w:val="18"/>
                <w:szCs w:val="18"/>
              </w:rPr>
              <w:t>企业金 融业务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1" w:right="0"/>
              <w:jc w:val="left"/>
              <w:rPr>
                <w:rFonts w:ascii="Times New Roman" w:hAnsi="Times New Roman" w:cs="Times New Roman" w:eastAsia="Times New Roman" w:hint="default"/>
                <w:sz w:val="18"/>
                <w:szCs w:val="18"/>
              </w:rPr>
            </w:pPr>
            <w:r>
              <w:rPr>
                <w:rFonts w:ascii="Times New Roman"/>
                <w:sz w:val="18"/>
              </w:rPr>
              <w:t>200,06</w:t>
            </w: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7,991.6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1"/>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p>
        </w:tc>
      </w:tr>
    </w:tbl>
    <w:p>
      <w:pPr>
        <w:spacing w:after="0" w:line="362" w:lineRule="auto"/>
        <w:jc w:val="left"/>
        <w:rPr>
          <w:rFonts w:ascii="Times New Roman" w:hAnsi="Times New Roman" w:cs="Times New Roman" w:eastAsia="Times New Roman" w:hint="default"/>
          <w:sz w:val="18"/>
          <w:szCs w:val="18"/>
        </w:rPr>
        <w:sectPr>
          <w:pgSz w:w="11910" w:h="16840"/>
          <w:pgMar w:header="746" w:footer="978" w:top="1060" w:bottom="1160" w:left="1020" w:right="9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9"/>
        <w:gridCol w:w="636"/>
        <w:gridCol w:w="640"/>
        <w:gridCol w:w="638"/>
        <w:gridCol w:w="638"/>
        <w:gridCol w:w="640"/>
        <w:gridCol w:w="638"/>
        <w:gridCol w:w="640"/>
        <w:gridCol w:w="638"/>
        <w:gridCol w:w="638"/>
        <w:gridCol w:w="640"/>
        <w:gridCol w:w="638"/>
        <w:gridCol w:w="638"/>
      </w:tblGrid>
      <w:tr>
        <w:trPr>
          <w:trHeight w:val="322" w:hRule="exact"/>
        </w:trPr>
        <w:tc>
          <w:tcPr>
            <w:tcW w:w="6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财务有</w:t>
            </w: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业监督</w:t>
            </w:r>
          </w:p>
        </w:tc>
        <w:tc>
          <w:tcPr>
            <w:tcW w:w="639"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w:t>
            </w:r>
          </w:p>
        </w:tc>
        <w:tc>
          <w:tcPr>
            <w:tcW w:w="640"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管理委</w:t>
            </w:r>
          </w:p>
        </w:tc>
        <w:tc>
          <w:tcPr>
            <w:tcW w:w="639"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308"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员会依</w:t>
            </w:r>
          </w:p>
        </w:tc>
        <w:tc>
          <w:tcPr>
            <w:tcW w:w="639"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照有关</w:t>
            </w:r>
          </w:p>
        </w:tc>
        <w:tc>
          <w:tcPr>
            <w:tcW w:w="639"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w:t>
            </w:r>
          </w:p>
        </w:tc>
        <w:tc>
          <w:tcPr>
            <w:tcW w:w="639"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行政法</w:t>
            </w:r>
          </w:p>
        </w:tc>
        <w:tc>
          <w:tcPr>
            <w:tcW w:w="639"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规和其</w:t>
            </w:r>
          </w:p>
        </w:tc>
        <w:tc>
          <w:tcPr>
            <w:tcW w:w="639"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他规定</w:t>
            </w:r>
          </w:p>
        </w:tc>
        <w:tc>
          <w:tcPr>
            <w:tcW w:w="639"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批准的</w:t>
            </w:r>
          </w:p>
        </w:tc>
        <w:tc>
          <w:tcPr>
            <w:tcW w:w="639"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639"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广东德</w:t>
            </w: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俊投资</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60"/>
              <w:jc w:val="both"/>
              <w:rPr>
                <w:rFonts w:ascii="宋体" w:hAnsi="宋体" w:cs="宋体" w:eastAsia="宋体" w:hint="default"/>
                <w:sz w:val="18"/>
                <w:szCs w:val="18"/>
              </w:rPr>
            </w:pPr>
            <w:r>
              <w:rPr>
                <w:rFonts w:ascii="宋体" w:hAnsi="宋体" w:cs="宋体" w:eastAsia="宋体" w:hint="default"/>
                <w:sz w:val="18"/>
                <w:szCs w:val="18"/>
              </w:rPr>
              <w:t>上海鸿 泰房地 产有限 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60"/>
              <w:jc w:val="both"/>
              <w:rPr>
                <w:rFonts w:ascii="宋体" w:hAnsi="宋体" w:cs="宋体" w:eastAsia="宋体" w:hint="default"/>
                <w:sz w:val="18"/>
                <w:szCs w:val="18"/>
              </w:rPr>
            </w:pPr>
            <w:r>
              <w:rPr>
                <w:rFonts w:ascii="宋体" w:hAnsi="宋体" w:cs="宋体" w:eastAsia="宋体" w:hint="default"/>
                <w:sz w:val="18"/>
                <w:szCs w:val="18"/>
              </w:rPr>
              <w:t>房地产 开发经 营、物 业管理</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1,590,6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46,717.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1" w:right="64"/>
              <w:jc w:val="left"/>
              <w:rPr>
                <w:rFonts w:ascii="宋体" w:hAnsi="宋体" w:cs="宋体" w:eastAsia="宋体" w:hint="default"/>
                <w:sz w:val="18"/>
                <w:szCs w:val="18"/>
              </w:rPr>
            </w:pPr>
            <w:r>
              <w:rPr>
                <w:rFonts w:ascii="宋体" w:hAnsi="宋体" w:cs="宋体" w:eastAsia="宋体" w:hint="default"/>
                <w:sz w:val="18"/>
                <w:szCs w:val="18"/>
              </w:rPr>
              <w:t>管理有 限公 司、上 海新黄 浦置业</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-36,856</w:t>
            </w: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,878.73</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62" w:lineRule="auto"/>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股份有</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60"/>
              <w:jc w:val="both"/>
              <w:rPr>
                <w:rFonts w:ascii="宋体" w:hAnsi="宋体" w:cs="宋体" w:eastAsia="宋体" w:hint="default"/>
                <w:sz w:val="18"/>
                <w:szCs w:val="18"/>
              </w:rPr>
            </w:pPr>
            <w:r>
              <w:rPr>
                <w:rFonts w:ascii="宋体" w:hAnsi="宋体" w:cs="宋体" w:eastAsia="宋体" w:hint="default"/>
                <w:sz w:val="18"/>
                <w:szCs w:val="18"/>
              </w:rPr>
              <w:t>广州晨 鸣融资 租赁有 限公司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60"/>
              <w:jc w:val="left"/>
              <w:rPr>
                <w:rFonts w:ascii="宋体" w:hAnsi="宋体" w:cs="宋体" w:eastAsia="宋体" w:hint="default"/>
                <w:sz w:val="18"/>
                <w:szCs w:val="18"/>
              </w:rPr>
            </w:pPr>
            <w:r>
              <w:rPr>
                <w:rFonts w:ascii="宋体" w:hAnsi="宋体" w:cs="宋体" w:eastAsia="宋体" w:hint="default"/>
                <w:sz w:val="18"/>
                <w:szCs w:val="18"/>
              </w:rPr>
              <w:t>融资租 赁业务</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9,506.0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1" w:right="64"/>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-2047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63"/>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98,465.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52"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0"/>
              <w:jc w:val="both"/>
              <w:rPr>
                <w:rFonts w:ascii="宋体" w:hAnsi="宋体" w:cs="宋体" w:eastAsia="宋体" w:hint="default"/>
                <w:sz w:val="18"/>
                <w:szCs w:val="18"/>
              </w:rPr>
            </w:pPr>
            <w:r>
              <w:rPr>
                <w:rFonts w:ascii="宋体" w:hAnsi="宋体" w:cs="宋体" w:eastAsia="宋体" w:hint="default"/>
                <w:sz w:val="18"/>
                <w:szCs w:val="18"/>
              </w:rPr>
              <w:t>广州晨 鸣商业 保理有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3" w:right="60"/>
              <w:jc w:val="left"/>
              <w:rPr>
                <w:rFonts w:ascii="宋体" w:hAnsi="宋体" w:cs="宋体" w:eastAsia="宋体" w:hint="default"/>
                <w:sz w:val="18"/>
                <w:szCs w:val="18"/>
              </w:rPr>
            </w:pPr>
            <w:r>
              <w:rPr>
                <w:rFonts w:ascii="宋体" w:hAnsi="宋体" w:cs="宋体" w:eastAsia="宋体" w:hint="default"/>
                <w:sz w:val="18"/>
                <w:szCs w:val="18"/>
              </w:rPr>
              <w:t>商业保 理业务</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51.00%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64"/>
              <w:jc w:val="both"/>
              <w:rPr>
                <w:rFonts w:ascii="宋体" w:hAnsi="宋体" w:cs="宋体" w:eastAsia="宋体" w:hint="default"/>
                <w:sz w:val="18"/>
                <w:szCs w:val="18"/>
              </w:rPr>
            </w:pPr>
            <w:r>
              <w:rPr>
                <w:rFonts w:ascii="宋体" w:hAnsi="宋体" w:cs="宋体" w:eastAsia="宋体" w:hint="default"/>
                <w:sz w:val="18"/>
                <w:szCs w:val="18"/>
              </w:rPr>
              <w:t>潍坊海 悦企业 管理有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3" w:right="63"/>
              <w:jc w:val="left"/>
              <w:rPr>
                <w:rFonts w:ascii="宋体" w:hAnsi="宋体" w:cs="宋体" w:eastAsia="宋体" w:hint="default"/>
                <w:sz w:val="18"/>
                <w:szCs w:val="18"/>
              </w:rPr>
            </w:pPr>
            <w:r>
              <w:rPr>
                <w:rFonts w:ascii="宋体" w:hAnsi="宋体" w:cs="宋体" w:eastAsia="宋体" w:hint="default"/>
                <w:sz w:val="18"/>
                <w:szCs w:val="18"/>
              </w:rPr>
              <w:t>商业保 理</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404.34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58"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珠海启</w:t>
            </w: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辰星投</w:t>
            </w: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资咨询</w:t>
            </w: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宁波启</w:t>
            </w: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辰华美</w:t>
            </w: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（普通</w:t>
            </w: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股权投 资基金 合伙企 业（有</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60"/>
              <w:jc w:val="left"/>
              <w:rPr>
                <w:rFonts w:ascii="宋体" w:hAnsi="宋体" w:cs="宋体" w:eastAsia="宋体" w:hint="default"/>
                <w:sz w:val="18"/>
                <w:szCs w:val="18"/>
              </w:rPr>
            </w:pPr>
            <w:r>
              <w:rPr>
                <w:rFonts w:ascii="宋体" w:hAnsi="宋体" w:cs="宋体" w:eastAsia="宋体" w:hint="default"/>
                <w:sz w:val="18"/>
                <w:szCs w:val="18"/>
              </w:rPr>
              <w:t>私募股 权投资</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1" w:right="-25"/>
              <w:jc w:val="left"/>
              <w:rPr>
                <w:rFonts w:ascii="宋体" w:hAnsi="宋体" w:cs="宋体" w:eastAsia="宋体" w:hint="default"/>
                <w:sz w:val="18"/>
                <w:szCs w:val="18"/>
              </w:rPr>
            </w:pPr>
            <w:r>
              <w:rPr>
                <w:rFonts w:ascii="宋体" w:hAnsi="宋体" w:cs="宋体" w:eastAsia="宋体" w:hint="default"/>
                <w:spacing w:val="-23"/>
                <w:sz w:val="18"/>
                <w:szCs w:val="18"/>
              </w:rPr>
              <w:t>合伙）、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北京太 和东方 投资管</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63"/>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6" w:right="0"/>
              <w:jc w:val="left"/>
              <w:rPr>
                <w:rFonts w:ascii="Times New Roman" w:hAnsi="Times New Roman" w:cs="Times New Roman" w:eastAsia="Times New Roman" w:hint="default"/>
                <w:sz w:val="18"/>
                <w:szCs w:val="18"/>
              </w:rPr>
            </w:pPr>
            <w:r>
              <w:rPr>
                <w:rFonts w:ascii="Times New Roman"/>
                <w:sz w:val="18"/>
              </w:rPr>
              <w:t>-1,018,</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826.99</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理有限</w:t>
            </w: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西藏光</w:t>
            </w: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启创业</w:t>
            </w: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投资管</w:t>
            </w: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9"/>
        <w:gridCol w:w="636"/>
        <w:gridCol w:w="640"/>
        <w:gridCol w:w="638"/>
        <w:gridCol w:w="638"/>
        <w:gridCol w:w="640"/>
        <w:gridCol w:w="638"/>
        <w:gridCol w:w="640"/>
        <w:gridCol w:w="638"/>
        <w:gridCol w:w="638"/>
        <w:gridCol w:w="640"/>
        <w:gridCol w:w="638"/>
        <w:gridCol w:w="638"/>
      </w:tblGrid>
      <w:tr>
        <w:trPr>
          <w:trHeight w:val="318" w:hRule="exact"/>
        </w:trPr>
        <w:tc>
          <w:tcPr>
            <w:tcW w:w="635"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39"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理有限</w:t>
            </w: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鹏翀投</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资管理</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司、王</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成江、</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于晓</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9"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杰、隋</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56" w:hRule="exact"/>
        </w:trPr>
        <w:tc>
          <w:tcPr>
            <w:tcW w:w="635"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39"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信朋</w:t>
            </w: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r>
      <w:tr>
        <w:trPr>
          <w:trHeight w:val="165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潍坊森 达美西 港有限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0"/>
              <w:jc w:val="left"/>
              <w:rPr>
                <w:rFonts w:ascii="宋体" w:hAnsi="宋体" w:cs="宋体" w:eastAsia="宋体" w:hint="default"/>
                <w:sz w:val="18"/>
                <w:szCs w:val="18"/>
              </w:rPr>
            </w:pPr>
            <w:r>
              <w:rPr>
                <w:rFonts w:ascii="宋体" w:hAnsi="宋体" w:cs="宋体" w:eastAsia="宋体" w:hint="default"/>
                <w:sz w:val="18"/>
                <w:szCs w:val="18"/>
              </w:rPr>
              <w:t>从事港 口建 设、管 理和经 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5" w:right="0"/>
              <w:jc w:val="left"/>
              <w:rPr>
                <w:rFonts w:ascii="Times New Roman" w:hAnsi="Times New Roman" w:cs="Times New Roman" w:eastAsia="Times New Roman" w:hint="default"/>
                <w:sz w:val="18"/>
                <w:szCs w:val="18"/>
              </w:rPr>
            </w:pPr>
            <w:r>
              <w:rPr>
                <w:rFonts w:ascii="Times New Roman"/>
                <w:sz w:val="18"/>
              </w:rPr>
              <w:t>106,110</w:t>
            </w: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64"/>
              <w:jc w:val="left"/>
              <w:rPr>
                <w:rFonts w:ascii="宋体" w:hAnsi="宋体" w:cs="宋体" w:eastAsia="宋体" w:hint="default"/>
                <w:sz w:val="18"/>
                <w:szCs w:val="18"/>
              </w:rPr>
            </w:pPr>
            <w:r>
              <w:rPr>
                <w:rFonts w:ascii="宋体" w:hAnsi="宋体" w:cs="宋体" w:eastAsia="宋体" w:hint="default"/>
                <w:sz w:val="18"/>
                <w:szCs w:val="18"/>
              </w:rPr>
              <w:t>森达美 海外</w:t>
            </w:r>
          </w:p>
          <w:p>
            <w:pPr>
              <w:pStyle w:val="TableParagraph"/>
              <w:spacing w:line="316" w:lineRule="auto" w:before="19"/>
              <w:ind w:left="21" w:right="64"/>
              <w:jc w:val="left"/>
              <w:rPr>
                <w:rFonts w:ascii="宋体" w:hAnsi="宋体" w:cs="宋体" w:eastAsia="宋体" w:hint="default"/>
                <w:sz w:val="18"/>
                <w:szCs w:val="18"/>
              </w:rPr>
            </w:pPr>
            <w:r>
              <w:rPr>
                <w:rFonts w:ascii="宋体" w:hAnsi="宋体" w:cs="宋体" w:eastAsia="宋体" w:hint="default"/>
                <w:sz w:val="18"/>
                <w:szCs w:val="18"/>
              </w:rPr>
              <w:t>（香 港）有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港口</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-1,325,</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077.59</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8"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国内保</w:t>
            </w: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理、出</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口保理</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及商业</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山东晨 鸣商业 保理有 限公司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0"/>
              <w:jc w:val="left"/>
              <w:rPr>
                <w:rFonts w:ascii="宋体" w:hAnsi="宋体" w:cs="宋体" w:eastAsia="宋体" w:hint="default"/>
                <w:sz w:val="18"/>
                <w:szCs w:val="18"/>
              </w:rPr>
            </w:pPr>
            <w:r>
              <w:rPr>
                <w:rFonts w:ascii="宋体" w:hAnsi="宋体" w:cs="宋体" w:eastAsia="宋体" w:hint="default"/>
                <w:sz w:val="18"/>
                <w:szCs w:val="18"/>
              </w:rPr>
              <w:t>保理的 相关咨 询服 务、企 业管理</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1" w:right="64"/>
              <w:jc w:val="left"/>
              <w:rPr>
                <w:rFonts w:ascii="宋体" w:hAnsi="宋体" w:cs="宋体" w:eastAsia="宋体" w:hint="default"/>
                <w:sz w:val="18"/>
                <w:szCs w:val="18"/>
              </w:rPr>
            </w:pPr>
            <w:r>
              <w:rPr>
                <w:rFonts w:ascii="宋体" w:hAnsi="宋体" w:cs="宋体" w:eastAsia="宋体" w:hint="default"/>
                <w:sz w:val="18"/>
                <w:szCs w:val="18"/>
              </w:rPr>
              <w:t>全资下 属公司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商业保 理</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843,19</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8.40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资产评</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估服</w:t>
            </w: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13"/>
                <w:sz w:val="18"/>
                <w:szCs w:val="18"/>
              </w:rPr>
              <w:t>纸浆、</w:t>
            </w: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pacing w:val="12"/>
                <w:sz w:val="18"/>
                <w:szCs w:val="18"/>
              </w:rPr>
              <w:t>许昌晨</w:t>
            </w:r>
            <w:r>
              <w:rPr>
                <w:rFonts w:ascii="宋体" w:hAnsi="宋体" w:cs="宋体" w:eastAsia="宋体" w:hint="default"/>
                <w:sz w:val="18"/>
                <w:szCs w:val="18"/>
              </w:rPr>
              <w:t> </w:t>
            </w:r>
            <w:r>
              <w:rPr>
                <w:rFonts w:ascii="宋体" w:hAnsi="宋体" w:cs="宋体" w:eastAsia="宋体" w:hint="default"/>
                <w:spacing w:val="12"/>
                <w:sz w:val="18"/>
                <w:szCs w:val="18"/>
              </w:rPr>
              <w:t>鸣纸业</w:t>
            </w:r>
            <w:r>
              <w:rPr>
                <w:rFonts w:ascii="宋体" w:hAnsi="宋体" w:cs="宋体" w:eastAsia="宋体" w:hint="default"/>
                <w:sz w:val="18"/>
                <w:szCs w:val="18"/>
              </w:rPr>
              <w:t> </w:t>
            </w:r>
            <w:r>
              <w:rPr>
                <w:rFonts w:ascii="宋体" w:hAnsi="宋体" w:cs="宋体" w:eastAsia="宋体" w:hint="default"/>
                <w:spacing w:val="12"/>
                <w:sz w:val="18"/>
                <w:szCs w:val="18"/>
              </w:rPr>
              <w:t>股份有</w:t>
            </w:r>
            <w:r>
              <w:rPr>
                <w:rFonts w:ascii="宋体" w:hAnsi="宋体" w:cs="宋体" w:eastAsia="宋体" w:hint="default"/>
                <w:sz w:val="18"/>
                <w:szCs w:val="18"/>
              </w:rPr>
              <w:t> 限公司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both"/>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40"/>
                <w:sz w:val="18"/>
                <w:szCs w:val="18"/>
              </w:rPr>
              <w:t> </w:t>
            </w:r>
            <w:r>
              <w:rPr>
                <w:rFonts w:ascii="宋体" w:hAnsi="宋体" w:cs="宋体" w:eastAsia="宋体" w:hint="default"/>
                <w:sz w:val="18"/>
                <w:szCs w:val="18"/>
              </w:rPr>
              <w:t>品</w:t>
            </w:r>
            <w:r>
              <w:rPr>
                <w:rFonts w:ascii="宋体" w:hAnsi="宋体" w:cs="宋体" w:eastAsia="宋体" w:hint="default"/>
                <w:sz w:val="18"/>
                <w:szCs w:val="18"/>
              </w:rPr>
              <w:t> </w:t>
            </w:r>
            <w:r>
              <w:rPr>
                <w:rFonts w:ascii="宋体" w:hAnsi="宋体" w:cs="宋体" w:eastAsia="宋体" w:hint="default"/>
                <w:spacing w:val="9"/>
                <w:sz w:val="18"/>
                <w:szCs w:val="18"/>
              </w:rPr>
              <w:t>纸、</w:t>
            </w:r>
            <w:r>
              <w:rPr>
                <w:rFonts w:ascii="宋体" w:hAnsi="宋体" w:cs="宋体" w:eastAsia="宋体" w:hint="default"/>
                <w:spacing w:val="-69"/>
                <w:sz w:val="18"/>
                <w:szCs w:val="18"/>
              </w:rPr>
              <w:t> </w:t>
            </w:r>
            <w:r>
              <w:rPr>
                <w:rFonts w:ascii="宋体" w:hAnsi="宋体" w:cs="宋体" w:eastAsia="宋体" w:hint="default"/>
                <w:sz w:val="18"/>
                <w:szCs w:val="18"/>
              </w:rPr>
              <w:t>纸</w:t>
            </w:r>
            <w:r>
              <w:rPr>
                <w:rFonts w:ascii="宋体" w:hAnsi="宋体" w:cs="宋体" w:eastAsia="宋体" w:hint="default"/>
                <w:sz w:val="18"/>
                <w:szCs w:val="18"/>
              </w:rPr>
              <w:t> </w:t>
            </w:r>
            <w:r>
              <w:rPr>
                <w:rFonts w:ascii="宋体" w:hAnsi="宋体" w:cs="宋体" w:eastAsia="宋体" w:hint="default"/>
                <w:spacing w:val="13"/>
                <w:sz w:val="18"/>
                <w:szCs w:val="18"/>
              </w:rPr>
              <w:t>制品、</w:t>
            </w:r>
            <w:r>
              <w:rPr>
                <w:rFonts w:ascii="宋体" w:hAnsi="宋体" w:cs="宋体" w:eastAsia="宋体" w:hint="default"/>
                <w:sz w:val="18"/>
                <w:szCs w:val="18"/>
              </w:rPr>
              <w:t> </w:t>
            </w:r>
            <w:r>
              <w:rPr>
                <w:rFonts w:ascii="宋体" w:hAnsi="宋体" w:cs="宋体" w:eastAsia="宋体" w:hint="default"/>
                <w:spacing w:val="13"/>
                <w:sz w:val="18"/>
                <w:szCs w:val="18"/>
              </w:rPr>
              <w:t>包装的</w:t>
            </w:r>
            <w:r>
              <w:rPr>
                <w:rFonts w:ascii="宋体" w:hAnsi="宋体" w:cs="宋体" w:eastAsia="宋体" w:hint="default"/>
                <w:sz w:val="18"/>
                <w:szCs w:val="18"/>
              </w:rPr>
              <w:t> </w:t>
            </w:r>
            <w:r>
              <w:rPr>
                <w:rFonts w:ascii="宋体" w:hAnsi="宋体" w:cs="宋体" w:eastAsia="宋体" w:hint="default"/>
                <w:spacing w:val="13"/>
                <w:sz w:val="18"/>
                <w:szCs w:val="18"/>
              </w:rPr>
              <w:t>生产、</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3"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1" w:right="23"/>
              <w:jc w:val="left"/>
              <w:rPr>
                <w:rFonts w:ascii="宋体" w:hAnsi="宋体" w:cs="宋体" w:eastAsia="宋体" w:hint="default"/>
                <w:sz w:val="18"/>
                <w:szCs w:val="18"/>
              </w:rPr>
            </w:pPr>
            <w:r>
              <w:rPr>
                <w:rFonts w:ascii="宋体" w:hAnsi="宋体" w:cs="宋体" w:eastAsia="宋体" w:hint="default"/>
                <w:spacing w:val="13"/>
                <w:sz w:val="18"/>
                <w:szCs w:val="18"/>
              </w:rPr>
              <w:t>控股子</w:t>
            </w:r>
            <w:r>
              <w:rPr>
                <w:rFonts w:ascii="宋体" w:hAnsi="宋体" w:cs="宋体" w:eastAsia="宋体" w:hint="default"/>
                <w:sz w:val="18"/>
                <w:szCs w:val="18"/>
              </w:rPr>
              <w:t> 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-17,007</w:t>
            </w: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,455.36</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静电</w:t>
            </w: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1571"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22" w:right="60"/>
              <w:jc w:val="both"/>
              <w:rPr>
                <w:rFonts w:ascii="宋体" w:hAnsi="宋体" w:cs="宋体" w:eastAsia="宋体" w:hint="default"/>
                <w:sz w:val="18"/>
                <w:szCs w:val="18"/>
              </w:rPr>
            </w:pPr>
            <w:r>
              <w:rPr>
                <w:rFonts w:ascii="宋体" w:hAnsi="宋体" w:cs="宋体" w:eastAsia="宋体" w:hint="default"/>
                <w:sz w:val="18"/>
                <w:szCs w:val="18"/>
              </w:rPr>
              <w:t>湛江晨 鸣浆纸 有限公 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60"/>
              <w:jc w:val="both"/>
              <w:rPr>
                <w:rFonts w:ascii="宋体" w:hAnsi="宋体" w:cs="宋体" w:eastAsia="宋体" w:hint="default"/>
                <w:sz w:val="18"/>
                <w:szCs w:val="18"/>
              </w:rPr>
            </w:pPr>
            <w:r>
              <w:rPr>
                <w:rFonts w:ascii="宋体" w:hAnsi="宋体" w:cs="宋体" w:eastAsia="宋体" w:hint="default"/>
                <w:sz w:val="18"/>
                <w:szCs w:val="18"/>
              </w:rPr>
              <w:t>纸、双 胶纸、 白卡纸 的生产 与销</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静电 纸、双 胶纸、 白卡纸 等</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36,236.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62" w:lineRule="auto"/>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14"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售；商</w:t>
            </w: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9"/>
        <w:gridCol w:w="636"/>
        <w:gridCol w:w="640"/>
        <w:gridCol w:w="638"/>
        <w:gridCol w:w="638"/>
        <w:gridCol w:w="640"/>
        <w:gridCol w:w="638"/>
        <w:gridCol w:w="640"/>
        <w:gridCol w:w="638"/>
        <w:gridCol w:w="638"/>
        <w:gridCol w:w="640"/>
        <w:gridCol w:w="638"/>
        <w:gridCol w:w="638"/>
      </w:tblGrid>
      <w:tr>
        <w:trPr>
          <w:trHeight w:val="986"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60"/>
              <w:jc w:val="both"/>
              <w:rPr>
                <w:rFonts w:ascii="宋体" w:hAnsi="宋体" w:cs="宋体" w:eastAsia="宋体" w:hint="default"/>
                <w:sz w:val="18"/>
                <w:szCs w:val="18"/>
              </w:rPr>
            </w:pPr>
            <w:r>
              <w:rPr>
                <w:rFonts w:ascii="宋体" w:hAnsi="宋体" w:cs="宋体" w:eastAsia="宋体" w:hint="default"/>
                <w:sz w:val="18"/>
                <w:szCs w:val="18"/>
              </w:rPr>
              <w:t>品浆的 生产与 销售</w:t>
            </w: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0"/>
              <w:jc w:val="both"/>
              <w:rPr>
                <w:rFonts w:ascii="宋体" w:hAnsi="宋体" w:cs="宋体" w:eastAsia="宋体" w:hint="default"/>
                <w:sz w:val="18"/>
                <w:szCs w:val="18"/>
              </w:rPr>
            </w:pPr>
            <w:r>
              <w:rPr>
                <w:rFonts w:ascii="宋体" w:hAnsi="宋体" w:cs="宋体" w:eastAsia="宋体" w:hint="default"/>
                <w:sz w:val="18"/>
                <w:szCs w:val="18"/>
              </w:rPr>
              <w:t>青岛晨 鸣弄海 融资租 赁有限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60"/>
              <w:jc w:val="left"/>
              <w:rPr>
                <w:rFonts w:ascii="宋体" w:hAnsi="宋体" w:cs="宋体" w:eastAsia="宋体" w:hint="default"/>
                <w:sz w:val="18"/>
                <w:szCs w:val="18"/>
              </w:rPr>
            </w:pPr>
            <w:r>
              <w:rPr>
                <w:rFonts w:ascii="宋体" w:hAnsi="宋体" w:cs="宋体" w:eastAsia="宋体" w:hint="default"/>
                <w:sz w:val="18"/>
                <w:szCs w:val="18"/>
              </w:rPr>
              <w:t>融资租 赁业务</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43"/>
              <w:jc w:val="righ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55,218.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6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1" w:right="64"/>
              <w:jc w:val="both"/>
              <w:rPr>
                <w:rFonts w:ascii="宋体" w:hAnsi="宋体" w:cs="宋体" w:eastAsia="宋体" w:hint="default"/>
                <w:sz w:val="18"/>
                <w:szCs w:val="18"/>
              </w:rPr>
            </w:pPr>
            <w:r>
              <w:rPr>
                <w:rFonts w:ascii="宋体" w:hAnsi="宋体" w:cs="宋体" w:eastAsia="宋体" w:hint="default"/>
                <w:sz w:val="18"/>
                <w:szCs w:val="18"/>
              </w:rPr>
              <w:t>全资下 属子公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63"/>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44"/>
              <w:jc w:val="right"/>
              <w:rPr>
                <w:rFonts w:ascii="宋体" w:hAnsi="宋体" w:cs="宋体" w:eastAsia="宋体" w:hint="default"/>
                <w:sz w:val="18"/>
                <w:szCs w:val="18"/>
              </w:rPr>
            </w:pPr>
            <w:r>
              <w:rPr>
                <w:rFonts w:ascii="宋体" w:hAnsi="宋体" w:cs="宋体" w:eastAsia="宋体" w:hint="default"/>
                <w:sz w:val="18"/>
                <w:szCs w:val="18"/>
              </w:rPr>
              <w:t>完成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196,60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8,697.7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62" w:lineRule="auto"/>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62" w:hRule="exact"/>
        </w:trPr>
        <w:tc>
          <w:tcPr>
            <w:tcW w:w="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10,071,</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2,021,7</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6" w:hRule="exact"/>
        </w:trPr>
        <w:tc>
          <w:tcPr>
            <w:tcW w:w="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253"/>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391,44</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253"/>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3"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252"/>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03,944.</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r>
      <w:tr>
        <w:trPr>
          <w:trHeight w:val="349" w:hRule="exact"/>
        </w:trPr>
        <w:tc>
          <w:tcPr>
            <w:tcW w:w="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pacing w:val="-1"/>
                <w:sz w:val="18"/>
              </w:rPr>
              <w:t>2.52</w:t>
            </w: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38</w:t>
            </w: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357" w:hRule="exact"/>
        </w:trPr>
        <w:tc>
          <w:tcPr>
            <w:tcW w:w="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截至报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未达到</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2" w:right="92"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0"/>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2" w:right="9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告期末 累计实 际投入</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2" w:right="92"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0"/>
              <w:jc w:val="both"/>
              <w:rPr>
                <w:rFonts w:ascii="宋体" w:hAnsi="宋体" w:cs="宋体" w:eastAsia="宋体" w:hint="default"/>
                <w:sz w:val="18"/>
                <w:szCs w:val="18"/>
              </w:rPr>
            </w:pPr>
            <w:r>
              <w:rPr>
                <w:rFonts w:ascii="宋体" w:hAnsi="宋体" w:cs="宋体" w:eastAsia="宋体" w:hint="default"/>
                <w:sz w:val="18"/>
                <w:szCs w:val="18"/>
              </w:rPr>
              <w:t>告期末 累计实 现的收</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2" w:right="92"/>
              <w:jc w:val="both"/>
              <w:rPr>
                <w:rFonts w:ascii="宋体" w:hAnsi="宋体" w:cs="宋体" w:eastAsia="宋体" w:hint="default"/>
                <w:sz w:val="18"/>
                <w:szCs w:val="18"/>
              </w:rPr>
            </w:pPr>
            <w:r>
              <w:rPr>
                <w:rFonts w:ascii="宋体" w:hAnsi="宋体" w:cs="宋体" w:eastAsia="宋体" w:hint="default"/>
                <w:sz w:val="18"/>
                <w:szCs w:val="18"/>
              </w:rPr>
              <w:t>计划进 度和预 计收益</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93" w:right="90"/>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的原因</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林基地</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预计净</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125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黄冈晨 鸣林纸 一体化 项目</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制浆</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 w:right="0"/>
              <w:jc w:val="center"/>
              <w:rPr>
                <w:rFonts w:ascii="Times New Roman" w:hAnsi="Times New Roman" w:cs="Times New Roman" w:eastAsia="Times New Roman" w:hint="default"/>
                <w:sz w:val="18"/>
                <w:szCs w:val="18"/>
              </w:rPr>
            </w:pPr>
            <w:r>
              <w:rPr>
                <w:rFonts w:ascii="Times New Roman"/>
                <w:sz w:val="18"/>
              </w:rPr>
              <w:t>802,532,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697.23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Times New Roman" w:hAnsi="Times New Roman" w:cs="Times New Roman" w:eastAsia="Times New Roman" w:hint="default"/>
                <w:sz w:val="18"/>
                <w:szCs w:val="18"/>
              </w:rPr>
            </w:pPr>
            <w:r>
              <w:rPr>
                <w:rFonts w:ascii="Times New Roman"/>
                <w:sz w:val="18"/>
              </w:rPr>
              <w:t>2,482,98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2,255.45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78.00%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 </w:t>
            </w:r>
            <w:r>
              <w:rPr>
                <w:rFonts w:ascii="宋体" w:hAnsi="宋体" w:cs="宋体" w:eastAsia="宋体" w:hint="default"/>
                <w:spacing w:val="-11"/>
                <w:sz w:val="18"/>
                <w:szCs w:val="18"/>
              </w:rPr>
              <w:t>元、工业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项目预 计年均</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尚未完 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62" w:lineRule="auto" w:before="50"/>
              <w:ind w:left="21" w:right="37"/>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3"/>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利润总</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项目建</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1565"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66"/>
              <w:jc w:val="left"/>
              <w:rPr>
                <w:rFonts w:ascii="宋体" w:hAnsi="宋体" w:cs="宋体" w:eastAsia="宋体" w:hint="default"/>
                <w:sz w:val="18"/>
                <w:szCs w:val="18"/>
              </w:rPr>
            </w:pPr>
            <w:r>
              <w:rPr>
                <w:rFonts w:ascii="宋体" w:hAnsi="宋体" w:cs="宋体" w:eastAsia="宋体" w:hint="default"/>
                <w:sz w:val="18"/>
                <w:szCs w:val="18"/>
              </w:rPr>
              <w:t>寿光美 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吨高档 文化纸 项目</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577,977,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304.68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697,210,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244.24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7" w:right="0"/>
              <w:jc w:val="center"/>
              <w:rPr>
                <w:rFonts w:ascii="Times New Roman" w:hAnsi="Times New Roman" w:cs="Times New Roman" w:eastAsia="Times New Roman" w:hint="default"/>
                <w:sz w:val="18"/>
                <w:szCs w:val="18"/>
              </w:rPr>
            </w:pPr>
            <w:r>
              <w:rPr>
                <w:rFonts w:ascii="Times New Roman"/>
                <w:sz w:val="18"/>
              </w:rPr>
              <w:t>1.44%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0"/>
              <w:jc w:val="both"/>
              <w:rPr>
                <w:rFonts w:ascii="宋体" w:hAnsi="宋体" w:cs="宋体" w:eastAsia="宋体" w:hint="default"/>
                <w:sz w:val="18"/>
                <w:szCs w:val="18"/>
              </w:rPr>
            </w:pPr>
            <w:r>
              <w:rPr>
                <w:rFonts w:ascii="宋体" w:hAnsi="宋体" w:cs="宋体" w:eastAsia="宋体" w:hint="default"/>
                <w:sz w:val="18"/>
                <w:szCs w:val="18"/>
              </w:rPr>
              <w:t>成达产 后预计 利润约 人民币</w:t>
            </w:r>
          </w:p>
          <w:p>
            <w:pPr>
              <w:pStyle w:val="TableParagraph"/>
              <w:spacing w:line="240" w:lineRule="auto" w:before="1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尚未完 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62" w:lineRule="auto"/>
              <w:ind w:left="21" w:right="37"/>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3"/>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33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2" w:right="66"/>
              <w:jc w:val="left"/>
              <w:rPr>
                <w:rFonts w:ascii="宋体" w:hAnsi="宋体" w:cs="宋体" w:eastAsia="宋体" w:hint="default"/>
                <w:sz w:val="18"/>
                <w:szCs w:val="18"/>
              </w:rPr>
            </w:pPr>
            <w:r>
              <w:rPr>
                <w:rFonts w:ascii="宋体" w:hAnsi="宋体" w:cs="宋体" w:eastAsia="宋体" w:hint="default"/>
                <w:sz w:val="18"/>
                <w:szCs w:val="18"/>
              </w:rPr>
              <w:t>寿光美 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吨化学 木浆项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制浆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1,188,51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2,282.02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1,801,97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1,276.32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162"/>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43.84%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60"/>
              <w:jc w:val="both"/>
              <w:rPr>
                <w:rFonts w:ascii="宋体" w:hAnsi="宋体" w:cs="宋体" w:eastAsia="宋体" w:hint="default"/>
                <w:sz w:val="18"/>
                <w:szCs w:val="18"/>
              </w:rPr>
            </w:pPr>
            <w:r>
              <w:rPr>
                <w:rFonts w:ascii="宋体" w:hAnsi="宋体" w:cs="宋体" w:eastAsia="宋体" w:hint="default"/>
                <w:sz w:val="18"/>
                <w:szCs w:val="18"/>
              </w:rPr>
              <w:t>项目建 成达产 后预计 利润总</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尚未完 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1" w:right="37"/>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3"/>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2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60"/>
              <w:jc w:val="left"/>
              <w:rPr>
                <w:rFonts w:ascii="宋体" w:hAnsi="宋体" w:cs="宋体" w:eastAsia="宋体" w:hint="default"/>
                <w:sz w:val="18"/>
                <w:szCs w:val="18"/>
              </w:rPr>
            </w:pPr>
            <w:r>
              <w:rPr>
                <w:rFonts w:ascii="宋体" w:hAnsi="宋体" w:cs="宋体" w:eastAsia="宋体" w:hint="default"/>
                <w:sz w:val="18"/>
                <w:szCs w:val="18"/>
              </w:rPr>
              <w:t>额约人 民币</w:t>
            </w:r>
          </w:p>
          <w:p>
            <w:pPr>
              <w:pStyle w:val="TableParagraph"/>
              <w:spacing w:line="300" w:lineRule="auto" w:before="19"/>
              <w:ind w:left="23" w:right="160"/>
              <w:jc w:val="left"/>
              <w:rPr>
                <w:rFonts w:ascii="宋体" w:hAnsi="宋体" w:cs="宋体" w:eastAsia="宋体" w:hint="default"/>
                <w:sz w:val="18"/>
                <w:szCs w:val="18"/>
              </w:rPr>
            </w:pPr>
            <w:r>
              <w:rPr>
                <w:rFonts w:ascii="Times New Roman" w:hAnsi="Times New Roman" w:cs="Times New Roman" w:eastAsia="Times New Roman" w:hint="default"/>
                <w:sz w:val="18"/>
                <w:szCs w:val="18"/>
              </w:rPr>
              <w:t>4.10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 元</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57"/>
              <w:jc w:val="left"/>
              <w:rPr>
                <w:rFonts w:ascii="宋体" w:hAnsi="宋体" w:cs="宋体" w:eastAsia="宋体" w:hint="default"/>
                <w:sz w:val="18"/>
                <w:szCs w:val="18"/>
              </w:rPr>
            </w:pPr>
            <w:r>
              <w:rPr>
                <w:rFonts w:ascii="宋体" w:hAnsi="宋体" w:cs="宋体" w:eastAsia="宋体" w:hint="default"/>
                <w:sz w:val="18"/>
                <w:szCs w:val="18"/>
              </w:rPr>
              <w:t>菱镁矿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矿产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289,216,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242.71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1,047,44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0,597.94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99.00%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60"/>
              <w:jc w:val="both"/>
              <w:rPr>
                <w:rFonts w:ascii="宋体" w:hAnsi="宋体" w:cs="宋体" w:eastAsia="宋体" w:hint="default"/>
                <w:sz w:val="18"/>
                <w:szCs w:val="18"/>
              </w:rPr>
            </w:pPr>
            <w:r>
              <w:rPr>
                <w:rFonts w:ascii="宋体" w:hAnsi="宋体" w:cs="宋体" w:eastAsia="宋体" w:hint="default"/>
                <w:sz w:val="18"/>
                <w:szCs w:val="18"/>
              </w:rPr>
              <w:t>预计年 均利润 总额</w:t>
            </w:r>
          </w:p>
          <w:p>
            <w:pPr>
              <w:pStyle w:val="TableParagraph"/>
              <w:spacing w:line="300" w:lineRule="auto" w:before="19"/>
              <w:ind w:left="23" w:right="160"/>
              <w:jc w:val="both"/>
              <w:rPr>
                <w:rFonts w:ascii="宋体" w:hAnsi="宋体" w:cs="宋体" w:eastAsia="宋体" w:hint="default"/>
                <w:sz w:val="18"/>
                <w:szCs w:val="18"/>
              </w:rPr>
            </w:pPr>
            <w:r>
              <w:rPr>
                <w:rFonts w:ascii="Times New Roman" w:hAnsi="Times New Roman" w:cs="Times New Roman" w:eastAsia="Times New Roman" w:hint="default"/>
                <w:sz w:val="18"/>
                <w:szCs w:val="18"/>
              </w:rPr>
              <w:t>1.84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 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61"/>
              <w:jc w:val="both"/>
              <w:rPr>
                <w:rFonts w:ascii="宋体" w:hAnsi="宋体" w:cs="宋体" w:eastAsia="宋体" w:hint="default"/>
                <w:sz w:val="18"/>
                <w:szCs w:val="18"/>
              </w:rPr>
            </w:pPr>
            <w:r>
              <w:rPr>
                <w:rFonts w:ascii="宋体" w:hAnsi="宋体" w:cs="宋体" w:eastAsia="宋体" w:hint="default"/>
                <w:sz w:val="18"/>
                <w:szCs w:val="18"/>
              </w:rPr>
              <w:t>报告期 末尚未 转固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1" w:right="37"/>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3"/>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新闻纸 机改文 化纸机 及配套 浆线改 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pacing w:val="-10"/>
                <w:sz w:val="18"/>
                <w:szCs w:val="18"/>
              </w:rPr>
              <w:t>造纸、制</w:t>
            </w:r>
            <w:r>
              <w:rPr>
                <w:rFonts w:ascii="宋体" w:hAnsi="宋体" w:cs="宋体" w:eastAsia="宋体" w:hint="default"/>
                <w:sz w:val="18"/>
                <w:szCs w:val="18"/>
              </w:rPr>
              <w:t> 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902,644,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220.48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902,644,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220.48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自筹及 借款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30.00%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尚未完 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3,760,88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2,747.12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6,932,24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8,594.43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公司报告期不存在证券投资。</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公司报告期不存在衍生品投资。</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2"/>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6"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2" w:right="7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8"/>
              <w:jc w:val="left"/>
              <w:rPr>
                <w:rFonts w:ascii="宋体" w:hAnsi="宋体" w:cs="宋体" w:eastAsia="宋体" w:hint="default"/>
                <w:sz w:val="18"/>
                <w:szCs w:val="18"/>
              </w:rPr>
            </w:pPr>
            <w:r>
              <w:rPr>
                <w:rFonts w:ascii="宋体" w:hAnsi="宋体" w:cs="宋体" w:eastAsia="宋体" w:hint="default"/>
                <w:sz w:val="18"/>
                <w:szCs w:val="18"/>
              </w:rPr>
              <w:t>公开发行 公司债券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119,820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119,820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119,820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日获得中国证券监督管理委员会证监许可〔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342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号文核准公开发行面值不超过</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亿元的公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司债券。</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年面向合格投资者公开发行公司债券（第一期）募集资金总额人民币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元，扣除已支付的发行费用人民币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万元后，募集资金净额人民币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119,820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万元汇入公司债募集资金专户。</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19"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置换银行贷款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119,820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119,820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119,820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119,820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119,820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已全部使用完毕。</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17"/>
          <w:pgSz w:w="11910" w:h="16840"/>
          <w:pgMar w:footer="978" w:header="746" w:top="1060" w:bottom="1160" w:left="1020" w:right="1020"/>
          <w:pgNumType w:start="3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shape style="position:absolute;margin-left:242.039993pt;margin-top:17.411743pt;width:37.7pt;height:191.3pt;mso-position-horizontal-relative:page;mso-position-vertical-relative:paragraph;z-index:-1412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9"/>
        <w:gridCol w:w="636"/>
        <w:gridCol w:w="640"/>
        <w:gridCol w:w="638"/>
        <w:gridCol w:w="638"/>
        <w:gridCol w:w="640"/>
        <w:gridCol w:w="638"/>
        <w:gridCol w:w="640"/>
        <w:gridCol w:w="638"/>
        <w:gridCol w:w="638"/>
        <w:gridCol w:w="640"/>
        <w:gridCol w:w="638"/>
        <w:gridCol w:w="638"/>
      </w:tblGrid>
      <w:tr>
        <w:trPr>
          <w:trHeight w:val="356" w:hRule="exact"/>
        </w:trPr>
        <w:tc>
          <w:tcPr>
            <w:tcW w:w="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是否按</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0" w:hRule="exact"/>
        </w:trPr>
        <w:tc>
          <w:tcPr>
            <w:tcW w:w="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34" w:right="41"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42"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43" w:right="44"/>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44"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4" w:right="44"/>
              <w:jc w:val="center"/>
              <w:rPr>
                <w:rFonts w:ascii="宋体" w:hAnsi="宋体" w:cs="宋体" w:eastAsia="宋体" w:hint="default"/>
                <w:sz w:val="18"/>
                <w:szCs w:val="18"/>
              </w:rPr>
            </w:pPr>
            <w:r>
              <w:rPr>
                <w:rFonts w:ascii="宋体" w:hAnsi="宋体" w:cs="宋体" w:eastAsia="宋体" w:hint="default"/>
                <w:sz w:val="18"/>
                <w:szCs w:val="18"/>
              </w:rPr>
              <w:t>计划如 期实 施，如 未按计 划实 施，应 当说明 原因及 公司已 采取的</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8" w:hRule="exact"/>
        </w:trPr>
        <w:tc>
          <w:tcPr>
            <w:tcW w:w="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措施</w:t>
            </w: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8"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39"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本次出</w:t>
            </w: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售公司</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房产有</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利于盘</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79"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活公司</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综合考</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43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金润方 舟科技 股份有 限公司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19" w:lineRule="auto"/>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 海淀区 中关村 南大街 </w:t>
            </w:r>
            <w:r>
              <w:rPr>
                <w:rFonts w:ascii="Times New Roman" w:hAnsi="Times New Roman" w:cs="Times New Roman" w:eastAsia="Times New Roman" w:hint="default"/>
                <w:sz w:val="18"/>
                <w:szCs w:val="18"/>
              </w:rPr>
              <w:t>2 </w:t>
            </w:r>
            <w:r>
              <w:rPr>
                <w:rFonts w:ascii="宋体" w:hAnsi="宋体" w:cs="宋体" w:eastAsia="宋体" w:hint="default"/>
                <w:sz w:val="18"/>
                <w:szCs w:val="18"/>
              </w:rPr>
              <w:t>号数 码大厦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座 </w:t>
            </w:r>
            <w:r>
              <w:rPr>
                <w:rFonts w:ascii="Times New Roman" w:hAnsi="Times New Roman" w:cs="Times New Roman" w:eastAsia="Times New Roman" w:hint="default"/>
                <w:sz w:val="18"/>
                <w:szCs w:val="18"/>
              </w:rPr>
              <w:t>2601-2</w:t>
            </w:r>
          </w:p>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6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8,200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5,832</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316" w:lineRule="auto" w:before="76"/>
              <w:ind w:left="23" w:right="62"/>
              <w:jc w:val="left"/>
              <w:rPr>
                <w:rFonts w:ascii="宋体" w:hAnsi="宋体" w:cs="宋体" w:eastAsia="宋体" w:hint="default"/>
                <w:sz w:val="18"/>
                <w:szCs w:val="18"/>
              </w:rPr>
            </w:pPr>
            <w:r>
              <w:rPr>
                <w:rFonts w:ascii="宋体" w:hAnsi="宋体" w:cs="宋体" w:eastAsia="宋体" w:hint="default"/>
                <w:sz w:val="18"/>
                <w:szCs w:val="18"/>
              </w:rPr>
              <w:t>优化资 源配 置，提 高资金 使用效 率。相 关收益 计入公 司当期 利润，</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1.55%</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2" w:lineRule="exact" w:before="38"/>
              <w:ind w:left="22" w:right="66"/>
              <w:jc w:val="left"/>
              <w:rPr>
                <w:rFonts w:ascii="宋体" w:hAnsi="宋体" w:cs="宋体" w:eastAsia="宋体" w:hint="default"/>
                <w:sz w:val="18"/>
                <w:szCs w:val="18"/>
              </w:rPr>
            </w:pPr>
            <w:r>
              <w:rPr>
                <w:rFonts w:ascii="宋体" w:hAnsi="宋体" w:cs="宋体" w:eastAsia="宋体" w:hint="default"/>
                <w:sz w:val="18"/>
                <w:szCs w:val="18"/>
              </w:rPr>
              <w:t>虑了标 的所在 项目基 本情 况、周 边房产 交易价 格等因 素</w:t>
            </w:r>
            <w:r>
              <w:rPr>
                <w:rFonts w:ascii="Times New Roman" w:hAnsi="Times New Roman" w:cs="Times New Roman" w:eastAsia="Times New Roman" w:hint="default"/>
                <w:sz w:val="18"/>
                <w:szCs w:val="18"/>
              </w:rPr>
              <w:t>,</w:t>
            </w:r>
            <w:r>
              <w:rPr>
                <w:rFonts w:ascii="宋体" w:hAnsi="宋体" w:cs="宋体" w:eastAsia="宋体" w:hint="default"/>
                <w:sz w:val="18"/>
                <w:szCs w:val="18"/>
              </w:rPr>
              <w:t>由 交易双 方协商</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62" w:lineRule="auto"/>
              <w:ind w:left="23" w:right="42"/>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有助于</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确定。</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提高公</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2017</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9"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年度盈</w:t>
            </w: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9"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利状</w:t>
            </w: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35"/>
        <w:gridCol w:w="636"/>
        <w:gridCol w:w="639"/>
        <w:gridCol w:w="636"/>
        <w:gridCol w:w="640"/>
        <w:gridCol w:w="638"/>
        <w:gridCol w:w="638"/>
        <w:gridCol w:w="640"/>
        <w:gridCol w:w="638"/>
        <w:gridCol w:w="640"/>
        <w:gridCol w:w="638"/>
        <w:gridCol w:w="638"/>
        <w:gridCol w:w="640"/>
        <w:gridCol w:w="638"/>
        <w:gridCol w:w="638"/>
      </w:tblGrid>
      <w:tr>
        <w:trPr>
          <w:trHeight w:val="362"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况。</w:t>
            </w: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pict>
          <v:shape style="position:absolute;margin-left:215.520004pt;margin-top:37.541725pt;width:58.1pt;height:50.9pt;mso-position-horizontal-relative:page;mso-position-vertical-relative:paragraph;z-index:-1412320" type="#_x0000_t202" filled="false" stroked="false">
            <v:textbox inset="0,0,0,0">
              <w:txbxContent>
                <w:p>
                  <w:pPr>
                    <w:pStyle w:val="BodyText"/>
                    <w:spacing w:line="240" w:lineRule="auto" w:before="53"/>
                    <w:ind w:left="0" w:right="0"/>
                    <w:jc w:val="left"/>
                  </w:pPr>
                  <w:r>
                    <w:rPr/>
                    <w:t>、</w:t>
                  </w:r>
                </w:p>
              </w:txbxContent>
            </v:textbox>
            <w10:wrap type="none"/>
          </v:shape>
        </w:pict>
      </w:r>
      <w:r>
        <w:rPr/>
        <w:pict>
          <v:group style="position:absolute;margin-left:221.600006pt;margin-top:37.541725pt;width:52pt;height:51.05pt;mso-position-horizontal-relative:page;mso-position-vertical-relative:paragraph;z-index:-1412296" coordorigin="4432,751" coordsize="1040,1021">
            <v:shape style="position:absolute;left:4432;top:751;width:1040;height:1021" coordorigin="4432,751" coordsize="1040,1021" path="m4432,751l5472,751,5472,1772,4432,1772,4432,751xe" filled="true" fillcolor="#ffffff" stroked="false">
              <v:path arrowok="t"/>
              <v:fill type="solid"/>
            </v:shape>
            <w10:wrap type="none"/>
          </v:group>
        </w:pict>
      </w:r>
      <w:r>
        <w:rPr/>
        <w:t>单位：元</w:t>
      </w:r>
    </w:p>
    <w:p>
      <w:pPr>
        <w:spacing w:after="0" w:line="240" w:lineRule="auto"/>
        <w:jc w:val="left"/>
        <w:sectPr>
          <w:type w:val="continuous"/>
          <w:pgSz w:w="11910" w:h="16840"/>
          <w:pgMar w:top="1060" w:bottom="1160" w:left="1020" w:right="1020"/>
          <w:cols w:num="2" w:equalWidth="0">
            <w:col w:w="4808" w:space="4111"/>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湛江晨鸣浆 纸有限公司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9"/>
              <w:jc w:val="both"/>
              <w:rPr>
                <w:rFonts w:ascii="宋体" w:hAnsi="宋体" w:cs="宋体" w:eastAsia="宋体" w:hint="default"/>
                <w:sz w:val="18"/>
                <w:szCs w:val="18"/>
              </w:rPr>
            </w:pPr>
            <w:r>
              <w:rPr>
                <w:rFonts w:ascii="宋体" w:hAnsi="宋体" w:cs="宋体" w:eastAsia="宋体" w:hint="default"/>
                <w:sz w:val="18"/>
                <w:szCs w:val="18"/>
              </w:rPr>
              <w:t>浆、双胶纸 静电纸等的 生产与销售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5,550,000,00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19,637,972,2</w:t>
            </w:r>
          </w:p>
          <w:p>
            <w:pPr>
              <w:pStyle w:val="TableParagraph"/>
              <w:spacing w:line="240" w:lineRule="auto" w:before="105"/>
              <w:ind w:left="607" w:right="0"/>
              <w:jc w:val="left"/>
              <w:rPr>
                <w:rFonts w:ascii="Times New Roman" w:hAnsi="Times New Roman" w:cs="Times New Roman" w:eastAsia="Times New Roman" w:hint="default"/>
                <w:sz w:val="18"/>
                <w:szCs w:val="18"/>
              </w:rPr>
            </w:pPr>
            <w:r>
              <w:rPr>
                <w:rFonts w:ascii="Times New Roman"/>
                <w:sz w:val="18"/>
              </w:rPr>
              <w:t>65.93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7,674,094,38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9,314,971,71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1,980,723,13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1,684,736,23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6.73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both"/>
              <w:rPr>
                <w:rFonts w:ascii="宋体" w:hAnsi="宋体" w:cs="宋体" w:eastAsia="宋体" w:hint="default"/>
                <w:sz w:val="18"/>
                <w:szCs w:val="18"/>
              </w:rPr>
            </w:pPr>
            <w:r>
              <w:rPr>
                <w:rFonts w:ascii="宋体" w:hAnsi="宋体" w:cs="宋体" w:eastAsia="宋体" w:hint="default"/>
                <w:sz w:val="18"/>
                <w:szCs w:val="18"/>
              </w:rPr>
              <w:t>山东晨鸣融 资租赁有限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9"/>
              <w:jc w:val="left"/>
              <w:rPr>
                <w:rFonts w:ascii="宋体" w:hAnsi="宋体" w:cs="宋体" w:eastAsia="宋体" w:hint="default"/>
                <w:sz w:val="18"/>
                <w:szCs w:val="18"/>
              </w:rPr>
            </w:pPr>
            <w:r>
              <w:rPr>
                <w:rFonts w:ascii="宋体" w:hAnsi="宋体" w:cs="宋体" w:eastAsia="宋体" w:hint="default"/>
                <w:sz w:val="18"/>
                <w:szCs w:val="18"/>
              </w:rPr>
              <w:t>纸品贸易、 融资租赁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35,412,243,1</w:t>
            </w:r>
          </w:p>
          <w:p>
            <w:pPr>
              <w:pStyle w:val="TableParagraph"/>
              <w:spacing w:line="240" w:lineRule="auto" w:before="105"/>
              <w:ind w:left="607" w:right="0"/>
              <w:jc w:val="left"/>
              <w:rPr>
                <w:rFonts w:ascii="Times New Roman" w:hAnsi="Times New Roman" w:cs="Times New Roman" w:eastAsia="Times New Roman" w:hint="default"/>
                <w:sz w:val="18"/>
                <w:szCs w:val="18"/>
              </w:rPr>
            </w:pPr>
            <w:r>
              <w:rPr>
                <w:rFonts w:ascii="Times New Roman"/>
                <w:sz w:val="18"/>
              </w:rPr>
              <w:t>51.58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26,091,740,6</w:t>
            </w:r>
          </w:p>
          <w:p>
            <w:pPr>
              <w:pStyle w:val="TableParagraph"/>
              <w:spacing w:line="240" w:lineRule="auto" w:before="105"/>
              <w:ind w:left="607" w:right="0"/>
              <w:jc w:val="left"/>
              <w:rPr>
                <w:rFonts w:ascii="Times New Roman" w:hAnsi="Times New Roman" w:cs="Times New Roman" w:eastAsia="Times New Roman" w:hint="default"/>
                <w:sz w:val="18"/>
                <w:szCs w:val="18"/>
              </w:rPr>
            </w:pPr>
            <w:r>
              <w:rPr>
                <w:rFonts w:ascii="Times New Roman"/>
                <w:sz w:val="18"/>
              </w:rPr>
              <w:t>90.40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2,768,375,69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1,074,327,08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875,802,429.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寿光美伦纸 业有限责任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9"/>
              <w:jc w:val="both"/>
              <w:rPr>
                <w:rFonts w:ascii="宋体" w:hAnsi="宋体" w:cs="宋体" w:eastAsia="宋体" w:hint="default"/>
                <w:sz w:val="18"/>
                <w:szCs w:val="18"/>
              </w:rPr>
            </w:pPr>
            <w:r>
              <w:rPr>
                <w:rFonts w:ascii="宋体" w:hAnsi="宋体" w:cs="宋体" w:eastAsia="宋体" w:hint="default"/>
                <w:sz w:val="18"/>
                <w:szCs w:val="18"/>
              </w:rPr>
              <w:t>铜版纸、生 活纸的生产 与销售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9,882,253,94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5,286,042,00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4,940,598,28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221,294,183.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202,049,304.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both"/>
              <w:rPr>
                <w:rFonts w:ascii="宋体" w:hAnsi="宋体" w:cs="宋体" w:eastAsia="宋体" w:hint="default"/>
                <w:sz w:val="18"/>
                <w:szCs w:val="18"/>
              </w:rPr>
            </w:pPr>
            <w:r>
              <w:rPr>
                <w:rFonts w:ascii="宋体" w:hAnsi="宋体" w:cs="宋体" w:eastAsia="宋体" w:hint="default"/>
                <w:sz w:val="18"/>
                <w:szCs w:val="18"/>
              </w:rPr>
              <w:t>江西晨鸣纸 业有限责任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9"/>
              <w:jc w:val="both"/>
              <w:rPr>
                <w:rFonts w:ascii="宋体" w:hAnsi="宋体" w:cs="宋体" w:eastAsia="宋体" w:hint="default"/>
                <w:sz w:val="18"/>
                <w:szCs w:val="18"/>
              </w:rPr>
            </w:pPr>
            <w:r>
              <w:rPr>
                <w:rFonts w:ascii="宋体" w:hAnsi="宋体" w:cs="宋体" w:eastAsia="宋体" w:hint="default"/>
                <w:sz w:val="18"/>
                <w:szCs w:val="18"/>
              </w:rPr>
              <w:t>轻型纸、白 卡纸的生产 与销售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2,038,116,00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5,081,399,76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2,390,668,67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3,323,823,19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338,019,850.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293,490,046.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r>
    </w:tbl>
    <w:p>
      <w:pPr>
        <w:pStyle w:val="BodyText"/>
        <w:spacing w:line="240" w:lineRule="auto" w:before="50"/>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上海晨鸣实业有限公司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实现净利</w:t>
            </w:r>
            <w:r>
              <w:rPr>
                <w:rFonts w:ascii="Times New Roman" w:hAnsi="Times New Roman" w:cs="Times New Roman" w:eastAsia="Times New Roman" w:hint="default"/>
                <w:sz w:val="18"/>
                <w:szCs w:val="18"/>
              </w:rPr>
              <w:t>-6,832,513.72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上海鸿泰房地产有限公司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95"/>
              <w:jc w:val="left"/>
              <w:rPr>
                <w:rFonts w:ascii="宋体" w:hAnsi="宋体" w:cs="宋体" w:eastAsia="宋体" w:hint="default"/>
                <w:sz w:val="18"/>
                <w:szCs w:val="18"/>
              </w:rPr>
            </w:pPr>
            <w:r>
              <w:rPr>
                <w:rFonts w:ascii="宋体" w:hAnsi="宋体" w:cs="宋体" w:eastAsia="宋体" w:hint="default"/>
                <w:sz w:val="18"/>
                <w:szCs w:val="18"/>
              </w:rPr>
              <w:t>自纳入合并范围至本报告期末，净利润 为</w:t>
            </w:r>
            <w:r>
              <w:rPr>
                <w:rFonts w:ascii="Times New Roman" w:hAnsi="Times New Roman" w:cs="Times New Roman" w:eastAsia="Times New Roman" w:hint="default"/>
                <w:sz w:val="18"/>
                <w:szCs w:val="18"/>
              </w:rPr>
              <w:t>-36,856,878.73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上海晨鸣融资租赁有限公司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对整体经营和业绩无影响。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广州晨鸣融资租赁有限公司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98,465.85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广州晨鸣商业保理有限公司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实现归属于母公司净利润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404.34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山东晨鸣商业保理有限公司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实现净利润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843,198.40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成都晨鸣文化传播有限公司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对整体经营和业绩无影响。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北京晨鸣文化传播有限公司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对整体经营和业绩无影响。</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93"/>
              <w:jc w:val="left"/>
              <w:rPr>
                <w:rFonts w:ascii="宋体" w:hAnsi="宋体" w:cs="宋体" w:eastAsia="宋体" w:hint="default"/>
                <w:sz w:val="18"/>
                <w:szCs w:val="18"/>
              </w:rPr>
            </w:pPr>
            <w:r>
              <w:rPr>
                <w:rFonts w:ascii="宋体" w:hAnsi="宋体" w:cs="宋体" w:eastAsia="宋体" w:hint="default"/>
                <w:sz w:val="18"/>
                <w:szCs w:val="18"/>
              </w:rPr>
              <w:t>青岛晨鸣浆纸电子商品现货交易中心有 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实现净利润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2,327,743.51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许昌晨鸣纸业股份有限公司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实现归母净利润</w:t>
            </w:r>
            <w:r>
              <w:rPr>
                <w:rFonts w:ascii="Times New Roman" w:hAnsi="Times New Roman" w:cs="Times New Roman" w:eastAsia="Times New Roman" w:hint="default"/>
                <w:sz w:val="18"/>
                <w:szCs w:val="18"/>
              </w:rPr>
              <w:t>-17,007,455.36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寿光晨鸣宏欣包装有限公司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吸收合并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对整体经营和业绩无影响。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吉林市晨鸣机械制造有限公司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影响当期净利润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480,189.88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Style w:val="BodyText"/>
        <w:spacing w:line="240" w:lineRule="auto" w:before="50"/>
        <w:ind w:right="82"/>
        <w:jc w:val="left"/>
      </w:pPr>
      <w:r>
        <w:rPr/>
        <w:t>主要控股参股公司情况说明</w:t>
      </w:r>
    </w:p>
    <w:p>
      <w:pPr>
        <w:pStyle w:val="BodyText"/>
        <w:spacing w:line="240" w:lineRule="auto" w:before="117"/>
        <w:ind w:right="82"/>
        <w:jc w:val="left"/>
      </w:pPr>
      <w:r>
        <w:rPr/>
        <w:t>（</w:t>
      </w:r>
      <w:r>
        <w:rPr>
          <w:rFonts w:ascii="Times New Roman" w:hAnsi="Times New Roman" w:cs="Times New Roman" w:eastAsia="Times New Roman" w:hint="default"/>
        </w:rPr>
        <w:t>1</w:t>
      </w:r>
      <w:r>
        <w:rPr/>
        <w:t>）湛江晨鸣主要产品高档文化纸及白卡纸平均销售价格上升，毛利增加，盈利能力增强。</w:t>
      </w:r>
    </w:p>
    <w:p>
      <w:pPr>
        <w:pStyle w:val="BodyText"/>
        <w:spacing w:line="240" w:lineRule="auto" w:before="63"/>
        <w:ind w:right="82"/>
        <w:jc w:val="left"/>
      </w:pPr>
      <w:r>
        <w:rPr/>
        <w:t>（</w:t>
      </w:r>
      <w:r>
        <w:rPr>
          <w:rFonts w:ascii="Times New Roman" w:hAnsi="Times New Roman" w:cs="Times New Roman" w:eastAsia="Times New Roman" w:hint="default"/>
        </w:rPr>
        <w:t>2</w:t>
      </w:r>
      <w:r>
        <w:rPr/>
        <w:t>）融资租赁公司稳步发展，盈利状况较好。</w:t>
      </w:r>
    </w:p>
    <w:p>
      <w:pPr>
        <w:pStyle w:val="BodyText"/>
        <w:spacing w:line="240" w:lineRule="auto" w:before="63"/>
        <w:ind w:right="82"/>
        <w:jc w:val="left"/>
      </w:pPr>
      <w:r>
        <w:rPr/>
        <w:t>（</w:t>
      </w:r>
      <w:r>
        <w:rPr>
          <w:rFonts w:ascii="Times New Roman" w:hAnsi="Times New Roman" w:cs="Times New Roman" w:eastAsia="Times New Roman" w:hint="default"/>
        </w:rPr>
        <w:t>3</w:t>
      </w:r>
      <w:r>
        <w:rPr/>
        <w:t>）寿光美伦受益于铜版纸、生活纸价格上涨，盈利状况较好。</w:t>
      </w:r>
    </w:p>
    <w:p>
      <w:pPr>
        <w:pStyle w:val="BodyText"/>
        <w:spacing w:line="240" w:lineRule="auto" w:before="63"/>
        <w:ind w:right="82"/>
        <w:jc w:val="left"/>
      </w:pPr>
      <w:r>
        <w:rPr/>
        <w:t>（</w:t>
      </w:r>
      <w:r>
        <w:rPr>
          <w:rFonts w:ascii="Times New Roman" w:hAnsi="Times New Roman" w:cs="Times New Roman" w:eastAsia="Times New Roman" w:hint="default"/>
        </w:rPr>
        <w:t>4</w:t>
      </w:r>
      <w:r>
        <w:rPr/>
        <w:t>）江西晨鸣主要产品为高档文化纸，售价提升，毛利增加，盈利能力增强。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82"/>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2"/>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316" w:lineRule="auto" w:before="0"/>
        <w:ind w:left="472" w:right="7024" w:firstLine="0"/>
        <w:jc w:val="left"/>
        <w:rPr>
          <w:rFonts w:ascii="宋体" w:hAnsi="宋体" w:cs="宋体" w:eastAsia="宋体" w:hint="default"/>
          <w:sz w:val="18"/>
          <w:szCs w:val="18"/>
        </w:rPr>
      </w:pPr>
      <w:r>
        <w:rPr>
          <w:rFonts w:ascii="宋体" w:hAnsi="宋体" w:cs="宋体" w:eastAsia="宋体" w:hint="default"/>
          <w:b/>
          <w:bCs/>
          <w:sz w:val="18"/>
          <w:szCs w:val="18"/>
        </w:rPr>
        <w:t>（一）行业竞争格局和发展趋势</w:t>
      </w:r>
      <w:r>
        <w:rPr>
          <w:rFonts w:ascii="宋体" w:hAnsi="宋体" w:cs="宋体" w:eastAsia="宋体" w:hint="default"/>
          <w:b/>
          <w:bCs/>
          <w:w w:val="99"/>
          <w:sz w:val="18"/>
          <w:szCs w:val="18"/>
        </w:rPr>
        <w:t> </w:t>
      </w:r>
      <w:r>
        <w:rPr>
          <w:rFonts w:ascii="宋体" w:hAnsi="宋体" w:cs="宋体" w:eastAsia="宋体" w:hint="default"/>
          <w:sz w:val="18"/>
          <w:szCs w:val="18"/>
        </w:rPr>
        <w:t>造纸行业</w:t>
      </w:r>
    </w:p>
    <w:p>
      <w:pPr>
        <w:pStyle w:val="BodyText"/>
        <w:spacing w:line="316" w:lineRule="auto" w:before="59"/>
        <w:ind w:right="82" w:firstLine="360"/>
        <w:jc w:val="left"/>
      </w:pPr>
      <w:r>
        <w:rPr/>
        <w:t>造纸行业生产与消费增长与国民经济发展息息相关，受益于宏观经济的持续稳定增长，从长期看来，造纸行业的发展空 间仍将保持稳定扩张。近年来，国家相继出台去产能、供给侧改革、水十条、大气十条等产业政策，通过提高排放标准、严 格限制企业规模与结构等措施加大对造纸行业的约束，迫使落后造纸产能主动退出市场。随着去产能、供给侧改革等政策的 不断推进，环保政策持续趋严，造纸行业淘汰落后产能进展顺利，新增产能主要来自于大厂，行业集中度有望进一步提升。 </w:t>
      </w:r>
      <w:r>
        <w:rPr>
          <w:spacing w:val="-2"/>
        </w:rPr>
        <w:t>行业供给格局的改善有效推动造纸行业营收规模与盈利水平的双增长，造纸行业的下游行业需求将随国民经济增长持续提升，</w:t>
      </w:r>
      <w:r>
        <w:rPr>
          <w:spacing w:val="-62"/>
        </w:rPr>
        <w:t> </w:t>
      </w:r>
      <w:r>
        <w:rPr>
          <w:spacing w:val="-62"/>
        </w:rPr>
      </w:r>
      <w:r>
        <w:rPr/>
        <w:t>行业供需结构拐点逐步形成，行业景气程度将持续不断提升。</w:t>
      </w:r>
    </w:p>
    <w:p>
      <w:pPr>
        <w:pStyle w:val="BodyText"/>
        <w:spacing w:line="316" w:lineRule="auto" w:before="57"/>
        <w:ind w:left="472" w:right="82"/>
        <w:jc w:val="left"/>
      </w:pPr>
      <w:r>
        <w:rPr/>
        <w:t>融资租赁业 </w:t>
      </w:r>
      <w:r>
        <w:rPr>
          <w:spacing w:val="-2"/>
        </w:rPr>
        <w:t>随着金融改革浪潮的深入推进，国内产业资本与金融资本的结合逐渐加快，融资租赁行业作为企业融资渠道的有益补充</w:t>
      </w:r>
    </w:p>
    <w:p>
      <w:pPr>
        <w:pStyle w:val="BodyText"/>
        <w:spacing w:line="307" w:lineRule="auto" w:before="19"/>
        <w:ind w:right="289"/>
        <w:jc w:val="both"/>
      </w:pPr>
      <w:r>
        <w:rPr>
          <w:spacing w:val="-2"/>
        </w:rPr>
        <w:t>以及盘活存量资产的有效手段，市场需求不断提升。随着</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规划的展开，我国城镇化、工业化步伐加快，经济增长方</w:t>
      </w:r>
      <w:r>
        <w:rPr>
          <w:spacing w:val="-40"/>
        </w:rPr>
        <w:t> </w:t>
      </w:r>
      <w:r>
        <w:rPr>
          <w:spacing w:val="-40"/>
        </w:rPr>
      </w:r>
      <w:r>
        <w:rPr>
          <w:spacing w:val="-2"/>
        </w:rPr>
        <w:t>式转变、传统产业升级、新兴行业崛起和基础设施建设的持续发展都需大量的固定资产的投资，我国将成长为世界上最大租</w:t>
      </w:r>
      <w:r>
        <w:rPr>
          <w:spacing w:val="-63"/>
        </w:rPr>
        <w:t> </w:t>
      </w:r>
      <w:r>
        <w:rPr>
          <w:spacing w:val="-63"/>
        </w:rPr>
      </w:r>
      <w:r>
        <w:rPr/>
        <w:t>赁市场，据中商产业研究院《</w:t>
      </w:r>
      <w:r>
        <w:rPr>
          <w:rFonts w:ascii="Times New Roman" w:hAnsi="Times New Roman" w:cs="Times New Roman" w:eastAsia="Times New Roman" w:hint="default"/>
        </w:rPr>
        <w:t>2016-2021</w:t>
      </w:r>
      <w:r>
        <w:rPr/>
        <w:t>年中国融资租赁行业市场前景调查及投资战略研究报告》显示，融资租赁行业未来</w:t>
      </w:r>
      <w:r>
        <w:rPr>
          <w:spacing w:val="-61"/>
        </w:rPr>
        <w:t> </w:t>
      </w:r>
      <w:r>
        <w:rPr>
          <w:spacing w:val="-61"/>
        </w:rPr>
      </w:r>
      <w:r>
        <w:rPr/>
        <w:t>仍将保持年均</w:t>
      </w:r>
      <w:r>
        <w:rPr>
          <w:rFonts w:ascii="Times New Roman" w:hAnsi="Times New Roman" w:cs="Times New Roman" w:eastAsia="Times New Roman" w:hint="default"/>
        </w:rPr>
        <w:t>20%</w:t>
      </w:r>
      <w:r>
        <w:rPr/>
        <w:t>以上的复合增速。预计我国融资租赁行业到</w:t>
      </w:r>
      <w:r>
        <w:rPr>
          <w:rFonts w:ascii="Times New Roman" w:hAnsi="Times New Roman" w:cs="Times New Roman" w:eastAsia="Times New Roman" w:hint="default"/>
        </w:rPr>
        <w:t>2021</w:t>
      </w:r>
      <w:r>
        <w:rPr/>
        <w:t>年租赁合同余额将有望达到人民币</w:t>
      </w:r>
      <w:r>
        <w:rPr>
          <w:rFonts w:ascii="Times New Roman" w:hAnsi="Times New Roman" w:cs="Times New Roman" w:eastAsia="Times New Roman" w:hint="default"/>
        </w:rPr>
        <w:t>20.79</w:t>
      </w:r>
      <w:r>
        <w:rPr/>
        <w:t>万亿元。</w:t>
      </w:r>
    </w:p>
    <w:p>
      <w:pPr>
        <w:pStyle w:val="BodyText"/>
        <w:spacing w:line="316" w:lineRule="auto" w:before="7"/>
        <w:ind w:right="82" w:firstLine="360"/>
        <w:jc w:val="left"/>
      </w:pPr>
      <w:r>
        <w:rPr>
          <w:spacing w:val="-2"/>
        </w:rPr>
        <w:t>随着融资租赁业交易规则、会计准则、行业监管、税收政策的建立健全，未来，国内融资租赁业务将呈现行业规模平稳</w:t>
      </w:r>
      <w:r>
        <w:rPr/>
        <w:t> </w:t>
      </w:r>
      <w:r>
        <w:rPr>
          <w:spacing w:val="-4"/>
        </w:rPr>
        <w:t>增长、业务领域纵深拓展、聚集效应进一步扩大、专业化水平持续提升、风险防控不断强化和发展基础持续夯实的发展趋势，</w:t>
      </w:r>
      <w:r>
        <w:rPr>
          <w:spacing w:val="-43"/>
        </w:rPr>
        <w:t> </w:t>
      </w:r>
      <w:r>
        <w:rPr>
          <w:spacing w:val="-43"/>
        </w:rPr>
      </w:r>
      <w:r>
        <w:rPr>
          <w:spacing w:val="-2"/>
        </w:rPr>
        <w:t>国内融资租赁业务规模将大幅增加，融资租赁将成为企业、尤其是中小企业的重要融资选择，融资租赁在中国具有广阔的市</w:t>
      </w:r>
      <w:r>
        <w:rPr>
          <w:spacing w:val="-63"/>
        </w:rPr>
        <w:t> </w:t>
      </w:r>
      <w:r>
        <w:rPr>
          <w:spacing w:val="-63"/>
        </w:rPr>
      </w:r>
      <w:r>
        <w:rPr/>
        <w:t>场前景。</w:t>
      </w:r>
    </w:p>
    <w:p>
      <w:pPr>
        <w:spacing w:line="240" w:lineRule="auto" w:before="4"/>
        <w:rPr>
          <w:rFonts w:ascii="宋体" w:hAnsi="宋体" w:cs="宋体" w:eastAsia="宋体" w:hint="default"/>
          <w:sz w:val="25"/>
          <w:szCs w:val="25"/>
        </w:rPr>
      </w:pPr>
    </w:p>
    <w:p>
      <w:pPr>
        <w:pStyle w:val="BodyText"/>
        <w:spacing w:line="316" w:lineRule="auto"/>
        <w:ind w:left="472" w:right="82"/>
        <w:jc w:val="left"/>
      </w:pPr>
      <w:r>
        <w:rPr>
          <w:rFonts w:ascii="宋体" w:hAnsi="宋体" w:cs="宋体" w:eastAsia="宋体" w:hint="default"/>
          <w:b/>
          <w:bCs/>
        </w:rPr>
        <w:t>（二）发展战略</w:t>
      </w:r>
      <w:r>
        <w:rPr>
          <w:rFonts w:ascii="宋体" w:hAnsi="宋体" w:cs="宋体" w:eastAsia="宋体" w:hint="default"/>
          <w:b/>
          <w:bCs/>
          <w:w w:val="99"/>
        </w:rPr>
        <w:t> </w:t>
      </w:r>
      <w:r>
        <w:rPr>
          <w:spacing w:val="-4"/>
        </w:rPr>
        <w:t>面向未来，公司将坚持绿色、低碳、循环、可持续发展的总基调，以《中国制造</w:t>
      </w:r>
      <w:r>
        <w:rPr>
          <w:rFonts w:ascii="Times New Roman" w:hAnsi="Times New Roman" w:cs="Times New Roman" w:eastAsia="Times New Roman" w:hint="default"/>
          <w:spacing w:val="-4"/>
        </w:rPr>
        <w:t>2025</w:t>
      </w:r>
      <w:r>
        <w:rPr>
          <w:spacing w:val="-4"/>
        </w:rPr>
        <w:t>规划》为指导，以科学发展为主题，</w:t>
      </w:r>
    </w:p>
    <w:p>
      <w:pPr>
        <w:pStyle w:val="BodyText"/>
        <w:spacing w:line="309" w:lineRule="auto"/>
        <w:ind w:right="194"/>
        <w:jc w:val="left"/>
      </w:pPr>
      <w:r>
        <w:rPr/>
        <w:t>以提质增效为中心，以促进生产制造业与金融服务业产融结合、工业化与智能化深度融合为主线，进一步转方式、调结构， </w:t>
      </w:r>
      <w:r>
        <w:rPr>
          <w:spacing w:val="-2"/>
        </w:rPr>
        <w:t>全面提升质量效益，全面提升管理水平、科技含量、幸福指数和品牌形象，推进公司做强做优做大，力争</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期间实现</w:t>
      </w:r>
      <w:r>
        <w:rPr>
          <w:spacing w:val="-40"/>
        </w:rPr>
        <w:t> </w:t>
      </w:r>
      <w:r>
        <w:rPr/>
        <w:t>利税过百亿，建成最具成长性的世界一流企业集团。</w:t>
      </w:r>
    </w:p>
    <w:p>
      <w:pPr>
        <w:pStyle w:val="BodyText"/>
        <w:spacing w:line="316" w:lineRule="auto" w:before="24"/>
        <w:ind w:right="82" w:firstLine="360"/>
        <w:jc w:val="left"/>
      </w:pPr>
      <w:r>
        <w:rPr>
          <w:spacing w:val="-2"/>
        </w:rPr>
        <w:t>转型升级战略：全面优化产业结构和区域布局，着力发展造纸、金融、纤纱、林业等主导产业，构建协同高效的产业体</w:t>
      </w:r>
      <w:r>
        <w:rPr/>
        <w:t> 系。</w:t>
      </w:r>
    </w:p>
    <w:p>
      <w:pPr>
        <w:pStyle w:val="BodyText"/>
        <w:spacing w:line="300" w:lineRule="auto" w:before="19"/>
        <w:ind w:right="214" w:firstLine="360"/>
        <w:jc w:val="left"/>
      </w:pPr>
      <w:r>
        <w:rPr/>
        <w:t>绿色发展战略：坚持</w:t>
      </w:r>
      <w:r>
        <w:rPr>
          <w:rFonts w:ascii="Times New Roman" w:hAnsi="Times New Roman" w:cs="Times New Roman" w:eastAsia="Times New Roman" w:hint="default"/>
        </w:rPr>
        <w:t>“</w:t>
      </w:r>
      <w:r>
        <w:rPr/>
        <w:t>林、浆、纸、纤、纱一体化</w:t>
      </w:r>
      <w:r>
        <w:rPr>
          <w:rFonts w:ascii="Times New Roman" w:hAnsi="Times New Roman" w:cs="Times New Roman" w:eastAsia="Times New Roman" w:hint="default"/>
        </w:rPr>
        <w:t>”</w:t>
      </w:r>
      <w:r>
        <w:rPr/>
        <w:t>的经营思想，依靠技术进步、先进装备和严细管理，抓好清洁生产， </w:t>
      </w:r>
      <w:r>
        <w:rPr>
          <w:spacing w:val="-2"/>
        </w:rPr>
        <w:t>发展循环经济，建设资源节约型、环境友好型企业标杆，在保护环境中谋求发展，在科学发展中提高环保水平，实现经济效</w:t>
      </w:r>
    </w:p>
    <w:p>
      <w:pPr>
        <w:spacing w:after="0" w:line="300" w:lineRule="auto"/>
        <w:jc w:val="left"/>
        <w:sectPr>
          <w:pgSz w:w="11910" w:h="16840"/>
          <w:pgMar w:header="746" w:footer="978" w:top="1060" w:bottom="1160" w:left="1020" w:right="840"/>
        </w:sectPr>
      </w:pPr>
    </w:p>
    <w:p>
      <w:pPr>
        <w:spacing w:line="240" w:lineRule="auto" w:before="12"/>
        <w:rPr>
          <w:rFonts w:ascii="宋体" w:hAnsi="宋体" w:cs="宋体" w:eastAsia="宋体" w:hint="default"/>
          <w:sz w:val="25"/>
          <w:szCs w:val="25"/>
        </w:rPr>
      </w:pPr>
    </w:p>
    <w:p>
      <w:pPr>
        <w:pStyle w:val="BodyText"/>
        <w:spacing w:line="300" w:lineRule="auto" w:before="44"/>
        <w:ind w:left="472" w:right="188" w:hanging="360"/>
        <w:jc w:val="left"/>
      </w:pPr>
      <w:r>
        <w:rPr/>
        <w:t>益与环境效益的</w:t>
      </w:r>
      <w:r>
        <w:rPr>
          <w:rFonts w:ascii="Times New Roman" w:hAnsi="Times New Roman" w:cs="Times New Roman" w:eastAsia="Times New Roman" w:hint="default"/>
        </w:rPr>
        <w:t>“</w:t>
      </w:r>
      <w:r>
        <w:rPr/>
        <w:t>双赢</w:t>
      </w:r>
      <w:r>
        <w:rPr>
          <w:rFonts w:ascii="Times New Roman" w:hAnsi="Times New Roman" w:cs="Times New Roman" w:eastAsia="Times New Roman" w:hint="default"/>
        </w:rPr>
        <w:t>”</w:t>
      </w:r>
      <w:r>
        <w:rPr/>
        <w:t>。 </w:t>
      </w:r>
      <w:r>
        <w:rPr>
          <w:spacing w:val="-1"/>
        </w:rPr>
        <w:t>国际化经营战略：立足中国，辐射全球，依托中国</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战略，加快</w:t>
      </w:r>
      <w:r>
        <w:rPr>
          <w:rFonts w:ascii="Times New Roman" w:hAnsi="Times New Roman" w:cs="Times New Roman" w:eastAsia="Times New Roman" w:hint="default"/>
          <w:spacing w:val="-1"/>
        </w:rPr>
        <w:t>“</w:t>
      </w:r>
      <w:r>
        <w:rPr>
          <w:spacing w:val="-1"/>
        </w:rPr>
        <w:t>走出去</w:t>
      </w:r>
      <w:r>
        <w:rPr>
          <w:rFonts w:ascii="Times New Roman" w:hAnsi="Times New Roman" w:cs="Times New Roman" w:eastAsia="Times New Roman" w:hint="default"/>
          <w:spacing w:val="-1"/>
        </w:rPr>
        <w:t>”</w:t>
      </w:r>
      <w:r>
        <w:rPr>
          <w:spacing w:val="-1"/>
        </w:rPr>
        <w:t>步伐，深化国际交流合作，逐步扩大</w:t>
      </w:r>
    </w:p>
    <w:p>
      <w:pPr>
        <w:pStyle w:val="BodyText"/>
        <w:spacing w:line="240" w:lineRule="auto" w:before="13"/>
        <w:ind w:right="94"/>
        <w:jc w:val="left"/>
      </w:pPr>
      <w:r>
        <w:rPr/>
        <w:t>海外市场。</w:t>
      </w:r>
    </w:p>
    <w:p>
      <w:pPr>
        <w:pStyle w:val="BodyText"/>
        <w:spacing w:line="300" w:lineRule="auto" w:before="76"/>
        <w:ind w:right="190" w:firstLine="360"/>
        <w:jc w:val="both"/>
      </w:pPr>
      <w:r>
        <w:rPr>
          <w:spacing w:val="-2"/>
        </w:rPr>
        <w:t>卓越运营战略：以</w:t>
      </w:r>
      <w:r>
        <w:rPr>
          <w:rFonts w:ascii="Times New Roman" w:hAnsi="Times New Roman" w:cs="Times New Roman" w:eastAsia="Times New Roman" w:hint="default"/>
          <w:spacing w:val="-2"/>
        </w:rPr>
        <w:t>“</w:t>
      </w:r>
      <w:r>
        <w:rPr>
          <w:spacing w:val="-2"/>
        </w:rPr>
        <w:t>严细管理、打造团队、业务精湛、创出佳绩</w:t>
      </w:r>
      <w:r>
        <w:rPr>
          <w:rFonts w:ascii="Times New Roman" w:hAnsi="Times New Roman" w:cs="Times New Roman" w:eastAsia="Times New Roman" w:hint="default"/>
          <w:spacing w:val="-2"/>
        </w:rPr>
        <w:t>”</w:t>
      </w:r>
      <w:r>
        <w:rPr>
          <w:spacing w:val="-2"/>
        </w:rPr>
        <w:t>为管理方针，不断强化生产运营、市场营销、财务成本</w:t>
      </w:r>
      <w:r>
        <w:rPr/>
        <w:t> 和项目建设的全过程管理，有效整合系统资源，不断提高企业管理水平和盈利能力。</w:t>
      </w:r>
    </w:p>
    <w:p>
      <w:pPr>
        <w:pStyle w:val="BodyText"/>
        <w:spacing w:line="316" w:lineRule="auto" w:before="31"/>
        <w:ind w:right="185" w:firstLine="360"/>
        <w:jc w:val="both"/>
      </w:pPr>
      <w:r>
        <w:rPr>
          <w:spacing w:val="-2"/>
        </w:rPr>
        <w:t>人才强企战略：健全人才培养、引进、使用、激励机制，积极培养高端型、复合型、创新型、国际化人才队伍，为把晨</w:t>
      </w:r>
      <w:r>
        <w:rPr/>
        <w:t> 鸣建设为最具成长性的世界一流企业提供支撑。</w:t>
      </w:r>
    </w:p>
    <w:p>
      <w:pPr>
        <w:pStyle w:val="BodyText"/>
        <w:spacing w:line="316" w:lineRule="auto" w:before="19"/>
        <w:ind w:right="190" w:firstLine="360"/>
        <w:jc w:val="both"/>
      </w:pPr>
      <w:r>
        <w:rPr>
          <w:spacing w:val="-2"/>
        </w:rPr>
        <w:t>和谐发展战略：全面加强企业文化建设，全心全意关爱员工，积极履行企业社会责任，提升经济、社会、环境综合价值</w:t>
      </w:r>
      <w:r>
        <w:rPr/>
        <w:t> 创造能力，塑造企业良好形象，努力建设和谐企业。</w:t>
      </w:r>
    </w:p>
    <w:p>
      <w:pPr>
        <w:spacing w:line="240" w:lineRule="auto" w:before="4"/>
        <w:rPr>
          <w:rFonts w:ascii="宋体" w:hAnsi="宋体" w:cs="宋体" w:eastAsia="宋体" w:hint="default"/>
          <w:sz w:val="25"/>
          <w:szCs w:val="25"/>
        </w:rPr>
      </w:pPr>
    </w:p>
    <w:p>
      <w:pPr>
        <w:pStyle w:val="Heading5"/>
        <w:spacing w:line="240" w:lineRule="auto"/>
        <w:ind w:right="94"/>
        <w:jc w:val="left"/>
        <w:rPr>
          <w:b w:val="0"/>
          <w:bCs w:val="0"/>
        </w:rPr>
      </w:pPr>
      <w:r>
        <w:rPr/>
        <w:t>（三）</w:t>
      </w:r>
      <w:r>
        <w:rPr>
          <w:rFonts w:ascii="Times New Roman" w:hAnsi="Times New Roman" w:cs="Times New Roman" w:eastAsia="Times New Roman" w:hint="default"/>
        </w:rPr>
        <w:t>2018</w:t>
      </w:r>
      <w:r>
        <w:rPr/>
        <w:t>年经营计划</w:t>
      </w:r>
      <w:r>
        <w:rPr>
          <w:b w:val="0"/>
          <w:bCs w:val="0"/>
        </w:rPr>
      </w:r>
    </w:p>
    <w:p>
      <w:pPr>
        <w:pStyle w:val="BodyText"/>
        <w:spacing w:line="307" w:lineRule="auto" w:before="63"/>
        <w:ind w:right="189" w:firstLine="360"/>
        <w:jc w:val="both"/>
      </w:pPr>
      <w:r>
        <w:rPr>
          <w:rFonts w:ascii="Times New Roman" w:hAnsi="Times New Roman" w:cs="Times New Roman" w:eastAsia="Times New Roman" w:hint="default"/>
        </w:rPr>
        <w:t>2018</w:t>
      </w:r>
      <w:r>
        <w:rPr/>
        <w:t>年工作的总体要求是：坚持稳中求进总基调，紧紧围绕</w:t>
      </w:r>
      <w:r>
        <w:rPr>
          <w:rFonts w:ascii="Times New Roman" w:hAnsi="Times New Roman" w:cs="Times New Roman" w:eastAsia="Times New Roman" w:hint="default"/>
        </w:rPr>
        <w:t>“</w:t>
      </w:r>
      <w:r>
        <w:rPr/>
        <w:t>打造千亿企业、铸就百年晨鸣</w:t>
      </w:r>
      <w:r>
        <w:rPr>
          <w:rFonts w:ascii="Times New Roman" w:hAnsi="Times New Roman" w:cs="Times New Roman" w:eastAsia="Times New Roman" w:hint="default"/>
        </w:rPr>
        <w:t>”</w:t>
      </w:r>
      <w:r>
        <w:rPr/>
        <w:t>总目标，坚决贯彻落实</w:t>
      </w:r>
      <w:r>
        <w:rPr>
          <w:rFonts w:ascii="Times New Roman" w:hAnsi="Times New Roman" w:cs="Times New Roman" w:eastAsia="Times New Roman" w:hint="default"/>
        </w:rPr>
        <w:t>“</w:t>
      </w:r>
      <w:r>
        <w:rPr/>
        <w:t>打 造团队、严细管理、业务精湛、创出佳绩</w:t>
      </w:r>
      <w:r>
        <w:rPr>
          <w:rFonts w:ascii="Times New Roman" w:hAnsi="Times New Roman" w:cs="Times New Roman" w:eastAsia="Times New Roman" w:hint="default"/>
        </w:rPr>
        <w:t>”</w:t>
      </w:r>
      <w:r>
        <w:rPr/>
        <w:t>十六字工作方针，充分发扬</w:t>
      </w:r>
      <w:r>
        <w:rPr>
          <w:rFonts w:ascii="Times New Roman" w:hAnsi="Times New Roman" w:cs="Times New Roman" w:eastAsia="Times New Roman" w:hint="default"/>
        </w:rPr>
        <w:t>“</w:t>
      </w:r>
      <w:r>
        <w:rPr/>
        <w:t>发现问题、迅速解决</w:t>
      </w:r>
      <w:r>
        <w:rPr>
          <w:rFonts w:ascii="Times New Roman" w:hAnsi="Times New Roman" w:cs="Times New Roman" w:eastAsia="Times New Roman" w:hint="default"/>
        </w:rPr>
        <w:t>”</w:t>
      </w:r>
      <w:r>
        <w:rPr/>
        <w:t>的企业作风，坚持以提升管理</w:t>
      </w:r>
      <w:r>
        <w:rPr>
          <w:spacing w:val="-58"/>
        </w:rPr>
        <w:t> </w:t>
      </w:r>
      <w:r>
        <w:rPr>
          <w:spacing w:val="-58"/>
        </w:rPr>
      </w:r>
      <w:r>
        <w:rPr>
          <w:spacing w:val="-2"/>
        </w:rPr>
        <w:t>为主线，以提高效益为中心，狠抓项目建设，全面做好稳运行、促增长、调结构、防风险、惠职工等各项工作，推动企业发</w:t>
      </w:r>
      <w:r>
        <w:rPr>
          <w:spacing w:val="-62"/>
        </w:rPr>
        <w:t> </w:t>
      </w:r>
      <w:r>
        <w:rPr>
          <w:spacing w:val="-62"/>
        </w:rPr>
      </w:r>
      <w:r>
        <w:rPr/>
        <w:t>展再上新台阶。主要措施如下：</w:t>
      </w:r>
    </w:p>
    <w:p>
      <w:pPr>
        <w:pStyle w:val="BodyText"/>
        <w:spacing w:line="240" w:lineRule="auto" w:before="26"/>
        <w:ind w:left="472" w:right="94"/>
        <w:jc w:val="left"/>
      </w:pPr>
      <w:r>
        <w:rPr>
          <w:rFonts w:ascii="Times New Roman" w:hAnsi="Times New Roman" w:cs="Times New Roman" w:eastAsia="Times New Roman" w:hint="default"/>
        </w:rPr>
        <w:t>1</w:t>
      </w:r>
      <w:r>
        <w:rPr/>
        <w:t>、狠抓企业管理实现提档升级</w:t>
      </w:r>
    </w:p>
    <w:p>
      <w:pPr>
        <w:pStyle w:val="BodyText"/>
        <w:spacing w:line="240" w:lineRule="auto" w:before="63"/>
        <w:ind w:left="472" w:right="94"/>
        <w:jc w:val="left"/>
      </w:pPr>
      <w:r>
        <w:rPr>
          <w:rFonts w:ascii="Times New Roman" w:hAnsi="Times New Roman" w:cs="Times New Roman" w:eastAsia="Times New Roman" w:hint="default"/>
        </w:rPr>
        <w:t>2018</w:t>
      </w:r>
      <w:r>
        <w:rPr/>
        <w:t>年企业管理工作总的指导思想是：夯实基础、引进人才、狠抓落实、严格考核。</w:t>
      </w:r>
    </w:p>
    <w:p>
      <w:pPr>
        <w:pStyle w:val="BodyText"/>
        <w:spacing w:line="300" w:lineRule="auto" w:before="63"/>
        <w:ind w:right="111" w:firstLine="360"/>
        <w:jc w:val="both"/>
      </w:pPr>
      <w:r>
        <w:rPr/>
        <w:t>（</w:t>
      </w:r>
      <w:r>
        <w:rPr>
          <w:rFonts w:ascii="Times New Roman" w:hAnsi="Times New Roman" w:cs="Times New Roman" w:eastAsia="Times New Roman" w:hint="default"/>
        </w:rPr>
        <w:t>1</w:t>
      </w:r>
      <w:r>
        <w:rPr/>
        <w:t>）加强团队建设：①狠抓培训工作，严抓培训体系建设，分层级编制培训教材，提升全员的综合素质和各层级管理 能力，确保达标上岗。②进一步培养锻炼年轻干部，提高干部队伍活力；引进高端人才，为企业发展提供有力的人才支撑。</w:t>
      </w:r>
    </w:p>
    <w:p>
      <w:pPr>
        <w:pStyle w:val="BodyText"/>
        <w:spacing w:line="240" w:lineRule="auto" w:before="31"/>
        <w:ind w:right="94"/>
        <w:jc w:val="left"/>
      </w:pPr>
      <w:r>
        <w:rPr/>
        <w:t>③进一步完善绩效考核，拉开分配档次，激发团队工作积极性。</w:t>
      </w:r>
    </w:p>
    <w:p>
      <w:pPr>
        <w:pStyle w:val="BodyText"/>
        <w:spacing w:line="300" w:lineRule="auto" w:before="76"/>
        <w:ind w:right="192" w:firstLine="360"/>
        <w:jc w:val="both"/>
      </w:pPr>
      <w:r>
        <w:rPr/>
        <w:t>（</w:t>
      </w:r>
      <w:r>
        <w:rPr>
          <w:rFonts w:ascii="Times New Roman" w:hAnsi="Times New Roman" w:cs="Times New Roman" w:eastAsia="Times New Roman" w:hint="default"/>
        </w:rPr>
        <w:t>2</w:t>
      </w:r>
      <w:r>
        <w:rPr/>
        <w:t>）夯实基础管理：①严抓制度流程机控预警，切实提升管理的科学化和规范化水平。②对各单位制度执行、职能发 挥等方面进行监督检查，难点问题帮扶解决，好的做法奖励推广，促进企业管理水平的进一步提升。</w:t>
      </w:r>
    </w:p>
    <w:p>
      <w:pPr>
        <w:pStyle w:val="BodyText"/>
        <w:spacing w:line="240" w:lineRule="auto" w:before="31"/>
        <w:ind w:left="472" w:right="94"/>
        <w:jc w:val="left"/>
      </w:pPr>
      <w:r>
        <w:rPr>
          <w:rFonts w:ascii="Times New Roman" w:hAnsi="Times New Roman" w:cs="Times New Roman" w:eastAsia="Times New Roman" w:hint="default"/>
        </w:rPr>
        <w:t>2</w:t>
      </w:r>
      <w:r>
        <w:rPr/>
        <w:t>、狠抓经营管理再创新突破</w:t>
      </w:r>
    </w:p>
    <w:p>
      <w:pPr>
        <w:pStyle w:val="BodyText"/>
        <w:spacing w:line="300" w:lineRule="auto" w:before="63"/>
        <w:ind w:right="189" w:firstLine="360"/>
        <w:jc w:val="both"/>
      </w:pPr>
      <w:r>
        <w:rPr>
          <w:rFonts w:ascii="Times New Roman" w:hAnsi="Times New Roman" w:cs="Times New Roman" w:eastAsia="Times New Roman" w:hint="default"/>
          <w:spacing w:val="-2"/>
        </w:rPr>
        <w:t>2018</w:t>
      </w:r>
      <w:r>
        <w:rPr>
          <w:spacing w:val="-2"/>
        </w:rPr>
        <w:t>年随着新项目投产，面临的市场形势更加严峻，经营工作要以</w:t>
      </w:r>
      <w:r>
        <w:rPr>
          <w:rFonts w:ascii="Times New Roman" w:hAnsi="Times New Roman" w:cs="Times New Roman" w:eastAsia="Times New Roman" w:hint="default"/>
          <w:spacing w:val="-2"/>
        </w:rPr>
        <w:t>“</w:t>
      </w:r>
      <w:r>
        <w:rPr>
          <w:spacing w:val="-2"/>
        </w:rPr>
        <w:t>坚定信心、知难而进、积极运作、力争更高</w:t>
      </w:r>
      <w:r>
        <w:rPr>
          <w:rFonts w:ascii="Times New Roman" w:hAnsi="Times New Roman" w:cs="Times New Roman" w:eastAsia="Times New Roman" w:hint="default"/>
          <w:spacing w:val="-2"/>
        </w:rPr>
        <w:t>”</w:t>
      </w:r>
      <w:r>
        <w:rPr>
          <w:spacing w:val="-2"/>
        </w:rPr>
        <w:t>为指导</w:t>
      </w:r>
      <w:r>
        <w:rPr/>
        <w:t> 思想。</w:t>
      </w:r>
    </w:p>
    <w:p>
      <w:pPr>
        <w:pStyle w:val="BodyText"/>
        <w:spacing w:line="300" w:lineRule="auto" w:before="31"/>
        <w:ind w:right="192" w:firstLine="360"/>
        <w:jc w:val="both"/>
      </w:pPr>
      <w:r>
        <w:rPr/>
        <w:t>（</w:t>
      </w:r>
      <w:r>
        <w:rPr>
          <w:rFonts w:ascii="Times New Roman" w:hAnsi="Times New Roman" w:cs="Times New Roman" w:eastAsia="Times New Roman" w:hint="default"/>
        </w:rPr>
        <w:t>1</w:t>
      </w:r>
      <w:r>
        <w:rPr/>
        <w:t>）强化基础管理：①全力配合做好销售业务信息化建设，实现全面机控。②加强市场巡查，每月对基础管理、重点 难点工作进行全面跟踪检查，严格考核。</w:t>
      </w:r>
    </w:p>
    <w:p>
      <w:pPr>
        <w:pStyle w:val="BodyText"/>
        <w:spacing w:line="300" w:lineRule="auto" w:before="31"/>
        <w:ind w:right="192" w:firstLine="360"/>
        <w:jc w:val="both"/>
      </w:pPr>
      <w:r>
        <w:rPr/>
        <w:t>（</w:t>
      </w:r>
      <w:r>
        <w:rPr>
          <w:rFonts w:ascii="Times New Roman" w:hAnsi="Times New Roman" w:cs="Times New Roman" w:eastAsia="Times New Roman" w:hint="default"/>
        </w:rPr>
        <w:t>2</w:t>
      </w:r>
      <w:r>
        <w:rPr/>
        <w:t>）突出效益管理：①坚定信心，根据市场实际及时提价，实现提价效益。②通过产品结构调整、高效益产品投放， 增加效益。③规范渠道管理，深化大客户合作。④近距市场增加投放，实现效益。</w:t>
      </w:r>
    </w:p>
    <w:p>
      <w:pPr>
        <w:pStyle w:val="BodyText"/>
        <w:spacing w:line="309" w:lineRule="auto" w:before="31"/>
        <w:ind w:right="190" w:firstLine="360"/>
        <w:jc w:val="both"/>
      </w:pPr>
      <w:r>
        <w:rPr/>
        <w:t>（</w:t>
      </w:r>
      <w:r>
        <w:rPr>
          <w:rFonts w:ascii="Times New Roman" w:hAnsi="Times New Roman" w:cs="Times New Roman" w:eastAsia="Times New Roman" w:hint="default"/>
        </w:rPr>
        <w:t>3</w:t>
      </w:r>
      <w:r>
        <w:rPr/>
        <w:t>）严控风险管理：①清欠作为营销工作重中之重，销售领导亲抓亲靠，从严从重加大考核，严控新清欠户的产生； </w:t>
      </w:r>
      <w:r>
        <w:rPr>
          <w:spacing w:val="-2"/>
        </w:rPr>
        <w:t>对老清欠户查找线索，全力清收。②规范授信管理，根据客户有效资产情况确定授信，并对违约户压缩账期、降低授信。③</w:t>
      </w:r>
      <w:r>
        <w:rPr>
          <w:spacing w:val="-64"/>
        </w:rPr>
        <w:t> </w:t>
      </w:r>
      <w:r>
        <w:rPr>
          <w:spacing w:val="-64"/>
        </w:rPr>
      </w:r>
      <w:r>
        <w:rPr/>
        <w:t>继续推进部分客户不动产抵押。④加大预付款操作。</w:t>
      </w:r>
    </w:p>
    <w:p>
      <w:pPr>
        <w:pStyle w:val="BodyText"/>
        <w:spacing w:line="240" w:lineRule="auto" w:before="24"/>
        <w:ind w:left="472" w:right="94"/>
        <w:jc w:val="left"/>
      </w:pPr>
      <w:r>
        <w:rPr>
          <w:rFonts w:ascii="Times New Roman" w:hAnsi="Times New Roman" w:cs="Times New Roman" w:eastAsia="Times New Roman" w:hint="default"/>
        </w:rPr>
        <w:t>3</w:t>
      </w:r>
      <w:r>
        <w:rPr/>
        <w:t>、狠抓生产管理推动创新增效</w:t>
      </w:r>
    </w:p>
    <w:p>
      <w:pPr>
        <w:pStyle w:val="BodyText"/>
        <w:spacing w:line="300" w:lineRule="auto" w:before="63"/>
        <w:ind w:right="192" w:firstLine="360"/>
        <w:jc w:val="both"/>
      </w:pPr>
      <w:r>
        <w:rPr/>
        <w:t>（</w:t>
      </w:r>
      <w:r>
        <w:rPr>
          <w:rFonts w:ascii="Times New Roman" w:hAnsi="Times New Roman" w:cs="Times New Roman" w:eastAsia="Times New Roman" w:hint="default"/>
        </w:rPr>
        <w:t>1</w:t>
      </w:r>
      <w:r>
        <w:rPr/>
        <w:t>）强化基础管理：①全面梳理完善子公司管控流程，强化监督、考核。②充实集团工作组人才力量，全力解决制约 效益发挥的重点难点问题，提高管理层次水平。</w:t>
      </w:r>
    </w:p>
    <w:p>
      <w:pPr>
        <w:pStyle w:val="BodyText"/>
        <w:spacing w:line="309" w:lineRule="auto" w:before="31"/>
        <w:ind w:right="190" w:firstLine="360"/>
        <w:jc w:val="both"/>
      </w:pPr>
      <w:r>
        <w:rPr/>
        <w:t>（</w:t>
      </w:r>
      <w:r>
        <w:rPr>
          <w:rFonts w:ascii="Times New Roman" w:hAnsi="Times New Roman" w:cs="Times New Roman" w:eastAsia="Times New Roman" w:hint="default"/>
        </w:rPr>
        <w:t>2</w:t>
      </w:r>
      <w:r>
        <w:rPr/>
        <w:t>）加大技术创新：①引进高水平技术人才，深入推进产学研合作，加快对高效生产、环保节水等国际先进技术的引 </w:t>
      </w:r>
      <w:r>
        <w:rPr>
          <w:spacing w:val="-2"/>
        </w:rPr>
        <w:t>进与学习，提高自主研发能力。②继续优化产品结构，重点做好纯质纸、特级静电纸、食品卡等新产品的开发，同时做好高</w:t>
      </w:r>
      <w:r>
        <w:rPr>
          <w:spacing w:val="-64"/>
        </w:rPr>
        <w:t> </w:t>
      </w:r>
      <w:r>
        <w:rPr>
          <w:spacing w:val="-64"/>
        </w:rPr>
      </w:r>
      <w:r>
        <w:rPr/>
        <w:t>利润产品的增量工作，实现增效。③引进使用双丙胶乳、机械浆渗透剂、表面增强等新技术、新原料，增加效益。</w:t>
      </w:r>
    </w:p>
    <w:p>
      <w:pPr>
        <w:pStyle w:val="BodyText"/>
        <w:spacing w:line="309" w:lineRule="auto" w:before="24"/>
        <w:ind w:right="190" w:firstLine="360"/>
        <w:jc w:val="both"/>
      </w:pPr>
      <w:r>
        <w:rPr/>
        <w:t>（</w:t>
      </w:r>
      <w:r>
        <w:rPr>
          <w:rFonts w:ascii="Times New Roman" w:hAnsi="Times New Roman" w:cs="Times New Roman" w:eastAsia="Times New Roman" w:hint="default"/>
        </w:rPr>
        <w:t>3</w:t>
      </w:r>
      <w:r>
        <w:rPr/>
        <w:t>）狠抓安全环保：①大力实施安全标准化管理，着力抓好基层安全教育培训，提高员工安全防范的意识和能力，坚 </w:t>
      </w:r>
      <w:r>
        <w:rPr>
          <w:spacing w:val="-2"/>
        </w:rPr>
        <w:t>决杜绝重大伤害事故发生。②继续加大环保投入，新增中水回用膜处理、固废综合利用等项目，达到行业一流水准。③以零</w:t>
      </w:r>
      <w:r>
        <w:rPr>
          <w:spacing w:val="-63"/>
        </w:rPr>
        <w:t> </w:t>
      </w:r>
      <w:r>
        <w:rPr>
          <w:spacing w:val="-63"/>
        </w:rPr>
      </w:r>
      <w:r>
        <w:rPr/>
        <w:t>容忍的态度，落实隐患排查、整改与考核，确保整改率</w:t>
      </w:r>
      <w:r>
        <w:rPr>
          <w:rFonts w:ascii="Times New Roman" w:hAnsi="Times New Roman" w:cs="Times New Roman" w:eastAsia="Times New Roman" w:hint="default"/>
        </w:rPr>
        <w:t>100%</w:t>
      </w:r>
      <w:r>
        <w:rPr/>
        <w:t>。</w:t>
      </w:r>
    </w:p>
    <w:p>
      <w:pPr>
        <w:pStyle w:val="BodyText"/>
        <w:spacing w:line="309" w:lineRule="auto" w:before="5"/>
        <w:ind w:right="190" w:firstLine="360"/>
        <w:jc w:val="both"/>
      </w:pPr>
      <w:r>
        <w:rPr/>
        <w:t>（</w:t>
      </w:r>
      <w:r>
        <w:rPr>
          <w:rFonts w:ascii="Times New Roman" w:hAnsi="Times New Roman" w:cs="Times New Roman" w:eastAsia="Times New Roman" w:hint="default"/>
        </w:rPr>
        <w:t>4</w:t>
      </w:r>
      <w:r>
        <w:rPr/>
        <w:t>）加强项目管理：①严抓项目月度节点检查与考核，加强领导力量配置，狠抓项目供货与进度管理，预防项目管理 </w:t>
      </w:r>
      <w:r>
        <w:rPr>
          <w:spacing w:val="-2"/>
        </w:rPr>
        <w:t>中问题的出现，对项目按时或提前完成的进行奖励。②组建生产班子，落实人员配备，抓好员工培训，制定开机方案，力争</w:t>
      </w:r>
      <w:r>
        <w:rPr>
          <w:spacing w:val="-63"/>
        </w:rPr>
        <w:t> </w:t>
      </w:r>
      <w:r>
        <w:rPr>
          <w:spacing w:val="-63"/>
        </w:rPr>
      </w:r>
      <w:r>
        <w:rPr/>
        <w:t>尽快达产达效。</w:t>
      </w:r>
    </w:p>
    <w:p>
      <w:pPr>
        <w:spacing w:after="0" w:line="309"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472" w:right="94"/>
        <w:jc w:val="left"/>
      </w:pPr>
      <w:r>
        <w:rPr>
          <w:rFonts w:ascii="Times New Roman" w:hAnsi="Times New Roman" w:cs="Times New Roman" w:eastAsia="Times New Roman" w:hint="default"/>
        </w:rPr>
        <w:t>4</w:t>
      </w:r>
      <w:r>
        <w:rPr/>
        <w:t>、狠抓金融管理实现稳健增长</w:t>
      </w:r>
    </w:p>
    <w:p>
      <w:pPr>
        <w:pStyle w:val="BodyText"/>
        <w:spacing w:line="300" w:lineRule="auto" w:before="63"/>
        <w:ind w:right="184" w:firstLine="360"/>
        <w:jc w:val="left"/>
      </w:pPr>
      <w:r>
        <w:rPr/>
        <w:t>（</w:t>
      </w:r>
      <w:r>
        <w:rPr>
          <w:rFonts w:ascii="Times New Roman" w:hAnsi="Times New Roman" w:cs="Times New Roman" w:eastAsia="Times New Roman" w:hint="default"/>
        </w:rPr>
        <w:t>1</w:t>
      </w:r>
      <w:r>
        <w:rPr/>
        <w:t>）强化金融板块风险管理：①配备专业力量，组织完善并严格执行风险管理制度，通过信息化系统实现机控，杜绝 业务风险。②规范融资租赁业务，加强存量项目租后管理。</w:t>
      </w:r>
    </w:p>
    <w:p>
      <w:pPr>
        <w:pStyle w:val="BodyText"/>
        <w:spacing w:line="240" w:lineRule="auto" w:before="31"/>
        <w:ind w:left="472" w:right="94"/>
        <w:jc w:val="left"/>
      </w:pPr>
      <w:r>
        <w:rPr/>
        <w:t>（</w:t>
      </w:r>
      <w:r>
        <w:rPr>
          <w:rFonts w:ascii="Times New Roman" w:hAnsi="Times New Roman" w:cs="Times New Roman" w:eastAsia="Times New Roman" w:hint="default"/>
        </w:rPr>
        <w:t>2</w:t>
      </w:r>
      <w:r>
        <w:rPr/>
        <w:t>）加强融资管理：①推进私募债、可续期公司债、永续中票和定增的发行工作，改善负债结构，降低资产负债率。</w:t>
      </w:r>
    </w:p>
    <w:p>
      <w:pPr>
        <w:pStyle w:val="BodyText"/>
        <w:spacing w:line="240" w:lineRule="auto" w:before="63"/>
        <w:ind w:right="0"/>
        <w:jc w:val="both"/>
      </w:pPr>
      <w:r>
        <w:rPr/>
        <w:t>②租赁公司和财务公司构建起完整的融资体系，逐步实现融资的良性循环。</w:t>
      </w:r>
    </w:p>
    <w:p>
      <w:pPr>
        <w:pStyle w:val="BodyText"/>
        <w:spacing w:line="240" w:lineRule="auto" w:before="76"/>
        <w:ind w:left="472" w:right="94"/>
        <w:jc w:val="left"/>
      </w:pPr>
      <w:r>
        <w:rPr>
          <w:rFonts w:ascii="Times New Roman" w:hAnsi="Times New Roman" w:cs="Times New Roman" w:eastAsia="Times New Roman" w:hint="default"/>
        </w:rPr>
        <w:t>5</w:t>
      </w:r>
      <w:r>
        <w:rPr/>
        <w:t>、狠抓供应链建设增创业务价值</w:t>
      </w:r>
    </w:p>
    <w:p>
      <w:pPr>
        <w:pStyle w:val="BodyText"/>
        <w:spacing w:line="300" w:lineRule="auto" w:before="63"/>
        <w:ind w:right="184" w:firstLine="360"/>
        <w:jc w:val="left"/>
      </w:pPr>
      <w:r>
        <w:rPr/>
        <w:t>（</w:t>
      </w:r>
      <w:r>
        <w:rPr>
          <w:rFonts w:ascii="Times New Roman" w:hAnsi="Times New Roman" w:cs="Times New Roman" w:eastAsia="Times New Roman" w:hint="default"/>
        </w:rPr>
        <w:t>1</w:t>
      </w:r>
      <w:r>
        <w:rPr/>
        <w:t>）加强基础管理：借助流程化建设、国际招标网、合同管理等信息化平台，加强对供应商及业务流程的管控，全面 提升采购信息化管理水平。</w:t>
      </w:r>
    </w:p>
    <w:p>
      <w:pPr>
        <w:pStyle w:val="BodyText"/>
        <w:spacing w:line="300" w:lineRule="auto" w:before="31"/>
        <w:ind w:right="94" w:firstLine="360"/>
        <w:jc w:val="left"/>
      </w:pPr>
      <w:r>
        <w:rPr>
          <w:spacing w:val="-2"/>
        </w:rPr>
        <w:t>（</w:t>
      </w:r>
      <w:r>
        <w:rPr>
          <w:rFonts w:ascii="Times New Roman" w:hAnsi="Times New Roman" w:cs="Times New Roman" w:eastAsia="Times New Roman" w:hint="default"/>
          <w:spacing w:val="-2"/>
        </w:rPr>
        <w:t>2</w:t>
      </w:r>
      <w:r>
        <w:rPr>
          <w:spacing w:val="-2"/>
        </w:rPr>
        <w:t>）狠抓采购效益：重点抓靠大宗原料源头采购，优化供应商队伍及采购渠道，并加强市场分析，及时掌握市场行情，</w:t>
      </w:r>
      <w:r>
        <w:rPr/>
        <w:t> 降低采购成本。</w:t>
      </w:r>
    </w:p>
    <w:p>
      <w:pPr>
        <w:pStyle w:val="BodyText"/>
        <w:spacing w:line="300" w:lineRule="auto" w:before="31"/>
        <w:ind w:right="184" w:firstLine="360"/>
        <w:jc w:val="left"/>
      </w:pPr>
      <w:r>
        <w:rPr/>
        <w:t>（</w:t>
      </w:r>
      <w:r>
        <w:rPr>
          <w:rFonts w:ascii="Times New Roman" w:hAnsi="Times New Roman" w:cs="Times New Roman" w:eastAsia="Times New Roman" w:hint="default"/>
        </w:rPr>
        <w:t>3</w:t>
      </w:r>
      <w:r>
        <w:rPr/>
        <w:t>）拓展业务范围：①开展供应链融资业务，确保零风险，增加效益。②拓宽原料渠道，深度开发高质量源头客户， 与优质供货商建立战略合作关系；组建专业团队，为新项目投产及公司可持续发展作好原料保障。</w:t>
      </w:r>
    </w:p>
    <w:p>
      <w:pPr>
        <w:pStyle w:val="BodyText"/>
        <w:spacing w:line="300" w:lineRule="auto" w:before="31"/>
        <w:ind w:right="184" w:firstLine="360"/>
        <w:jc w:val="left"/>
      </w:pPr>
      <w:r>
        <w:rPr/>
        <w:t>（</w:t>
      </w:r>
      <w:r>
        <w:rPr>
          <w:rFonts w:ascii="Times New Roman" w:hAnsi="Times New Roman" w:cs="Times New Roman" w:eastAsia="Times New Roman" w:hint="default"/>
        </w:rPr>
        <w:t>4</w:t>
      </w:r>
      <w:r>
        <w:rPr/>
        <w:t>）强化物流建设：①引进物流专业人才，建设物流信息平台，打造智能物流体系，推动集团大物流建设。②推进寿 光晨鸣国际物流中心项目、青岛创新产业园项目建设工作。</w:t>
      </w:r>
    </w:p>
    <w:p>
      <w:pPr>
        <w:pStyle w:val="BodyText"/>
        <w:spacing w:line="300" w:lineRule="auto" w:before="31"/>
        <w:ind w:left="472" w:right="94"/>
        <w:jc w:val="left"/>
      </w:pPr>
      <w:r>
        <w:rPr>
          <w:rFonts w:ascii="Times New Roman" w:hAnsi="Times New Roman" w:cs="Times New Roman" w:eastAsia="Times New Roman" w:hint="default"/>
        </w:rPr>
        <w:t>6</w:t>
      </w:r>
      <w:r>
        <w:rPr/>
        <w:t>、切实关爱员工，共享发展成果 </w:t>
      </w:r>
      <w:r>
        <w:rPr>
          <w:spacing w:val="-2"/>
        </w:rPr>
        <w:t>一是搭建科学的培训体系，畅通人才晋升通道，加强内部人才培养，帮助员工快速成长成才，为员工提供更多的发展机</w:t>
      </w:r>
    </w:p>
    <w:p>
      <w:pPr>
        <w:pStyle w:val="BodyText"/>
        <w:spacing w:line="316" w:lineRule="auto" w:before="31"/>
        <w:ind w:right="189"/>
        <w:jc w:val="both"/>
      </w:pPr>
      <w:r>
        <w:rPr>
          <w:spacing w:val="-2"/>
        </w:rPr>
        <w:t>会和晋升平台；二是对员工工装进行重新设计，统一换装，展现员工新的精神面貌，将极大提升企业员工形象和满意度；三</w:t>
      </w:r>
      <w:r>
        <w:rPr>
          <w:spacing w:val="-62"/>
        </w:rPr>
        <w:t> </w:t>
      </w:r>
      <w:r>
        <w:rPr>
          <w:spacing w:val="-62"/>
        </w:rPr>
      </w:r>
      <w:r>
        <w:rPr>
          <w:spacing w:val="-2"/>
        </w:rPr>
        <w:t>是继续打造花园式工厂，建设美丽晨鸣，为员工创造更加优美、舒心的工作环境；四是进一步完善工资正常增长机制，切实</w:t>
      </w:r>
      <w:r>
        <w:rPr>
          <w:spacing w:val="-64"/>
        </w:rPr>
        <w:t> </w:t>
      </w:r>
      <w:r>
        <w:rPr>
          <w:spacing w:val="-64"/>
        </w:rPr>
      </w:r>
      <w:r>
        <w:rPr/>
        <w:t>提高员工收入，确保员工工资水平在当地、在同行业中始终保持较高水平。</w:t>
      </w:r>
    </w:p>
    <w:p>
      <w:pPr>
        <w:spacing w:line="240" w:lineRule="auto" w:before="4"/>
        <w:rPr>
          <w:rFonts w:ascii="宋体" w:hAnsi="宋体" w:cs="宋体" w:eastAsia="宋体" w:hint="default"/>
          <w:sz w:val="25"/>
          <w:szCs w:val="25"/>
        </w:rPr>
      </w:pPr>
    </w:p>
    <w:p>
      <w:pPr>
        <w:spacing w:line="316" w:lineRule="auto" w:before="0"/>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（四）未来资金需求、资金来源及使用计划情况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公司构建了以造纸、金融、浆纤、矿业等产业板块为核心业务的企业集团。随着公司在现有主营业务上的不断成熟，公</w:t>
      </w:r>
    </w:p>
    <w:p>
      <w:pPr>
        <w:pStyle w:val="BodyText"/>
        <w:spacing w:line="300" w:lineRule="auto" w:before="19"/>
        <w:ind w:right="190"/>
        <w:jc w:val="both"/>
      </w:pPr>
      <w:r>
        <w:rPr>
          <w:spacing w:val="-2"/>
        </w:rPr>
        <w:t>司未来资金需求主要集中在：（</w:t>
      </w:r>
      <w:r>
        <w:rPr>
          <w:rFonts w:ascii="Times New Roman" w:hAnsi="Times New Roman" w:cs="Times New Roman" w:eastAsia="Times New Roman" w:hint="default"/>
          <w:spacing w:val="-2"/>
        </w:rPr>
        <w:t>1</w:t>
      </w:r>
      <w:r>
        <w:rPr>
          <w:spacing w:val="-2"/>
        </w:rPr>
        <w:t>）在现有在建项目和拟新建项目的投入；（</w:t>
      </w:r>
      <w:r>
        <w:rPr>
          <w:rFonts w:ascii="Times New Roman" w:hAnsi="Times New Roman" w:cs="Times New Roman" w:eastAsia="Times New Roman" w:hint="default"/>
          <w:spacing w:val="-2"/>
        </w:rPr>
        <w:t>2</w:t>
      </w:r>
      <w:r>
        <w:rPr>
          <w:spacing w:val="-2"/>
        </w:rPr>
        <w:t>）因技术改造或扩产对现有生产设施的持续投</w:t>
      </w:r>
      <w:r>
        <w:rPr>
          <w:spacing w:val="-62"/>
        </w:rPr>
        <w:t> </w:t>
      </w:r>
      <w:r>
        <w:rPr>
          <w:spacing w:val="-62"/>
        </w:rPr>
      </w:r>
      <w:r>
        <w:rPr/>
        <w:t>入；（</w:t>
      </w:r>
      <w:r>
        <w:rPr>
          <w:rFonts w:ascii="Times New Roman" w:hAnsi="Times New Roman" w:cs="Times New Roman" w:eastAsia="Times New Roman" w:hint="default"/>
        </w:rPr>
        <w:t>3</w:t>
      </w:r>
      <w:r>
        <w:rPr/>
        <w:t>）业务拓展及日常运营资金需求。因公司生产运营对资金需求的不断增加，亟需补充流动资金，以增强公司的持续</w:t>
      </w:r>
      <w:r>
        <w:rPr>
          <w:spacing w:val="-84"/>
        </w:rPr>
        <w:t> </w:t>
      </w:r>
      <w:r>
        <w:rPr>
          <w:spacing w:val="-84"/>
        </w:rPr>
      </w:r>
      <w:r>
        <w:rPr/>
        <w:t>经营能力。</w:t>
      </w:r>
    </w:p>
    <w:p>
      <w:pPr>
        <w:pStyle w:val="BodyText"/>
        <w:spacing w:line="316" w:lineRule="auto" w:before="31"/>
        <w:ind w:right="94" w:firstLine="360"/>
        <w:jc w:val="left"/>
      </w:pPr>
      <w:r>
        <w:rPr>
          <w:spacing w:val="-4"/>
        </w:rPr>
        <w:t>为了满足公司各项业务发展需求以及更好地进行产业链延伸与扩展，公司积极建立多元化融资渠道，加大直接融资比例，</w:t>
      </w:r>
      <w:r>
        <w:rPr/>
        <w:t> </w:t>
      </w:r>
      <w:r>
        <w:rPr>
          <w:spacing w:val="-2"/>
        </w:rPr>
        <w:t>通过定增、公司债、永续债、短期融资券、跨境融资等方式多元化公司融资渠道，改善公司负债结构，为公司经营发展提供</w:t>
      </w:r>
      <w:r>
        <w:rPr>
          <w:spacing w:val="-63"/>
        </w:rPr>
        <w:t> </w:t>
      </w:r>
      <w:r>
        <w:rPr>
          <w:spacing w:val="-63"/>
        </w:rPr>
      </w:r>
      <w:r>
        <w:rPr/>
        <w:t>稳定的资金支持。</w:t>
      </w:r>
    </w:p>
    <w:p>
      <w:pPr>
        <w:pStyle w:val="BodyText"/>
        <w:spacing w:line="302" w:lineRule="auto" w:before="19"/>
        <w:ind w:right="94" w:firstLine="360"/>
        <w:jc w:val="left"/>
      </w:pPr>
      <w:r>
        <w:rPr/>
        <w:t>多渠道融资，满足公司资金需求：（</w:t>
      </w:r>
      <w:r>
        <w:rPr>
          <w:rFonts w:ascii="Times New Roman" w:hAnsi="Times New Roman" w:cs="Times New Roman" w:eastAsia="Times New Roman" w:hint="default"/>
        </w:rPr>
        <w:t>1</w:t>
      </w:r>
      <w:r>
        <w:rPr/>
        <w:t>）定增人民币</w:t>
      </w:r>
      <w:r>
        <w:rPr>
          <w:rFonts w:ascii="Times New Roman" w:hAnsi="Times New Roman" w:cs="Times New Roman" w:eastAsia="Times New Roman" w:hint="default"/>
        </w:rPr>
        <w:t>37</w:t>
      </w:r>
      <w:r>
        <w:rPr/>
        <w:t>亿元，降低造纸成本。定增募投</w:t>
      </w:r>
      <w:r>
        <w:rPr>
          <w:rFonts w:ascii="Times New Roman" w:hAnsi="Times New Roman" w:cs="Times New Roman" w:eastAsia="Times New Roman" w:hint="default"/>
        </w:rPr>
        <w:t>40</w:t>
      </w:r>
      <w:r>
        <w:rPr/>
        <w:t>万吨化学浆项目可以提高公司 </w:t>
      </w:r>
      <w:r>
        <w:rPr>
          <w:spacing w:val="-2"/>
        </w:rPr>
        <w:t>纸浆自给率，改善造纸板块原料结构，有效降低公司造纸生产成本，提高造纸业务收益。同时，非公开发行股票能够优化负</w:t>
      </w:r>
      <w:r>
        <w:rPr>
          <w:spacing w:val="-63"/>
        </w:rPr>
        <w:t> </w:t>
      </w:r>
      <w:r>
        <w:rPr>
          <w:spacing w:val="-63"/>
        </w:rPr>
      </w:r>
      <w:r>
        <w:rPr/>
        <w:t>债结构，降低财务成本，降低资产负债率。（</w:t>
      </w:r>
      <w:r>
        <w:rPr>
          <w:rFonts w:ascii="Times New Roman" w:hAnsi="Times New Roman" w:cs="Times New Roman" w:eastAsia="Times New Roman" w:hint="default"/>
        </w:rPr>
        <w:t>2</w:t>
      </w:r>
      <w:r>
        <w:rPr/>
        <w:t>）通过发行公司债、中票、短融、超短融、永续债等多种方式进行融资，降</w:t>
      </w:r>
      <w:r>
        <w:rPr>
          <w:spacing w:val="-85"/>
        </w:rPr>
        <w:t> </w:t>
      </w:r>
      <w:r>
        <w:rPr>
          <w:spacing w:val="-85"/>
        </w:rPr>
      </w:r>
      <w:r>
        <w:rPr/>
        <w:t>低公司的融资成本、优化公司的资金结构，为公司长期健康发展提供资金支持。（</w:t>
      </w:r>
      <w:r>
        <w:rPr>
          <w:rFonts w:ascii="Times New Roman" w:hAnsi="Times New Roman" w:cs="Times New Roman" w:eastAsia="Times New Roman" w:hint="default"/>
        </w:rPr>
        <w:t>3</w:t>
      </w:r>
      <w:r>
        <w:rPr/>
        <w:t>）推进跨境融资进度，充分利用香港市</w:t>
      </w:r>
      <w:r>
        <w:rPr>
          <w:spacing w:val="-85"/>
        </w:rPr>
        <w:t> </w:t>
      </w:r>
      <w:r>
        <w:rPr>
          <w:spacing w:val="-85"/>
        </w:rPr>
      </w:r>
      <w:r>
        <w:rPr/>
        <w:t>场融资平台，增加授信额度，通过多币种融资规避汇率风险，提高资金使用效率等措施，降低财务成本。至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月底， 公司使用授信额度为人民币</w:t>
      </w:r>
      <w:r>
        <w:rPr>
          <w:rFonts w:ascii="Times New Roman" w:hAnsi="Times New Roman" w:cs="Times New Roman" w:eastAsia="Times New Roman" w:hint="default"/>
        </w:rPr>
        <w:t>477</w:t>
      </w:r>
      <w:r>
        <w:rPr/>
        <w:t>亿元，获得银行授信人民币</w:t>
      </w:r>
      <w:r>
        <w:rPr>
          <w:rFonts w:ascii="Times New Roman" w:hAnsi="Times New Roman" w:cs="Times New Roman" w:eastAsia="Times New Roman" w:hint="default"/>
        </w:rPr>
        <w:t>756</w:t>
      </w:r>
      <w:r>
        <w:rPr/>
        <w:t>亿元，使用率为</w:t>
      </w:r>
      <w:r>
        <w:rPr>
          <w:rFonts w:ascii="Times New Roman" w:hAnsi="Times New Roman" w:cs="Times New Roman" w:eastAsia="Times New Roman" w:hint="default"/>
        </w:rPr>
        <w:t>63.07%</w:t>
      </w:r>
      <w:r>
        <w:rPr/>
        <w:t>。（</w:t>
      </w:r>
      <w:r>
        <w:rPr>
          <w:rFonts w:ascii="Times New Roman" w:hAnsi="Times New Roman" w:cs="Times New Roman" w:eastAsia="Times New Roman" w:hint="default"/>
        </w:rPr>
        <w:t>4</w:t>
      </w:r>
      <w:r>
        <w:rPr/>
        <w:t>）发挥财务公司和融资租赁公司 的金融优势，拓宽集团融资渠道，为业务发展注入新动力。</w:t>
      </w:r>
    </w:p>
    <w:p>
      <w:pPr>
        <w:spacing w:line="240" w:lineRule="auto" w:before="1"/>
        <w:rPr>
          <w:rFonts w:ascii="宋体" w:hAnsi="宋体" w:cs="宋体" w:eastAsia="宋体" w:hint="default"/>
          <w:sz w:val="26"/>
          <w:szCs w:val="26"/>
        </w:rPr>
      </w:pPr>
    </w:p>
    <w:p>
      <w:pPr>
        <w:pStyle w:val="Heading5"/>
        <w:spacing w:line="240" w:lineRule="auto"/>
        <w:ind w:right="94"/>
        <w:jc w:val="left"/>
        <w:rPr>
          <w:b w:val="0"/>
          <w:bCs w:val="0"/>
        </w:rPr>
      </w:pPr>
      <w:r>
        <w:rPr/>
        <w:t>（五）可能面对的风险及对策</w:t>
      </w:r>
      <w:r>
        <w:rPr>
          <w:b w:val="0"/>
          <w:bCs w:val="0"/>
        </w:rPr>
      </w:r>
    </w:p>
    <w:p>
      <w:pPr>
        <w:spacing w:line="300" w:lineRule="auto" w:before="76"/>
        <w:ind w:left="472" w:right="809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、造纸业务风险</w:t>
      </w:r>
      <w:r>
        <w:rPr>
          <w:rFonts w:ascii="宋体" w:hAnsi="宋体" w:cs="宋体" w:eastAsia="宋体" w:hint="default"/>
          <w:b/>
          <w:bCs/>
          <w:w w:val="99"/>
          <w:sz w:val="18"/>
          <w:szCs w:val="18"/>
        </w:rPr>
        <w:t> </w:t>
      </w:r>
      <w:r>
        <w:rPr>
          <w:rFonts w:ascii="宋体" w:hAnsi="宋体" w:cs="宋体" w:eastAsia="宋体" w:hint="default"/>
          <w:sz w:val="18"/>
          <w:szCs w:val="18"/>
        </w:rPr>
        <w:t>政策风险</w:t>
      </w:r>
    </w:p>
    <w:p>
      <w:pPr>
        <w:pStyle w:val="BodyText"/>
        <w:spacing w:line="316" w:lineRule="auto" w:before="31"/>
        <w:ind w:right="94" w:firstLine="360"/>
        <w:jc w:val="left"/>
      </w:pPr>
      <w:r>
        <w:rPr>
          <w:spacing w:val="-2"/>
        </w:rPr>
        <w:t>造纸行业作为基础原材料工业，近年来增长速度高于国民经济的平均增长速度。但是造纸行业的盈利能力与经济周期的</w:t>
      </w:r>
      <w:r>
        <w:rPr/>
        <w:t> 相关性比较明显，造纸行业随国家宏观经济波动而呈现出一定的波动性和周期性，进而影响公司的盈利能力。</w:t>
      </w:r>
    </w:p>
    <w:p>
      <w:pPr>
        <w:pStyle w:val="BodyText"/>
        <w:spacing w:line="316" w:lineRule="auto" w:before="19"/>
        <w:ind w:right="94" w:firstLine="360"/>
        <w:jc w:val="left"/>
      </w:pPr>
      <w:r>
        <w:rPr>
          <w:spacing w:val="-2"/>
        </w:rPr>
        <w:t>为此，公司坚持以科学发展为主题，以提质增效为中心，以促进生产制造业与金融服务业产融结合、工业化与智能化深</w:t>
      </w:r>
      <w:r>
        <w:rPr/>
        <w:t> 度融合为主线，全面优化产业结构和区域布局，着力发展造纸、金融、浆纤、矿业等主导产业，构建协同高效的产业体系。</w:t>
      </w:r>
    </w:p>
    <w:p>
      <w:pPr>
        <w:pStyle w:val="BodyText"/>
        <w:spacing w:line="240" w:lineRule="auto" w:before="19"/>
        <w:ind w:left="472" w:right="94"/>
        <w:jc w:val="left"/>
      </w:pPr>
      <w:r>
        <w:rPr/>
        <w:t>市场波动风险</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7" w:lineRule="auto" w:before="44"/>
        <w:ind w:right="190" w:firstLine="360"/>
        <w:jc w:val="both"/>
      </w:pPr>
      <w:r>
        <w:rPr/>
        <w:t>随着国民经济快速增长、经济全球化和中国加入</w:t>
      </w:r>
      <w:r>
        <w:rPr>
          <w:rFonts w:ascii="Times New Roman" w:hAnsi="Times New Roman" w:cs="Times New Roman" w:eastAsia="Times New Roman" w:hint="default"/>
        </w:rPr>
        <w:t>WTO</w:t>
      </w:r>
      <w:r>
        <w:rPr/>
        <w:t>，我国造纸行业竞争日趋激烈。国内企业在经过多年发展后具备 </w:t>
      </w:r>
      <w:r>
        <w:rPr>
          <w:spacing w:val="-2"/>
        </w:rPr>
        <w:t>了一定的规模实力和资金实力，进一步扩大企业规模、提高技术水平、提升产品档次；国外知名造纸企业也通过独资、合资</w:t>
      </w:r>
      <w:r>
        <w:rPr>
          <w:spacing w:val="-64"/>
        </w:rPr>
        <w:t> </w:t>
      </w:r>
      <w:r>
        <w:rPr>
          <w:spacing w:val="-64"/>
        </w:rPr>
      </w:r>
      <w:r>
        <w:rPr/>
        <w:t>的方式将生产基地直接设立在中国，凭借其规模、技术等方面的优势直接参与国内市场竞争；此外，中国加入</w:t>
      </w:r>
      <w:r>
        <w:rPr>
          <w:rFonts w:ascii="Times New Roman" w:hAnsi="Times New Roman" w:cs="Times New Roman" w:eastAsia="Times New Roman" w:hint="default"/>
        </w:rPr>
        <w:t>WTO</w:t>
      </w:r>
      <w:r>
        <w:rPr/>
        <w:t>后关税</w:t>
      </w:r>
      <w:r>
        <w:rPr>
          <w:spacing w:val="-49"/>
        </w:rPr>
        <w:t> </w:t>
      </w:r>
      <w:r>
        <w:rPr>
          <w:spacing w:val="-49"/>
        </w:rPr>
      </w:r>
      <w:r>
        <w:rPr/>
        <w:t>减让导致国际市场冲击进一步加剧。</w:t>
      </w:r>
    </w:p>
    <w:p>
      <w:pPr>
        <w:pStyle w:val="BodyText"/>
        <w:spacing w:line="316" w:lineRule="auto" w:before="26"/>
        <w:ind w:right="190" w:firstLine="360"/>
        <w:jc w:val="both"/>
      </w:pPr>
      <w:r>
        <w:rPr>
          <w:spacing w:val="-2"/>
        </w:rPr>
        <w:t>公司致力提高纸品质量，坚持落实建设高端纸产业格局目标，提高高端纸占比。公司近年来不断扩大业务规模，持续优</w:t>
      </w:r>
      <w:r>
        <w:rPr/>
        <w:t> </w:t>
      </w:r>
      <w:r>
        <w:rPr>
          <w:spacing w:val="-2"/>
        </w:rPr>
        <w:t>化产品结构，建设了数条高档纸生产线。产品结构的多元化和高档化有利于扩散市场风险，提高公司市场防御能力，同时高</w:t>
      </w:r>
      <w:r>
        <w:rPr>
          <w:spacing w:val="-64"/>
        </w:rPr>
        <w:t> </w:t>
      </w:r>
      <w:r>
        <w:rPr>
          <w:spacing w:val="-64"/>
        </w:rPr>
      </w:r>
      <w:r>
        <w:rPr/>
        <w:t>档产品的毛利率较高，公司不断地改善产品结构，提升高档品占比，可以增强公司盈利水平，提升公司综合竞争力。</w:t>
      </w:r>
    </w:p>
    <w:p>
      <w:pPr>
        <w:pStyle w:val="BodyText"/>
        <w:spacing w:line="316" w:lineRule="auto" w:before="19"/>
        <w:ind w:left="472" w:right="94"/>
        <w:jc w:val="left"/>
      </w:pPr>
      <w:r>
        <w:rPr/>
        <w:t>产能过剩与需求放缓的风险 </w:t>
      </w:r>
      <w:r>
        <w:rPr>
          <w:spacing w:val="-2"/>
        </w:rPr>
        <w:t>我国造纸及纸制品行业产能过剩问题比较严重，企业销售竞争激烈。</w:t>
      </w:r>
      <w:r>
        <w:rPr>
          <w:rFonts w:ascii="Times New Roman" w:hAnsi="Times New Roman" w:cs="Times New Roman" w:eastAsia="Times New Roman" w:hint="default"/>
          <w:spacing w:val="-2"/>
        </w:rPr>
        <w:t>2013</w:t>
      </w:r>
      <w:r>
        <w:rPr>
          <w:spacing w:val="-2"/>
        </w:rPr>
        <w:t>年以来，在宏观经济增速趋缓的影响下，造纸</w:t>
      </w:r>
    </w:p>
    <w:p>
      <w:pPr>
        <w:pStyle w:val="BodyText"/>
        <w:spacing w:line="316" w:lineRule="auto"/>
        <w:ind w:right="94"/>
        <w:jc w:val="left"/>
      </w:pPr>
      <w:r>
        <w:rPr>
          <w:spacing w:val="-2"/>
        </w:rPr>
        <w:t>行业需求持续较弱。同时随着国家大力推进节能减排，落后产能将被持续替换，新上项目将显著地体现大规模化的特点。由</w:t>
      </w:r>
      <w:r>
        <w:rPr>
          <w:spacing w:val="-64"/>
        </w:rPr>
        <w:t> </w:t>
      </w:r>
      <w:r>
        <w:rPr>
          <w:spacing w:val="-64"/>
        </w:rPr>
      </w:r>
      <w:r>
        <w:rPr/>
        <w:t>于造纸行业的规模经济性，国内在建和计划建设的单个造纸项目的产能均较大，对整个造纸行业的供求关系构成冲击。</w:t>
      </w:r>
    </w:p>
    <w:p>
      <w:pPr>
        <w:pStyle w:val="BodyText"/>
        <w:spacing w:line="316" w:lineRule="auto" w:before="19"/>
        <w:ind w:left="472" w:right="94"/>
        <w:jc w:val="left"/>
      </w:pPr>
      <w:r>
        <w:rPr/>
        <w:t>为此，公司提高设备和技术水平，丰富产品结构，提高产品档次，重点研发高端制品，赢得竞争力。 原材料价格波动风险 </w:t>
      </w:r>
      <w:r>
        <w:rPr>
          <w:spacing w:val="-2"/>
        </w:rPr>
        <w:t>公司的原材料主要为木浆和废纸。木浆、废纸市场价格波动较大，原材料价格的剧烈波动很大程度上影响公司产品的成</w:t>
      </w:r>
    </w:p>
    <w:p>
      <w:pPr>
        <w:pStyle w:val="BodyText"/>
        <w:spacing w:line="316" w:lineRule="auto" w:before="19"/>
        <w:ind w:right="94"/>
        <w:jc w:val="left"/>
      </w:pPr>
      <w:r>
        <w:rPr>
          <w:spacing w:val="-2"/>
        </w:rPr>
        <w:t>本，同时，受近年来行业产能迅速增加的影响，市场竞争日趋激烈，多种纸品价格未能与原材料价格同步增长，原材料价格</w:t>
      </w:r>
      <w:r>
        <w:rPr>
          <w:spacing w:val="-63"/>
        </w:rPr>
        <w:t> </w:t>
      </w:r>
      <w:r>
        <w:rPr>
          <w:spacing w:val="-63"/>
        </w:rPr>
      </w:r>
      <w:r>
        <w:rPr/>
        <w:t>波动将会对公司的业绩产生影响。</w:t>
      </w:r>
    </w:p>
    <w:p>
      <w:pPr>
        <w:pStyle w:val="BodyText"/>
        <w:spacing w:line="300" w:lineRule="auto" w:before="19"/>
        <w:ind w:right="99" w:firstLine="360"/>
        <w:jc w:val="both"/>
      </w:pPr>
      <w:r>
        <w:rPr>
          <w:spacing w:val="-3"/>
        </w:rPr>
        <w:t>为此，公司坚持走</w:t>
      </w:r>
      <w:r>
        <w:rPr>
          <w:rFonts w:ascii="Times New Roman" w:hAnsi="Times New Roman" w:cs="Times New Roman" w:eastAsia="Times New Roman" w:hint="default"/>
          <w:spacing w:val="-3"/>
        </w:rPr>
        <w:t>“</w:t>
      </w:r>
      <w:r>
        <w:rPr>
          <w:spacing w:val="-3"/>
        </w:rPr>
        <w:t>林浆纸一体化</w:t>
      </w:r>
      <w:r>
        <w:rPr>
          <w:rFonts w:ascii="Times New Roman" w:hAnsi="Times New Roman" w:cs="Times New Roman" w:eastAsia="Times New Roman" w:hint="default"/>
          <w:spacing w:val="-3"/>
        </w:rPr>
        <w:t>”</w:t>
      </w:r>
      <w:r>
        <w:rPr>
          <w:spacing w:val="-3"/>
        </w:rPr>
        <w:t>发展道路，规划建设湛江晨鸣木浆项目、黄冈晨鸣木桨项目以及寿光本埠化学浆项目，</w:t>
      </w:r>
      <w:r>
        <w:rPr/>
        <w:t> 从而摆脱上游资源对公司发展的制约，增强公司的可持续发展能力。</w:t>
      </w:r>
    </w:p>
    <w:p>
      <w:pPr>
        <w:pStyle w:val="BodyText"/>
        <w:spacing w:line="316" w:lineRule="auto" w:before="31"/>
        <w:ind w:left="472" w:right="94"/>
        <w:jc w:val="left"/>
      </w:pPr>
      <w:r>
        <w:rPr/>
        <w:t>环保政策变动风险 </w:t>
      </w:r>
      <w:r>
        <w:rPr>
          <w:spacing w:val="-2"/>
        </w:rPr>
        <w:t>近年来，国家不断提高环保要求，造纸行业环保政策频出且日趋严厉，陆续推行的环保督查、排污许可证制度，多管齐</w:t>
      </w:r>
    </w:p>
    <w:p>
      <w:pPr>
        <w:pStyle w:val="BodyText"/>
        <w:spacing w:line="316" w:lineRule="auto" w:before="19"/>
        <w:ind w:right="94"/>
        <w:jc w:val="left"/>
      </w:pPr>
      <w:r>
        <w:rPr>
          <w:spacing w:val="-2"/>
        </w:rPr>
        <w:t>下进行产业调整，造纸行业进入重要转型发展期，排放标准的提高势必加大发行人环保成本，准入标准的提高将导致企业规</w:t>
      </w:r>
      <w:r>
        <w:rPr>
          <w:spacing w:val="-63"/>
        </w:rPr>
        <w:t> </w:t>
      </w:r>
      <w:r>
        <w:rPr>
          <w:spacing w:val="-63"/>
        </w:rPr>
      </w:r>
      <w:r>
        <w:rPr/>
        <w:t>模扩张趋缓。</w:t>
      </w:r>
    </w:p>
    <w:p>
      <w:pPr>
        <w:pStyle w:val="BodyText"/>
        <w:spacing w:line="300" w:lineRule="auto" w:before="19"/>
        <w:ind w:right="189" w:firstLine="360"/>
        <w:jc w:val="both"/>
      </w:pPr>
      <w:r>
        <w:rPr>
          <w:spacing w:val="-2"/>
        </w:rPr>
        <w:t>公司始终以</w:t>
      </w:r>
      <w:r>
        <w:rPr>
          <w:rFonts w:ascii="Times New Roman" w:hAnsi="Times New Roman" w:cs="Times New Roman" w:eastAsia="Times New Roman" w:hint="default"/>
          <w:spacing w:val="-2"/>
        </w:rPr>
        <w:t>“</w:t>
      </w:r>
      <w:r>
        <w:rPr>
          <w:spacing w:val="-2"/>
        </w:rPr>
        <w:t>节能减排、和谐发展</w:t>
      </w:r>
      <w:r>
        <w:rPr>
          <w:rFonts w:ascii="Times New Roman" w:hAnsi="Times New Roman" w:cs="Times New Roman" w:eastAsia="Times New Roman" w:hint="default"/>
          <w:spacing w:val="-2"/>
        </w:rPr>
        <w:t>”</w:t>
      </w:r>
      <w:r>
        <w:rPr>
          <w:spacing w:val="-2"/>
        </w:rPr>
        <w:t>为目标，公司将大力发展循环经济，以废物交换、循环利用，最大限度地提高资源利</w:t>
      </w:r>
      <w:r>
        <w:rPr/>
        <w:t> 用率，同时加大环保项目建设力度，切实保证公司废弃物的达标排放。</w:t>
      </w:r>
    </w:p>
    <w:p>
      <w:pPr>
        <w:spacing w:line="300" w:lineRule="auto" w:before="31"/>
        <w:ind w:left="472" w:right="773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、融资租赁业务风险</w:t>
      </w:r>
      <w:r>
        <w:rPr>
          <w:rFonts w:ascii="宋体" w:hAnsi="宋体" w:cs="宋体" w:eastAsia="宋体" w:hint="default"/>
          <w:b/>
          <w:bCs/>
          <w:w w:val="99"/>
          <w:sz w:val="18"/>
          <w:szCs w:val="18"/>
        </w:rPr>
        <w:t> </w:t>
      </w:r>
      <w:r>
        <w:rPr>
          <w:rFonts w:ascii="宋体" w:hAnsi="宋体" w:cs="宋体" w:eastAsia="宋体" w:hint="default"/>
          <w:sz w:val="18"/>
          <w:szCs w:val="18"/>
        </w:rPr>
        <w:t>政策风险</w:t>
      </w:r>
    </w:p>
    <w:p>
      <w:pPr>
        <w:pStyle w:val="BodyText"/>
        <w:spacing w:line="316" w:lineRule="auto" w:before="31"/>
        <w:ind w:right="190" w:firstLine="360"/>
        <w:jc w:val="both"/>
      </w:pPr>
      <w:r>
        <w:rPr>
          <w:spacing w:val="-2"/>
        </w:rPr>
        <w:t>目前，融资租赁业务的监管单位为各级商务部门等机构，不属于中国人民银行或银监会直接管辖。目前我国融资租赁行</w:t>
      </w:r>
      <w:r>
        <w:rPr/>
        <w:t> </w:t>
      </w:r>
      <w:r>
        <w:rPr>
          <w:spacing w:val="-2"/>
        </w:rPr>
        <w:t>业尚处于探索阶段，相关的法律、法规还不完备，如果国家和地方对融资租赁行业的政策发生较大调整和变化，有可能对公</w:t>
      </w:r>
      <w:r>
        <w:rPr>
          <w:spacing w:val="-64"/>
        </w:rPr>
        <w:t> </w:t>
      </w:r>
      <w:r>
        <w:rPr>
          <w:spacing w:val="-64"/>
        </w:rPr>
      </w:r>
      <w:r>
        <w:rPr/>
        <w:t>司的融资租赁业务发展造成不利影响，进而减弱公司的盈利能力。</w:t>
      </w:r>
    </w:p>
    <w:p>
      <w:pPr>
        <w:pStyle w:val="BodyText"/>
        <w:spacing w:line="300" w:lineRule="auto" w:before="19"/>
        <w:ind w:right="18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月，国务院办公厅印发了《关于加快融资租赁业发展的指导意见》，全面系统部署加快发展融资租赁业，融资 租赁行业迎来跨越式发展的历史性机遇。</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月，山东省人民政府办公厅印发了《山东省人民政府办公厅关于贯彻国办</w:t>
      </w:r>
      <w:r>
        <w:rPr>
          <w:spacing w:val="-86"/>
        </w:rPr>
        <w:t> </w:t>
      </w:r>
      <w:r>
        <w:rPr>
          <w:spacing w:val="-86"/>
        </w:rPr>
      </w:r>
      <w:r>
        <w:rPr>
          <w:spacing w:val="-1"/>
        </w:rPr>
        <w:t>发</w:t>
      </w:r>
      <w:r>
        <w:rPr>
          <w:rFonts w:ascii="Times New Roman" w:hAnsi="Times New Roman" w:cs="Times New Roman" w:eastAsia="Times New Roman" w:hint="default"/>
          <w:spacing w:val="-1"/>
        </w:rPr>
        <w:t>[2015]68</w:t>
      </w:r>
      <w:r>
        <w:rPr>
          <w:spacing w:val="-1"/>
        </w:rPr>
        <w:t>号文件加快融资租赁业发展的实施意见》，要细化政策措施，确保各项工作落到实处等具体措施，为山东省融资</w:t>
      </w:r>
      <w:r>
        <w:rPr>
          <w:spacing w:val="-55"/>
        </w:rPr>
        <w:t> </w:t>
      </w:r>
      <w:r>
        <w:rPr>
          <w:spacing w:val="-55"/>
        </w:rPr>
      </w:r>
      <w:r>
        <w:rPr/>
        <w:t>租赁行业的发展提供了具体政策支持。</w:t>
      </w:r>
    </w:p>
    <w:p>
      <w:pPr>
        <w:pStyle w:val="BodyText"/>
        <w:spacing w:line="316" w:lineRule="auto" w:before="31"/>
        <w:ind w:left="472" w:right="94"/>
        <w:jc w:val="left"/>
      </w:pPr>
      <w:r>
        <w:rPr/>
        <w:t>流动性风险 在市场经济条件下，宏观经济往往带有周期性的运行规律，公司不可避免地受其影响。同时，金融行业竞争较为激烈，</w:t>
      </w:r>
    </w:p>
    <w:p>
      <w:pPr>
        <w:pStyle w:val="BodyText"/>
        <w:spacing w:line="316" w:lineRule="auto" w:before="19"/>
        <w:ind w:right="94"/>
        <w:jc w:val="left"/>
      </w:pPr>
      <w:r>
        <w:rPr>
          <w:spacing w:val="-4"/>
        </w:rPr>
        <w:t>利差收入是融资租赁业务利润的主要来源。市场利率受中国人民银行基准利率、宏观经济环境及市场供求关系等多因素影响，</w:t>
      </w:r>
      <w:r>
        <w:rPr>
          <w:spacing w:val="-41"/>
        </w:rPr>
        <w:t> </w:t>
      </w:r>
      <w:r>
        <w:rPr>
          <w:spacing w:val="-41"/>
        </w:rPr>
      </w:r>
      <w:r>
        <w:rPr/>
        <w:t>使得利率市场化波动具有不确定性，从而引起融资租赁业务收益的不确定。</w:t>
      </w:r>
    </w:p>
    <w:p>
      <w:pPr>
        <w:pStyle w:val="BodyText"/>
        <w:spacing w:line="316" w:lineRule="auto" w:before="19"/>
        <w:ind w:right="111" w:firstLine="360"/>
        <w:jc w:val="both"/>
      </w:pPr>
      <w:r>
        <w:rPr>
          <w:spacing w:val="-2"/>
        </w:rPr>
        <w:t>为此，公司坚持以科学发展为主题，以提质增效为中心，以促进生产制造业与金融服务业产融结合、工业化与智能化深</w:t>
      </w:r>
      <w:r>
        <w:rPr/>
        <w:t> 度融合为主线，全面优化产业结构和区域布局，着力发展造纸、金融、浆纤、矿业等主导产业，构建协同高效的产业体系。</w:t>
      </w:r>
    </w:p>
    <w:p>
      <w:pPr>
        <w:pStyle w:val="BodyText"/>
        <w:spacing w:line="316" w:lineRule="auto" w:before="19"/>
        <w:ind w:left="472" w:right="94"/>
        <w:jc w:val="left"/>
      </w:pPr>
      <w:r>
        <w:rPr/>
        <w:t>信用风险 </w:t>
      </w:r>
      <w:r>
        <w:rPr>
          <w:spacing w:val="-2"/>
        </w:rPr>
        <w:t>如果融资租赁业务的承租人因各种原因未能及时足额支付租金，出现掠夺式使用设备或其他短期行为，可能给公司造成</w:t>
      </w:r>
    </w:p>
    <w:p>
      <w:pPr>
        <w:pStyle w:val="BodyText"/>
        <w:spacing w:line="316" w:lineRule="auto" w:before="19"/>
        <w:ind w:right="94"/>
        <w:jc w:val="left"/>
      </w:pPr>
      <w:r>
        <w:rPr>
          <w:spacing w:val="-2"/>
        </w:rPr>
        <w:t>损失。虽然该等租金不能回收的风险很小，公司也将按照会计政策要求计提坏账准备，但若该等款项不能及时收回，则可能</w:t>
      </w:r>
      <w:r>
        <w:rPr>
          <w:spacing w:val="-64"/>
        </w:rPr>
        <w:t> </w:t>
      </w:r>
      <w:r>
        <w:rPr>
          <w:spacing w:val="-64"/>
        </w:rPr>
      </w:r>
      <w:r>
        <w:rPr/>
        <w:t>给公司带来坏账风险。</w:t>
      </w:r>
    </w:p>
    <w:p>
      <w:pPr>
        <w:pStyle w:val="BodyText"/>
        <w:spacing w:line="240" w:lineRule="auto" w:before="19"/>
        <w:ind w:left="472" w:right="0"/>
        <w:jc w:val="left"/>
      </w:pPr>
      <w:r>
        <w:rPr/>
        <w:t>晨鸣租赁的风险控制措施非常严格</w:t>
      </w:r>
      <w:r>
        <w:rPr>
          <w:spacing w:val="-84"/>
        </w:rPr>
        <w:t>，</w:t>
      </w:r>
      <w:r>
        <w:rPr/>
        <w:t>其对公司开展的项目有着全方位的风险防控举措</w:t>
      </w:r>
      <w:r>
        <w:rPr>
          <w:spacing w:val="-87"/>
        </w:rPr>
        <w:t>，</w:t>
      </w:r>
      <w:r>
        <w:rPr/>
        <w:t>并且合作平台以国有和政府为主，</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抗风险能力较强，违约风险较小，公司至今没有发生过不良和逾期的现象。晨鸣租赁积极开拓优质客户，加强风险管控，提</w:t>
      </w:r>
      <w:r>
        <w:rPr>
          <w:spacing w:val="-63"/>
        </w:rPr>
        <w:t> </w:t>
      </w:r>
      <w:r>
        <w:rPr>
          <w:spacing w:val="-63"/>
        </w:rPr>
      </w:r>
      <w:r>
        <w:rPr/>
        <w:t>升抗风险能力，持续保持高质量业务水平。</w:t>
      </w:r>
    </w:p>
    <w:p>
      <w:pPr>
        <w:pStyle w:val="BodyText"/>
        <w:spacing w:line="316" w:lineRule="auto" w:before="19"/>
        <w:ind w:left="472" w:right="0"/>
        <w:jc w:val="left"/>
      </w:pPr>
      <w:r>
        <w:rPr/>
        <w:t>操作风险 </w:t>
      </w:r>
      <w:r>
        <w:rPr>
          <w:spacing w:val="-2"/>
        </w:rPr>
        <w:t>目前我国融资租赁行业的从业人员相比银行等传统金融机构在金融业务专业知识和经验方面仍有一定差距，在基础设施</w:t>
      </w:r>
    </w:p>
    <w:p>
      <w:pPr>
        <w:pStyle w:val="BodyText"/>
        <w:spacing w:line="316" w:lineRule="auto" w:before="19"/>
        <w:ind w:right="0"/>
        <w:jc w:val="left"/>
      </w:pPr>
      <w:r>
        <w:rPr>
          <w:spacing w:val="-2"/>
        </w:rPr>
        <w:t>投入方面也存在较大差距。如果内部控制程序未能有效运行，存在因人员操作失误、违规行为及流程执行不严格而形成的操</w:t>
      </w:r>
      <w:r>
        <w:rPr>
          <w:spacing w:val="-63"/>
        </w:rPr>
        <w:t> </w:t>
      </w:r>
      <w:r>
        <w:rPr>
          <w:spacing w:val="-63"/>
        </w:rPr>
      </w:r>
      <w:r>
        <w:rPr/>
        <w:t>作风险，进而可能对公司造成损失。</w:t>
      </w:r>
    </w:p>
    <w:p>
      <w:pPr>
        <w:pStyle w:val="BodyText"/>
        <w:spacing w:line="316" w:lineRule="auto" w:before="19"/>
        <w:ind w:right="110" w:firstLine="360"/>
        <w:jc w:val="both"/>
      </w:pPr>
      <w:r>
        <w:rPr>
          <w:spacing w:val="-2"/>
        </w:rPr>
        <w:t>租赁公司借鉴国内外优秀融资租赁公司的风险管理经验，制定并完善了租赁业务的内部管理体系文件，建立了有效的风</w:t>
      </w:r>
      <w:r>
        <w:rPr/>
        <w:t> </w:t>
      </w:r>
      <w:r>
        <w:rPr>
          <w:spacing w:val="-2"/>
        </w:rPr>
        <w:t>险评估、风险控制和风险跟踪系统，并通过对业务开展过程中报价、担保评审、合同签订、租赁资产管理、档案管理等重点</w:t>
      </w:r>
      <w:r>
        <w:rPr>
          <w:spacing w:val="-63"/>
        </w:rPr>
        <w:t> </w:t>
      </w:r>
      <w:r>
        <w:rPr>
          <w:spacing w:val="-63"/>
        </w:rPr>
      </w:r>
      <w:r>
        <w:rPr/>
        <w:t>环节的规范管理，有效控制了业务风险。</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5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公司报告期内未发生接待调研、沟通、采访等活动。</w:t>
      </w:r>
    </w:p>
    <w:p>
      <w:pPr>
        <w:spacing w:after="0" w:line="3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52" w:right="3652"/>
        <w:jc w:val="center"/>
        <w:rPr>
          <w:b w:val="0"/>
          <w:bCs w:val="0"/>
        </w:rPr>
      </w:pPr>
      <w:bookmarkStart w:name="_bookmark5" w:id="6"/>
      <w:bookmarkEnd w:id="6"/>
      <w:r>
        <w:rPr>
          <w:b w:val="0"/>
          <w:bCs w:val="0"/>
        </w:rPr>
      </w:r>
      <w:r>
        <w:rPr/>
        <w:t>第六节</w:t>
      </w:r>
      <w:r>
        <w:rPr>
          <w:spacing w:val="-10"/>
        </w:rPr>
        <w:t> </w:t>
      </w:r>
      <w:r>
        <w:rPr/>
        <w:t>董事会报告</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left="472" w:right="94"/>
        <w:jc w:val="left"/>
      </w:pPr>
      <w:r>
        <w:rPr/>
        <w:t>本公司董事</w:t>
      </w:r>
      <w:r>
        <w:rPr>
          <w:spacing w:val="-89"/>
        </w:rPr>
        <w:t>（</w:t>
      </w:r>
      <w:r>
        <w:rPr/>
        <w:t>「董事</w:t>
      </w:r>
      <w:r>
        <w:rPr>
          <w:spacing w:val="-92"/>
        </w:rPr>
        <w:t>」</w:t>
      </w:r>
      <w:r>
        <w:rPr/>
        <w:t>）谨此提呈本公司及本集团截至二零一七年十二月三十一日止年度之年报及经审核综合财务报表。</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一、主要业务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本公司主要业务的详细情况参见第四节「公司业务概要」、第五节「经营情况讨论与分析」中「一、报告期内公司从事</w:t>
      </w:r>
      <w:r>
        <w:rPr/>
        <w:t> 的主要业务」及「二、主营业务分析」的相关内容。</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二、业绩及溢利分配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4"/>
        <w:jc w:val="left"/>
      </w:pPr>
      <w:r>
        <w:rPr/>
        <w:t>本集团截至二零一七年十二月三十一日止年度之业绩详列于第十三节「财务报告</w:t>
      </w:r>
      <w:r>
        <w:rPr>
          <w:spacing w:val="-89"/>
        </w:rPr>
        <w:t>」</w:t>
      </w:r>
      <w:r>
        <w:rPr/>
        <w:t>。</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三、股息</w:t>
      </w:r>
      <w:r>
        <w:rPr>
          <w:b w:val="0"/>
          <w:bCs w:val="0"/>
        </w:rPr>
      </w:r>
    </w:p>
    <w:p>
      <w:pPr>
        <w:spacing w:line="240" w:lineRule="auto" w:before="9"/>
        <w:rPr>
          <w:rFonts w:ascii="宋体" w:hAnsi="宋体" w:cs="宋体" w:eastAsia="宋体" w:hint="default"/>
          <w:b/>
          <w:bCs/>
          <w:sz w:val="26"/>
          <w:szCs w:val="26"/>
        </w:rPr>
      </w:pPr>
    </w:p>
    <w:p>
      <w:pPr>
        <w:pStyle w:val="BodyText"/>
        <w:spacing w:line="312" w:lineRule="auto"/>
        <w:ind w:right="114" w:firstLine="360"/>
        <w:jc w:val="left"/>
      </w:pPr>
      <w:r>
        <w:rPr>
          <w:spacing w:val="-4"/>
        </w:rPr>
        <w:t>于报告期末后，董事会建议向本公司普通股股东派发截至二零一七年十二月三十一日止年度的末期股息（「末期股息」）</w:t>
      </w:r>
      <w:r>
        <w:rPr/>
        <w:t> 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股派人民币现金红利</w:t>
      </w:r>
      <w:r>
        <w:rPr>
          <w:spacing w:val="-46"/>
        </w:rPr>
        <w:t> </w:t>
      </w:r>
      <w:r>
        <w:rPr>
          <w:rFonts w:ascii="Times New Roman" w:hAnsi="Times New Roman" w:cs="Times New Roman" w:eastAsia="Times New Roman" w:hint="default"/>
          <w:spacing w:val="-1"/>
        </w:rPr>
        <w:t>6.00</w:t>
      </w:r>
      <w:r>
        <w:rPr>
          <w:rFonts w:ascii="Times New Roman" w:hAnsi="Times New Roman" w:cs="Times New Roman" w:eastAsia="Times New Roman" w:hint="default"/>
          <w:spacing w:val="3"/>
        </w:rPr>
        <w:t> </w:t>
      </w:r>
      <w:r>
        <w:rPr>
          <w:spacing w:val="-11"/>
        </w:rPr>
        <w:t>元（含税）（二零一六年：每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股派人民币现金红利</w:t>
      </w:r>
      <w:r>
        <w:rPr>
          <w:spacing w:val="-44"/>
        </w:rPr>
        <w:t> </w:t>
      </w:r>
      <w:r>
        <w:rPr>
          <w:rFonts w:ascii="Times New Roman" w:hAnsi="Times New Roman" w:cs="Times New Roman" w:eastAsia="Times New Roman" w:hint="default"/>
        </w:rPr>
        <w:t>6.00 </w:t>
      </w:r>
      <w:r>
        <w:rPr>
          <w:spacing w:val="-15"/>
        </w:rPr>
        <w:t>元（含税）），唯须待股东于二零</w:t>
      </w:r>
      <w:r>
        <w:rPr>
          <w:spacing w:val="-87"/>
        </w:rPr>
        <w:t> </w:t>
      </w:r>
      <w:r>
        <w:rPr>
          <w:spacing w:val="-87"/>
        </w:rPr>
      </w:r>
      <w:r>
        <w:rPr>
          <w:spacing w:val="-5"/>
        </w:rPr>
        <w:t>一八年五月三十一日举行的本公司应届股东周年大会（「股东周年大会」）上作出批准后方可作实。待本公司股东于股东周年</w:t>
      </w:r>
      <w:r>
        <w:rPr>
          <w:spacing w:val="-77"/>
        </w:rPr>
        <w:t> </w:t>
      </w:r>
      <w:r>
        <w:rPr>
          <w:spacing w:val="-77"/>
        </w:rPr>
      </w:r>
      <w:r>
        <w:rPr/>
        <w:t>大会上批准后，预期末期股息将于二零一八年七月三十日或之前派付予于二零一八年六月六日名列本公司股东名册的股东。</w:t>
      </w:r>
    </w:p>
    <w:p>
      <w:pPr>
        <w:pStyle w:val="BodyText"/>
        <w:spacing w:line="304" w:lineRule="auto" w:before="61"/>
        <w:ind w:right="210" w:firstLine="360"/>
        <w:jc w:val="both"/>
      </w:pPr>
      <w:r>
        <w:rPr>
          <w:spacing w:val="-2"/>
        </w:rPr>
        <w:t>根据二零零八年一月一日起实施的《中华人民共和国企业所得税法》及其实施条例，凡中国境内企业向非居民企业股东</w:t>
      </w:r>
      <w:r>
        <w:rPr/>
        <w:t> 派发二零零八年一月一日起会计期间的股息时，需按 </w:t>
      </w:r>
      <w:r>
        <w:rPr>
          <w:rFonts w:ascii="Times New Roman" w:hAnsi="Times New Roman" w:cs="Times New Roman" w:eastAsia="Times New Roman" w:hint="default"/>
        </w:rPr>
        <w:t>10%</w:t>
      </w:r>
      <w:r>
        <w:rPr/>
        <w:t>的税率为该非居民企业代扣代缴企业所得税。故此，作为中国境</w:t>
      </w:r>
      <w:r>
        <w:rPr>
          <w:spacing w:val="-65"/>
        </w:rPr>
        <w:t> </w:t>
      </w:r>
      <w:r>
        <w:rPr>
          <w:spacing w:val="-65"/>
        </w:rPr>
      </w:r>
      <w:r>
        <w:rPr/>
        <w:t>内企业，本公司将在代扣代缴末期股息中 </w:t>
      </w:r>
      <w:r>
        <w:rPr>
          <w:rFonts w:ascii="Times New Roman" w:hAnsi="Times New Roman" w:cs="Times New Roman" w:eastAsia="Times New Roman" w:hint="default"/>
        </w:rPr>
        <w:t>10%</w:t>
      </w:r>
      <w:r>
        <w:rPr/>
        <w:t>企业所得税后向非居民企业股东（即任何以非个人股东名义持有本公司股份</w:t>
      </w:r>
      <w:r>
        <w:rPr>
          <w:spacing w:val="-66"/>
        </w:rPr>
        <w:t> </w:t>
      </w:r>
      <w:r>
        <w:rPr>
          <w:spacing w:val="-66"/>
        </w:rPr>
      </w:r>
      <w:r>
        <w:rPr/>
        <w:t>的股东，包括但不限于以香港中央结算（代理人）有限公司、或其他代理人或受托人、或其他组织及团体名义登记的</w:t>
      </w:r>
      <w:r>
        <w:rPr>
          <w:spacing w:val="-26"/>
        </w:rPr>
        <w:t> </w:t>
      </w:r>
      <w:r>
        <w:rPr>
          <w:rFonts w:ascii="Times New Roman" w:hAnsi="Times New Roman" w:cs="Times New Roman" w:eastAsia="Times New Roman" w:hint="default"/>
        </w:rPr>
        <w:t>H</w:t>
      </w:r>
      <w:r>
        <w:rPr>
          <w:rFonts w:ascii="Times New Roman" w:hAnsi="Times New Roman" w:cs="Times New Roman" w:eastAsia="Times New Roman" w:hint="default"/>
          <w:spacing w:val="19"/>
        </w:rPr>
        <w:t> </w:t>
      </w:r>
      <w:r>
        <w:rPr/>
        <w:t>股</w:t>
      </w:r>
      <w:r>
        <w:rPr>
          <w:spacing w:val="-82"/>
        </w:rPr>
        <w:t> </w:t>
      </w:r>
      <w:r>
        <w:rPr/>
        <w:t>股东）派发末期股息。</w:t>
      </w:r>
    </w:p>
    <w:p>
      <w:pPr>
        <w:pStyle w:val="BodyText"/>
        <w:spacing w:line="307" w:lineRule="auto" w:before="68"/>
        <w:ind w:right="114" w:firstLine="360"/>
        <w:jc w:val="left"/>
      </w:pPr>
      <w:r>
        <w:rPr>
          <w:spacing w:val="-2"/>
        </w:rPr>
        <w:t>由于中国税务法律法规的变动，根据国家税务总局于二零一一年一月四日发布的《关于公布全文失效废止、部份条款失</w:t>
      </w:r>
      <w:r>
        <w:rPr/>
        <w:t> </w:t>
      </w:r>
      <w:r>
        <w:rPr>
          <w:spacing w:val="-7"/>
        </w:rPr>
        <w:t>效废止的税收规范性文件目录的公告》，持有本公司</w:t>
      </w:r>
      <w:r>
        <w:rPr>
          <w:spacing w:val="-45"/>
        </w:rPr>
        <w:t> </w:t>
      </w:r>
      <w:r>
        <w:rPr>
          <w:rFonts w:ascii="Times New Roman" w:hAnsi="Times New Roman" w:cs="Times New Roman" w:eastAsia="Times New Roman" w:hint="default"/>
          <w:w w:val="99"/>
        </w:rPr>
        <w:t>H </w:t>
      </w:r>
      <w:r>
        <w:rPr/>
        <w:t>股股份并名列本公司</w:t>
      </w:r>
      <w:r>
        <w:rPr>
          <w:spacing w:val="-45"/>
        </w:rPr>
        <w:t> </w:t>
      </w:r>
      <w:r>
        <w:rPr>
          <w:rFonts w:ascii="Times New Roman" w:hAnsi="Times New Roman" w:cs="Times New Roman" w:eastAsia="Times New Roman" w:hint="default"/>
          <w:w w:val="99"/>
        </w:rPr>
        <w:t>H </w:t>
      </w:r>
      <w:r>
        <w:rPr/>
        <w:t>股股东名册之个人股东已不能依据国家税务总 </w:t>
      </w:r>
      <w:r>
        <w:rPr>
          <w:spacing w:val="-6"/>
        </w:rPr>
        <w:t>局《关于外商投资企业、外国企业和外籍个人取得股票（股权）转让收益和股息所得税收问题的通知》（国税发</w:t>
      </w:r>
      <w:r>
        <w:rPr>
          <w:rFonts w:ascii="Times New Roman" w:hAnsi="Times New Roman" w:cs="Times New Roman" w:eastAsia="Times New Roman" w:hint="default"/>
          <w:spacing w:val="-6"/>
        </w:rPr>
        <w:t>[1993]045</w:t>
      </w:r>
      <w:r>
        <w:rPr>
          <w:rFonts w:ascii="Times New Roman" w:hAnsi="Times New Roman" w:cs="Times New Roman" w:eastAsia="Times New Roman" w:hint="default"/>
        </w:rPr>
        <w:t> </w:t>
      </w:r>
      <w:r>
        <w:rPr>
          <w:spacing w:val="1"/>
        </w:rPr>
        <w:t>号）</w:t>
      </w:r>
      <w:r>
        <w:rPr>
          <w:spacing w:val="-82"/>
        </w:rPr>
        <w:t> </w:t>
      </w:r>
      <w:r>
        <w:rPr>
          <w:spacing w:val="-82"/>
        </w:rPr>
      </w:r>
      <w:r>
        <w:rPr/>
        <w:t>免于缴纳个人所得税，而根据联交所于二零一一年七月四日致发行人题为《有关香港居民就内地企业派发股息的税务安排》 </w:t>
      </w:r>
      <w:r>
        <w:rPr>
          <w:spacing w:val="-2"/>
        </w:rPr>
        <w:t>的函件，以及《国家税务总局关于国税发</w:t>
      </w:r>
      <w:r>
        <w:rPr>
          <w:rFonts w:ascii="Times New Roman" w:hAnsi="Times New Roman" w:cs="Times New Roman" w:eastAsia="Times New Roman" w:hint="default"/>
          <w:spacing w:val="-2"/>
        </w:rPr>
        <w:t>[1993]045</w:t>
      </w:r>
      <w:r>
        <w:rPr>
          <w:rFonts w:ascii="Times New Roman" w:hAnsi="Times New Roman" w:cs="Times New Roman" w:eastAsia="Times New Roman" w:hint="default"/>
          <w:spacing w:val="21"/>
        </w:rPr>
        <w:t> </w:t>
      </w:r>
      <w:r>
        <w:rPr>
          <w:spacing w:val="-4"/>
        </w:rPr>
        <w:t>号文件废止后有关个人所得税征管问题的通知》（国税函</w:t>
      </w:r>
      <w:r>
        <w:rPr>
          <w:rFonts w:ascii="Times New Roman" w:hAnsi="Times New Roman" w:cs="Times New Roman" w:eastAsia="Times New Roman" w:hint="default"/>
          <w:spacing w:val="-4"/>
        </w:rPr>
        <w:t>[2011]348</w:t>
      </w:r>
      <w:r>
        <w:rPr>
          <w:rFonts w:ascii="Times New Roman" w:hAnsi="Times New Roman" w:cs="Times New Roman" w:eastAsia="Times New Roman" w:hint="default"/>
          <w:spacing w:val="21"/>
        </w:rPr>
        <w:t> </w:t>
      </w:r>
      <w:r>
        <w:rPr>
          <w:spacing w:val="-30"/>
        </w:rPr>
        <w:t>号），</w:t>
      </w:r>
      <w:r>
        <w:rPr>
          <w:spacing w:val="-86"/>
        </w:rPr>
        <w:t> </w:t>
      </w:r>
      <w:r>
        <w:rPr>
          <w:spacing w:val="-86"/>
        </w:rPr>
      </w:r>
      <w:r>
        <w:rPr>
          <w:spacing w:val="-2"/>
        </w:rPr>
        <w:t>确认持有境内非外商投资企业在香港发行的股票的境外居民个人股东，可根据其居民身份所属国家与中国签署的税收协议或</w:t>
      </w:r>
      <w:r>
        <w:rPr>
          <w:spacing w:val="-64"/>
        </w:rPr>
        <w:t> </w:t>
      </w:r>
      <w:r>
        <w:rPr>
          <w:spacing w:val="-64"/>
        </w:rPr>
      </w:r>
      <w:r>
        <w:rPr/>
        <w:t>中国内地和香港（澳门）之间的税收安排的规定，享受相关税收优惠。就此，本公司将按 </w:t>
      </w:r>
      <w:r>
        <w:rPr>
          <w:rFonts w:ascii="Times New Roman" w:hAnsi="Times New Roman" w:cs="Times New Roman" w:eastAsia="Times New Roman" w:hint="default"/>
        </w:rPr>
        <w:t>10%</w:t>
      </w:r>
      <w:r>
        <w:rPr/>
        <w:t>税率代扣代缴股息的个人所</w:t>
      </w:r>
      <w:r>
        <w:rPr>
          <w:spacing w:val="-65"/>
        </w:rPr>
        <w:t> </w:t>
      </w:r>
      <w:r>
        <w:rPr>
          <w:spacing w:val="-65"/>
        </w:rPr>
      </w:r>
      <w:r>
        <w:rPr/>
        <w:t>得税；但如税务法规及相关税收协议另有规定的，本公司将按照相关规定的税率和程序代扣代缴股息的个人所得税。</w:t>
      </w:r>
    </w:p>
    <w:p>
      <w:pPr>
        <w:spacing w:line="240" w:lineRule="auto" w:before="3"/>
        <w:rPr>
          <w:rFonts w:ascii="宋体" w:hAnsi="宋体" w:cs="宋体" w:eastAsia="宋体" w:hint="default"/>
          <w:sz w:val="21"/>
          <w:szCs w:val="21"/>
        </w:rPr>
      </w:pPr>
    </w:p>
    <w:p>
      <w:pPr>
        <w:pStyle w:val="Heading2"/>
        <w:spacing w:line="240" w:lineRule="auto"/>
        <w:ind w:right="94"/>
        <w:jc w:val="left"/>
        <w:rPr>
          <w:b w:val="0"/>
          <w:bCs w:val="0"/>
        </w:rPr>
      </w:pPr>
      <w:r>
        <w:rPr/>
        <w:t>四、暂停过户登记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4" w:firstLine="360"/>
        <w:jc w:val="left"/>
      </w:pPr>
      <w:r>
        <w:rPr>
          <w:spacing w:val="-2"/>
        </w:rPr>
        <w:t>本公司将由二零一八年四月三十日（星期一）至二零一八年五月三十一日（星期四</w:t>
      </w:r>
      <w:r>
        <w:rPr>
          <w:spacing w:val="14"/>
        </w:rPr>
        <w:t> </w:t>
      </w:r>
      <w:r>
        <w:rPr>
          <w:spacing w:val="-8"/>
        </w:rPr>
        <w:t>）（包括首尾两日）暂停办理股份过</w:t>
      </w:r>
      <w:r>
        <w:rPr/>
        <w:t> </w:t>
      </w:r>
      <w:r>
        <w:rPr>
          <w:spacing w:val="-2"/>
        </w:rPr>
        <w:t>户登记手续，于该期间内本公司将概不会办理股份过户手续。为确定有权出席于二零一八年五月三十一日（星期四）举行之</w:t>
      </w:r>
      <w:r>
        <w:rPr>
          <w:spacing w:val="-64"/>
        </w:rPr>
        <w:t> </w:t>
      </w:r>
      <w:r>
        <w:rPr>
          <w:spacing w:val="-64"/>
        </w:rPr>
      </w:r>
      <w:r>
        <w:rPr/>
        <w:t>股东周年大会并于会上投票之股东之身份，所有股份过户文件连同有关股票必须不迟于二零一八年四月二十七日（星期五） </w:t>
      </w:r>
      <w:r>
        <w:rPr>
          <w:spacing w:val="4"/>
        </w:rPr>
        <w:t>下午</w:t>
      </w:r>
      <w:r>
        <w:rPr>
          <w:spacing w:val="-32"/>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时</w:t>
      </w:r>
      <w:r>
        <w:rPr>
          <w:spacing w:val="-32"/>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spacing w:val="8"/>
        </w:rPr>
        <w:t>分送达本公司的股份过户香港中央证券登记有限公司，地址为香港湾仔皇后大道东</w:t>
      </w:r>
      <w:r>
        <w:rPr>
          <w:spacing w:val="-32"/>
        </w:rPr>
        <w:t> </w:t>
      </w:r>
      <w:r>
        <w:rPr>
          <w:rFonts w:ascii="Times New Roman" w:hAnsi="Times New Roman" w:cs="Times New Roman" w:eastAsia="Times New Roman" w:hint="default"/>
        </w:rPr>
        <w:t>183</w:t>
      </w:r>
      <w:r>
        <w:rPr>
          <w:rFonts w:ascii="Times New Roman" w:hAnsi="Times New Roman" w:cs="Times New Roman" w:eastAsia="Times New Roman" w:hint="default"/>
          <w:spacing w:val="12"/>
        </w:rPr>
        <w:t> </w:t>
      </w:r>
      <w:r>
        <w:rPr>
          <w:spacing w:val="7"/>
        </w:rPr>
        <w:t>号合和中心</w:t>
      </w:r>
      <w:r>
        <w:rPr>
          <w:spacing w:val="-35"/>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楼</w:t>
      </w:r>
    </w:p>
    <w:p>
      <w:pPr>
        <w:pStyle w:val="BodyText"/>
        <w:spacing w:line="248" w:lineRule="exact"/>
        <w:ind w:right="94"/>
        <w:jc w:val="left"/>
      </w:pPr>
      <w:r>
        <w:rPr>
          <w:rFonts w:ascii="Times New Roman" w:hAnsi="Times New Roman" w:cs="Times New Roman" w:eastAsia="Times New Roman" w:hint="default"/>
        </w:rPr>
        <w:t>1712-1716</w:t>
      </w:r>
      <w:r>
        <w:rPr>
          <w:rFonts w:ascii="Times New Roman" w:hAnsi="Times New Roman" w:cs="Times New Roman" w:eastAsia="Times New Roman" w:hint="default"/>
          <w:spacing w:val="-3"/>
        </w:rPr>
        <w:t> </w:t>
      </w:r>
      <w:r>
        <w:rPr/>
        <w:t>室。</w:t>
      </w:r>
    </w:p>
    <w:p>
      <w:pPr>
        <w:spacing w:after="0" w:line="248" w:lineRule="exact"/>
        <w:jc w:val="left"/>
        <w:sectPr>
          <w:pgSz w:w="11910" w:h="16840"/>
          <w:pgMar w:header="746" w:footer="978" w:top="1060" w:bottom="1160" w:left="102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五、五年财务摘要</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本公司过去五个财政年度之财务摘要参见第二节「公司简介和主要财务指标」中「九、根据香港上市规则附录十六第十</w:t>
      </w:r>
      <w:r>
        <w:rPr/>
        <w:t> 九条编制的近五年财务概要」的相关内容。</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六、捐款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0"/>
        <w:jc w:val="left"/>
      </w:pPr>
      <w:r>
        <w:rPr/>
        <w:t>本公司年度内向非牟利机构捐款人民币</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元（二零一六年：人民币</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89"/>
        </w:rPr>
        <w:t>）</w:t>
      </w:r>
      <w:r>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七、附属公司</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本公司年内取得和处置子公司详情参见第五节「经营情况讨论与分析」中「七、主要控股参股公司分析」及第七节「重</w:t>
      </w:r>
      <w:r>
        <w:rPr/>
        <w:t> 要事项」中「二十、公司子公司重大事项」的相关内容。</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八、物业、厂房及设备</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04" w:firstLine="360"/>
        <w:jc w:val="left"/>
      </w:pPr>
      <w:r>
        <w:rPr/>
        <w:t>本集团截至二零一七年十二月三十一日止年度之物业、厂房及设备变动详情参见第十三节「财务报告」中「</w:t>
      </w:r>
      <w:r>
        <w:rPr>
          <w:rFonts w:ascii="Times New Roman" w:hAnsi="Times New Roman" w:cs="Times New Roman" w:eastAsia="Times New Roman" w:hint="default"/>
        </w:rPr>
        <w:t>1</w:t>
      </w:r>
      <w:r>
        <w:rPr/>
        <w:t>、合并资 产负债表」的相关内容。</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九、股本</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本公司截至二零一七年十二月三十一日止年度之股本变动详情参见第八节「股份变动及股东情况」中「一、股份变动情</w:t>
      </w:r>
      <w:r>
        <w:rPr/>
        <w:t> 况」的相关内容。</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十、优先购股权</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0"/>
        <w:jc w:val="left"/>
      </w:pPr>
      <w:r>
        <w:rPr/>
        <w:t>根据《公司章程》及中国法律，并无规定公司需对现有的股东按其持股比例给予他们优先购买公司新股的权利。</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十一、拨入储备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0"/>
        <w:jc w:val="left"/>
      </w:pPr>
      <w:r>
        <w:rPr/>
        <w:t>根据公司法规定，本公司的实缴盈余可派发予股东。本公司于</w:t>
      </w:r>
      <w:r>
        <w:rPr>
          <w:spacing w:val="-44"/>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 </w:t>
      </w:r>
      <w:r>
        <w:rPr/>
        <w:t>月</w:t>
      </w:r>
      <w:r>
        <w:rPr>
          <w:spacing w:val="-44"/>
        </w:rPr>
        <w:t> </w:t>
      </w:r>
      <w:r>
        <w:rPr>
          <w:rFonts w:ascii="Times New Roman" w:hAnsi="Times New Roman" w:cs="Times New Roman" w:eastAsia="Times New Roman" w:hint="default"/>
        </w:rPr>
        <w:t>31 </w:t>
      </w:r>
      <w:r>
        <w:rPr/>
        <w:t>日可用作现金分派及或可作实物分配的</w:t>
      </w:r>
    </w:p>
    <w:p>
      <w:pPr>
        <w:pStyle w:val="BodyText"/>
        <w:spacing w:line="300" w:lineRule="auto" w:before="63"/>
        <w:ind w:right="0"/>
        <w:jc w:val="left"/>
      </w:pPr>
      <w:r>
        <w:rPr>
          <w:spacing w:val="1"/>
        </w:rPr>
        <w:t>储备（包括本公司的实缴盈余）为人民币</w:t>
      </w:r>
      <w:r>
        <w:rPr>
          <w:spacing w:val="-40"/>
        </w:rPr>
        <w:t> </w:t>
      </w:r>
      <w:r>
        <w:rPr>
          <w:rFonts w:ascii="Times New Roman" w:hAnsi="Times New Roman" w:cs="Times New Roman" w:eastAsia="Times New Roman" w:hint="default"/>
          <w:spacing w:val="-1"/>
        </w:rPr>
        <w:t>9,514,629,584.05</w:t>
      </w:r>
      <w:r>
        <w:rPr>
          <w:rFonts w:ascii="Times New Roman" w:hAnsi="Times New Roman" w:cs="Times New Roman" w:eastAsia="Times New Roman" w:hint="default"/>
          <w:spacing w:val="4"/>
        </w:rPr>
        <w:t> </w:t>
      </w:r>
      <w:r>
        <w:rPr>
          <w:spacing w:val="-13"/>
        </w:rPr>
        <w:t>元。（</w:t>
      </w:r>
      <w:r>
        <w:rPr>
          <w:rFonts w:ascii="Times New Roman" w:hAnsi="Times New Roman" w:cs="Times New Roman" w:eastAsia="Times New Roman" w:hint="default"/>
          <w:spacing w:val="-13"/>
        </w:rPr>
        <w:t>2016</w:t>
      </w:r>
      <w:r>
        <w:rPr>
          <w:rFonts w:ascii="Times New Roman" w:hAnsi="Times New Roman" w:cs="Times New Roman" w:eastAsia="Times New Roman" w:hint="default"/>
          <w:spacing w:val="4"/>
        </w:rPr>
        <w:t> </w:t>
      </w:r>
      <w:r>
        <w:rPr/>
        <w:t>年：人民币</w:t>
      </w:r>
      <w:r>
        <w:rPr>
          <w:spacing w:val="-37"/>
        </w:rPr>
        <w:t> </w:t>
      </w:r>
      <w:r>
        <w:rPr>
          <w:rFonts w:ascii="Times New Roman" w:hAnsi="Times New Roman" w:cs="Times New Roman" w:eastAsia="Times New Roman" w:hint="default"/>
          <w:spacing w:val="-1"/>
        </w:rPr>
        <w:t>7,393,989,520.67</w:t>
      </w:r>
      <w:r>
        <w:rPr>
          <w:rFonts w:ascii="Times New Roman" w:hAnsi="Times New Roman" w:cs="Times New Roman" w:eastAsia="Times New Roman" w:hint="default"/>
          <w:spacing w:val="4"/>
        </w:rPr>
        <w:t> </w:t>
      </w:r>
      <w:r>
        <w:rPr>
          <w:spacing w:val="-7"/>
        </w:rPr>
        <w:t>元），载于第十二节「财</w:t>
      </w:r>
      <w:r>
        <w:rPr>
          <w:spacing w:val="-86"/>
        </w:rPr>
        <w:t> </w:t>
      </w:r>
      <w:r>
        <w:rPr>
          <w:spacing w:val="-86"/>
        </w:rPr>
      </w:r>
      <w:r>
        <w:rPr/>
        <w:t>务报告」中「</w:t>
      </w:r>
      <w:r>
        <w:rPr>
          <w:rFonts w:ascii="Times New Roman" w:hAnsi="Times New Roman" w:cs="Times New Roman" w:eastAsia="Times New Roman" w:hint="default"/>
        </w:rPr>
        <w:t>1</w:t>
      </w:r>
      <w:r>
        <w:rPr/>
        <w:t>、合并资产负债表」的相关内容。</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十二、董事</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0"/>
        <w:jc w:val="left"/>
        <w:rPr>
          <w:rFonts w:ascii="Times New Roman" w:hAnsi="Times New Roman" w:cs="Times New Roman" w:eastAsia="Times New Roman" w:hint="default"/>
        </w:rPr>
      </w:pPr>
      <w:r>
        <w:rPr/>
        <w:t>本公司截至二零一七年十二月三十一日止之在任董事如下</w:t>
      </w:r>
      <w:r>
        <w:rPr>
          <w:rFonts w:ascii="Times New Roman" w:hAnsi="Times New Roman" w:cs="Times New Roman" w:eastAsia="Times New Roman" w:hint="default"/>
        </w:rPr>
        <w:t>:</w:t>
      </w:r>
    </w:p>
    <w:p>
      <w:pPr>
        <w:pStyle w:val="Heading4"/>
        <w:spacing w:line="240" w:lineRule="auto" w:before="78"/>
        <w:ind w:left="532"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执行董事</w:t>
      </w:r>
      <w:r>
        <w:rPr>
          <w:b w:val="0"/>
          <w:bCs w:val="0"/>
        </w:rPr>
      </w:r>
    </w:p>
    <w:p>
      <w:pPr>
        <w:pStyle w:val="BodyText"/>
        <w:spacing w:line="357" w:lineRule="auto" w:before="85"/>
        <w:ind w:left="472" w:right="8491"/>
        <w:jc w:val="both"/>
      </w:pPr>
      <w:r>
        <w:rPr/>
        <w:t>陈洪国先生 尹同远先生 耿光林先生 李峰先生</w:t>
      </w:r>
    </w:p>
    <w:p>
      <w:pPr>
        <w:pStyle w:val="Heading4"/>
        <w:spacing w:line="240" w:lineRule="auto" w:before="3"/>
        <w:ind w:left="532"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非执行董事</w:t>
      </w:r>
      <w:r>
        <w:rPr>
          <w:b w:val="0"/>
          <w:bCs w:val="0"/>
        </w:rPr>
      </w:r>
    </w:p>
    <w:p>
      <w:pPr>
        <w:pStyle w:val="BodyText"/>
        <w:spacing w:line="240" w:lineRule="auto" w:before="85"/>
        <w:ind w:left="472" w:right="0"/>
        <w:jc w:val="left"/>
      </w:pPr>
      <w:r>
        <w:rPr/>
        <w:t>张宏女士</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472" w:right="236"/>
        <w:jc w:val="left"/>
      </w:pPr>
      <w:r>
        <w:rPr/>
        <w:t>杨桂花女士</w:t>
      </w:r>
    </w:p>
    <w:p>
      <w:pPr>
        <w:pStyle w:val="Heading4"/>
        <w:spacing w:line="240" w:lineRule="auto" w:before="89"/>
        <w:ind w:left="532" w:right="23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独立非执行董事</w:t>
      </w:r>
      <w:r>
        <w:rPr>
          <w:b w:val="0"/>
          <w:bCs w:val="0"/>
        </w:rPr>
      </w:r>
    </w:p>
    <w:p>
      <w:pPr>
        <w:pStyle w:val="BodyText"/>
        <w:spacing w:line="357" w:lineRule="auto" w:before="87"/>
        <w:ind w:left="472" w:right="8694"/>
        <w:jc w:val="left"/>
      </w:pPr>
      <w:r>
        <w:rPr/>
        <w:t>梁阜女士 王凤荣女士 黄磊先生 潘爱玲女士</w:t>
      </w:r>
    </w:p>
    <w:p>
      <w:pPr>
        <w:pStyle w:val="BodyText"/>
        <w:spacing w:line="300" w:lineRule="auto" w:before="29"/>
        <w:ind w:right="236" w:firstLine="360"/>
        <w:jc w:val="left"/>
      </w:pPr>
      <w:r>
        <w:rPr>
          <w:spacing w:val="-5"/>
        </w:rPr>
        <w:t>根据《公司章程》，所有董事（包括非执行董事）由股东大会选举产生，任期三年，由</w:t>
      </w:r>
      <w:r>
        <w:rPr>
          <w:spacing w:val="-43"/>
        </w:rPr>
        <w:t> </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月起至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月止。 董事任期届满，可以再选连任。</w:t>
      </w:r>
    </w:p>
    <w:p>
      <w:pPr>
        <w:spacing w:line="240" w:lineRule="auto" w:before="8"/>
        <w:rPr>
          <w:rFonts w:ascii="宋体" w:hAnsi="宋体" w:cs="宋体" w:eastAsia="宋体" w:hint="default"/>
          <w:sz w:val="21"/>
          <w:szCs w:val="21"/>
        </w:rPr>
      </w:pPr>
    </w:p>
    <w:p>
      <w:pPr>
        <w:pStyle w:val="Heading2"/>
        <w:spacing w:line="240" w:lineRule="auto"/>
        <w:ind w:right="236"/>
        <w:jc w:val="left"/>
        <w:rPr>
          <w:b w:val="0"/>
          <w:bCs w:val="0"/>
        </w:rPr>
      </w:pPr>
      <w:r>
        <w:rPr/>
        <w:t>十三、董事之服务合同</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72" w:right="236"/>
        <w:jc w:val="left"/>
      </w:pPr>
      <w:r>
        <w:rPr/>
        <w:t>所有董事均已与本公司订立年期由</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日起至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日止之服务合约。 </w:t>
      </w:r>
      <w:r>
        <w:rPr>
          <w:spacing w:val="-2"/>
        </w:rPr>
        <w:t>拟在即将举行之股东周年大会上参加连任选举之董事，概无与本公司或其任何附属公司签订任何服务合约规定本集团若</w:t>
      </w:r>
    </w:p>
    <w:p>
      <w:pPr>
        <w:pStyle w:val="BodyText"/>
        <w:spacing w:line="240" w:lineRule="auto" w:before="1"/>
        <w:ind w:right="236"/>
        <w:jc w:val="left"/>
      </w:pPr>
      <w:r>
        <w:rPr/>
        <w:t>不支付法定赔偿以外之赔偿则不可在一年内终止有关合约。</w:t>
      </w:r>
    </w:p>
    <w:p>
      <w:pPr>
        <w:spacing w:line="240" w:lineRule="auto" w:before="1"/>
        <w:rPr>
          <w:rFonts w:ascii="宋体" w:hAnsi="宋体" w:cs="宋体" w:eastAsia="宋体" w:hint="default"/>
          <w:sz w:val="25"/>
          <w:szCs w:val="25"/>
        </w:rPr>
      </w:pPr>
    </w:p>
    <w:p>
      <w:pPr>
        <w:pStyle w:val="Heading2"/>
        <w:spacing w:line="240" w:lineRule="auto"/>
        <w:ind w:right="236"/>
        <w:jc w:val="left"/>
        <w:rPr>
          <w:b w:val="0"/>
          <w:bCs w:val="0"/>
        </w:rPr>
      </w:pPr>
      <w:r>
        <w:rPr/>
        <w:t>十四、董事、高级管理人员酬金及五位最高薪酬人士</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36" w:firstLine="360"/>
        <w:jc w:val="left"/>
      </w:pPr>
      <w:r>
        <w:rPr>
          <w:spacing w:val="-2"/>
        </w:rPr>
        <w:t>董事、高级管理人员酬金及本公司或及其附属公司五位最高薪酬人士的详情分别载于第十节、五和第十二节、十二部分</w:t>
      </w:r>
      <w:r>
        <w:rPr/>
        <w:t> 内容。</w:t>
      </w:r>
    </w:p>
    <w:p>
      <w:pPr>
        <w:pStyle w:val="BodyText"/>
        <w:spacing w:line="240" w:lineRule="auto" w:before="59"/>
        <w:ind w:left="472" w:right="236"/>
        <w:jc w:val="left"/>
      </w:pPr>
      <w:r>
        <w:rPr/>
        <w:t>于</w:t>
      </w:r>
      <w:r>
        <w:rPr>
          <w:rFonts w:ascii="Times New Roman" w:hAnsi="Times New Roman" w:cs="Times New Roman" w:eastAsia="Times New Roman" w:hint="default"/>
        </w:rPr>
        <w:t>2017</w:t>
      </w:r>
      <w:r>
        <w:rPr/>
        <w:t>年度，本公司高级管理人员（包含董事、监事及高级管理人员）共有</w:t>
      </w:r>
      <w:r>
        <w:rPr>
          <w:rFonts w:ascii="Times New Roman" w:hAnsi="Times New Roman" w:cs="Times New Roman" w:eastAsia="Times New Roman" w:hint="default"/>
        </w:rPr>
        <w:t>23</w:t>
      </w:r>
      <w:r>
        <w:rPr/>
        <w:t>人，高级管理人员薪酬介乎以下范围：</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927"/>
        <w:gridCol w:w="4927"/>
      </w:tblGrid>
      <w:tr>
        <w:trPr>
          <w:trHeight w:val="427" w:hRule="exact"/>
        </w:trPr>
        <w:tc>
          <w:tcPr>
            <w:tcW w:w="49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薪酬范围（人民币）</w:t>
            </w:r>
          </w:p>
        </w:tc>
        <w:tc>
          <w:tcPr>
            <w:tcW w:w="49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人数</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492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w:t>
            </w:r>
          </w:p>
        </w:tc>
      </w:tr>
    </w:tbl>
    <w:p>
      <w:pPr>
        <w:spacing w:line="240" w:lineRule="auto" w:before="1"/>
        <w:rPr>
          <w:rFonts w:ascii="宋体" w:hAnsi="宋体" w:cs="宋体" w:eastAsia="宋体" w:hint="default"/>
          <w:sz w:val="18"/>
          <w:szCs w:val="18"/>
        </w:rPr>
      </w:pPr>
    </w:p>
    <w:p>
      <w:pPr>
        <w:pStyle w:val="Heading2"/>
        <w:spacing w:line="240" w:lineRule="auto" w:before="26"/>
        <w:ind w:right="236"/>
        <w:jc w:val="left"/>
        <w:rPr>
          <w:b w:val="0"/>
          <w:bCs w:val="0"/>
        </w:rPr>
      </w:pPr>
      <w:r>
        <w:rPr/>
        <w:t>十五、独立非执行董事</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236" w:firstLine="360"/>
        <w:jc w:val="left"/>
      </w:pPr>
      <w:r>
        <w:rPr/>
        <w:t>公司已收取各独立非执行董事根据香港上市规则第 </w:t>
      </w:r>
      <w:r>
        <w:rPr>
          <w:rFonts w:ascii="Times New Roman" w:hAnsi="Times New Roman" w:cs="Times New Roman" w:eastAsia="Times New Roman" w:hint="default"/>
        </w:rPr>
        <w:t>3.13</w:t>
      </w:r>
      <w:r>
        <w:rPr>
          <w:rFonts w:ascii="Times New Roman" w:hAnsi="Times New Roman" w:cs="Times New Roman" w:eastAsia="Times New Roman" w:hint="default"/>
          <w:spacing w:val="-9"/>
        </w:rPr>
        <w:t> </w:t>
      </w:r>
      <w:r>
        <w:rPr/>
        <w:t>条就彼等各自之独立性发出年度确认函。本公司认为各独立非 执行董事均属独立人士。</w:t>
      </w:r>
    </w:p>
    <w:p>
      <w:pPr>
        <w:spacing w:after="0" w:line="300" w:lineRule="auto"/>
        <w:jc w:val="left"/>
        <w:sectPr>
          <w:footerReference w:type="default" r:id="rId18"/>
          <w:pgSz w:w="11910" w:h="16840"/>
          <w:pgMar w:footer="978" w:header="746" w:top="1060" w:bottom="1160" w:left="1020" w:right="800"/>
          <w:pgNumType w:start="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十六、董事、监事及最高行政人员之证券权益</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94" w:firstLine="360"/>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日，公司各董事、监事及最高行政人员在公司或其相联法团（定义见《证券及期货条例》第</w:t>
      </w:r>
      <w:r>
        <w:rPr>
          <w:rFonts w:ascii="Times New Roman" w:hAnsi="Times New Roman" w:cs="Times New Roman" w:eastAsia="Times New Roman" w:hint="default"/>
        </w:rPr>
        <w:t>XV</w:t>
      </w:r>
      <w:r>
        <w:rPr/>
        <w:t>部）持 有的权益，根据《证券及期货条例》第</w:t>
      </w:r>
      <w:r>
        <w:rPr>
          <w:rFonts w:ascii="Times New Roman" w:hAnsi="Times New Roman" w:cs="Times New Roman" w:eastAsia="Times New Roman" w:hint="default"/>
        </w:rPr>
        <w:t>352</w:t>
      </w:r>
      <w:r>
        <w:rPr/>
        <w:t>如下：</w:t>
      </w:r>
    </w:p>
    <w:p>
      <w:pPr>
        <w:spacing w:line="240" w:lineRule="auto" w:before="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252"/>
        <w:gridCol w:w="3477"/>
        <w:gridCol w:w="3929"/>
      </w:tblGrid>
      <w:tr>
        <w:trPr>
          <w:trHeight w:val="427" w:hRule="exact"/>
        </w:trPr>
        <w:tc>
          <w:tcPr>
            <w:tcW w:w="225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9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452" w:right="0"/>
              <w:jc w:val="left"/>
              <w:rPr>
                <w:rFonts w:ascii="宋体" w:hAnsi="宋体" w:cs="宋体" w:eastAsia="宋体" w:hint="default"/>
                <w:sz w:val="18"/>
                <w:szCs w:val="18"/>
              </w:rPr>
            </w:pPr>
            <w:r>
              <w:rPr>
                <w:rFonts w:ascii="宋体" w:hAnsi="宋体" w:cs="宋体" w:eastAsia="宋体" w:hint="default"/>
                <w:sz w:val="18"/>
                <w:szCs w:val="18"/>
              </w:rPr>
              <w:t>报告期末持有股份（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股）数量（股）</w:t>
            </w:r>
          </w:p>
        </w:tc>
      </w:tr>
      <w:tr>
        <w:trPr>
          <w:trHeight w:val="427" w:hRule="exact"/>
        </w:trPr>
        <w:tc>
          <w:tcPr>
            <w:tcW w:w="96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陈洪国</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6,696,296</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执行董事及副董事长</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2,423,640</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471,818</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执行董事及总经理</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437,433</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96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孙迎花</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刘纪录</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张晓峰</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10"/>
        <w:ind w:right="94"/>
        <w:jc w:val="left"/>
      </w:pPr>
      <w:r>
        <w:rPr/>
        <w:t>相联法团</w:t>
      </w:r>
    </w:p>
    <w:p>
      <w:pPr>
        <w:spacing w:line="240" w:lineRule="auto" w:before="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414"/>
        <w:gridCol w:w="1059"/>
        <w:gridCol w:w="2847"/>
        <w:gridCol w:w="1483"/>
        <w:gridCol w:w="1188"/>
        <w:gridCol w:w="1667"/>
      </w:tblGrid>
      <w:tr>
        <w:trPr>
          <w:trHeight w:val="779" w:hRule="exact"/>
        </w:trPr>
        <w:tc>
          <w:tcPr>
            <w:tcW w:w="141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5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28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相联法团名称</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81"/>
              <w:ind w:left="282" w:right="12" w:hanging="269"/>
              <w:jc w:val="left"/>
              <w:rPr>
                <w:rFonts w:ascii="宋体" w:hAnsi="宋体" w:cs="宋体" w:eastAsia="宋体" w:hint="default"/>
                <w:sz w:val="18"/>
                <w:szCs w:val="18"/>
              </w:rPr>
            </w:pPr>
            <w:r>
              <w:rPr>
                <w:rFonts w:ascii="宋体" w:hAnsi="宋体" w:cs="宋体" w:eastAsia="宋体" w:hint="default"/>
                <w:sz w:val="18"/>
                <w:szCs w:val="18"/>
              </w:rPr>
              <w:t>报告期初持有股份 数量（股）</w:t>
            </w:r>
          </w:p>
        </w:tc>
        <w:tc>
          <w:tcPr>
            <w:tcW w:w="11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期内变动</w:t>
            </w:r>
          </w:p>
          <w:p>
            <w:pPr>
              <w:pStyle w:val="TableParagraph"/>
              <w:spacing w:line="240" w:lineRule="auto" w:before="157"/>
              <w:ind w:left="1" w:right="0"/>
              <w:jc w:val="center"/>
              <w:rPr>
                <w:rFonts w:ascii="Times New Roman" w:hAnsi="Times New Roman" w:cs="Times New Roman" w:eastAsia="Times New Roman" w:hint="default"/>
                <w:sz w:val="18"/>
                <w:szCs w:val="18"/>
              </w:rPr>
            </w:pPr>
            <w:r>
              <w:rPr>
                <w:rFonts w:ascii="Times New Roman"/>
                <w:sz w:val="18"/>
              </w:rPr>
              <w:t>+/-</w:t>
            </w:r>
          </w:p>
        </w:tc>
        <w:tc>
          <w:tcPr>
            <w:tcW w:w="166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81"/>
              <w:ind w:left="465" w:right="15" w:hanging="449"/>
              <w:jc w:val="left"/>
              <w:rPr>
                <w:rFonts w:ascii="宋体" w:hAnsi="宋体" w:cs="宋体" w:eastAsia="宋体" w:hint="default"/>
                <w:sz w:val="18"/>
                <w:szCs w:val="18"/>
              </w:rPr>
            </w:pPr>
            <w:r>
              <w:rPr>
                <w:rFonts w:ascii="宋体" w:hAnsi="宋体" w:cs="宋体" w:eastAsia="宋体" w:hint="default"/>
                <w:sz w:val="18"/>
                <w:szCs w:val="18"/>
              </w:rPr>
              <w:t>报告期末持有股份数 量（股）</w:t>
            </w:r>
          </w:p>
        </w:tc>
      </w:tr>
      <w:tr>
        <w:trPr>
          <w:trHeight w:val="427" w:hRule="exac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8"/>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寿光市恒联企业投资有限公司（注</w:t>
            </w:r>
            <w:r>
              <w:rPr>
                <w:rFonts w:ascii="Times New Roman" w:hAnsi="Times New Roman" w:cs="Times New Roman" w:eastAsia="Times New Roman" w:hint="default"/>
                <w:spacing w:val="-4"/>
                <w:sz w:val="18"/>
                <w:szCs w:val="18"/>
              </w:rPr>
              <w:t>2</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tabs>
                <w:tab w:pos="565" w:val="left" w:leader="none"/>
              </w:tabs>
              <w:spacing w:line="240" w:lineRule="auto" w:before="61"/>
              <w:ind w:left="-1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231,000,000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48" w:right="0"/>
              <w:jc w:val="left"/>
              <w:rPr>
                <w:rFonts w:ascii="Times New Roman" w:hAnsi="Times New Roman" w:cs="Times New Roman" w:eastAsia="Times New Roman" w:hint="default"/>
                <w:sz w:val="18"/>
                <w:szCs w:val="18"/>
              </w:rPr>
            </w:pPr>
            <w:r>
              <w:rPr>
                <w:rFonts w:ascii="Times New Roman"/>
                <w:sz w:val="18"/>
              </w:rPr>
              <w:t>231,000,000</w:t>
            </w:r>
          </w:p>
        </w:tc>
      </w:tr>
    </w:tbl>
    <w:p>
      <w:pPr>
        <w:pStyle w:val="BodyText"/>
        <w:spacing w:line="340" w:lineRule="auto" w:before="51"/>
        <w:ind w:left="472" w:right="234"/>
        <w:jc w:val="left"/>
      </w:pPr>
      <w:r>
        <w:rPr/>
        <w:t>注</w:t>
      </w:r>
      <w:r>
        <w:rPr>
          <w:rFonts w:ascii="Times New Roman" w:hAnsi="Times New Roman" w:cs="Times New Roman" w:eastAsia="Times New Roman" w:hint="default"/>
        </w:rPr>
        <w:t>1</w:t>
      </w:r>
      <w:r>
        <w:rPr/>
        <w:t>：除其个人持有</w:t>
      </w:r>
      <w:r>
        <w:rPr>
          <w:rFonts w:ascii="Times New Roman" w:hAnsi="Times New Roman" w:cs="Times New Roman" w:eastAsia="Times New Roman" w:hint="default"/>
        </w:rPr>
        <w:t>6,696,296</w:t>
      </w:r>
      <w:r>
        <w:rPr/>
        <w:t>股</w:t>
      </w:r>
      <w:r>
        <w:rPr>
          <w:rFonts w:ascii="Times New Roman" w:hAnsi="Times New Roman" w:cs="Times New Roman" w:eastAsia="Times New Roman" w:hint="default"/>
        </w:rPr>
        <w:t>A</w:t>
      </w:r>
      <w:r>
        <w:rPr/>
        <w:t>股外，陈洪国被视作持有其配偶李雪芹所持有的</w:t>
      </w:r>
      <w:r>
        <w:rPr>
          <w:rFonts w:ascii="Times New Roman" w:hAnsi="Times New Roman" w:cs="Times New Roman" w:eastAsia="Times New Roman" w:hint="default"/>
        </w:rPr>
        <w:t>429,348</w:t>
      </w:r>
      <w:r>
        <w:rPr/>
        <w:t>股</w:t>
      </w:r>
      <w:r>
        <w:rPr>
          <w:rFonts w:ascii="Times New Roman" w:hAnsi="Times New Roman" w:cs="Times New Roman" w:eastAsia="Times New Roman" w:hint="default"/>
        </w:rPr>
        <w:t>A</w:t>
      </w:r>
      <w:r>
        <w:rPr/>
        <w:t>股之权益。 注</w:t>
      </w:r>
      <w:r>
        <w:rPr>
          <w:rFonts w:ascii="Times New Roman" w:hAnsi="Times New Roman" w:cs="Times New Roman" w:eastAsia="Times New Roman" w:hint="default"/>
        </w:rPr>
        <w:t>2</w:t>
      </w:r>
      <w:r>
        <w:rPr/>
        <w:t>：陈洪国及其配偶李雪芹共持有寿光市恒联企业投资有限公司（以下简称</w:t>
      </w:r>
      <w:r>
        <w:rPr>
          <w:rFonts w:ascii="Times New Roman" w:hAnsi="Times New Roman" w:cs="Times New Roman" w:eastAsia="Times New Roman" w:hint="default"/>
        </w:rPr>
        <w:t>“</w:t>
      </w:r>
      <w:r>
        <w:rPr/>
        <w:t>寿光恒联</w:t>
      </w:r>
      <w:r>
        <w:rPr>
          <w:rFonts w:ascii="Times New Roman" w:hAnsi="Times New Roman" w:cs="Times New Roman" w:eastAsia="Times New Roman" w:hint="default"/>
        </w:rPr>
        <w:t>”</w:t>
      </w:r>
      <w:r>
        <w:rPr/>
        <w:t>）</w:t>
      </w:r>
      <w:r>
        <w:rPr>
          <w:rFonts w:ascii="Times New Roman" w:hAnsi="Times New Roman" w:cs="Times New Roman" w:eastAsia="Times New Roman" w:hint="default"/>
        </w:rPr>
        <w:t>43%</w:t>
      </w:r>
      <w:r>
        <w:rPr/>
        <w:t>股权，故寿光恒联被视</w:t>
      </w:r>
    </w:p>
    <w:p>
      <w:pPr>
        <w:pStyle w:val="BodyText"/>
        <w:spacing w:line="228" w:lineRule="exact"/>
        <w:ind w:right="94"/>
        <w:jc w:val="left"/>
      </w:pPr>
      <w:r>
        <w:rPr/>
        <w:t>为由陈洪国所控制，因此寿光恒联持有晨鸣控股之</w:t>
      </w:r>
      <w:r>
        <w:rPr>
          <w:rFonts w:ascii="Times New Roman" w:hAnsi="Times New Roman" w:cs="Times New Roman" w:eastAsia="Times New Roman" w:hint="default"/>
        </w:rPr>
        <w:t>231,000,000</w:t>
      </w:r>
      <w:r>
        <w:rPr/>
        <w:t>股股份（约占晨鸣控股总股本的</w:t>
      </w:r>
      <w:r>
        <w:rPr>
          <w:rFonts w:ascii="Times New Roman" w:hAnsi="Times New Roman" w:cs="Times New Roman" w:eastAsia="Times New Roman" w:hint="default"/>
        </w:rPr>
        <w:t>18.65%</w:t>
      </w:r>
      <w:r>
        <w:rPr/>
        <w:t>）亦被视为由陈洪国</w:t>
      </w:r>
    </w:p>
    <w:p>
      <w:pPr>
        <w:pStyle w:val="BodyText"/>
        <w:spacing w:line="240" w:lineRule="auto" w:before="63"/>
        <w:ind w:right="94"/>
        <w:jc w:val="left"/>
      </w:pPr>
      <w:r>
        <w:rPr/>
        <w:t>持有。</w:t>
      </w:r>
    </w:p>
    <w:p>
      <w:pPr>
        <w:pStyle w:val="BodyText"/>
        <w:spacing w:line="300" w:lineRule="auto" w:before="115"/>
        <w:ind w:right="101" w:firstLine="360"/>
        <w:jc w:val="both"/>
      </w:pPr>
      <w:r>
        <w:rPr>
          <w:spacing w:val="-2"/>
        </w:rPr>
        <w:t>除上述所披露者，于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日，公司各董事、监事及最高行政人员概无在公司或其相关法团的股份、相关股份及</w:t>
      </w:r>
      <w:r>
        <w:rPr/>
        <w:t> 债券证中拥有须记录于公司根据《证券及期货条例》第</w:t>
      </w:r>
      <w:r>
        <w:rPr>
          <w:rFonts w:ascii="Times New Roman" w:hAnsi="Times New Roman" w:cs="Times New Roman" w:eastAsia="Times New Roman" w:hint="default"/>
        </w:rPr>
        <w:t>352</w:t>
      </w:r>
      <w:r>
        <w:rPr/>
        <w:t>条规定须予备存的登记册的权益或淡仓，或根据香港联交所上市 </w:t>
      </w:r>
      <w:r>
        <w:rPr>
          <w:spacing w:val="-3"/>
        </w:rPr>
        <w:t>规则（以下简称</w:t>
      </w:r>
      <w:r>
        <w:rPr>
          <w:rFonts w:ascii="Times New Roman" w:hAnsi="Times New Roman" w:cs="Times New Roman" w:eastAsia="Times New Roman" w:hint="default"/>
          <w:spacing w:val="-3"/>
        </w:rPr>
        <w:t>“</w:t>
      </w:r>
      <w:r>
        <w:rPr>
          <w:spacing w:val="-3"/>
        </w:rPr>
        <w:t>香港上市规则</w:t>
      </w:r>
      <w:r>
        <w:rPr>
          <w:rFonts w:ascii="Times New Roman" w:hAnsi="Times New Roman" w:cs="Times New Roman" w:eastAsia="Times New Roman" w:hint="default"/>
          <w:spacing w:val="-3"/>
        </w:rPr>
        <w:t>”</w:t>
      </w:r>
      <w:r>
        <w:rPr>
          <w:spacing w:val="-3"/>
        </w:rPr>
        <w:t>）附录十《上市公司董事进行证券交易的标准守则》须通知公司及香港联交所的权益或淡仓。</w:t>
      </w:r>
    </w:p>
    <w:p>
      <w:pPr>
        <w:pStyle w:val="BodyText"/>
        <w:spacing w:line="300" w:lineRule="auto" w:before="53"/>
        <w:ind w:right="192" w:firstLine="360"/>
        <w:jc w:val="both"/>
      </w:pPr>
      <w:r>
        <w:rPr>
          <w:spacing w:val="-2"/>
        </w:rPr>
        <w:t>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日，公司各董事、监事及最高行政人员或彼等之配偶或</w:t>
      </w:r>
      <w:r>
        <w:rPr>
          <w:rFonts w:ascii="Times New Roman" w:hAnsi="Times New Roman" w:cs="Times New Roman" w:eastAsia="Times New Roman" w:hint="default"/>
          <w:spacing w:val="-2"/>
        </w:rPr>
        <w:t>18</w:t>
      </w:r>
      <w:r>
        <w:rPr>
          <w:spacing w:val="-2"/>
        </w:rPr>
        <w:t>岁以下的子女概无持有可以认购公司或其相联</w:t>
      </w:r>
      <w:r>
        <w:rPr/>
        <w:t> 法团的股本或债权证之权利，彼等亦无行使任何该等权利。</w:t>
      </w:r>
    </w:p>
    <w:p>
      <w:pPr>
        <w:spacing w:after="0" w:line="300" w:lineRule="auto"/>
        <w:jc w:val="both"/>
        <w:sectPr>
          <w:pgSz w:w="11910" w:h="16840"/>
          <w:pgMar w:header="746" w:footer="978" w:top="1060" w:bottom="1160" w:left="1020" w:right="940"/>
        </w:sectPr>
      </w:pPr>
    </w:p>
    <w:p>
      <w:pPr>
        <w:spacing w:line="240" w:lineRule="auto" w:before="8"/>
        <w:rPr>
          <w:rFonts w:ascii="宋体" w:hAnsi="宋体" w:cs="宋体" w:eastAsia="宋体" w:hint="default"/>
          <w:sz w:val="23"/>
          <w:szCs w:val="23"/>
        </w:rPr>
      </w:pPr>
    </w:p>
    <w:p>
      <w:pPr>
        <w:pStyle w:val="Heading2"/>
        <w:spacing w:line="240" w:lineRule="auto" w:before="26"/>
        <w:ind w:left="132" w:right="0"/>
        <w:jc w:val="left"/>
        <w:rPr>
          <w:b w:val="0"/>
          <w:bCs w:val="0"/>
        </w:rPr>
      </w:pPr>
      <w:r>
        <w:rPr/>
        <w:t>十七、主要股东于股份及相关股份中之权益及淡仓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52" w:right="0"/>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日，公司董事、监事或最高行政人员以外的人士，在公司股份及相关股份中拥有的权益或淡仓，根据</w:t>
      </w:r>
    </w:p>
    <w:p>
      <w:pPr>
        <w:pStyle w:val="BodyText"/>
        <w:spacing w:line="240" w:lineRule="auto" w:before="63"/>
        <w:ind w:left="132" w:right="0"/>
        <w:jc w:val="left"/>
      </w:pPr>
      <w:r>
        <w:rPr/>
        <w:t>《证券及期货条例》（香港法例第</w:t>
      </w:r>
      <w:r>
        <w:rPr>
          <w:rFonts w:ascii="Times New Roman" w:hAnsi="Times New Roman" w:cs="Times New Roman" w:eastAsia="Times New Roman" w:hint="default"/>
        </w:rPr>
        <w:t>571</w:t>
      </w:r>
      <w:r>
        <w:rPr/>
        <w:t>章）（以下简称《证券及期货条例》）第</w:t>
      </w:r>
      <w:r>
        <w:rPr>
          <w:rFonts w:ascii="Times New Roman" w:hAnsi="Times New Roman" w:cs="Times New Roman" w:eastAsia="Times New Roman" w:hint="default"/>
        </w:rPr>
        <w:t>336</w:t>
      </w:r>
      <w:r>
        <w:rPr/>
        <w:t>条规定须备存的登记册所记录者如下：</w:t>
      </w:r>
    </w:p>
    <w:p>
      <w:pPr>
        <w:spacing w:line="240" w:lineRule="auto" w:before="1"/>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340"/>
        <w:gridCol w:w="2586"/>
        <w:gridCol w:w="2443"/>
        <w:gridCol w:w="2289"/>
      </w:tblGrid>
      <w:tr>
        <w:trPr>
          <w:trHeight w:val="427" w:hRule="exact"/>
        </w:trPr>
        <w:tc>
          <w:tcPr>
            <w:tcW w:w="234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58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56" w:right="0"/>
              <w:jc w:val="left"/>
              <w:rPr>
                <w:rFonts w:ascii="宋体" w:hAnsi="宋体" w:cs="宋体" w:eastAsia="宋体" w:hint="default"/>
                <w:sz w:val="18"/>
                <w:szCs w:val="18"/>
              </w:rPr>
            </w:pPr>
            <w:r>
              <w:rPr>
                <w:rFonts w:ascii="宋体" w:hAnsi="宋体" w:cs="宋体" w:eastAsia="宋体" w:hint="default"/>
                <w:sz w:val="18"/>
                <w:szCs w:val="18"/>
              </w:rPr>
              <w:t>持股数目（股）</w:t>
            </w:r>
          </w:p>
        </w:tc>
        <w:tc>
          <w:tcPr>
            <w:tcW w:w="473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1473" w:right="0"/>
              <w:jc w:val="left"/>
              <w:rPr>
                <w:rFonts w:ascii="宋体" w:hAnsi="宋体" w:cs="宋体" w:eastAsia="宋体" w:hint="default"/>
                <w:sz w:val="18"/>
                <w:szCs w:val="18"/>
              </w:rPr>
            </w:pPr>
            <w:r>
              <w:rPr>
                <w:rFonts w:ascii="宋体" w:hAnsi="宋体" w:cs="宋体" w:eastAsia="宋体" w:hint="default"/>
                <w:sz w:val="18"/>
                <w:szCs w:val="18"/>
              </w:rPr>
              <w:t>概约持股百分比（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340" w:type="dxa"/>
            <w:vMerge/>
            <w:tcBorders>
              <w:left w:val="single" w:sz="6" w:space="0" w:color="000000"/>
              <w:bottom w:val="single" w:sz="6" w:space="0" w:color="000000"/>
              <w:right w:val="single" w:sz="6" w:space="0" w:color="000000"/>
            </w:tcBorders>
            <w:shd w:val="clear" w:color="auto" w:fill="CCCCCC"/>
          </w:tcPr>
          <w:p>
            <w:pPr/>
          </w:p>
        </w:tc>
        <w:tc>
          <w:tcPr>
            <w:tcW w:w="2586" w:type="dxa"/>
            <w:vMerge/>
            <w:tcBorders>
              <w:left w:val="single" w:sz="6" w:space="0" w:color="000000"/>
              <w:bottom w:val="single" w:sz="6" w:space="0" w:color="000000"/>
              <w:right w:val="single" w:sz="6" w:space="0" w:color="000000"/>
            </w:tcBorders>
            <w:shd w:val="clear" w:color="auto" w:fill="CCCCCC"/>
          </w:tcPr>
          <w:p>
            <w:pPr/>
          </w:p>
        </w:tc>
        <w:tc>
          <w:tcPr>
            <w:tcW w:w="244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占总股本</w:t>
            </w:r>
          </w:p>
        </w:tc>
        <w:tc>
          <w:tcPr>
            <w:tcW w:w="228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占类別股</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293,003,657A</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15.13</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26.32</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123,413,884</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3.78</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15.55</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123,413,884</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3.78</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15.55</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101,920,000H</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28.36</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101,920,000H</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28.36</w:t>
            </w:r>
          </w:p>
        </w:tc>
      </w:tr>
      <w:tr>
        <w:trPr>
          <w:trHeight w:val="42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35,570,000</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1.84</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10.10</w:t>
            </w:r>
          </w:p>
        </w:tc>
      </w:tr>
    </w:tbl>
    <w:p>
      <w:pPr>
        <w:pStyle w:val="BodyText"/>
        <w:tabs>
          <w:tab w:pos="2143" w:val="left" w:leader="none"/>
          <w:tab w:pos="4747" w:val="left" w:leader="none"/>
        </w:tabs>
        <w:spacing w:line="340" w:lineRule="auto" w:before="51"/>
        <w:ind w:left="492" w:right="132" w:hanging="360"/>
        <w:jc w:val="left"/>
      </w:pPr>
      <w:r>
        <w:rPr>
          <w:rFonts w:ascii="Times New Roman" w:hAnsi="Times New Roman" w:cs="Times New Roman" w:eastAsia="Times New Roman" w:hint="default"/>
        </w:rPr>
        <w:t>(L) –  </w:t>
      </w:r>
      <w:r>
        <w:rPr/>
        <w:t>好仓</w:t>
        <w:tab/>
      </w:r>
      <w:r>
        <w:rPr>
          <w:rFonts w:ascii="Times New Roman" w:hAnsi="Times New Roman" w:cs="Times New Roman" w:eastAsia="Times New Roman" w:hint="default"/>
        </w:rPr>
        <w:t>(S) –</w:t>
      </w:r>
      <w:r>
        <w:rPr>
          <w:rFonts w:ascii="Times New Roman" w:hAnsi="Times New Roman" w:cs="Times New Roman" w:eastAsia="Times New Roman" w:hint="default"/>
          <w:spacing w:val="42"/>
        </w:rPr>
        <w:t> </w:t>
      </w:r>
      <w:r>
        <w:rPr/>
        <w:t>淡仓</w:t>
        <w:tab/>
      </w:r>
      <w:r>
        <w:rPr>
          <w:rFonts w:ascii="Times New Roman" w:hAnsi="Times New Roman" w:cs="Times New Roman" w:eastAsia="Times New Roman" w:hint="default"/>
        </w:rPr>
        <w:t>(P) –</w:t>
      </w:r>
      <w:r>
        <w:rPr>
          <w:rFonts w:ascii="Times New Roman" w:hAnsi="Times New Roman" w:cs="Times New Roman" w:eastAsia="Times New Roman" w:hint="default"/>
          <w:spacing w:val="42"/>
        </w:rPr>
        <w:t> </w:t>
      </w:r>
      <w:r>
        <w:rPr/>
        <w:t>可供借出的股份</w:t>
      </w:r>
      <w:r>
        <w:rPr>
          <w:w w:val="99"/>
        </w:rPr>
        <w:t> </w:t>
      </w:r>
      <w:r>
        <w:rPr/>
        <w:t>除上述所披露者，于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日，在根据《证券及期货条例》第</w:t>
      </w:r>
      <w:r>
        <w:rPr>
          <w:rFonts w:ascii="Times New Roman" w:hAnsi="Times New Roman" w:cs="Times New Roman" w:eastAsia="Times New Roman" w:hint="default"/>
        </w:rPr>
        <w:t>336</w:t>
      </w:r>
      <w:r>
        <w:rPr/>
        <w:t>条规定须备存的登记册中，并无其他人在公司</w:t>
      </w:r>
    </w:p>
    <w:p>
      <w:pPr>
        <w:pStyle w:val="BodyText"/>
        <w:spacing w:line="215" w:lineRule="exact"/>
        <w:ind w:left="132" w:right="0"/>
        <w:jc w:val="left"/>
      </w:pPr>
      <w:r>
        <w:rPr/>
        <w:t>股份及相关股份中拥有权益或淡仓的记录。</w:t>
      </w:r>
    </w:p>
    <w:p>
      <w:pPr>
        <w:spacing w:line="240" w:lineRule="auto" w:before="1"/>
        <w:rPr>
          <w:rFonts w:ascii="宋体" w:hAnsi="宋体" w:cs="宋体" w:eastAsia="宋体" w:hint="default"/>
          <w:sz w:val="25"/>
          <w:szCs w:val="25"/>
        </w:rPr>
      </w:pPr>
    </w:p>
    <w:p>
      <w:pPr>
        <w:pStyle w:val="Heading2"/>
        <w:spacing w:line="240" w:lineRule="auto"/>
        <w:ind w:left="132" w:right="0"/>
        <w:jc w:val="left"/>
        <w:rPr>
          <w:b w:val="0"/>
          <w:bCs w:val="0"/>
        </w:rPr>
      </w:pPr>
      <w:r>
        <w:rPr/>
        <w:t>十八、与雇员、客户及供货商的关系</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32" w:right="130" w:firstLine="360"/>
        <w:jc w:val="both"/>
      </w:pPr>
      <w:r>
        <w:rPr>
          <w:spacing w:val="-2"/>
        </w:rPr>
        <w:t>本公司与雇员、客户及供货商的关系的详细情况参见第十节「董事、监事、高级管理人员和员工情况」中「六、公司员</w:t>
      </w:r>
      <w:r>
        <w:rPr/>
        <w:t> </w:t>
      </w:r>
      <w:r>
        <w:rPr>
          <w:spacing w:val="-2"/>
        </w:rPr>
        <w:t>工情况」、第五节「经营情况讨论与分析」中「二、主营业务分析」中之「2、（8）主要销售客户和主要供应商情况」的相</w:t>
      </w:r>
      <w:r>
        <w:rPr>
          <w:spacing w:val="-68"/>
        </w:rPr>
        <w:t> </w:t>
      </w:r>
      <w:r>
        <w:rPr>
          <w:spacing w:val="-68"/>
        </w:rPr>
      </w:r>
      <w:r>
        <w:rPr/>
        <w:t>关内容。</w:t>
      </w:r>
    </w:p>
    <w:p>
      <w:pPr>
        <w:spacing w:line="240" w:lineRule="auto" w:before="9"/>
        <w:rPr>
          <w:rFonts w:ascii="宋体" w:hAnsi="宋体" w:cs="宋体" w:eastAsia="宋体" w:hint="default"/>
          <w:sz w:val="20"/>
          <w:szCs w:val="20"/>
        </w:rPr>
      </w:pPr>
    </w:p>
    <w:p>
      <w:pPr>
        <w:pStyle w:val="Heading2"/>
        <w:spacing w:line="240" w:lineRule="auto"/>
        <w:ind w:left="132" w:right="0"/>
        <w:jc w:val="left"/>
        <w:rPr>
          <w:b w:val="0"/>
          <w:bCs w:val="0"/>
        </w:rPr>
      </w:pPr>
      <w:r>
        <w:rPr/>
        <w:t>十九、董事于重要合约的权益及弥偿条文</w:t>
      </w:r>
      <w:r>
        <w:rPr>
          <w:b w:val="0"/>
          <w:bCs w:val="0"/>
        </w:rPr>
      </w:r>
    </w:p>
    <w:p>
      <w:pPr>
        <w:spacing w:line="240" w:lineRule="auto" w:before="6"/>
        <w:rPr>
          <w:rFonts w:ascii="宋体" w:hAnsi="宋体" w:cs="宋体" w:eastAsia="宋体" w:hint="default"/>
          <w:b/>
          <w:bCs/>
          <w:sz w:val="26"/>
          <w:szCs w:val="26"/>
        </w:rPr>
      </w:pPr>
    </w:p>
    <w:p>
      <w:pPr>
        <w:pStyle w:val="BodyText"/>
        <w:spacing w:line="271" w:lineRule="auto"/>
        <w:ind w:left="132" w:right="133" w:firstLine="360"/>
        <w:jc w:val="both"/>
      </w:pPr>
      <w:r>
        <w:rPr/>
        <w:t>本公司或其附属公司概无订立董事直接或间接拥有重大利益且于财政年度结束时或于报告期内任何时间仍然有效的任 何重大合约。本公司并</w:t>
      </w:r>
      <w:r>
        <w:rPr>
          <w:sz w:val="24"/>
          <w:szCs w:val="24"/>
        </w:rPr>
        <w:t>没</w:t>
      </w:r>
      <w:r>
        <w:rPr/>
        <w:t>有能惠及任何董事的</w:t>
      </w:r>
      <w:r>
        <w:rPr>
          <w:sz w:val="24"/>
          <w:szCs w:val="24"/>
        </w:rPr>
        <w:t>弥偿条</w:t>
      </w:r>
      <w:r>
        <w:rPr/>
        <w:t>文。</w:t>
      </w:r>
    </w:p>
    <w:p>
      <w:pPr>
        <w:spacing w:line="240" w:lineRule="auto" w:before="5"/>
        <w:rPr>
          <w:rFonts w:ascii="宋体" w:hAnsi="宋体" w:cs="宋体" w:eastAsia="宋体" w:hint="default"/>
          <w:sz w:val="20"/>
          <w:szCs w:val="20"/>
        </w:rPr>
      </w:pPr>
    </w:p>
    <w:p>
      <w:pPr>
        <w:pStyle w:val="Heading2"/>
        <w:spacing w:line="240" w:lineRule="auto"/>
        <w:ind w:left="132" w:right="0"/>
        <w:jc w:val="left"/>
        <w:rPr>
          <w:b w:val="0"/>
          <w:bCs w:val="0"/>
        </w:rPr>
      </w:pPr>
      <w:r>
        <w:rPr/>
        <w:t>二十、竞争业务的权益</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32" w:right="132" w:firstLine="360"/>
        <w:jc w:val="both"/>
      </w:pPr>
      <w:r>
        <w:rPr>
          <w:spacing w:val="-2"/>
        </w:rPr>
        <w:t>本公司董事或控股股东概无于与本公司及其任何附属公司业务竞争或可能竞争的业务中拥有权益，又或与或可能与本公</w:t>
      </w:r>
      <w:r>
        <w:rPr/>
        <w:t> 司及其任何附属公司。</w:t>
      </w:r>
    </w:p>
    <w:p>
      <w:pPr>
        <w:spacing w:line="240" w:lineRule="auto" w:before="9"/>
        <w:rPr>
          <w:rFonts w:ascii="宋体" w:hAnsi="宋体" w:cs="宋体" w:eastAsia="宋体" w:hint="default"/>
          <w:sz w:val="20"/>
          <w:szCs w:val="20"/>
        </w:rPr>
      </w:pPr>
    </w:p>
    <w:p>
      <w:pPr>
        <w:pStyle w:val="Heading2"/>
        <w:spacing w:line="240" w:lineRule="auto"/>
        <w:ind w:left="132" w:right="0"/>
        <w:jc w:val="left"/>
        <w:rPr>
          <w:b w:val="0"/>
          <w:bCs w:val="0"/>
        </w:rPr>
      </w:pPr>
      <w:r>
        <w:rPr/>
        <w:t>二十一、董事购买股份或债券的权利</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132" w:right="132" w:firstLine="360"/>
        <w:jc w:val="both"/>
      </w:pPr>
      <w:r>
        <w:rPr>
          <w:spacing w:val="-2"/>
        </w:rPr>
        <w:t>本年度任何时间，本公司或其任何附属公司概无订立任何安排致使董事可透过购入本公司或任何其它法人团体的股份或</w:t>
      </w:r>
      <w:r>
        <w:rPr/>
        <w:t> 债券而获益。</w:t>
      </w:r>
    </w:p>
    <w:p>
      <w:pPr>
        <w:spacing w:line="240" w:lineRule="auto" w:before="9"/>
        <w:rPr>
          <w:rFonts w:ascii="宋体" w:hAnsi="宋体" w:cs="宋体" w:eastAsia="宋体" w:hint="default"/>
          <w:sz w:val="20"/>
          <w:szCs w:val="20"/>
        </w:rPr>
      </w:pPr>
    </w:p>
    <w:p>
      <w:pPr>
        <w:pStyle w:val="Heading2"/>
        <w:spacing w:line="240" w:lineRule="auto"/>
        <w:ind w:left="132" w:right="0"/>
        <w:jc w:val="left"/>
        <w:rPr>
          <w:b w:val="0"/>
          <w:bCs w:val="0"/>
        </w:rPr>
      </w:pPr>
      <w:r>
        <w:rPr/>
        <w:t>二十二、优先股相关情况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92" w:right="0"/>
        <w:jc w:val="left"/>
      </w:pPr>
      <w:r>
        <w:rPr/>
        <w:t>本公司优先股发行之相关情况参见第九节「优先股相关情况」的相关内容。</w:t>
      </w:r>
    </w:p>
    <w:p>
      <w:pPr>
        <w:spacing w:after="0" w:line="240" w:lineRule="auto"/>
        <w:jc w:val="left"/>
        <w:sectPr>
          <w:pgSz w:w="11910" w:h="16840"/>
          <w:pgMar w:header="746" w:footer="978" w:top="1060" w:bottom="1160" w:left="1000" w:right="100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二十三、管理合约</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4"/>
        <w:jc w:val="left"/>
      </w:pPr>
      <w:r>
        <w:rPr/>
        <w:t>本公司2017年内并无订立或存在任何有关整体业务或任何重要部份业务的管理及行政工作的合约。</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二十四、主要风险因素</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本公司主要风险因素的详细情况参见第五节「经营情况讨论与分析」中「九、公司未来发展的展望」的（五）可能面对</w:t>
      </w:r>
      <w:r>
        <w:rPr/>
        <w:t> 的风险及对策的相关内容。</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二十五、重要事项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4"/>
        <w:jc w:val="left"/>
      </w:pPr>
      <w:r>
        <w:rPr/>
        <w:t>本公司重要事项的详细情况参见第七节「重要事项」的相关内容。</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二十六、未来发展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firstLine="360"/>
        <w:jc w:val="left"/>
      </w:pPr>
      <w:r>
        <w:rPr>
          <w:spacing w:val="-2"/>
        </w:rPr>
        <w:t>本公司未来发展的详细情况参见第五节「经营情况讨论与分析」中「九、公司未来发展的展望」的（一）行业竞争格局</w:t>
      </w:r>
      <w:r>
        <w:rPr/>
        <w:t> 和发展趋势、（二）发展战略、（三）2018年度经营计划及（四）未来资金需求、资金来源及使用计划情况的相关内容。</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二十七、环境、社会及管治报告及社会责任情况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t>本公司履行社会责任的情况请参见第七节「重要事项」中十八、社会责任情况的相关内容。香港上市规则要求之环境、 社会及管治报告，本公司将于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日前另行刊登。</w:t>
      </w:r>
    </w:p>
    <w:p>
      <w:pPr>
        <w:spacing w:line="240" w:lineRule="auto" w:before="2"/>
        <w:rPr>
          <w:rFonts w:ascii="宋体" w:hAnsi="宋体" w:cs="宋体" w:eastAsia="宋体" w:hint="default"/>
          <w:sz w:val="19"/>
          <w:szCs w:val="19"/>
        </w:rPr>
      </w:pPr>
    </w:p>
    <w:p>
      <w:pPr>
        <w:pStyle w:val="Heading2"/>
        <w:spacing w:line="240" w:lineRule="auto"/>
        <w:ind w:right="94"/>
        <w:jc w:val="left"/>
        <w:rPr>
          <w:b w:val="0"/>
          <w:bCs w:val="0"/>
        </w:rPr>
      </w:pPr>
      <w:r>
        <w:rPr/>
        <w:t>二十八、购买、出售和赎回股份</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94"/>
        <w:jc w:val="left"/>
      </w:pPr>
      <w:r>
        <w:rPr/>
        <w:t>本公司及其任何附属公司于报告期间概无购买、出售或赎回任何本公司的已上市流通证券。</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二十九、充足公众持股量</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94"/>
        <w:jc w:val="left"/>
      </w:pPr>
      <w:r>
        <w:rPr/>
        <w:t>公司于报告期内，根据本公司可得的公开资料及据董事所知，本公司已维持香港上市规则所规定的充足公众持股量。</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三十、审核委员会之审阅</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12" w:right="94"/>
        <w:jc w:val="left"/>
      </w:pPr>
      <w:r>
        <w:rPr/>
        <w:t>本公司截至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日止年度的经审核综合财务报表，已由本公司审核委员会审阅。</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三十一、资本负债率</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公司于2017年12月31日的资本负债率（包含少数股东权益）为60.80%，比2016年的62.41%降低1.61%%，主要原因是公司</w:t>
      </w:r>
      <w:r>
        <w:rPr/>
        <w:t> 为改善资本和负债结构，发行了面值为30亿元的永续债。</w:t>
      </w:r>
    </w:p>
    <w:p>
      <w:pPr>
        <w:pStyle w:val="BodyText"/>
        <w:spacing w:line="300" w:lineRule="auto" w:before="59"/>
        <w:ind w:right="94" w:firstLine="360"/>
        <w:jc w:val="left"/>
      </w:pPr>
      <w:r>
        <w:rPr/>
        <w:t>公司采用以下公式计算资本负债率：总借款</w:t>
      </w:r>
      <w:r>
        <w:rPr>
          <w:rFonts w:ascii="Times New Roman" w:hAnsi="Times New Roman" w:cs="Times New Roman" w:eastAsia="Times New Roman" w:hint="default"/>
        </w:rPr>
        <w:t>/</w:t>
      </w:r>
      <w:r>
        <w:rPr/>
        <w:t>总资产（总借款指一年内到期借款、一年后到期借款、短期融资券及中长 期票据等）。</w:t>
      </w:r>
    </w:p>
    <w:p>
      <w:pPr>
        <w:spacing w:line="240" w:lineRule="auto" w:before="8"/>
        <w:rPr>
          <w:rFonts w:ascii="宋体" w:hAnsi="宋体" w:cs="宋体" w:eastAsia="宋体" w:hint="default"/>
          <w:sz w:val="21"/>
          <w:szCs w:val="21"/>
        </w:rPr>
      </w:pPr>
    </w:p>
    <w:p>
      <w:pPr>
        <w:pStyle w:val="Heading2"/>
        <w:spacing w:line="240" w:lineRule="auto"/>
        <w:ind w:right="94"/>
        <w:jc w:val="left"/>
        <w:rPr>
          <w:b w:val="0"/>
          <w:bCs w:val="0"/>
        </w:rPr>
      </w:pPr>
      <w:r>
        <w:rPr/>
        <w:t>三十二、持续经营基准</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12" w:right="94"/>
        <w:jc w:val="left"/>
      </w:pPr>
      <w:r>
        <w:rPr/>
        <w:t>公司是中国造纸行业龙头企业，历经半个多世纪的创新发展，现已发展成为以造纸、金融、浆纤、矿业等产业板块为主</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jc w:val="both"/>
      </w:pPr>
      <w:r>
        <w:rPr/>
        <w:t>体，同时涉足林业、物流、建材等领域的大型企业集团，是全国惟一一家A、B、H三种股票及发行优先股的上市公司，以及</w:t>
      </w:r>
      <w:r>
        <w:rPr>
          <w:spacing w:val="-85"/>
        </w:rPr>
        <w:t> </w:t>
      </w:r>
      <w:r>
        <w:rPr>
          <w:spacing w:val="-85"/>
        </w:rPr>
      </w:r>
      <w:r>
        <w:rPr>
          <w:spacing w:val="-2"/>
        </w:rPr>
        <w:t>造纸行业内第一家拥有财务公司和融资租赁公司的产融结合企业。集团在山东、广东、湖北、江西、吉林等地均建有生产基</w:t>
      </w:r>
      <w:r>
        <w:rPr>
          <w:spacing w:val="-65"/>
        </w:rPr>
        <w:t> </w:t>
      </w:r>
      <w:r>
        <w:rPr>
          <w:spacing w:val="-65"/>
        </w:rPr>
      </w:r>
      <w:r>
        <w:rPr/>
        <w:t>地，年浆纸产能</w:t>
      </w:r>
      <w:r>
        <w:rPr>
          <w:rFonts w:ascii="Times New Roman" w:hAnsi="Times New Roman" w:cs="Times New Roman" w:eastAsia="Times New Roman" w:hint="default"/>
        </w:rPr>
        <w:t>1000</w:t>
      </w:r>
      <w:r>
        <w:rPr/>
        <w:t>多万吨。</w:t>
      </w:r>
    </w:p>
    <w:p>
      <w:pPr>
        <w:pStyle w:val="BodyText"/>
        <w:spacing w:line="300" w:lineRule="auto" w:before="37"/>
        <w:ind w:right="97" w:firstLine="300"/>
        <w:jc w:val="left"/>
      </w:pPr>
      <w:r>
        <w:rPr>
          <w:spacing w:val="3"/>
        </w:rPr>
        <w:t>公司具有很好的持续盈利能力，</w:t>
      </w:r>
      <w:r>
        <w:rPr>
          <w:rFonts w:ascii="Times New Roman" w:hAnsi="Times New Roman" w:cs="Times New Roman" w:eastAsia="Times New Roman" w:hint="default"/>
          <w:spacing w:val="3"/>
        </w:rPr>
        <w:t>2017</w:t>
      </w:r>
      <w:r>
        <w:rPr>
          <w:spacing w:val="3"/>
        </w:rPr>
        <w:t>年度公司实现营业收入人民币</w:t>
      </w:r>
      <w:r>
        <w:rPr>
          <w:rFonts w:ascii="Times New Roman" w:hAnsi="Times New Roman" w:cs="Times New Roman" w:eastAsia="Times New Roman" w:hint="default"/>
          <w:spacing w:val="3"/>
        </w:rPr>
        <w:t>298.52</w:t>
      </w:r>
      <w:r>
        <w:rPr>
          <w:spacing w:val="3"/>
        </w:rPr>
        <w:t>亿元，归属于母公司股东的净利润为人民币</w:t>
      </w:r>
      <w:r>
        <w:rPr/>
        <w:t> </w:t>
      </w:r>
      <w:r>
        <w:rPr>
          <w:rFonts w:ascii="Times New Roman" w:hAnsi="Times New Roman" w:cs="Times New Roman" w:eastAsia="Times New Roman" w:hint="default"/>
          <w:spacing w:val="-3"/>
        </w:rPr>
        <w:t>37.69</w:t>
      </w:r>
      <w:r>
        <w:rPr>
          <w:spacing w:val="-3"/>
        </w:rPr>
        <w:t>亿元，经营活动产生的现金流入人民币</w:t>
      </w:r>
      <w:r>
        <w:rPr>
          <w:rFonts w:ascii="Times New Roman" w:hAnsi="Times New Roman" w:cs="Times New Roman" w:eastAsia="Times New Roman" w:hint="default"/>
          <w:spacing w:val="-3"/>
        </w:rPr>
        <w:t>251.86</w:t>
      </w:r>
      <w:r>
        <w:rPr>
          <w:spacing w:val="-3"/>
        </w:rPr>
        <w:t>亿元。同时，公司一贯重视股东的利益和回报，连续多年高比例现金分红。</w:t>
      </w:r>
      <w:r>
        <w:rPr>
          <w:spacing w:val="-86"/>
        </w:rPr>
        <w:t> </w:t>
      </w:r>
      <w:r>
        <w:rPr>
          <w:spacing w:val="-86"/>
        </w:rPr>
      </w:r>
      <w:r>
        <w:rPr/>
        <w:t>随着经济形势的好转，未来公司业绩值得期待。</w:t>
      </w:r>
    </w:p>
    <w:p>
      <w:pPr>
        <w:pStyle w:val="BodyText"/>
        <w:spacing w:line="307" w:lineRule="auto" w:before="72"/>
        <w:ind w:right="94" w:firstLine="300"/>
        <w:jc w:val="left"/>
      </w:pPr>
      <w:r>
        <w:rPr/>
        <w:t>另外，截至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月末，公司在各大金融机构中共获得人民币</w:t>
      </w:r>
      <w:r>
        <w:rPr>
          <w:rFonts w:ascii="Times New Roman" w:hAnsi="Times New Roman" w:cs="Times New Roman" w:eastAsia="Times New Roman" w:hint="default"/>
        </w:rPr>
        <w:t>756</w:t>
      </w:r>
      <w:r>
        <w:rPr/>
        <w:t>亿元的综合授信额度，其中尚未使用的授信额度为 人民币</w:t>
      </w:r>
      <w:r>
        <w:rPr>
          <w:rFonts w:ascii="Times New Roman" w:hAnsi="Times New Roman" w:cs="Times New Roman" w:eastAsia="Times New Roman" w:hint="default"/>
        </w:rPr>
        <w:t>279</w:t>
      </w:r>
      <w:r>
        <w:rPr/>
        <w:t>亿元，对公司经营发展起到较大的支持作用。公司作为</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t>上市企业，拥有畅通的融资渠道，公司成立了以 融资租赁公司、财务公司、商业保理公司为主体的金融板块，各项业务发展迅速，管理制度不断完善，风险防控扎实有效， 成为公司新的利润增长点，进一步提升集团的资金结算、管理与投融资水平，降低融资成本，改善公司的负债结构。</w:t>
      </w:r>
    </w:p>
    <w:p>
      <w:pPr>
        <w:pStyle w:val="BodyText"/>
        <w:spacing w:line="300" w:lineRule="auto" w:before="67"/>
        <w:ind w:left="472" w:right="274"/>
        <w:jc w:val="left"/>
      </w:pPr>
      <w:r>
        <w:rPr/>
        <w:t>审计师对公司</w:t>
      </w:r>
      <w:r>
        <w:rPr>
          <w:rFonts w:ascii="Times New Roman" w:hAnsi="Times New Roman" w:cs="Times New Roman" w:eastAsia="Times New Roman" w:hint="default"/>
        </w:rPr>
        <w:t>2017</w:t>
      </w:r>
      <w:r>
        <w:rPr/>
        <w:t>年度财务报告以持续经营为基础编制，并出具了标准无保留的审计意见（请参阅财务报告部分）。 故公司董事会认为公司具有良好的持续经营能力。</w:t>
      </w:r>
    </w:p>
    <w:p>
      <w:pPr>
        <w:spacing w:after="0" w:line="300"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382"/>
        <w:jc w:val="center"/>
        <w:rPr>
          <w:b w:val="0"/>
          <w:bCs w:val="0"/>
        </w:rPr>
      </w:pPr>
      <w:bookmarkStart w:name="_bookmark6" w:id="7"/>
      <w:bookmarkEnd w:id="7"/>
      <w:r>
        <w:rPr>
          <w:b w:val="0"/>
          <w:bCs w:val="0"/>
        </w:rPr>
      </w:r>
      <w:r>
        <w:rPr/>
        <w:t>第七节重要事项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40" w:lineRule="auto" w:before="117"/>
        <w:ind w:left="472"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公司严格按照《公司章程》执行利润分配政策，公司现金分红政策制定及执行均符合《公司章程》的规定和股东大会决</w:t>
      </w:r>
    </w:p>
    <w:p>
      <w:pPr>
        <w:pStyle w:val="BodyText"/>
        <w:spacing w:line="316" w:lineRule="auto" w:before="1"/>
        <w:ind w:right="0"/>
        <w:jc w:val="left"/>
      </w:pPr>
      <w:r>
        <w:rPr>
          <w:spacing w:val="-2"/>
        </w:rPr>
        <w:t>议的要求，分红标准和比例明确和清晰，相关的决策程序和机制完备，独立董事的职责明确，能发挥应有的作用，中小股东</w:t>
      </w:r>
      <w:r>
        <w:rPr>
          <w:spacing w:val="-65"/>
        </w:rPr>
        <w:t> </w:t>
      </w:r>
      <w:r>
        <w:rPr>
          <w:spacing w:val="-65"/>
        </w:rPr>
      </w:r>
      <w:r>
        <w:rPr/>
        <w:t>有充分表达意见和诉求的机会，中小股东的合法权益得到了充分维护。</w:t>
      </w:r>
    </w:p>
    <w:p>
      <w:pPr>
        <w:pStyle w:val="BodyText"/>
        <w:spacing w:line="300" w:lineRule="auto" w:before="57"/>
        <w:ind w:right="112" w:firstLine="360"/>
        <w:jc w:val="both"/>
      </w:pPr>
      <w:r>
        <w:rPr>
          <w:rFonts w:ascii="Times New Roman" w:hAnsi="Times New Roman" w:cs="Times New Roman" w:eastAsia="Times New Roman" w:hint="default"/>
          <w:spacing w:val="-1"/>
        </w:rPr>
        <w:t>2016</w:t>
      </w:r>
      <w:r>
        <w:rPr>
          <w:spacing w:val="-1"/>
        </w:rPr>
        <w:t>年度普通股股东利润分配方案的执行情况：以权益分派股权登记日公司普通股总股份数</w:t>
      </w:r>
      <w:r>
        <w:rPr>
          <w:rFonts w:ascii="Times New Roman" w:hAnsi="Times New Roman" w:cs="Times New Roman" w:eastAsia="Times New Roman" w:hint="default"/>
          <w:spacing w:val="-1"/>
        </w:rPr>
        <w:t>1,936,405,467</w:t>
      </w:r>
      <w:r>
        <w:rPr>
          <w:spacing w:val="-1"/>
        </w:rPr>
        <w:t>股为基数，向</w:t>
      </w:r>
      <w:r>
        <w:rPr/>
        <w:t> 全体普通股股东每</w:t>
      </w:r>
      <w:r>
        <w:rPr>
          <w:rFonts w:ascii="Times New Roman" w:hAnsi="Times New Roman" w:cs="Times New Roman" w:eastAsia="Times New Roman" w:hint="default"/>
        </w:rPr>
        <w:t>10</w:t>
      </w:r>
      <w:r>
        <w:rPr/>
        <w:t>股派现金红利人民币</w:t>
      </w:r>
      <w:r>
        <w:rPr>
          <w:rFonts w:ascii="Times New Roman" w:hAnsi="Times New Roman" w:cs="Times New Roman" w:eastAsia="Times New Roman" w:hint="default"/>
        </w:rPr>
        <w:t>6</w:t>
      </w:r>
      <w:r>
        <w:rPr/>
        <w:t>元（含税），本次分配共派发现金红利人民币</w:t>
      </w:r>
      <w:r>
        <w:rPr>
          <w:rFonts w:ascii="Times New Roman" w:hAnsi="Times New Roman" w:cs="Times New Roman" w:eastAsia="Times New Roman" w:hint="default"/>
        </w:rPr>
        <w:t>1,161,843,280.20</w:t>
      </w:r>
      <w:r>
        <w:rPr/>
        <w:t>元（含税）。此次 权益分派已于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日实施完毕。详情请参阅公司于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日在香港联交所披露的《派付末期股息及为非居民企 业股东代扣代繳企业所得税》公告和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日在巨潮资讯网披露的《</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股权益分派实施公告》。</w:t>
      </w:r>
    </w:p>
    <w:tbl>
      <w:tblPr>
        <w:tblW w:w="0" w:type="auto"/>
        <w:jc w:val="left"/>
        <w:tblInd w:w="109" w:type="dxa"/>
        <w:tblLayout w:type="fixed"/>
        <w:tblCellMar>
          <w:top w:w="0" w:type="dxa"/>
          <w:left w:w="0" w:type="dxa"/>
          <w:bottom w:w="0" w:type="dxa"/>
          <w:right w:w="0" w:type="dxa"/>
        </w:tblCellMar>
        <w:tblLook w:val="01E0"/>
      </w:tblPr>
      <w:tblGrid>
        <w:gridCol w:w="6521"/>
        <w:gridCol w:w="304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5"/>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w:t>
      </w:r>
      <w:r>
        <w:rPr>
          <w:spacing w:val="-89"/>
        </w:rPr>
        <w:t>）</w:t>
      </w:r>
      <w:r>
        <w:rPr/>
        <w:t>、资本公积金转增股本方案（预案）情况</w:t>
      </w:r>
    </w:p>
    <w:p>
      <w:pPr>
        <w:pStyle w:val="BodyText"/>
        <w:spacing w:line="300" w:lineRule="auto" w:before="101"/>
        <w:ind w:left="47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年度普通股利润分配预案 </w:t>
      </w:r>
      <w:r>
        <w:rPr>
          <w:spacing w:val="-2"/>
        </w:rPr>
        <w:t>以</w:t>
      </w:r>
      <w:r>
        <w:rPr>
          <w:rFonts w:ascii="Times New Roman" w:hAnsi="Times New Roman" w:cs="Times New Roman" w:eastAsia="Times New Roman" w:hint="default"/>
          <w:spacing w:val="-2"/>
        </w:rPr>
        <w:t>2017</w:t>
      </w:r>
      <w:r>
        <w:rPr>
          <w:spacing w:val="-2"/>
        </w:rPr>
        <w:t>年末普通股总股本</w:t>
      </w:r>
      <w:r>
        <w:rPr>
          <w:rFonts w:ascii="Times New Roman" w:hAnsi="Times New Roman" w:cs="Times New Roman" w:eastAsia="Times New Roman" w:hint="default"/>
          <w:spacing w:val="-2"/>
        </w:rPr>
        <w:t>1,936,405,467</w:t>
      </w:r>
      <w:r>
        <w:rPr>
          <w:spacing w:val="-2"/>
        </w:rPr>
        <w:t>股为基数，向普通股股东每</w:t>
      </w:r>
      <w:r>
        <w:rPr>
          <w:rFonts w:ascii="Times New Roman" w:hAnsi="Times New Roman" w:cs="Times New Roman" w:eastAsia="Times New Roman" w:hint="default"/>
          <w:spacing w:val="-2"/>
        </w:rPr>
        <w:t>10</w:t>
      </w:r>
      <w:r>
        <w:rPr>
          <w:spacing w:val="-2"/>
        </w:rPr>
        <w:t>股派发现金红利人民币</w:t>
      </w:r>
      <w:r>
        <w:rPr>
          <w:rFonts w:ascii="Times New Roman" w:hAnsi="Times New Roman" w:cs="Times New Roman" w:eastAsia="Times New Roman" w:hint="default"/>
          <w:spacing w:val="-2"/>
        </w:rPr>
        <w:t>6</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，以资本公积金向</w:t>
      </w:r>
    </w:p>
    <w:p>
      <w:pPr>
        <w:pStyle w:val="BodyText"/>
        <w:spacing w:line="300" w:lineRule="auto" w:before="13"/>
        <w:ind w:right="104"/>
        <w:jc w:val="left"/>
      </w:pPr>
      <w:r>
        <w:rPr/>
        <w:t>普通股股东每10股转增5股。普通股股东共派发现金红利人民币</w:t>
      </w:r>
      <w:r>
        <w:rPr>
          <w:rFonts w:ascii="Times New Roman" w:hAnsi="Times New Roman" w:cs="Times New Roman" w:eastAsia="Times New Roman" w:hint="default"/>
        </w:rPr>
        <w:t>1,161,843,280.20</w:t>
      </w:r>
      <w:r>
        <w:rPr/>
        <w:t>元，占合并报表中归属于上市公司普通股股 东的净利润的比率为</w:t>
      </w:r>
      <w:r>
        <w:rPr>
          <w:rFonts w:ascii="Times New Roman" w:hAnsi="Times New Roman" w:cs="Times New Roman" w:eastAsia="Times New Roman" w:hint="default"/>
        </w:rPr>
        <w:t>30.82%</w:t>
      </w:r>
      <w:r>
        <w:rPr/>
        <w:t>。</w:t>
      </w:r>
    </w:p>
    <w:p>
      <w:pPr>
        <w:pStyle w:val="BodyText"/>
        <w:spacing w:line="240" w:lineRule="auto" w:before="13"/>
        <w:ind w:left="47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年度普通股利润分配方案</w:t>
      </w:r>
    </w:p>
    <w:p>
      <w:pPr>
        <w:pStyle w:val="BodyText"/>
        <w:spacing w:line="300" w:lineRule="auto" w:before="63"/>
        <w:ind w:right="11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w:t>
      </w:r>
      <w:r>
        <w:rPr>
          <w:rFonts w:ascii="Times New Roman" w:hAnsi="Times New Roman" w:cs="Times New Roman" w:eastAsia="Times New Roman" w:hint="default"/>
        </w:rPr>
        <w:t>2016</w:t>
      </w:r>
      <w:r>
        <w:rPr/>
        <w:t>年度股东大会，审议通过了</w:t>
      </w:r>
      <w:r>
        <w:rPr>
          <w:rFonts w:ascii="Times New Roman" w:hAnsi="Times New Roman" w:cs="Times New Roman" w:eastAsia="Times New Roman" w:hint="default"/>
        </w:rPr>
        <w:t>2016</w:t>
      </w:r>
      <w:r>
        <w:rPr/>
        <w:t>年度利润分配方案：以权益分派股权登记日公司普通股 总股份数</w:t>
      </w:r>
      <w:r>
        <w:rPr>
          <w:rFonts w:ascii="Times New Roman" w:hAnsi="Times New Roman" w:cs="Times New Roman" w:eastAsia="Times New Roman" w:hint="default"/>
        </w:rPr>
        <w:t>1,936,405,467</w:t>
      </w:r>
      <w:r>
        <w:rPr/>
        <w:t>股为基数，向全体普通股股东每</w:t>
      </w:r>
      <w:r>
        <w:rPr>
          <w:rFonts w:ascii="Times New Roman" w:hAnsi="Times New Roman" w:cs="Times New Roman" w:eastAsia="Times New Roman" w:hint="default"/>
        </w:rPr>
        <w:t>10</w:t>
      </w:r>
      <w:r>
        <w:rPr/>
        <w:t>股派现金红利人民币</w:t>
      </w:r>
      <w:r>
        <w:rPr>
          <w:rFonts w:ascii="Times New Roman" w:hAnsi="Times New Roman" w:cs="Times New Roman" w:eastAsia="Times New Roman" w:hint="default"/>
        </w:rPr>
        <w:t>6.00</w:t>
      </w:r>
      <w:r>
        <w:rPr/>
        <w:t>元（含税），</w:t>
      </w:r>
      <w:r>
        <w:rPr>
          <w:rFonts w:ascii="Times New Roman" w:hAnsi="Times New Roman" w:cs="Times New Roman" w:eastAsia="Times New Roman" w:hint="default"/>
        </w:rPr>
        <w:t>2016</w:t>
      </w:r>
      <w:r>
        <w:rPr/>
        <w:t>年度共向普通股股东派 发现金红利人民币</w:t>
      </w:r>
      <w:r>
        <w:rPr>
          <w:rFonts w:ascii="Times New Roman" w:hAnsi="Times New Roman" w:cs="Times New Roman" w:eastAsia="Times New Roman" w:hint="default"/>
        </w:rPr>
        <w:t>1,161,843,280.20</w:t>
      </w:r>
      <w:r>
        <w:rPr/>
        <w:t>元（含税）。</w:t>
      </w:r>
    </w:p>
    <w:p>
      <w:pPr>
        <w:pStyle w:val="BodyText"/>
        <w:spacing w:line="240" w:lineRule="auto" w:before="13"/>
        <w:ind w:left="472"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年度利润分配方案</w:t>
      </w:r>
    </w:p>
    <w:p>
      <w:pPr>
        <w:pStyle w:val="BodyText"/>
        <w:spacing w:line="300" w:lineRule="auto" w:before="63"/>
        <w:ind w:right="110"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日，公司召开</w:t>
      </w:r>
      <w:r>
        <w:rPr>
          <w:rFonts w:ascii="Times New Roman" w:hAnsi="Times New Roman" w:cs="Times New Roman" w:eastAsia="Times New Roman" w:hint="default"/>
        </w:rPr>
        <w:t>2015</w:t>
      </w:r>
      <w:r>
        <w:rPr/>
        <w:t>年度股东大会，审议通过了</w:t>
      </w:r>
      <w:r>
        <w:rPr>
          <w:rFonts w:ascii="Times New Roman" w:hAnsi="Times New Roman" w:cs="Times New Roman" w:eastAsia="Times New Roman" w:hint="default"/>
        </w:rPr>
        <w:t>2015</w:t>
      </w:r>
      <w:r>
        <w:rPr/>
        <w:t>年度利润分配方案：以权益分派股权登记日公司总股份 数</w:t>
      </w:r>
      <w:r>
        <w:rPr>
          <w:spacing w:val="-68"/>
        </w:rPr>
        <w:t> </w:t>
      </w:r>
      <w:r>
        <w:rPr>
          <w:rFonts w:ascii="Times New Roman" w:hAnsi="Times New Roman" w:cs="Times New Roman" w:eastAsia="Times New Roman" w:hint="default"/>
          <w:spacing w:val="4"/>
        </w:rPr>
        <w:t>1,936,405,467</w:t>
      </w:r>
      <w:r>
        <w:rPr>
          <w:spacing w:val="4"/>
        </w:rPr>
        <w:t>股为基数，</w:t>
      </w:r>
      <w:r>
        <w:rPr>
          <w:spacing w:val="-72"/>
        </w:rPr>
        <w:t> </w:t>
      </w:r>
      <w:r>
        <w:rPr>
          <w:spacing w:val="13"/>
        </w:rPr>
        <w:t>向全体股东每</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spacing w:val="14"/>
        </w:rPr>
        <w:t>股派现金红利人民币</w:t>
      </w:r>
      <w:r>
        <w:rPr>
          <w:spacing w:val="-72"/>
        </w:rPr>
        <w:t> </w:t>
      </w:r>
      <w:r>
        <w:rPr>
          <w:rFonts w:ascii="Times New Roman" w:hAnsi="Times New Roman" w:cs="Times New Roman" w:eastAsia="Times New Roman" w:hint="default"/>
          <w:spacing w:val="5"/>
        </w:rPr>
        <w:t>3.00</w:t>
      </w:r>
      <w:r>
        <w:rPr>
          <w:spacing w:val="5"/>
        </w:rPr>
        <w:t>元（</w:t>
      </w:r>
      <w:r>
        <w:rPr>
          <w:spacing w:val="-72"/>
        </w:rPr>
        <w:t> </w:t>
      </w:r>
      <w:r>
        <w:rPr>
          <w:spacing w:val="12"/>
        </w:rPr>
        <w:t>含税），</w:t>
      </w:r>
      <w:r>
        <w:rPr>
          <w:spacing w:val="-68"/>
        </w:rPr>
        <w:t> </w:t>
      </w:r>
      <w:r>
        <w:rPr>
          <w:rFonts w:ascii="Times New Roman" w:hAnsi="Times New Roman" w:cs="Times New Roman" w:eastAsia="Times New Roman" w:hint="default"/>
          <w:spacing w:val="12"/>
        </w:rPr>
        <w:t>2015</w:t>
      </w:r>
      <w:r>
        <w:rPr>
          <w:spacing w:val="12"/>
        </w:rPr>
        <w:t>年度共派发现金红利人民币</w:t>
      </w:r>
      <w:r>
        <w:rPr>
          <w:spacing w:val="-83"/>
        </w:rPr>
        <w:t> </w:t>
      </w:r>
      <w:r>
        <w:rPr>
          <w:spacing w:val="-83"/>
        </w:rPr>
      </w:r>
      <w:r>
        <w:rPr>
          <w:rFonts w:ascii="Times New Roman" w:hAnsi="Times New Roman" w:cs="Times New Roman" w:eastAsia="Times New Roman" w:hint="default"/>
        </w:rPr>
        <w:t>580,921,640.10</w:t>
      </w:r>
      <w:r>
        <w:rPr/>
        <w:t>元（含税）。</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98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both"/>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1,161,843,280.20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3,769,325,450.93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1,161,843,280.20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1,998,578,788.75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580,921,640.10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1,086,632,711.54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二、本报告期利润分配及资本公积金转增股本预案（含优先股）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4"/>
        <w:ind w:left="0" w:right="161"/>
        <w:jc w:val="right"/>
      </w:pPr>
      <w:r>
        <w:rPr/>
        <w:pict>
          <v:shape style="position:absolute;margin-left:56.459999pt;margin-top:-232.988281pt;width:479.15pt;height:379.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5"/>
                    <w:gridCol w:w="5773"/>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向普通股股东每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含税</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、向优先股股东模拟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折算普通股后每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以资本公积金向普通股股东每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1,936,405,467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股、优先股模拟折股数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774,526,678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股（优先股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元摸拟折合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宋体" w:hAnsi="宋体" w:cs="宋体" w:eastAsia="宋体" w:hint="default"/>
                            <w:sz w:val="18"/>
                            <w:szCs w:val="18"/>
                          </w:rPr>
                          <w:t>，分配预案的股本基数为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1,626,559,287.08</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8,866,614,844.39</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62.69%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38"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75"/>
                            <w:sz w:val="18"/>
                            <w:szCs w:val="18"/>
                          </w:rPr>
                          <w:t>，</w:t>
                        </w:r>
                        <w:r>
                          <w:rPr>
                            <w:rFonts w:ascii="宋体" w:hAnsi="宋体" w:cs="宋体" w:eastAsia="宋体" w:hint="default"/>
                            <w:sz w:val="18"/>
                            <w:szCs w:val="18"/>
                          </w:rPr>
                          <w:t>公司按中国企业会计准则核算并经审计的合并归属于母公司所有者的净利润为人民币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扣除</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年度永续债利息人民币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153,140,000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元、优先股股息人民币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333,702,107.35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年度实现的剩余可供分配的</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利润人民币</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3,282,483,343.58</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元。根据《公司章程》、《非公开发行优先股募集说明书》规定，公司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年度利润分配预案 如下：</w:t>
                        </w:r>
                      </w:p>
                      <w:p>
                        <w:pPr>
                          <w:pStyle w:val="TableParagraph"/>
                          <w:spacing w:line="240" w:lineRule="auto" w:before="72"/>
                          <w:ind w:left="382"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年末普通股总股本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1,936,405,467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股、优先股模拟折算普通股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774,526,678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元摸拟折合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数，向普通股股东每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、向优先股股东模拟折算普通股后每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以资本公积金向普通股股东每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0"/>
                            <w:sz w:val="18"/>
                            <w:szCs w:val="18"/>
                          </w:rPr>
                          <w:t>。</w:t>
                        </w:r>
                        <w:r>
                          <w:rPr>
                            <w:rFonts w:ascii="宋体" w:hAnsi="宋体" w:cs="宋体" w:eastAsia="宋体" w:hint="default"/>
                            <w:sz w:val="18"/>
                            <w:szCs w:val="18"/>
                          </w:rPr>
                          <w:t>普通股股东派发现金红利人民币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0"/>
                            <w:sz w:val="18"/>
                            <w:szCs w:val="18"/>
                          </w:rPr>
                          <w:t>；</w:t>
                        </w:r>
                        <w:r>
                          <w:rPr>
                            <w:rFonts w:ascii="宋体" w:hAnsi="宋体" w:cs="宋体" w:eastAsia="宋体" w:hint="default"/>
                            <w:sz w:val="18"/>
                            <w:szCs w:val="18"/>
                          </w:rPr>
                          <w:t>优先股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股东派发浮动现金红利人民币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464,716,006.88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元，即优先股股东每股优先股（每股面值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3"/>
                            <w:sz w:val="18"/>
                            <w:szCs w:val="18"/>
                          </w:rPr>
                          <w:t>元）派发现金红利人民币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10.33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before="26"/>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6" w:lineRule="auto"/>
        <w:ind w:right="0"/>
        <w:jc w:val="left"/>
        <w:rPr>
          <w:b w:val="0"/>
          <w:bCs w:val="0"/>
        </w:rPr>
      </w:pP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50"/>
        <w:gridCol w:w="850"/>
        <w:gridCol w:w="851"/>
        <w:gridCol w:w="5528"/>
        <w:gridCol w:w="567"/>
        <w:gridCol w:w="425"/>
        <w:gridCol w:w="495"/>
      </w:tblGrid>
      <w:tr>
        <w:trPr>
          <w:trHeight w:val="400"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7"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7"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2" w:right="0"/>
              <w:jc w:val="left"/>
              <w:rPr>
                <w:rFonts w:ascii="宋体" w:hAnsi="宋体" w:cs="宋体" w:eastAsia="宋体" w:hint="default"/>
                <w:sz w:val="18"/>
                <w:szCs w:val="18"/>
              </w:rPr>
            </w:pPr>
            <w:r>
              <w:rPr>
                <w:rFonts w:ascii="宋体" w:hAnsi="宋体" w:cs="宋体" w:eastAsia="宋体" w:hint="default"/>
                <w:sz w:val="18"/>
                <w:szCs w:val="18"/>
              </w:rPr>
              <w:t>履行</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50"/>
        <w:gridCol w:w="850"/>
        <w:gridCol w:w="851"/>
        <w:gridCol w:w="5528"/>
        <w:gridCol w:w="567"/>
        <w:gridCol w:w="425"/>
        <w:gridCol w:w="495"/>
      </w:tblGrid>
      <w:tr>
        <w:trPr>
          <w:trHeight w:val="362"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7"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402"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5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95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收购报告</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552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书或权益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552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变动报告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552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书中所作</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552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56" w:hRule="exact"/>
        </w:trPr>
        <w:tc>
          <w:tcPr>
            <w:tcW w:w="9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552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r>
      <w:tr>
        <w:trPr>
          <w:trHeight w:val="357" w:hRule="exact"/>
        </w:trPr>
        <w:tc>
          <w:tcPr>
            <w:tcW w:w="95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552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95" w:type="dxa"/>
            <w:vMerge w:val="restart"/>
            <w:tcBorders>
              <w:top w:val="single" w:sz="4" w:space="0" w:color="000000"/>
              <w:left w:val="single" w:sz="4" w:space="0" w:color="000000"/>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时所作承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552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95" w:type="dxa"/>
            <w:vMerge/>
            <w:tcBorders>
              <w:left w:val="single" w:sz="4" w:space="0" w:color="000000"/>
              <w:right w:val="single" w:sz="4" w:space="0" w:color="000000"/>
            </w:tcBorders>
          </w:tcPr>
          <w:p>
            <w:pPr/>
          </w:p>
        </w:tc>
      </w:tr>
      <w:tr>
        <w:trPr>
          <w:trHeight w:val="357" w:hRule="exact"/>
        </w:trPr>
        <w:tc>
          <w:tcPr>
            <w:tcW w:w="9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552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95" w:type="dxa"/>
            <w:vMerge/>
            <w:tcBorders>
              <w:left w:val="single" w:sz="4" w:space="0" w:color="000000"/>
              <w:bottom w:val="single" w:sz="4" w:space="0" w:color="000000"/>
              <w:right w:val="single" w:sz="4" w:space="0" w:color="000000"/>
            </w:tcBorders>
          </w:tcPr>
          <w:p>
            <w:pPr/>
          </w:p>
        </w:tc>
      </w:tr>
      <w:tr>
        <w:trPr>
          <w:trHeight w:val="362" w:hRule="exact"/>
        </w:trPr>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3"/>
                <w:w w:val="99"/>
                <w:sz w:val="18"/>
                <w:szCs w:val="18"/>
              </w:rPr>
              <w:t>)</w:t>
            </w:r>
            <w:r>
              <w:rPr>
                <w:rFonts w:ascii="宋体" w:hAnsi="宋体" w:cs="宋体" w:eastAsia="宋体" w:hint="default"/>
                <w:w w:val="99"/>
                <w:sz w:val="18"/>
                <w:szCs w:val="18"/>
              </w:rPr>
              <w:t>寿光晨鸣控股有限公</w:t>
            </w:r>
            <w:r>
              <w:rPr>
                <w:rFonts w:ascii="宋体" w:hAnsi="宋体" w:cs="宋体" w:eastAsia="宋体" w:hint="default"/>
                <w:spacing w:val="-5"/>
                <w:w w:val="99"/>
                <w:sz w:val="18"/>
                <w:szCs w:val="18"/>
              </w:rPr>
              <w:t>司</w:t>
            </w:r>
            <w:r>
              <w:rPr>
                <w:rFonts w:ascii="宋体" w:hAnsi="宋体" w:cs="宋体" w:eastAsia="宋体" w:hint="default"/>
                <w:w w:val="99"/>
                <w:sz w:val="18"/>
                <w:szCs w:val="18"/>
              </w:rPr>
              <w:t>（以下简称</w:t>
            </w:r>
            <w:r>
              <w:rPr>
                <w:rFonts w:ascii="Times New Roman" w:hAnsi="Times New Roman" w:cs="Times New Roman" w:eastAsia="Times New Roman" w:hint="default"/>
                <w:w w:val="99"/>
                <w:sz w:val="18"/>
                <w:szCs w:val="18"/>
              </w:rPr>
              <w:t>"</w:t>
            </w:r>
            <w:r>
              <w:rPr>
                <w:rFonts w:ascii="宋体" w:hAnsi="宋体" w:cs="宋体" w:eastAsia="宋体" w:hint="default"/>
                <w:sz w:val="18"/>
                <w:szCs w:val="18"/>
              </w:rPr>
              <w:t>寿光晨鸣控股</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无论单独</w:t>
            </w:r>
            <w:r>
              <w:rPr>
                <w:rFonts w:ascii="宋体" w:hAnsi="宋体" w:cs="宋体" w:eastAsia="宋体" w:hint="default"/>
                <w:spacing w:val="-3"/>
                <w:sz w:val="18"/>
                <w:szCs w:val="18"/>
              </w:rPr>
              <w:t>、</w:t>
            </w:r>
            <w:r>
              <w:rPr>
                <w:rFonts w:ascii="宋体" w:hAnsi="宋体" w:cs="宋体" w:eastAsia="宋体" w:hint="default"/>
                <w:sz w:val="18"/>
                <w:szCs w:val="18"/>
              </w:rPr>
              <w:t>连</w:t>
            </w:r>
          </w:p>
        </w:tc>
        <w:tc>
          <w:tcPr>
            <w:tcW w:w="567"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同或代表其自身或其他人士或公司，不会及不会促使其联系人（定义</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见香港联交</w:t>
            </w:r>
            <w:r>
              <w:rPr>
                <w:rFonts w:ascii="宋体" w:hAnsi="宋体" w:cs="宋体" w:eastAsia="宋体" w:hint="default"/>
                <w:spacing w:val="-10"/>
                <w:sz w:val="18"/>
                <w:szCs w:val="18"/>
              </w:rPr>
              <w:t>所</w:t>
            </w:r>
            <w:r>
              <w:rPr>
                <w:rFonts w:ascii="宋体" w:hAnsi="宋体" w:cs="宋体" w:eastAsia="宋体" w:hint="default"/>
                <w:sz w:val="18"/>
                <w:szCs w:val="18"/>
              </w:rPr>
              <w:t>《证券上市规则</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从事或以其他方式参与任何公司及其</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晨鸣集团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）经营所在的任何国家和地区（或如属任</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何形式的电子业务，在世界任何地区）进行的业务直接或间接竞争，</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寿光晨鸣 控股有限 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96"/>
              <w:jc w:val="left"/>
              <w:rPr>
                <w:rFonts w:ascii="宋体" w:hAnsi="宋体" w:cs="宋体" w:eastAsia="宋体" w:hint="default"/>
                <w:sz w:val="18"/>
                <w:szCs w:val="18"/>
              </w:rPr>
            </w:pPr>
            <w:r>
              <w:rPr>
                <w:rFonts w:ascii="宋体" w:hAnsi="宋体" w:cs="宋体" w:eastAsia="宋体" w:hint="default"/>
                <w:sz w:val="18"/>
                <w:szCs w:val="18"/>
              </w:rPr>
              <w:t>不进行同 业竞争</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或有可能与晨鸣集团不时进行的业务存在直接或间接竞争的业务（包 括但不限于独资经营、合资经营或收购、直接或间接持有该等企业的 </w:t>
            </w:r>
            <w:r>
              <w:rPr>
                <w:rFonts w:ascii="宋体" w:hAnsi="宋体" w:cs="宋体" w:eastAsia="宋体" w:hint="default"/>
                <w:spacing w:val="-5"/>
                <w:sz w:val="18"/>
                <w:szCs w:val="18"/>
              </w:rPr>
              <w:t>权益或其他形式）；</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若因业务需要寿光晨鸣控股，无论单独、连同或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代表其自身或其他人士或公司，从事与晨鸣集团存在直接或间接竞争 的业务时或得到任何与晨鸣集团业务有直接或间接的任何商业机会 时，寿光晨鸣控股尽力将促使晨鸣集团优先取得该等业务的经营权利 或将获得该等商业机会；</w:t>
            </w:r>
            <w:r>
              <w:rPr>
                <w:rFonts w:ascii="Times New Roman" w:hAnsi="Times New Roman" w:cs="Times New Roman" w:eastAsia="Times New Roman" w:hint="default"/>
                <w:sz w:val="18"/>
                <w:szCs w:val="18"/>
              </w:rPr>
              <w:t>(3)</w:t>
            </w:r>
            <w:r>
              <w:rPr>
                <w:rFonts w:ascii="宋体" w:hAnsi="宋体" w:cs="宋体" w:eastAsia="宋体" w:hint="default"/>
                <w:sz w:val="18"/>
                <w:szCs w:val="18"/>
              </w:rPr>
              <w:t>如寿光晨鸣控股违反上述承诺，其将对因 违反上述承诺而引起的任何损失作出弥偿。公司有权要求向寿光晨鸣</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晨鸣 控股 作为 公司 主要 股东 期间</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控股以市场价格或成本价格（以价格较低者为准）收购寿光晨鸣控股</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首次公开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所持有的与晨鸣集团业务存在直接或间接竞争的企业或业务；</w:t>
            </w:r>
            <w:r>
              <w:rPr>
                <w:rFonts w:ascii="Times New Roman" w:hAnsi="Times New Roman" w:cs="Times New Roman" w:eastAsia="Times New Roman" w:hint="default"/>
                <w:sz w:val="18"/>
                <w:szCs w:val="18"/>
              </w:rPr>
              <w:t>(4)</w:t>
            </w:r>
            <w:r>
              <w:rPr>
                <w:rFonts w:ascii="宋体" w:hAnsi="宋体" w:cs="宋体" w:eastAsia="宋体" w:hint="default"/>
                <w:sz w:val="18"/>
                <w:szCs w:val="18"/>
              </w:rPr>
              <w:t>寿光</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发行或再</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晨鸣控股承诺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不会连同或代表其他人士或公司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会利用其在公司的控</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融资时所</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z w:val="18"/>
                <w:szCs w:val="18"/>
              </w:rPr>
              <w:t>股股</w:t>
            </w:r>
            <w:r>
              <w:rPr>
                <w:rFonts w:ascii="宋体" w:hAnsi="宋体" w:cs="宋体" w:eastAsia="宋体" w:hint="default"/>
                <w:spacing w:val="-8"/>
                <w:sz w:val="18"/>
                <w:szCs w:val="18"/>
              </w:rPr>
              <w:t>东</w:t>
            </w:r>
            <w:r>
              <w:rPr>
                <w:rFonts w:ascii="宋体" w:hAnsi="宋体" w:cs="宋体" w:eastAsia="宋体" w:hint="default"/>
                <w:sz w:val="18"/>
                <w:szCs w:val="18"/>
              </w:rPr>
              <w:t>（定义见香港联交</w:t>
            </w:r>
            <w:r>
              <w:rPr>
                <w:rFonts w:ascii="宋体" w:hAnsi="宋体" w:cs="宋体" w:eastAsia="宋体" w:hint="default"/>
                <w:spacing w:val="-5"/>
                <w:sz w:val="18"/>
                <w:szCs w:val="18"/>
              </w:rPr>
              <w:t>所</w:t>
            </w:r>
            <w:r>
              <w:rPr>
                <w:rFonts w:ascii="宋体" w:hAnsi="宋体" w:cs="宋体" w:eastAsia="宋体" w:hint="default"/>
                <w:sz w:val="18"/>
                <w:szCs w:val="18"/>
              </w:rPr>
              <w:t>《证券上市规则</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地位损害晨鸣集团及其</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3" w:right="0"/>
              <w:jc w:val="left"/>
              <w:rPr>
                <w:rFonts w:ascii="宋体" w:hAnsi="宋体" w:cs="宋体" w:eastAsia="宋体" w:hint="default"/>
                <w:sz w:val="18"/>
                <w:szCs w:val="18"/>
              </w:rPr>
            </w:pPr>
            <w:r>
              <w:rPr>
                <w:rFonts w:ascii="宋体" w:hAnsi="宋体" w:cs="宋体" w:eastAsia="宋体" w:hint="default"/>
                <w:sz w:val="18"/>
                <w:szCs w:val="18"/>
              </w:rPr>
              <w:t>股东之合法权益。</w:t>
            </w:r>
          </w:p>
        </w:tc>
        <w:tc>
          <w:tcPr>
            <w:tcW w:w="567"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根据公司有关瑕疵物业规范计划，寿光晨鸣控股有限公司（以下简</w:t>
            </w:r>
          </w:p>
        </w:tc>
        <w:tc>
          <w:tcPr>
            <w:tcW w:w="567"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9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寿光晨鸣控股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）保证并承诺：根据公司的申请，对于公司及其控股</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公司拥有的在寿光市行政区域内的瑕疵物业，如果公司决定转让处置</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495"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95"/>
              <w:jc w:val="both"/>
              <w:rPr>
                <w:rFonts w:ascii="宋体" w:hAnsi="宋体" w:cs="宋体" w:eastAsia="宋体" w:hint="default"/>
                <w:sz w:val="18"/>
                <w:szCs w:val="18"/>
              </w:rPr>
            </w:pPr>
            <w:r>
              <w:rPr>
                <w:rFonts w:ascii="宋体" w:hAnsi="宋体" w:cs="宋体" w:eastAsia="宋体" w:hint="default"/>
                <w:sz w:val="18"/>
                <w:szCs w:val="18"/>
              </w:rPr>
              <w:t>寿光晨鸣 控股有限 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瑕疵物业</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3"/>
              <w:jc w:val="left"/>
              <w:rPr>
                <w:rFonts w:ascii="宋体" w:hAnsi="宋体" w:cs="宋体" w:eastAsia="宋体" w:hint="default"/>
                <w:sz w:val="18"/>
                <w:szCs w:val="18"/>
              </w:rPr>
            </w:pPr>
            <w:r>
              <w:rPr>
                <w:rFonts w:ascii="宋体" w:hAnsi="宋体" w:cs="宋体" w:eastAsia="宋体" w:hint="default"/>
                <w:sz w:val="18"/>
                <w:szCs w:val="18"/>
              </w:rPr>
              <w:t>该等物业，且无其他买受人，寿光晨鸣控股将参照相关的资产评估结 果依法购买受让该等瑕疵物业；</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在公司依法处置转让该等瑕疵物业 之前，如果因瑕疵事项导致公司有任何经济损失（包括但不限于赔款 </w:t>
            </w:r>
            <w:r>
              <w:rPr>
                <w:rFonts w:ascii="宋体" w:hAnsi="宋体" w:cs="宋体" w:eastAsia="宋体" w:hint="default"/>
                <w:spacing w:val="-3"/>
                <w:sz w:val="18"/>
                <w:szCs w:val="18"/>
              </w:rPr>
              <w:t>及罚款及搬迁成本等），则该等经济损失将由寿光晨鸣控股据实承担；</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在公司之外埠（暨寿光市行政区域外）的所属子公司的房屋、土地</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1"/>
              <w:jc w:val="both"/>
              <w:rPr>
                <w:rFonts w:ascii="宋体" w:hAnsi="宋体" w:cs="宋体" w:eastAsia="宋体" w:hint="default"/>
                <w:sz w:val="18"/>
                <w:szCs w:val="18"/>
              </w:rPr>
            </w:pPr>
            <w:r>
              <w:rPr>
                <w:rFonts w:ascii="宋体" w:hAnsi="宋体" w:cs="宋体" w:eastAsia="宋体" w:hint="default"/>
                <w:sz w:val="18"/>
                <w:szCs w:val="18"/>
              </w:rPr>
              <w:t>控股 作为 公司 主要 股东</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01"/>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07"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瑕疵物业的规范过程中，因权证不全的瑕疵事项导致该等所属子公司</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4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被行政主管机关处以罚款或被责令搬迁，则因此产生该等相关经济损</w:t>
            </w:r>
          </w:p>
        </w:tc>
        <w:tc>
          <w:tcPr>
            <w:tcW w:w="567"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失，经核实后均由寿光晨鸣控股依法据实全部承担。</w:t>
            </w:r>
          </w:p>
        </w:tc>
        <w:tc>
          <w:tcPr>
            <w:tcW w:w="567"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95" w:type="dxa"/>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山东晨鸣</w:t>
            </w: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非公开发</w:t>
            </w:r>
          </w:p>
        </w:tc>
        <w:tc>
          <w:tcPr>
            <w:tcW w:w="55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考虑到本次优先股发行对普通股股东即期回报摊薄的影响，为贯彻落</w:t>
            </w:r>
          </w:p>
        </w:tc>
        <w:tc>
          <w:tcPr>
            <w:tcW w:w="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3"/>
              <w:ind w:left="23" w:right="0"/>
              <w:jc w:val="left"/>
              <w:rPr>
                <w:rFonts w:ascii="Times New Roman" w:hAnsi="Times New Roman" w:cs="Times New Roman" w:eastAsia="Times New Roman" w:hint="default"/>
                <w:sz w:val="18"/>
                <w:szCs w:val="18"/>
              </w:rPr>
            </w:pPr>
            <w:r>
              <w:rPr>
                <w:rFonts w:ascii="Times New Roman"/>
                <w:sz w:val="18"/>
              </w:rPr>
              <w:t>2016</w:t>
            </w: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9999</w:t>
            </w:r>
          </w:p>
        </w:tc>
        <w:tc>
          <w:tcPr>
            <w:tcW w:w="4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312" w:hRule="exact"/>
        </w:trPr>
        <w:tc>
          <w:tcPr>
            <w:tcW w:w="950" w:type="dxa"/>
            <w:tcBorders>
              <w:top w:val="nil" w:sz="6" w:space="0" w:color="auto"/>
              <w:left w:val="single" w:sz="4" w:space="0" w:color="000000"/>
              <w:bottom w:val="nil" w:sz="6" w:space="0" w:color="auto"/>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纸业集团</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行优先股</w:t>
            </w:r>
          </w:p>
        </w:tc>
        <w:tc>
          <w:tcPr>
            <w:tcW w:w="5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实《国务院办公厅关于进一步加强资本市场中小投资者合法权益保护</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Times New Roman"/>
                <w:sz w:val="18"/>
              </w:rPr>
              <w:t>-12-</w:t>
            </w:r>
          </w:p>
        </w:tc>
        <w:tc>
          <w:tcPr>
            <w:tcW w:w="49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40" w:hRule="exact"/>
        </w:trPr>
        <w:tc>
          <w:tcPr>
            <w:tcW w:w="9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过程中关</w:t>
            </w:r>
          </w:p>
        </w:tc>
        <w:tc>
          <w:tcPr>
            <w:tcW w:w="55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工作的意见</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保护普通股股东的利益</w:t>
            </w:r>
            <w:r>
              <w:rPr>
                <w:rFonts w:ascii="宋体" w:hAnsi="宋体" w:cs="宋体" w:eastAsia="宋体" w:hint="default"/>
                <w:spacing w:val="-8"/>
                <w:sz w:val="18"/>
                <w:szCs w:val="18"/>
              </w:rPr>
              <w:t>，</w:t>
            </w:r>
            <w:r>
              <w:rPr>
                <w:rFonts w:ascii="宋体" w:hAnsi="宋体" w:cs="宋体" w:eastAsia="宋体" w:hint="default"/>
                <w:sz w:val="18"/>
                <w:szCs w:val="18"/>
              </w:rPr>
              <w:t>填补优先股发行可能导致的即</w:t>
            </w:r>
          </w:p>
        </w:tc>
        <w:tc>
          <w:tcPr>
            <w:tcW w:w="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Times New Roman"/>
                <w:sz w:val="18"/>
              </w:rPr>
              <w:t>31</w:t>
            </w:r>
          </w:p>
        </w:tc>
        <w:tc>
          <w:tcPr>
            <w:tcW w:w="495"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bl>
    <w:p>
      <w:pPr>
        <w:spacing w:after="0" w:line="231" w:lineRule="exact"/>
        <w:jc w:val="left"/>
        <w:rPr>
          <w:rFonts w:ascii="宋体" w:hAnsi="宋体" w:cs="宋体" w:eastAsia="宋体" w:hint="default"/>
          <w:sz w:val="18"/>
          <w:szCs w:val="18"/>
        </w:rPr>
        <w:sectPr>
          <w:pgSz w:w="11910" w:h="16840"/>
          <w:pgMar w:header="746" w:footer="978" w:top="1060" w:bottom="1160" w:left="102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50"/>
        <w:gridCol w:w="850"/>
        <w:gridCol w:w="851"/>
        <w:gridCol w:w="5528"/>
        <w:gridCol w:w="567"/>
        <w:gridCol w:w="425"/>
        <w:gridCol w:w="495"/>
      </w:tblGrid>
      <w:tr>
        <w:trPr>
          <w:trHeight w:val="986"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96"/>
              <w:jc w:val="both"/>
              <w:rPr>
                <w:rFonts w:ascii="宋体" w:hAnsi="宋体" w:cs="宋体" w:eastAsia="宋体" w:hint="default"/>
                <w:sz w:val="18"/>
                <w:szCs w:val="18"/>
              </w:rPr>
            </w:pPr>
            <w:r>
              <w:rPr>
                <w:rFonts w:ascii="宋体" w:hAnsi="宋体" w:cs="宋体" w:eastAsia="宋体" w:hint="default"/>
                <w:sz w:val="18"/>
                <w:szCs w:val="18"/>
              </w:rPr>
              <w:t>于填补回 报具体措 施</w:t>
            </w:r>
          </w:p>
        </w:tc>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92"/>
              <w:jc w:val="left"/>
              <w:rPr>
                <w:rFonts w:ascii="宋体" w:hAnsi="宋体" w:cs="宋体" w:eastAsia="宋体" w:hint="default"/>
                <w:sz w:val="18"/>
                <w:szCs w:val="18"/>
              </w:rPr>
            </w:pPr>
            <w:r>
              <w:rPr>
                <w:rFonts w:ascii="宋体" w:hAnsi="宋体" w:cs="宋体" w:eastAsia="宋体" w:hint="default"/>
                <w:sz w:val="18"/>
                <w:szCs w:val="18"/>
              </w:rPr>
              <w:t>期回报减少，公司承诺将采取多项措施保证募集资金有效使用，有效 防范即期回报被摊薄的风险，并提高未来的回报能力。</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5"/>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5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52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5"/>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8"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如承诺超 期未履行 完毕的，应 当详细说 明未完成 履行的具 体原因及 下一步的 工作计划</w:t>
            </w:r>
          </w:p>
        </w:tc>
        <w:tc>
          <w:tcPr>
            <w:tcW w:w="8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Times New Roman" w:hAnsi="Times New Roman" w:cs="Times New Roman" w:eastAsia="Times New Roman" w:hint="default"/>
          <w:sz w:val="21"/>
          <w:szCs w:val="21"/>
        </w:rPr>
      </w:pPr>
    </w:p>
    <w:p>
      <w:pPr>
        <w:pStyle w:val="Heading4"/>
        <w:spacing w:line="259" w:lineRule="auto" w:before="34"/>
        <w:ind w:right="0"/>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16" w:lineRule="auto" w:before="101"/>
        <w:ind w:left="592" w:right="5874"/>
        <w:jc w:val="left"/>
      </w:pPr>
      <w:r>
        <w:rPr/>
        <w:t>（1）会计政策变更 因执行新企业会计准则导致的会计政策变更</w:t>
      </w:r>
    </w:p>
    <w:p>
      <w:pPr>
        <w:pStyle w:val="BodyText"/>
        <w:spacing w:line="300" w:lineRule="auto" w:before="19"/>
        <w:ind w:right="146"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日，财政部以财会</w:t>
      </w:r>
      <w:r>
        <w:rPr>
          <w:rFonts w:ascii="Times New Roman" w:hAnsi="Times New Roman" w:cs="Times New Roman" w:eastAsia="Times New Roman" w:hint="default"/>
        </w:rPr>
        <w:t>[2017]13</w:t>
      </w:r>
      <w:r>
        <w:rPr/>
        <w:t>号发布了《企业会计准则第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 </w:t>
      </w:r>
      <w:r>
        <w:rPr>
          <w:spacing w:val="-4"/>
        </w:rPr>
        <w:t>营》，自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28</w:t>
      </w:r>
      <w:r>
        <w:rPr>
          <w:spacing w:val="-4"/>
        </w:rPr>
        <w:t>日起实施。</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日，财政部以财会</w:t>
      </w:r>
      <w:r>
        <w:rPr>
          <w:rFonts w:ascii="Times New Roman" w:hAnsi="Times New Roman" w:cs="Times New Roman" w:eastAsia="Times New Roman" w:hint="default"/>
          <w:spacing w:val="-4"/>
        </w:rPr>
        <w:t>[2017]15</w:t>
      </w:r>
      <w:r>
        <w:rPr>
          <w:spacing w:val="-4"/>
        </w:rPr>
        <w:t>号发布了《企业会计准则第</w:t>
      </w:r>
      <w:r>
        <w:rPr>
          <w:rFonts w:ascii="Times New Roman" w:hAnsi="Times New Roman" w:cs="Times New Roman" w:eastAsia="Times New Roman" w:hint="default"/>
          <w:spacing w:val="-4"/>
        </w:rPr>
        <w:t>16</w:t>
      </w:r>
      <w:r>
        <w:rPr>
          <w:spacing w:val="-4"/>
        </w:rPr>
        <w:t>号</w:t>
      </w:r>
      <w:r>
        <w:rPr>
          <w:rFonts w:ascii="Times New Roman" w:hAnsi="Times New Roman" w:cs="Times New Roman" w:eastAsia="Times New Roman" w:hint="default"/>
          <w:spacing w:val="-4"/>
        </w:rPr>
        <w:t>——</w:t>
      </w:r>
      <w:r>
        <w:rPr>
          <w:spacing w:val="-4"/>
        </w:rPr>
        <w:t>政府补助（</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日起实施。</w:t>
      </w:r>
    </w:p>
    <w:p>
      <w:pPr>
        <w:spacing w:after="0" w:line="300" w:lineRule="auto"/>
        <w:jc w:val="both"/>
        <w:sectPr>
          <w:pgSz w:w="11910" w:h="16840"/>
          <w:pgMar w:header="746" w:footer="978" w:top="1060" w:bottom="1160" w:left="1020" w:right="980"/>
        </w:sectPr>
      </w:pPr>
    </w:p>
    <w:p>
      <w:pPr>
        <w:spacing w:line="240" w:lineRule="auto" w:before="12"/>
        <w:rPr>
          <w:rFonts w:ascii="宋体" w:hAnsi="宋体" w:cs="宋体" w:eastAsia="宋体" w:hint="default"/>
          <w:sz w:val="25"/>
          <w:szCs w:val="25"/>
        </w:rPr>
      </w:pPr>
      <w:r>
        <w:rPr/>
        <w:pict>
          <v:shape style="position:absolute;margin-left:74.940002pt;margin-top:437.800018pt;width:204.9pt;height:122.2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1"/>
                    <w:gridCol w:w="2135"/>
                    <w:gridCol w:w="1320"/>
                  </w:tblGrid>
                  <w:tr>
                    <w:trPr>
                      <w:trHeight w:val="347" w:hRule="exact"/>
                    </w:trPr>
                    <w:tc>
                      <w:tcPr>
                        <w:tcW w:w="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分类</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分类依据</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0.30</w:t>
                        </w:r>
                      </w:p>
                    </w:tc>
                  </w:tr>
                  <w:tr>
                    <w:trPr>
                      <w:trHeight w:val="347" w:hRule="exact"/>
                    </w:trPr>
                    <w:tc>
                      <w:tcPr>
                        <w:tcW w:w="621" w:type="dxa"/>
                        <w:vMerge w:val="restart"/>
                        <w:tcBorders>
                          <w:top w:val="single" w:sz="6" w:space="0" w:color="000000"/>
                          <w:left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180</w:t>
                        </w:r>
                        <w:r>
                          <w:rPr>
                            <w:rFonts w:ascii="宋体" w:hAnsi="宋体" w:cs="宋体" w:eastAsia="宋体" w:hint="default"/>
                            <w:sz w:val="18"/>
                            <w:szCs w:val="18"/>
                          </w:rPr>
                          <w:t>天（含）以内</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621" w:type="dxa"/>
                        <w:vMerge/>
                        <w:tcBorders>
                          <w:left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181-365</w:t>
                        </w:r>
                        <w:r>
                          <w:rPr>
                            <w:rFonts w:ascii="宋体" w:hAnsi="宋体" w:cs="宋体" w:eastAsia="宋体" w:hint="default"/>
                            <w:sz w:val="18"/>
                            <w:szCs w:val="18"/>
                          </w:rPr>
                          <w:t>（含）天</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10.00</w:t>
                        </w:r>
                      </w:p>
                    </w:tc>
                  </w:tr>
                  <w:tr>
                    <w:trPr>
                      <w:trHeight w:val="347" w:hRule="exact"/>
                    </w:trPr>
                    <w:tc>
                      <w:tcPr>
                        <w:tcW w:w="621" w:type="dxa"/>
                        <w:vMerge/>
                        <w:tcBorders>
                          <w:left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30.00</w:t>
                        </w:r>
                      </w:p>
                    </w:tc>
                  </w:tr>
                  <w:tr>
                    <w:trPr>
                      <w:trHeight w:val="347" w:hRule="exact"/>
                    </w:trPr>
                    <w:tc>
                      <w:tcPr>
                        <w:tcW w:w="621" w:type="dxa"/>
                        <w:vMerge/>
                        <w:tcBorders>
                          <w:left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年（含）</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621" w:type="dxa"/>
                        <w:vMerge/>
                        <w:tcBorders>
                          <w:left w:val="single" w:sz="6" w:space="0" w:color="000000"/>
                          <w:bottom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p>
    <w:p>
      <w:pPr>
        <w:pStyle w:val="BodyText"/>
        <w:spacing w:line="300" w:lineRule="auto" w:before="44"/>
        <w:ind w:right="132" w:firstLine="360"/>
        <w:jc w:val="both"/>
      </w:pP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持有待售的非流动资产、处置组和终止经营》准则规范了持有待售的非流动资产或处置组的</w:t>
      </w:r>
      <w:r>
        <w:rPr/>
        <w:t> 分类、计量和列报，以及终止经营的列报。本财务报表已按该准则对实施日（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日）存在的终止经营对可比年度</w:t>
      </w:r>
      <w:r>
        <w:rPr>
          <w:spacing w:val="-87"/>
        </w:rPr>
        <w:t> </w:t>
      </w:r>
      <w:r>
        <w:rPr>
          <w:spacing w:val="-87"/>
        </w:rPr>
      </w:r>
      <w:r>
        <w:rPr/>
        <w:t>财务报表列报和附注的披露进行了相应调整。</w:t>
      </w:r>
    </w:p>
    <w:p>
      <w:pPr>
        <w:pStyle w:val="BodyText"/>
        <w:spacing w:line="316" w:lineRule="auto" w:before="31"/>
        <w:ind w:right="129" w:firstLine="360"/>
        <w:jc w:val="both"/>
      </w:pPr>
      <w:r>
        <w:rPr>
          <w:spacing w:val="-2"/>
        </w:rPr>
        <w:t>执行《企业会计准则第16号——政府补助（2017年修订）》之前，本公司将取得的政府补助计入营业外收入；与资产相</w:t>
      </w:r>
      <w:r>
        <w:rPr/>
        <w:t> </w:t>
      </w:r>
      <w:r>
        <w:rPr>
          <w:spacing w:val="-2"/>
        </w:rPr>
        <w:t>关的政府补助确认为递延收益，在资产使用寿命内平均摊销计入当期损益。执行《企业会计准则第16号——政府补助（2017</w:t>
      </w:r>
      <w:r>
        <w:rPr>
          <w:spacing w:val="-59"/>
        </w:rPr>
        <w:t> </w:t>
      </w:r>
      <w:r>
        <w:rPr>
          <w:spacing w:val="-59"/>
        </w:rPr>
      </w:r>
      <w:r>
        <w:rPr>
          <w:spacing w:val="-2"/>
        </w:rPr>
        <w:t>年修订）》之后，对2017年1月1日之后发生的与日常活动相关的政府补助，计入其他收益；与日常活动无关的政府补助，计</w:t>
      </w:r>
      <w:r>
        <w:rPr>
          <w:spacing w:val="-61"/>
        </w:rPr>
        <w:t> </w:t>
      </w:r>
      <w:r>
        <w:rPr>
          <w:spacing w:val="-61"/>
        </w:rPr>
      </w:r>
      <w:r>
        <w:rPr/>
        <w:t>入营业外收支。</w:t>
      </w:r>
    </w:p>
    <w:p>
      <w:pPr>
        <w:pStyle w:val="BodyText"/>
        <w:spacing w:line="240" w:lineRule="auto" w:before="19"/>
        <w:ind w:left="592" w:right="0"/>
        <w:jc w:val="left"/>
      </w:pPr>
      <w:r>
        <w:rPr/>
        <w:t>（2）会计估计变更</w:t>
      </w:r>
    </w:p>
    <w:p>
      <w:pPr>
        <w:pStyle w:val="BodyText"/>
        <w:spacing w:line="240" w:lineRule="auto" w:before="115"/>
        <w:ind w:left="0" w:right="132"/>
        <w:jc w:val="right"/>
      </w:pPr>
      <w:r>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820"/>
        <w:gridCol w:w="1044"/>
        <w:gridCol w:w="2083"/>
        <w:gridCol w:w="1701"/>
      </w:tblGrid>
      <w:tr>
        <w:trPr>
          <w:trHeight w:val="347" w:hRule="exact"/>
        </w:trPr>
        <w:tc>
          <w:tcPr>
            <w:tcW w:w="482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872" w:right="0"/>
              <w:jc w:val="left"/>
              <w:rPr>
                <w:rFonts w:ascii="宋体" w:hAnsi="宋体" w:cs="宋体" w:eastAsia="宋体" w:hint="default"/>
                <w:sz w:val="18"/>
                <w:szCs w:val="18"/>
              </w:rPr>
            </w:pPr>
            <w:r>
              <w:rPr>
                <w:rFonts w:ascii="宋体" w:hAnsi="宋体" w:cs="宋体" w:eastAsia="宋体" w:hint="default"/>
                <w:sz w:val="18"/>
                <w:szCs w:val="18"/>
              </w:rPr>
              <w:t>会计估计变更的内容、原因及适用时点</w:t>
            </w:r>
          </w:p>
        </w:tc>
        <w:tc>
          <w:tcPr>
            <w:tcW w:w="104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8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70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335" w:hRule="exact"/>
        </w:trPr>
        <w:tc>
          <w:tcPr>
            <w:tcW w:w="48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21"/>
              <w:jc w:val="right"/>
              <w:rPr>
                <w:rFonts w:ascii="宋体" w:hAnsi="宋体" w:cs="宋体" w:eastAsia="宋体" w:hint="default"/>
                <w:sz w:val="18"/>
                <w:szCs w:val="18"/>
              </w:rPr>
            </w:pPr>
            <w:r>
              <w:rPr>
                <w:rFonts w:ascii="宋体" w:hAnsi="宋体" w:cs="宋体" w:eastAsia="宋体" w:hint="default"/>
                <w:spacing w:val="-1"/>
                <w:sz w:val="18"/>
                <w:szCs w:val="18"/>
              </w:rPr>
              <w:t>公司子公司融资租赁业务形成的债权自</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本公司第八</w:t>
            </w:r>
          </w:p>
        </w:tc>
        <w:tc>
          <w:tcPr>
            <w:tcW w:w="208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6,177,445.94</w:t>
            </w: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起由</w:t>
            </w:r>
            <w:r>
              <w:rPr>
                <w:rFonts w:ascii="Times New Roman" w:hAnsi="Times New Roman" w:cs="Times New Roman" w:eastAsia="Times New Roman" w:hint="default"/>
                <w:sz w:val="18"/>
                <w:szCs w:val="18"/>
              </w:rPr>
              <w:t>5‰-10‰</w:t>
            </w:r>
            <w:r>
              <w:rPr>
                <w:rFonts w:ascii="宋体" w:hAnsi="宋体" w:cs="宋体" w:eastAsia="宋体" w:hint="default"/>
                <w:sz w:val="18"/>
                <w:szCs w:val="18"/>
              </w:rPr>
              <w:t>计提坏账准备变更为以下方式计提坏账准备：</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届董事会第</w:t>
            </w:r>
          </w:p>
        </w:tc>
        <w:tc>
          <w:tcPr>
            <w:tcW w:w="2083" w:type="dxa"/>
            <w:tcBorders>
              <w:top w:val="nil" w:sz="6" w:space="0" w:color="auto"/>
              <w:left w:val="single" w:sz="6" w:space="0" w:color="000000"/>
              <w:bottom w:val="nil" w:sz="6" w:space="0" w:color="auto"/>
              <w:right w:val="single" w:sz="6" w:space="0" w:color="000000"/>
            </w:tcBorders>
          </w:tcPr>
          <w:p>
            <w:pPr/>
          </w:p>
        </w:tc>
        <w:tc>
          <w:tcPr>
            <w:tcW w:w="1701"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63" w:right="0"/>
              <w:jc w:val="left"/>
              <w:rPr>
                <w:rFonts w:ascii="宋体" w:hAnsi="宋体" w:cs="宋体" w:eastAsia="宋体" w:hint="default"/>
                <w:sz w:val="18"/>
                <w:szCs w:val="18"/>
              </w:rPr>
            </w:pPr>
            <w:r>
              <w:rPr>
                <w:rFonts w:ascii="宋体" w:hAnsi="宋体" w:cs="宋体" w:eastAsia="宋体" w:hint="default"/>
                <w:sz w:val="18"/>
                <w:szCs w:val="18"/>
              </w:rPr>
              <w:t>①单项计提减值准备</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十九次临时</w:t>
            </w:r>
          </w:p>
        </w:tc>
        <w:tc>
          <w:tcPr>
            <w:tcW w:w="2083" w:type="dxa"/>
            <w:tcBorders>
              <w:top w:val="nil" w:sz="6" w:space="0" w:color="auto"/>
              <w:left w:val="single" w:sz="6" w:space="0" w:color="000000"/>
              <w:bottom w:val="nil" w:sz="6" w:space="0" w:color="auto"/>
              <w:right w:val="single" w:sz="6" w:space="0" w:color="000000"/>
            </w:tcBorders>
          </w:tcPr>
          <w:p>
            <w:pPr/>
          </w:p>
        </w:tc>
        <w:tc>
          <w:tcPr>
            <w:tcW w:w="1701" w:type="dxa"/>
            <w:tcBorders>
              <w:top w:val="nil" w:sz="6" w:space="0" w:color="auto"/>
              <w:left w:val="single" w:sz="6" w:space="0" w:color="000000"/>
              <w:bottom w:val="nil" w:sz="6" w:space="0" w:color="auto"/>
              <w:right w:val="single" w:sz="6" w:space="0" w:color="000000"/>
            </w:tcBorders>
          </w:tcPr>
          <w:p>
            <w:pPr/>
          </w:p>
        </w:tc>
      </w:tr>
      <w:tr>
        <w:trPr>
          <w:trHeight w:val="30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3"/>
                <w:sz w:val="18"/>
                <w:szCs w:val="18"/>
              </w:rPr>
              <w:t>在评估客户收回应收租赁款项的可能性时，分析客户支付</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会议于</w:t>
            </w:r>
            <w:r>
              <w:rPr>
                <w:rFonts w:ascii="Times New Roman" w:hAnsi="Times New Roman" w:cs="Times New Roman" w:eastAsia="Times New Roman" w:hint="default"/>
                <w:sz w:val="18"/>
                <w:szCs w:val="18"/>
              </w:rPr>
              <w:t>2017</w:t>
            </w:r>
          </w:p>
        </w:tc>
        <w:tc>
          <w:tcPr>
            <w:tcW w:w="2083" w:type="dxa"/>
            <w:tcBorders>
              <w:top w:val="nil" w:sz="6" w:space="0" w:color="auto"/>
              <w:left w:val="single" w:sz="6" w:space="0" w:color="000000"/>
              <w:bottom w:val="single" w:sz="6" w:space="0" w:color="000000"/>
              <w:right w:val="single" w:sz="6" w:space="0" w:color="000000"/>
            </w:tcBorders>
          </w:tcPr>
          <w:p>
            <w:pPr/>
          </w:p>
        </w:tc>
        <w:tc>
          <w:tcPr>
            <w:tcW w:w="1701" w:type="dxa"/>
            <w:tcBorders>
              <w:top w:val="nil" w:sz="6" w:space="0" w:color="auto"/>
              <w:left w:val="single" w:sz="6" w:space="0" w:color="000000"/>
              <w:bottom w:val="single" w:sz="6" w:space="0" w:color="000000"/>
              <w:right w:val="single" w:sz="6" w:space="0" w:color="000000"/>
            </w:tcBorders>
          </w:tcPr>
          <w:p>
            <w:pPr/>
          </w:p>
        </w:tc>
      </w:tr>
      <w:tr>
        <w:trPr>
          <w:trHeight w:val="327"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pacing w:val="-3"/>
                <w:sz w:val="18"/>
                <w:szCs w:val="18"/>
              </w:rPr>
              <w:t>租赁款项的能力和意愿、客户的付款记录、租赁项目的盈利能</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083" w:type="dxa"/>
            <w:vMerge w:val="restart"/>
            <w:tcBorders>
              <w:top w:val="single" w:sz="6" w:space="0" w:color="000000"/>
              <w:left w:val="single" w:sz="6" w:space="0" w:color="000000"/>
              <w:right w:val="single" w:sz="6"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2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132,800,396.14</w:t>
            </w:r>
          </w:p>
        </w:tc>
      </w:tr>
      <w:tr>
        <w:trPr>
          <w:trHeight w:val="307"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3"/>
                <w:sz w:val="18"/>
                <w:szCs w:val="18"/>
              </w:rPr>
              <w:t>力、租赁资产的担保等情况；如有证据表明客户无还款能力以</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决议通过</w:t>
            </w: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及还款意愿不强烈，在采取所有可能的措施或一切必要的法律</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28"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程序之后，本息仍然无法收回，或只能收回极少部分，单独进</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bottom w:val="single" w:sz="6" w:space="0" w:color="000000"/>
              <w:right w:val="single" w:sz="6" w:space="0" w:color="000000"/>
            </w:tcBorders>
          </w:tcPr>
          <w:p>
            <w:pPr/>
          </w:p>
        </w:tc>
        <w:tc>
          <w:tcPr>
            <w:tcW w:w="1701" w:type="dxa"/>
            <w:vMerge/>
            <w:tcBorders>
              <w:left w:val="single" w:sz="6" w:space="0" w:color="000000"/>
              <w:bottom w:val="single" w:sz="6" w:space="0" w:color="000000"/>
              <w:right w:val="single" w:sz="6" w:space="0" w:color="000000"/>
            </w:tcBorders>
          </w:tcPr>
          <w:p>
            <w:pPr/>
          </w:p>
        </w:tc>
      </w:tr>
      <w:tr>
        <w:trPr>
          <w:trHeight w:val="296"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30" w:lineRule="exact"/>
              <w:ind w:left="3" w:right="0"/>
              <w:jc w:val="left"/>
              <w:rPr>
                <w:rFonts w:ascii="宋体" w:hAnsi="宋体" w:cs="宋体" w:eastAsia="宋体" w:hint="default"/>
                <w:sz w:val="18"/>
                <w:szCs w:val="18"/>
              </w:rPr>
            </w:pPr>
            <w:r>
              <w:rPr>
                <w:rFonts w:ascii="宋体" w:hAnsi="宋体" w:cs="宋体" w:eastAsia="宋体" w:hint="default"/>
                <w:spacing w:val="-3"/>
                <w:sz w:val="18"/>
                <w:szCs w:val="18"/>
              </w:rPr>
              <w:t>行减值测试，按预计未来现金流量现值低于其账面价值的差额</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val="restart"/>
            <w:tcBorders>
              <w:top w:val="single" w:sz="6" w:space="0" w:color="000000"/>
              <w:left w:val="single" w:sz="6" w:space="0" w:color="000000"/>
              <w:right w:val="single" w:sz="6" w:space="0" w:color="000000"/>
            </w:tcBorders>
          </w:tcPr>
          <w:p>
            <w:pPr>
              <w:pStyle w:val="TableParagraph"/>
              <w:spacing w:line="240" w:lineRule="auto" w:before="21"/>
              <w:ind w:left="4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2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45,914,608.78</w:t>
            </w: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计提坏账准备，计入当期损益。</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②按信用风险特征组合计提减值准备</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sz w:val="18"/>
                <w:szCs w:val="18"/>
              </w:rPr>
              <w:t>期末，对每一单项租赁合同按照逾期及收回情况进行分</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471"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类，其主要分类的标准和计提损失准备的比例为：</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bottom w:val="single" w:sz="6" w:space="0" w:color="000000"/>
              <w:right w:val="single" w:sz="6" w:space="0" w:color="000000"/>
            </w:tcBorders>
          </w:tcPr>
          <w:p>
            <w:pPr/>
          </w:p>
        </w:tc>
        <w:tc>
          <w:tcPr>
            <w:tcW w:w="1701" w:type="dxa"/>
            <w:vMerge/>
            <w:tcBorders>
              <w:left w:val="single" w:sz="6" w:space="0" w:color="000000"/>
              <w:bottom w:val="single" w:sz="6" w:space="0" w:color="000000"/>
              <w:right w:val="single" w:sz="6" w:space="0" w:color="000000"/>
            </w:tcBorders>
          </w:tcPr>
          <w:p>
            <w:pPr/>
          </w:p>
        </w:tc>
      </w:tr>
      <w:tr>
        <w:trPr>
          <w:trHeight w:val="2596"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hAnsi="宋体" w:cs="宋体" w:eastAsia="宋体" w:hint="default"/>
                <w:sz w:val="18"/>
                <w:szCs w:val="18"/>
              </w:rPr>
              <w:t>③有客观证据表明本公司应收关联方租赁款项无法收回</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val="restart"/>
            <w:tcBorders>
              <w:top w:val="single" w:sz="6" w:space="0" w:color="000000"/>
              <w:left w:val="single" w:sz="6" w:space="0" w:color="000000"/>
              <w:right w:val="single" w:sz="6" w:space="0" w:color="000000"/>
            </w:tcBorders>
          </w:tcPr>
          <w:p>
            <w:pPr>
              <w:pStyle w:val="TableParagraph"/>
              <w:spacing w:line="240" w:lineRule="auto" w:before="22"/>
              <w:ind w:left="49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22"/>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172,537,558.98</w:t>
            </w: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外，本公司对应收关联方租赁款项不计提坏账准备。</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如有客观证据表明该应收租赁款项价值已恢复</w:t>
            </w:r>
            <w:r>
              <w:rPr>
                <w:rFonts w:ascii="宋体" w:hAnsi="宋体" w:cs="宋体" w:eastAsia="宋体" w:hint="default"/>
                <w:spacing w:val="-80"/>
                <w:sz w:val="18"/>
                <w:szCs w:val="18"/>
              </w:rPr>
              <w:t>，</w:t>
            </w:r>
            <w:r>
              <w:rPr>
                <w:rFonts w:ascii="宋体" w:hAnsi="宋体" w:cs="宋体" w:eastAsia="宋体" w:hint="default"/>
                <w:sz w:val="18"/>
                <w:szCs w:val="18"/>
              </w:rPr>
              <w:t>且客观上</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与确认该损失后发生的事项有关，原确认的减值损失予以转</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回，计入当期损益。但是，该转回后的账面价值不超过假定不</w:t>
            </w:r>
          </w:p>
        </w:tc>
        <w:tc>
          <w:tcPr>
            <w:tcW w:w="1044"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30" w:hRule="exact"/>
        </w:trPr>
        <w:tc>
          <w:tcPr>
            <w:tcW w:w="48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计提减值准备情况下该应收租赁款项在转回日的摊余成本。</w:t>
            </w:r>
          </w:p>
        </w:tc>
        <w:tc>
          <w:tcPr>
            <w:tcW w:w="1044" w:type="dxa"/>
            <w:tcBorders>
              <w:top w:val="nil" w:sz="6" w:space="0" w:color="auto"/>
              <w:left w:val="single" w:sz="6" w:space="0" w:color="000000"/>
              <w:bottom w:val="single" w:sz="6" w:space="0" w:color="000000"/>
              <w:right w:val="single" w:sz="6" w:space="0" w:color="000000"/>
            </w:tcBorders>
          </w:tcPr>
          <w:p>
            <w:pPr/>
          </w:p>
        </w:tc>
        <w:tc>
          <w:tcPr>
            <w:tcW w:w="2083" w:type="dxa"/>
            <w:vMerge/>
            <w:tcBorders>
              <w:left w:val="single" w:sz="6" w:space="0" w:color="000000"/>
              <w:bottom w:val="single" w:sz="6" w:space="0" w:color="000000"/>
              <w:right w:val="single" w:sz="6" w:space="0" w:color="000000"/>
            </w:tcBorders>
          </w:tcPr>
          <w:p>
            <w:pPr/>
          </w:p>
        </w:tc>
        <w:tc>
          <w:tcPr>
            <w:tcW w:w="1701" w:type="dxa"/>
            <w:vMerge/>
            <w:tcBorders>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七、报告期内发生重大会计差错更正需追溯重述的情况说明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103"/>
        <w:gridCol w:w="1560"/>
        <w:gridCol w:w="1559"/>
        <w:gridCol w:w="1346"/>
      </w:tblGrid>
      <w:tr>
        <w:trPr>
          <w:trHeight w:val="400"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处理程序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53" w:right="0"/>
              <w:jc w:val="left"/>
              <w:rPr>
                <w:rFonts w:ascii="宋体" w:hAnsi="宋体" w:cs="宋体" w:eastAsia="宋体" w:hint="default"/>
                <w:sz w:val="18"/>
                <w:szCs w:val="18"/>
              </w:rPr>
            </w:pPr>
            <w:r>
              <w:rPr>
                <w:rFonts w:ascii="宋体" w:hAnsi="宋体" w:cs="宋体" w:eastAsia="宋体" w:hint="default"/>
                <w:sz w:val="18"/>
                <w:szCs w:val="18"/>
              </w:rPr>
              <w:t>受影响的各个比较</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103"/>
        <w:gridCol w:w="1560"/>
        <w:gridCol w:w="1559"/>
        <w:gridCol w:w="1346"/>
      </w:tblGrid>
      <w:tr>
        <w:trPr>
          <w:trHeight w:val="362"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3" w:right="0"/>
              <w:jc w:val="left"/>
              <w:rPr>
                <w:rFonts w:ascii="宋体" w:hAnsi="宋体" w:cs="宋体" w:eastAsia="宋体" w:hint="default"/>
                <w:sz w:val="18"/>
                <w:szCs w:val="18"/>
              </w:rPr>
            </w:pPr>
            <w:r>
              <w:rPr>
                <w:rFonts w:ascii="宋体" w:hAnsi="宋体" w:cs="宋体" w:eastAsia="宋体" w:hint="default"/>
                <w:sz w:val="18"/>
                <w:szCs w:val="18"/>
              </w:rPr>
              <w:t>期间报表项目名称</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5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本公司子公司湛江晨鸣浆纸有限公司于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年开始申请高新技</w:t>
            </w:r>
          </w:p>
        </w:tc>
        <w:tc>
          <w:tcPr>
            <w:tcW w:w="1560"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术企业认定。本公司于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日收到高新技术企业认定</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证书并发布公告公示</w:t>
            </w:r>
            <w:r>
              <w:rPr>
                <w:rFonts w:ascii="宋体" w:hAnsi="宋体" w:cs="宋体" w:eastAsia="宋体" w:hint="default"/>
                <w:spacing w:val="-82"/>
                <w:sz w:val="18"/>
                <w:szCs w:val="18"/>
              </w:rPr>
              <w:t>，</w:t>
            </w:r>
            <w:r>
              <w:rPr>
                <w:rFonts w:ascii="宋体" w:hAnsi="宋体" w:cs="宋体" w:eastAsia="宋体" w:hint="default"/>
                <w:sz w:val="18"/>
                <w:szCs w:val="18"/>
              </w:rPr>
              <w:t>而公司年报公布时间为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所得税费用（</w:t>
            </w:r>
            <w:r>
              <w:rPr>
                <w:rFonts w:ascii="Times New Roman" w:hAnsi="Times New Roman" w:cs="Times New Roman" w:eastAsia="Times New Roman" w:hint="default"/>
                <w:sz w:val="18"/>
                <w:szCs w:val="18"/>
              </w:rPr>
              <w:t>2016</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hAnsi="宋体" w:cs="宋体" w:eastAsia="宋体" w:hint="default"/>
                <w:sz w:val="18"/>
                <w:szCs w:val="18"/>
              </w:rPr>
              <w:t>增加</w:t>
            </w:r>
          </w:p>
        </w:tc>
      </w:tr>
      <w:tr>
        <w:trPr>
          <w:trHeight w:val="312"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由于公司收到证书与公告时间相近，对湛江晨鸣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年度仍按</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65,408,033.50</w:t>
            </w:r>
          </w:p>
        </w:tc>
      </w:tr>
      <w:tr>
        <w:trPr>
          <w:trHeight w:val="307"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的所得税率进行了预提所得税费用。而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月，湛江晨</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r>
      <w:tr>
        <w:trPr>
          <w:trHeight w:val="375"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鸣对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年度所得税进行汇算清缴时，税务机关同意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r>
      <w:tr>
        <w:trPr>
          <w:trHeight w:val="249"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的税率计缴所得税，并于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月将多缴税款</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2" w:right="0"/>
              <w:jc w:val="left"/>
              <w:rPr>
                <w:rFonts w:ascii="宋体" w:hAnsi="宋体" w:cs="宋体" w:eastAsia="宋体" w:hint="default"/>
                <w:sz w:val="18"/>
                <w:szCs w:val="18"/>
              </w:rPr>
            </w:pPr>
            <w:r>
              <w:rPr>
                <w:rFonts w:ascii="宋体" w:hAnsi="宋体" w:cs="宋体" w:eastAsia="宋体" w:hint="default"/>
                <w:sz w:val="18"/>
                <w:szCs w:val="18"/>
              </w:rPr>
              <w:t>更正</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年度的财</w:t>
            </w:r>
          </w:p>
        </w:tc>
        <w:tc>
          <w:tcPr>
            <w:tcW w:w="1559"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元退回</w:t>
            </w:r>
            <w:r>
              <w:rPr>
                <w:rFonts w:ascii="宋体" w:hAnsi="宋体" w:cs="宋体" w:eastAsia="宋体" w:hint="default"/>
                <w:spacing w:val="-82"/>
                <w:sz w:val="18"/>
                <w:szCs w:val="18"/>
              </w:rPr>
              <w:t>，</w:t>
            </w:r>
            <w:r>
              <w:rPr>
                <w:rFonts w:ascii="宋体" w:hAnsi="宋体" w:cs="宋体" w:eastAsia="宋体" w:hint="default"/>
                <w:sz w:val="18"/>
                <w:szCs w:val="18"/>
              </w:rPr>
              <w:t>公司收到后直接冲减了</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年度当期所得</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务报表</w:t>
            </w:r>
          </w:p>
        </w:tc>
        <w:tc>
          <w:tcPr>
            <w:tcW w:w="1559"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税费用，因此造成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年度的所得税金额发生差错</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公司本年度进行了前期差错更正。公司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22"/>
              <w:jc w:val="right"/>
              <w:rPr>
                <w:rFonts w:ascii="宋体" w:hAnsi="宋体" w:cs="宋体" w:eastAsia="宋体" w:hint="default"/>
                <w:sz w:val="18"/>
                <w:szCs w:val="18"/>
              </w:rPr>
            </w:pPr>
            <w:r>
              <w:rPr>
                <w:rFonts w:ascii="宋体" w:hAnsi="宋体" w:cs="宋体" w:eastAsia="宋体" w:hint="default"/>
                <w:sz w:val="18"/>
                <w:szCs w:val="18"/>
              </w:rPr>
              <w:t>减少</w:t>
            </w:r>
          </w:p>
        </w:tc>
      </w:tr>
      <w:tr>
        <w:trPr>
          <w:trHeight w:val="316"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税率预缴税款，将会减少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日递延所得税资产</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18"/>
                <w:szCs w:val="18"/>
              </w:rPr>
            </w:pPr>
            <w:r>
              <w:rPr>
                <w:rFonts w:ascii="Times New Roman"/>
                <w:spacing w:val="-1"/>
                <w:sz w:val="18"/>
              </w:rPr>
              <w:t>65,408,033.50</w:t>
            </w:r>
          </w:p>
        </w:tc>
      </w:tr>
      <w:tr>
        <w:trPr>
          <w:trHeight w:val="284"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年度所得税费用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84"/>
                <w:sz w:val="18"/>
                <w:szCs w:val="18"/>
              </w:rPr>
              <w:t>元</w:t>
            </w:r>
            <w:r>
              <w:rPr>
                <w:rFonts w:ascii="宋体" w:hAnsi="宋体" w:cs="宋体" w:eastAsia="宋体" w:hint="default"/>
                <w:sz w:val="18"/>
                <w:szCs w:val="18"/>
              </w:rPr>
              <w:t>（其中</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5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当期所得税费用调减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65,952,632.95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元，递延所得税费用调增</w:t>
            </w:r>
          </w:p>
        </w:tc>
        <w:tc>
          <w:tcPr>
            <w:tcW w:w="1560"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34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5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1560"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pict>
          <v:shape style="position:absolute;margin-left:306pt;margin-top:-234.793396pt;width:83.75pt;height:222.65pt;mso-position-horizontal-relative:page;mso-position-vertical-relative:paragraph;z-index:-14122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pict>
          <v:shape style="position:absolute;margin-left:461.880005pt;margin-top:-135.543396pt;width:73.150pt;height:123.4pt;mso-position-horizontal-relative:page;mso-position-vertical-relative:paragraph;z-index:-14122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BodyText"/>
                    <w:spacing w:line="240" w:lineRule="auto"/>
                    <w:ind w:left="0" w:right="0"/>
                    <w:jc w:val="left"/>
                  </w:pPr>
                  <w:r>
                    <w:rPr/>
                    <w:t>）</w:t>
                  </w:r>
                </w:p>
              </w:txbxContent>
            </v:textbox>
            <w10:wrap type="none"/>
          </v:shape>
        </w:pict>
      </w:r>
      <w:r>
        <w:rPr/>
        <w:pict>
          <v:group style="position:absolute;margin-left:312pt;margin-top:-234.793396pt;width:77.75pt;height:222.65pt;mso-position-horizontal-relative:page;mso-position-vertical-relative:paragraph;z-index:-1412176" coordorigin="6240,-4696" coordsize="1555,4453">
            <v:shape style="position:absolute;left:6240;top:-4696;width:1555;height:4453" coordorigin="6240,-4696" coordsize="1555,4453" path="m6240,-4696l7795,-4696,7795,-243,6240,-243,6240,-4696xe" filled="true" fillcolor="#ffffff" stroked="false">
              <v:path arrowok="t"/>
              <v:fill type="solid"/>
            </v:shape>
            <w10:wrap type="none"/>
          </v:group>
        </w:pict>
      </w:r>
      <w:r>
        <w:rPr/>
        <w:pict>
          <v:group style="position:absolute;margin-left:467.950012pt;margin-top:-135.543396pt;width:67.05pt;height:123.4pt;mso-position-horizontal-relative:page;mso-position-vertical-relative:paragraph;z-index:-1412152" coordorigin="9359,-2711" coordsize="1341,2468">
            <v:shape style="position:absolute;left:9359;top:-2711;width:1341;height:2468" coordorigin="9359,-2711" coordsize="1341,2468" path="m9359,-2711l10700,-2711,10700,-243,9359,-243,9359,-2711xe" filled="true" fillcolor="#ffffff" stroked="false">
              <v:path arrowok="t"/>
              <v:fill type="solid"/>
            </v:shape>
            <w10:wrap type="none"/>
          </v:group>
        </w:pict>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Heading5"/>
        <w:spacing w:line="240" w:lineRule="auto" w:before="101"/>
        <w:ind w:left="475" w:right="94"/>
        <w:jc w:val="left"/>
        <w:rPr>
          <w:b w:val="0"/>
          <w:bCs w:val="0"/>
        </w:rPr>
      </w:pPr>
      <w:r>
        <w:rPr/>
        <w:t>①非同一控制下企业合并</w:t>
      </w:r>
      <w:r>
        <w:rPr>
          <w:b w:val="0"/>
          <w:bCs w:val="0"/>
        </w:rPr>
      </w:r>
    </w:p>
    <w:p>
      <w:pPr>
        <w:spacing w:line="240" w:lineRule="auto" w:before="1"/>
        <w:rPr>
          <w:rFonts w:ascii="宋体" w:hAnsi="宋体" w:cs="宋体" w:eastAsia="宋体"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1418"/>
        <w:gridCol w:w="851"/>
        <w:gridCol w:w="992"/>
        <w:gridCol w:w="850"/>
        <w:gridCol w:w="851"/>
        <w:gridCol w:w="850"/>
        <w:gridCol w:w="993"/>
        <w:gridCol w:w="1134"/>
        <w:gridCol w:w="1417"/>
      </w:tblGrid>
      <w:tr>
        <w:trPr>
          <w:trHeight w:val="971" w:hRule="exact"/>
        </w:trPr>
        <w:tc>
          <w:tcPr>
            <w:tcW w:w="141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6" w:lineRule="auto"/>
              <w:ind w:left="236" w:right="5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99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6" w:lineRule="auto"/>
              <w:ind w:left="158" w:right="38"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股权取得成 本</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8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6" w:lineRule="auto"/>
              <w:ind w:left="1" w:right="-36" w:firstLine="55"/>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6" w:lineRule="auto"/>
              <w:ind w:left="236"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8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16" w:lineRule="auto"/>
              <w:ind w:left="217" w:right="38"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2"/>
              <w:ind w:left="19" w:right="18"/>
              <w:jc w:val="center"/>
              <w:rPr>
                <w:rFonts w:ascii="宋体" w:hAnsi="宋体" w:cs="宋体" w:eastAsia="宋体" w:hint="default"/>
                <w:sz w:val="18"/>
                <w:szCs w:val="18"/>
              </w:rPr>
            </w:pPr>
            <w:r>
              <w:rPr>
                <w:rFonts w:ascii="宋体" w:hAnsi="宋体" w:cs="宋体" w:eastAsia="宋体" w:hint="default"/>
                <w:sz w:val="18"/>
                <w:szCs w:val="18"/>
              </w:rPr>
              <w:t>购买日至年末 被购买方的收 入（元）</w:t>
            </w:r>
          </w:p>
        </w:tc>
        <w:tc>
          <w:tcPr>
            <w:tcW w:w="141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2"/>
              <w:ind w:left="70" w:right="69"/>
              <w:jc w:val="center"/>
              <w:rPr>
                <w:rFonts w:ascii="宋体" w:hAnsi="宋体" w:cs="宋体" w:eastAsia="宋体" w:hint="default"/>
                <w:sz w:val="18"/>
                <w:szCs w:val="18"/>
              </w:rPr>
            </w:pPr>
            <w:r>
              <w:rPr>
                <w:rFonts w:ascii="宋体" w:hAnsi="宋体" w:cs="宋体" w:eastAsia="宋体" w:hint="default"/>
                <w:sz w:val="18"/>
                <w:szCs w:val="18"/>
              </w:rPr>
              <w:t>购买日至年末被 购买方的净利润</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659"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39"/>
              <w:jc w:val="left"/>
              <w:rPr>
                <w:rFonts w:ascii="宋体" w:hAnsi="宋体" w:cs="宋体" w:eastAsia="宋体" w:hint="default"/>
                <w:sz w:val="18"/>
                <w:szCs w:val="18"/>
              </w:rPr>
            </w:pPr>
            <w:r>
              <w:rPr>
                <w:rFonts w:ascii="宋体" w:hAnsi="宋体" w:cs="宋体" w:eastAsia="宋体" w:hint="default"/>
                <w:sz w:val="18"/>
                <w:szCs w:val="18"/>
              </w:rPr>
              <w:t>上海鸿泰房地产 有限公司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2017.10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159,064.67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45.00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9"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p>
          <w:p>
            <w:pPr>
              <w:pStyle w:val="TableParagraph"/>
              <w:spacing w:line="240" w:lineRule="auto" w:before="63"/>
              <w:ind w:left="381"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6" w:right="0"/>
              <w:jc w:val="left"/>
              <w:rPr>
                <w:rFonts w:ascii="宋体" w:hAnsi="宋体" w:cs="宋体" w:eastAsia="宋体" w:hint="default"/>
                <w:sz w:val="18"/>
                <w:szCs w:val="18"/>
              </w:rPr>
            </w:pPr>
            <w:r>
              <w:rPr>
                <w:rFonts w:ascii="宋体" w:hAnsi="宋体" w:cs="宋体" w:eastAsia="宋体" w:hint="default"/>
                <w:sz w:val="18"/>
                <w:szCs w:val="18"/>
              </w:rPr>
              <w:t>取得实质控</w:t>
            </w:r>
          </w:p>
          <w:p>
            <w:pPr>
              <w:pStyle w:val="TableParagraph"/>
              <w:spacing w:line="240" w:lineRule="auto" w:before="76"/>
              <w:ind w:left="436" w:right="0"/>
              <w:jc w:val="left"/>
              <w:rPr>
                <w:rFonts w:ascii="宋体" w:hAnsi="宋体" w:cs="宋体" w:eastAsia="宋体" w:hint="default"/>
                <w:sz w:val="18"/>
                <w:szCs w:val="18"/>
              </w:rPr>
            </w:pPr>
            <w:r>
              <w:rPr>
                <w:rFonts w:ascii="宋体" w:hAnsi="宋体" w:cs="宋体" w:eastAsia="宋体" w:hint="default"/>
                <w:sz w:val="18"/>
                <w:szCs w:val="18"/>
              </w:rPr>
              <w:t>制权日</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485,784.40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-36,856,878.73</w:t>
            </w:r>
          </w:p>
        </w:tc>
      </w:tr>
    </w:tbl>
    <w:p>
      <w:pPr>
        <w:spacing w:line="240" w:lineRule="auto" w:before="5"/>
        <w:rPr>
          <w:rFonts w:ascii="宋体" w:hAnsi="宋体" w:cs="宋体" w:eastAsia="宋体" w:hint="default"/>
          <w:b/>
          <w:bCs/>
          <w:sz w:val="21"/>
          <w:szCs w:val="21"/>
        </w:rPr>
      </w:pPr>
    </w:p>
    <w:p>
      <w:pPr>
        <w:pStyle w:val="BodyText"/>
        <w:spacing w:line="316" w:lineRule="auto" w:before="44"/>
        <w:ind w:left="472" w:right="184" w:firstLine="2"/>
        <w:jc w:val="left"/>
      </w:pPr>
      <w:r>
        <w:rPr>
          <w:rFonts w:ascii="宋体" w:hAnsi="宋体" w:cs="宋体" w:eastAsia="宋体" w:hint="default"/>
          <w:b/>
          <w:bCs/>
        </w:rPr>
        <w:t>②其他原因的合并范围变动</w:t>
      </w:r>
      <w:r>
        <w:rPr>
          <w:rFonts w:ascii="宋体" w:hAnsi="宋体" w:cs="宋体" w:eastAsia="宋体" w:hint="default"/>
          <w:b/>
          <w:bCs/>
          <w:w w:val="99"/>
        </w:rPr>
        <w:t> </w:t>
      </w:r>
      <w:r>
        <w:rPr/>
        <w:t>本年度合并范围增加暨新成立子公司</w:t>
      </w:r>
      <w:r>
        <w:rPr>
          <w:rFonts w:ascii="Times New Roman" w:hAnsi="Times New Roman" w:cs="Times New Roman" w:eastAsia="Times New Roman" w:hint="default"/>
        </w:rPr>
        <w:t>9</w:t>
      </w:r>
      <w:r>
        <w:rPr/>
        <w:t>家，分别为上海晨鸣实业有限公司、上海晨鸣融资租赁有限公司、广州晨鸣融资</w:t>
      </w:r>
    </w:p>
    <w:p>
      <w:pPr>
        <w:pStyle w:val="BodyText"/>
        <w:spacing w:line="316" w:lineRule="auto"/>
        <w:ind w:right="94"/>
        <w:jc w:val="left"/>
      </w:pPr>
      <w:r>
        <w:rPr/>
        <w:t>租赁有限公司、山东晨鸣商业保理有限公司、广州晨鸣商业保理有限公司、青岛晨鸣浆纸电子商品现货交易中心有限公司、 许昌晨鸣纸业股份有限公司、成都晨鸣文化传播有限公司和北京晨鸣文化传播有限公司。</w:t>
      </w:r>
    </w:p>
    <w:p>
      <w:pPr>
        <w:pStyle w:val="BodyText"/>
        <w:spacing w:line="300" w:lineRule="auto" w:before="19"/>
        <w:ind w:right="184" w:firstLine="360"/>
        <w:jc w:val="left"/>
      </w:pPr>
      <w:r>
        <w:rPr/>
        <w:t>本年度合并范围减少</w:t>
      </w:r>
      <w:r>
        <w:rPr>
          <w:rFonts w:ascii="Times New Roman" w:hAnsi="Times New Roman" w:cs="Times New Roman" w:eastAsia="Times New Roman" w:hint="default"/>
        </w:rPr>
        <w:t>2</w:t>
      </w:r>
      <w:r>
        <w:rPr/>
        <w:t>家：子公司寿光鸿翔印刷包装有限责任公司吸收合并寿光晨鸣宏欣包装有限公司，原子公司寿光 晨鸣宏欣包装有限公司注销；对外转让吉林市晨鸣机械制造有限公司。</w:t>
      </w:r>
    </w:p>
    <w:p>
      <w:pPr>
        <w:spacing w:line="240" w:lineRule="auto" w:before="8"/>
        <w:rPr>
          <w:rFonts w:ascii="宋体" w:hAnsi="宋体" w:cs="宋体" w:eastAsia="宋体" w:hint="default"/>
          <w:sz w:val="21"/>
          <w:szCs w:val="21"/>
        </w:rPr>
      </w:pPr>
    </w:p>
    <w:p>
      <w:pPr>
        <w:pStyle w:val="Heading2"/>
        <w:spacing w:line="240" w:lineRule="auto"/>
        <w:ind w:right="94"/>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11"/>
        <w:gridCol w:w="54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z w:val="18"/>
                <w:szCs w:val="18"/>
              </w:rPr>
              <w:t>赵艳美、王宗佩</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0"/>
        <w:ind w:right="94"/>
        <w:jc w:val="left"/>
      </w:pPr>
      <w:r>
        <w:rPr/>
        <w:t>当期是否改聘会计师事务所</w:t>
      </w:r>
    </w:p>
    <w:p>
      <w:pPr>
        <w:spacing w:after="0" w:line="240" w:lineRule="auto"/>
        <w:jc w:val="left"/>
        <w:sectPr>
          <w:footerReference w:type="default" r:id="rId19"/>
          <w:pgSz w:w="11910" w:h="16840"/>
          <w:pgMar w:footer="978" w:header="746" w:top="1060" w:bottom="1160" w:left="1020" w:right="940"/>
          <w:pgNumType w:start="50"/>
        </w:sectPr>
      </w:pPr>
    </w:p>
    <w:p>
      <w:pPr>
        <w:spacing w:line="240" w:lineRule="auto" w:before="12"/>
        <w:rPr>
          <w:rFonts w:ascii="宋体" w:hAnsi="宋体" w:cs="宋体" w:eastAsia="宋体" w:hint="default"/>
          <w:sz w:val="25"/>
          <w:szCs w:val="25"/>
        </w:rPr>
      </w:pPr>
    </w:p>
    <w:p>
      <w:pPr>
        <w:pStyle w:val="BodyText"/>
        <w:spacing w:line="338" w:lineRule="auto" w:before="44"/>
        <w:ind w:left="132"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43"/>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92" w:right="0"/>
        <w:jc w:val="left"/>
      </w:pPr>
      <w:r>
        <w:rPr>
          <w:rFonts w:ascii="Times New Roman" w:hAnsi="Times New Roman" w:cs="Times New Roman" w:eastAsia="Times New Roman" w:hint="default"/>
        </w:rPr>
        <w:t>1</w:t>
      </w:r>
      <w:r>
        <w:rPr/>
        <w:t>、公司聘请了瑞华会计师事务所作为公司</w:t>
      </w:r>
      <w:r>
        <w:rPr>
          <w:rFonts w:ascii="Times New Roman" w:hAnsi="Times New Roman" w:cs="Times New Roman" w:eastAsia="Times New Roman" w:hint="default"/>
        </w:rPr>
        <w:t>2017</w:t>
      </w:r>
      <w:r>
        <w:rPr/>
        <w:t>年度内部控制审计机构，期间共支付内部控制审计费用人民币</w:t>
      </w:r>
      <w:r>
        <w:rPr>
          <w:rFonts w:ascii="Times New Roman" w:hAnsi="Times New Roman" w:cs="Times New Roman" w:eastAsia="Times New Roman" w:hint="default"/>
        </w:rPr>
        <w:t>60</w:t>
      </w:r>
      <w:r>
        <w:rPr/>
        <w:t>万元；</w:t>
      </w:r>
    </w:p>
    <w:p>
      <w:pPr>
        <w:pStyle w:val="BodyText"/>
        <w:spacing w:line="300" w:lineRule="auto" w:before="63"/>
        <w:ind w:left="132" w:right="144" w:firstLine="360"/>
        <w:jc w:val="left"/>
      </w:pPr>
      <w:r>
        <w:rPr>
          <w:rFonts w:ascii="Times New Roman" w:hAnsi="Times New Roman" w:cs="Times New Roman" w:eastAsia="Times New Roman" w:hint="default"/>
        </w:rPr>
        <w:t>2</w:t>
      </w:r>
      <w:r>
        <w:rPr/>
        <w:t>、公司聘请北京市金杜（青岛）律师事务所作为公司的</w:t>
      </w:r>
      <w:r>
        <w:rPr>
          <w:rFonts w:ascii="Times New Roman" w:hAnsi="Times New Roman" w:cs="Times New Roman" w:eastAsia="Times New Roman" w:hint="default"/>
        </w:rPr>
        <w:t>2017</w:t>
      </w:r>
      <w:r>
        <w:rPr/>
        <w:t>年度常年法律顾问，期间共支付法律顾问费用人民币</w:t>
      </w:r>
      <w:r>
        <w:rPr>
          <w:rFonts w:ascii="Times New Roman" w:hAnsi="Times New Roman" w:cs="Times New Roman" w:eastAsia="Times New Roman" w:hint="default"/>
        </w:rPr>
        <w:t>10</w:t>
      </w:r>
      <w:r>
        <w:rPr/>
        <w:t>万 元；</w:t>
      </w:r>
    </w:p>
    <w:p>
      <w:pPr>
        <w:pStyle w:val="BodyText"/>
        <w:spacing w:line="240" w:lineRule="auto" w:before="31"/>
        <w:ind w:left="492"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、因非公开发行</w:t>
      </w:r>
      <w:r>
        <w:rPr>
          <w:rFonts w:ascii="Times New Roman" w:hAnsi="Times New Roman" w:cs="Times New Roman" w:eastAsia="Times New Roman" w:hint="default"/>
          <w:spacing w:val="-3"/>
        </w:rPr>
        <w:t>A</w:t>
      </w:r>
      <w:r>
        <w:rPr>
          <w:spacing w:val="-3"/>
        </w:rPr>
        <w:t>股股票工作需要，公司聘请中信建投证券股份有限公司担任非公开发行保荐机构，持续督导期至</w:t>
      </w:r>
      <w:r>
        <w:rPr>
          <w:rFonts w:ascii="Times New Roman" w:hAnsi="Times New Roman" w:cs="Times New Roman" w:eastAsia="Times New Roman" w:hint="default"/>
          <w:spacing w:val="-3"/>
        </w:rPr>
        <w:t>2017</w:t>
      </w:r>
    </w:p>
    <w:p>
      <w:pPr>
        <w:pStyle w:val="BodyText"/>
        <w:spacing w:line="240" w:lineRule="auto" w:before="63"/>
        <w:ind w:left="132"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left="132"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2"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32"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left="132"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2" w:right="0"/>
        <w:jc w:val="left"/>
      </w:pPr>
      <w:r>
        <w:rPr/>
        <w:pict>
          <v:shape style="position:absolute;margin-left:286.799988pt;margin-top:68.711716pt;width:124.25pt;height:289.05pt;mso-position-horizontal-relative:page;mso-position-vertical-relative:paragraph;z-index:-14121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pict>
          <v:shape style="position:absolute;margin-left:405.23999pt;margin-top:68.711716pt;width:48.3pt;height:289.05pt;mso-position-horizontal-relative:page;mso-position-vertical-relative:paragraph;z-index:-14121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40" w:lineRule="auto"/>
                    <w:ind w:left="0" w:right="0"/>
                    <w:jc w:val="left"/>
                  </w:pPr>
                  <w:r>
                    <w:rPr/>
                    <w:t>）</w:t>
                  </w:r>
                </w:p>
              </w:txbxContent>
            </v:textbox>
            <w10:wrap type="none"/>
          </v:shape>
        </w:pict>
      </w:r>
      <w:r>
        <w:rPr/>
        <w:pict>
          <v:group style="position:absolute;margin-left:292.850006pt;margin-top:68.711716pt;width:160.65pt;height:289.05pt;mso-position-horizontal-relative:page;mso-position-vertical-relative:paragraph;z-index:-1412080" coordorigin="5857,1374" coordsize="3213,5781">
            <v:group style="position:absolute;left:5857;top:1374;width:2364;height:5781" coordorigin="5857,1374" coordsize="2364,5781">
              <v:shape style="position:absolute;left:5857;top:1374;width:2364;height:5781" coordorigin="5857,1374" coordsize="2364,5781" path="m5857,1374l8221,1374,8221,7155,5857,7155,5857,1374xe" filled="true" fillcolor="#ffffff" stroked="false">
                <v:path arrowok="t"/>
                <v:fill type="solid"/>
              </v:shape>
            </v:group>
            <v:group style="position:absolute;left:8226;top:1374;width:844;height:5781" coordorigin="8226,1374" coordsize="844,5781">
              <v:shape style="position:absolute;left:8226;top:1374;width:844;height:5781" coordorigin="8226,1374" coordsize="844,5781" path="m8226,1374l9070,1374,9070,7155,8226,7155,8226,1374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026"/>
        <w:gridCol w:w="849"/>
        <w:gridCol w:w="849"/>
        <w:gridCol w:w="2024"/>
        <w:gridCol w:w="2369"/>
        <w:gridCol w:w="849"/>
        <w:gridCol w:w="710"/>
        <w:gridCol w:w="1018"/>
      </w:tblGrid>
      <w:tr>
        <w:trPr>
          <w:trHeight w:val="1026" w:hRule="exact"/>
        </w:trPr>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149" w:right="85"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基本情况</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30" w:right="29" w:hanging="1"/>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2" w:hRule="exact"/>
        </w:trPr>
        <w:tc>
          <w:tcPr>
            <w:tcW w:w="1026" w:type="dxa"/>
            <w:tcBorders>
              <w:top w:val="single" w:sz="4" w:space="0" w:color="000000"/>
              <w:left w:val="single" w:sz="4" w:space="0" w:color="000000"/>
              <w:bottom w:val="nil" w:sz="6" w:space="0" w:color="auto"/>
              <w:right w:val="single" w:sz="4" w:space="0" w:color="000000"/>
            </w:tcBorders>
          </w:tcPr>
          <w:p>
            <w:pPr/>
          </w:p>
        </w:tc>
        <w:tc>
          <w:tcPr>
            <w:tcW w:w="849" w:type="dxa"/>
            <w:tcBorders>
              <w:top w:val="single" w:sz="4" w:space="0" w:color="000000"/>
              <w:left w:val="single" w:sz="4" w:space="0" w:color="000000"/>
              <w:bottom w:val="nil" w:sz="6" w:space="0" w:color="auto"/>
              <w:right w:val="single" w:sz="4" w:space="0" w:color="000000"/>
            </w:tcBorders>
          </w:tcPr>
          <w:p>
            <w:pPr/>
          </w:p>
        </w:tc>
        <w:tc>
          <w:tcPr>
            <w:tcW w:w="849" w:type="dxa"/>
            <w:tcBorders>
              <w:top w:val="single" w:sz="4" w:space="0" w:color="000000"/>
              <w:left w:val="single" w:sz="4" w:space="0" w:color="000000"/>
              <w:bottom w:val="nil" w:sz="6" w:space="0" w:color="auto"/>
              <w:right w:val="single" w:sz="4" w:space="0" w:color="000000"/>
            </w:tcBorders>
          </w:tcPr>
          <w:p>
            <w:pPr/>
          </w:p>
        </w:tc>
        <w:tc>
          <w:tcPr>
            <w:tcW w:w="20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、香港特别行政区高等</w:t>
            </w:r>
          </w:p>
        </w:tc>
        <w:tc>
          <w:tcPr>
            <w:tcW w:w="2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8"/>
                <w:sz w:val="18"/>
                <w:szCs w:val="18"/>
              </w:rPr>
              <w:t>日，公司之</w:t>
            </w:r>
          </w:p>
        </w:tc>
        <w:tc>
          <w:tcPr>
            <w:tcW w:w="849"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1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26" w:type="dxa"/>
            <w:tcBorders>
              <w:top w:val="nil" w:sz="6" w:space="0" w:color="auto"/>
              <w:left w:val="single" w:sz="4" w:space="0" w:color="000000"/>
              <w:bottom w:val="nil" w:sz="6" w:space="0" w:color="auto"/>
              <w:right w:val="single" w:sz="4" w:space="0" w:color="000000"/>
            </w:tcBorders>
          </w:tcPr>
          <w:p>
            <w:pPr/>
          </w:p>
        </w:tc>
        <w:tc>
          <w:tcPr>
            <w:tcW w:w="849" w:type="dxa"/>
            <w:tcBorders>
              <w:top w:val="nil" w:sz="6" w:space="0" w:color="auto"/>
              <w:left w:val="single" w:sz="4" w:space="0" w:color="000000"/>
              <w:bottom w:val="nil" w:sz="6" w:space="0" w:color="auto"/>
              <w:right w:val="single" w:sz="4" w:space="0" w:color="000000"/>
            </w:tcBorders>
          </w:tcPr>
          <w:p>
            <w:pPr/>
          </w:p>
        </w:tc>
        <w:tc>
          <w:tcPr>
            <w:tcW w:w="849" w:type="dxa"/>
            <w:tcBorders>
              <w:top w:val="nil" w:sz="6" w:space="0" w:color="auto"/>
              <w:left w:val="single" w:sz="4" w:space="0" w:color="000000"/>
              <w:bottom w:val="nil" w:sz="6" w:space="0" w:color="auto"/>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法院原诉法庭于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50"/>
              <w:jc w:val="center"/>
              <w:rPr>
                <w:rFonts w:ascii="宋体" w:hAnsi="宋体" w:cs="宋体" w:eastAsia="宋体" w:hint="default"/>
                <w:sz w:val="18"/>
                <w:szCs w:val="18"/>
              </w:rPr>
            </w:pPr>
            <w:r>
              <w:rPr>
                <w:rFonts w:ascii="宋体" w:hAnsi="宋体" w:cs="宋体" w:eastAsia="宋体" w:hint="default"/>
                <w:sz w:val="18"/>
                <w:szCs w:val="18"/>
              </w:rPr>
              <w:t>香港公司办公地址收到香港</w:t>
            </w:r>
          </w:p>
        </w:tc>
        <w:tc>
          <w:tcPr>
            <w:tcW w:w="849"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18" w:type="dxa"/>
            <w:tcBorders>
              <w:top w:val="nil" w:sz="6" w:space="0" w:color="auto"/>
              <w:left w:val="single" w:sz="4" w:space="0" w:color="000000"/>
              <w:bottom w:val="nil" w:sz="6" w:space="0" w:color="auto"/>
              <w:right w:val="single" w:sz="4" w:space="0" w:color="000000"/>
            </w:tcBorders>
          </w:tcPr>
          <w:p>
            <w:pPr/>
          </w:p>
        </w:tc>
      </w:tr>
      <w:tr>
        <w:trPr>
          <w:trHeight w:val="4432" w:hRule="exact"/>
        </w:trPr>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92"/>
              <w:jc w:val="both"/>
              <w:rPr>
                <w:rFonts w:ascii="宋体" w:hAnsi="宋体" w:cs="宋体" w:eastAsia="宋体" w:hint="default"/>
                <w:sz w:val="18"/>
                <w:szCs w:val="18"/>
              </w:rPr>
            </w:pPr>
            <w:r>
              <w:rPr>
                <w:rFonts w:ascii="宋体" w:hAnsi="宋体" w:cs="宋体" w:eastAsia="宋体" w:hint="default"/>
                <w:sz w:val="18"/>
                <w:szCs w:val="18"/>
              </w:rPr>
              <w:t>法定要求偿 债书及清盘 呈请</w:t>
            </w:r>
          </w:p>
        </w:tc>
        <w:tc>
          <w:tcPr>
            <w:tcW w:w="8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16786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p>
            <w:pPr>
              <w:pStyle w:val="TableParagraph"/>
              <w:spacing w:line="316" w:lineRule="auto" w:before="63"/>
              <w:ind w:left="23" w:right="94"/>
              <w:jc w:val="left"/>
              <w:rPr>
                <w:rFonts w:ascii="宋体" w:hAnsi="宋体" w:cs="宋体" w:eastAsia="宋体" w:hint="default"/>
                <w:sz w:val="18"/>
                <w:szCs w:val="18"/>
              </w:rPr>
            </w:pPr>
            <w:r>
              <w:rPr>
                <w:rFonts w:ascii="宋体" w:hAnsi="宋体" w:cs="宋体" w:eastAsia="宋体" w:hint="default"/>
                <w:sz w:val="18"/>
                <w:szCs w:val="18"/>
              </w:rPr>
              <w:t>元及利 息、美元</w:t>
            </w:r>
          </w:p>
          <w:p>
            <w:pPr>
              <w:pStyle w:val="TableParagraph"/>
              <w:spacing w:line="309" w:lineRule="auto" w:before="19"/>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354.89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 元及利 息、港币</w:t>
            </w:r>
          </w:p>
          <w:p>
            <w:pPr>
              <w:pStyle w:val="TableParagraph"/>
              <w:spacing w:line="300" w:lineRule="auto" w:before="24"/>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330.39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 元及利息</w:t>
            </w:r>
          </w:p>
        </w:tc>
        <w:tc>
          <w:tcPr>
            <w:tcW w:w="8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2017</w:t>
            </w:r>
          </w:p>
          <w:p>
            <w:pPr>
              <w:pStyle w:val="TableParagraph"/>
              <w:spacing w:line="300" w:lineRule="auto" w:before="63"/>
              <w:ind w:left="21" w:right="99"/>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日已完成聆 讯；</w:t>
            </w:r>
          </w:p>
          <w:p>
            <w:pPr>
              <w:pStyle w:val="TableParagraph"/>
              <w:spacing w:line="314" w:lineRule="auto" w:before="70"/>
              <w:ind w:left="21" w:right="-34"/>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日，公</w:t>
            </w:r>
            <w:r>
              <w:rPr>
                <w:rFonts w:ascii="宋体" w:hAnsi="宋体" w:cs="宋体" w:eastAsia="宋体" w:hint="default"/>
                <w:sz w:val="18"/>
                <w:szCs w:val="18"/>
              </w:rPr>
              <w:t> 司之香港公司办公地址 收到香港特别行政区高 等法院原诉法庭向本公 司法律代表发出有关禁 制令案件编号 </w:t>
            </w:r>
            <w:r>
              <w:rPr>
                <w:rFonts w:ascii="Times New Roman" w:hAnsi="Times New Roman" w:cs="Times New Roman" w:eastAsia="Times New Roman" w:hint="default"/>
                <w:sz w:val="18"/>
                <w:szCs w:val="18"/>
              </w:rPr>
              <w:t>HCMP3060/2016</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的通知；</w:t>
            </w:r>
            <w:r>
              <w:rPr>
                <w:rFonts w:ascii="宋体" w:hAnsi="宋体" w:cs="宋体" w:eastAsia="宋体" w:hint="default"/>
                <w:sz w:val="18"/>
                <w:szCs w:val="18"/>
              </w:rPr>
            </w:r>
          </w:p>
          <w:p>
            <w:pPr>
              <w:pStyle w:val="TableParagraph"/>
              <w:spacing w:line="312" w:lineRule="auto" w:before="42"/>
              <w:ind w:left="21"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申请人于香港高等法院 进行单方面内庭聆讯申 </w:t>
            </w:r>
            <w:r>
              <w:rPr>
                <w:rFonts w:ascii="宋体" w:hAnsi="宋体" w:cs="宋体" w:eastAsia="宋体" w:hint="default"/>
                <w:spacing w:val="-2"/>
                <w:sz w:val="18"/>
                <w:szCs w:val="18"/>
              </w:rPr>
              <w:t>请临时禁制令，以限制本</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312" w:lineRule="auto" w:before="29"/>
              <w:ind w:left="23" w:right="20"/>
              <w:jc w:val="left"/>
              <w:rPr>
                <w:rFonts w:ascii="宋体" w:hAnsi="宋体" w:cs="宋体" w:eastAsia="宋体" w:hint="default"/>
                <w:sz w:val="18"/>
                <w:szCs w:val="18"/>
              </w:rPr>
            </w:pPr>
            <w:r>
              <w:rPr>
                <w:rFonts w:ascii="宋体" w:hAnsi="宋体" w:cs="宋体" w:eastAsia="宋体" w:hint="default"/>
                <w:sz w:val="18"/>
                <w:szCs w:val="18"/>
              </w:rPr>
              <w:t>特别行政区高等法院原诉法 庭向本公司法律代表发出有 关禁制令案件编号 </w:t>
            </w:r>
            <w:r>
              <w:rPr>
                <w:rFonts w:ascii="Times New Roman" w:hAnsi="Times New Roman" w:cs="Times New Roman" w:eastAsia="Times New Roman" w:hint="default"/>
                <w:spacing w:val="-1"/>
                <w:w w:val="99"/>
                <w:sz w:val="18"/>
                <w:szCs w:val="18"/>
              </w:rPr>
              <w:t>HCMP3060/2016</w:t>
            </w:r>
            <w:r>
              <w:rPr>
                <w:rFonts w:ascii="Times New Roman" w:hAnsi="Times New Roman" w:cs="Times New Roman" w:eastAsia="Times New Roman" w:hint="default"/>
                <w:w w:val="99"/>
                <w:sz w:val="18"/>
                <w:szCs w:val="18"/>
              </w:rPr>
              <w:t> </w:t>
            </w:r>
            <w:r>
              <w:rPr>
                <w:rFonts w:ascii="宋体" w:hAnsi="宋体" w:cs="宋体" w:eastAsia="宋体" w:hint="default"/>
                <w:spacing w:val="-16"/>
                <w:sz w:val="18"/>
                <w:szCs w:val="18"/>
              </w:rPr>
              <w:t>的通知：（</w:t>
            </w:r>
            <w:r>
              <w:rPr>
                <w:rFonts w:ascii="Times New Roman" w:hAnsi="Times New Roman" w:cs="Times New Roman" w:eastAsia="Times New Roman" w:hint="default"/>
                <w:spacing w:val="-16"/>
                <w:sz w:val="18"/>
                <w:szCs w:val="18"/>
              </w:rPr>
              <w:t>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禁制令之经修订原讼传票被 </w:t>
            </w:r>
            <w:r>
              <w:rPr>
                <w:rFonts w:ascii="宋体" w:hAnsi="宋体" w:cs="宋体" w:eastAsia="宋体" w:hint="default"/>
                <w:spacing w:val="-9"/>
                <w:sz w:val="18"/>
                <w:szCs w:val="18"/>
              </w:rPr>
              <w:t>驳回；（</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）对相关法律程序之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讼费作出暂准命令，本公司需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向被告人支付讼费</w:t>
            </w:r>
            <w:r>
              <w:rPr>
                <w:rFonts w:ascii="Times New Roman" w:hAnsi="Times New Roman" w:cs="Times New Roman" w:eastAsia="Times New Roman" w:hint="default"/>
                <w:sz w:val="18"/>
                <w:szCs w:val="18"/>
              </w:rPr>
              <w:t>(</w:t>
            </w:r>
            <w:r>
              <w:rPr>
                <w:rFonts w:ascii="宋体" w:hAnsi="宋体" w:cs="宋体" w:eastAsia="宋体" w:hint="default"/>
                <w:sz w:val="18"/>
                <w:szCs w:val="18"/>
              </w:rPr>
              <w:t>包括两名 </w:t>
            </w:r>
            <w:r>
              <w:rPr>
                <w:rFonts w:ascii="宋体" w:hAnsi="宋体" w:cs="宋体" w:eastAsia="宋体" w:hint="default"/>
                <w:spacing w:val="-7"/>
                <w:sz w:val="18"/>
                <w:szCs w:val="18"/>
              </w:rPr>
              <w:t>大律师之费用</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，讼费数目如不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能跟被告人达成协议，将进行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讼费评定。香港特别行政区高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等法院预计以上判决理由将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日发出。</w:t>
            </w:r>
          </w:p>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、公司之香港公司办公地址</w:t>
            </w:r>
          </w:p>
        </w:tc>
        <w:tc>
          <w:tcPr>
            <w:tcW w:w="8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2017</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r>
              <w:rPr>
                <w:rFonts w:ascii="宋体" w:hAnsi="宋体" w:cs="宋体" w:eastAsia="宋体" w:hint="default"/>
                <w:spacing w:val="-68"/>
                <w:sz w:val="18"/>
                <w:szCs w:val="18"/>
              </w:rPr>
              <w:t> </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2017</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宋体" w:hAnsi="宋体" w:cs="宋体" w:eastAsia="宋体" w:hint="default"/>
                <w:spacing w:val="-68"/>
                <w:sz w:val="18"/>
                <w:szCs w:val="18"/>
              </w:rPr>
              <w:t> </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8" w:type="dxa"/>
            <w:tcBorders>
              <w:top w:val="nil" w:sz="6" w:space="0" w:color="auto"/>
              <w:left w:val="single" w:sz="4" w:space="0" w:color="000000"/>
              <w:bottom w:val="nil" w:sz="6" w:space="0" w:color="auto"/>
              <w:right w:val="single" w:sz="4" w:space="0" w:color="000000"/>
            </w:tcBorders>
          </w:tcPr>
          <w:p>
            <w:pPr>
              <w:pStyle w:val="TableParagraph"/>
              <w:spacing w:line="362" w:lineRule="auto" w:before="72"/>
              <w:ind w:left="21" w:right="35"/>
              <w:jc w:val="left"/>
              <w:rPr>
                <w:rFonts w:ascii="Times New Roman" w:hAnsi="Times New Roman" w:cs="Times New Roman" w:eastAsia="Times New Roman" w:hint="default"/>
                <w:sz w:val="18"/>
                <w:szCs w:val="18"/>
              </w:rPr>
            </w:pPr>
            <w:r>
              <w:rPr>
                <w:rFonts w:ascii="Times New Roman"/>
                <w:sz w:val="18"/>
              </w:rPr>
              <w:t>http://www.c</w:t>
            </w:r>
            <w:r>
              <w:rPr>
                <w:rFonts w:ascii="Times New Roman"/>
                <w:w w:val="99"/>
                <w:sz w:val="18"/>
              </w:rPr>
              <w:t> </w:t>
            </w:r>
            <w:r>
              <w:rPr>
                <w:rFonts w:ascii="Times New Roman"/>
                <w:sz w:val="18"/>
              </w:rPr>
              <w:t>ninfo.com.cn</w:t>
            </w:r>
          </w:p>
          <w:p>
            <w:pPr>
              <w:pStyle w:val="TableParagraph"/>
              <w:spacing w:line="197" w:lineRule="exact"/>
              <w:ind w:left="21" w:right="0"/>
              <w:jc w:val="left"/>
              <w:rPr>
                <w:rFonts w:ascii="宋体" w:hAnsi="宋体" w:cs="宋体" w:eastAsia="宋体" w:hint="default"/>
                <w:sz w:val="18"/>
                <w:szCs w:val="18"/>
              </w:rPr>
            </w:pPr>
            <w:r>
              <w:rPr>
                <w:rFonts w:ascii="宋体" w:hAnsi="宋体" w:cs="宋体" w:eastAsia="宋体" w:hint="default"/>
                <w:sz w:val="18"/>
                <w:szCs w:val="18"/>
              </w:rPr>
              <w:t>公告编号分</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别为</w:t>
            </w:r>
          </w:p>
          <w:p>
            <w:pPr>
              <w:pStyle w:val="TableParagraph"/>
              <w:spacing w:line="240" w:lineRule="auto" w:before="7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2017-015</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2017-067</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2017-069</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2017-070</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2017-071</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2017-076</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2017-084</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2017-128</w:t>
            </w:r>
            <w:r>
              <w:rPr>
                <w:rFonts w:ascii="宋体" w:hAnsi="宋体" w:cs="宋体" w:eastAsia="宋体" w:hint="default"/>
                <w:sz w:val="18"/>
                <w:szCs w:val="18"/>
              </w:rPr>
              <w:t>、</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2017-103</w:t>
            </w:r>
            <w:r>
              <w:rPr>
                <w:rFonts w:ascii="宋体" w:hAnsi="宋体" w:cs="宋体" w:eastAsia="宋体" w:hint="default"/>
                <w:sz w:val="18"/>
                <w:szCs w:val="18"/>
              </w:rPr>
              <w:t>、</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2017-106</w:t>
            </w:r>
          </w:p>
        </w:tc>
      </w:tr>
      <w:tr>
        <w:trPr>
          <w:trHeight w:val="312" w:hRule="exact"/>
        </w:trPr>
        <w:tc>
          <w:tcPr>
            <w:tcW w:w="1026" w:type="dxa"/>
            <w:tcBorders>
              <w:top w:val="nil" w:sz="6" w:space="0" w:color="auto"/>
              <w:left w:val="single" w:sz="4" w:space="0" w:color="000000"/>
              <w:bottom w:val="nil" w:sz="6" w:space="0" w:color="auto"/>
              <w:right w:val="single" w:sz="4" w:space="0" w:color="000000"/>
            </w:tcBorders>
          </w:tcPr>
          <w:p>
            <w:pPr/>
          </w:p>
        </w:tc>
        <w:tc>
          <w:tcPr>
            <w:tcW w:w="849" w:type="dxa"/>
            <w:tcBorders>
              <w:top w:val="nil" w:sz="6" w:space="0" w:color="auto"/>
              <w:left w:val="single" w:sz="4" w:space="0" w:color="000000"/>
              <w:bottom w:val="nil" w:sz="6" w:space="0" w:color="auto"/>
              <w:right w:val="single" w:sz="4" w:space="0" w:color="000000"/>
            </w:tcBorders>
          </w:tcPr>
          <w:p>
            <w:pPr/>
          </w:p>
        </w:tc>
        <w:tc>
          <w:tcPr>
            <w:tcW w:w="849" w:type="dxa"/>
            <w:tcBorders>
              <w:top w:val="nil" w:sz="6" w:space="0" w:color="auto"/>
              <w:left w:val="single" w:sz="4" w:space="0" w:color="000000"/>
              <w:bottom w:val="nil" w:sz="6" w:space="0" w:color="auto"/>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公司向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 </w:t>
            </w:r>
            <w:r>
              <w:rPr>
                <w:rFonts w:ascii="宋体" w:hAnsi="宋体" w:cs="宋体" w:eastAsia="宋体" w:hint="default"/>
                <w:sz w:val="18"/>
                <w:szCs w:val="18"/>
              </w:rPr>
              <w:t>股股东派发</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日接获被告</w:t>
            </w:r>
          </w:p>
        </w:tc>
        <w:tc>
          <w:tcPr>
            <w:tcW w:w="849"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18" w:type="dxa"/>
            <w:tcBorders>
              <w:top w:val="nil" w:sz="6" w:space="0" w:color="auto"/>
              <w:left w:val="single" w:sz="4" w:space="0" w:color="000000"/>
              <w:bottom w:val="nil" w:sz="6" w:space="0" w:color="auto"/>
              <w:right w:val="single" w:sz="4" w:space="0" w:color="000000"/>
            </w:tcBorders>
          </w:tcPr>
          <w:p>
            <w:pPr/>
          </w:p>
        </w:tc>
      </w:tr>
      <w:tr>
        <w:trPr>
          <w:trHeight w:val="362" w:hRule="exact"/>
        </w:trPr>
        <w:tc>
          <w:tcPr>
            <w:tcW w:w="1026" w:type="dxa"/>
            <w:tcBorders>
              <w:top w:val="nil" w:sz="6" w:space="0" w:color="auto"/>
              <w:left w:val="single" w:sz="4" w:space="0" w:color="000000"/>
              <w:bottom w:val="single" w:sz="4" w:space="0" w:color="000000"/>
              <w:right w:val="single" w:sz="4" w:space="0" w:color="000000"/>
            </w:tcBorders>
          </w:tcPr>
          <w:p>
            <w:pPr/>
          </w:p>
        </w:tc>
        <w:tc>
          <w:tcPr>
            <w:tcW w:w="849" w:type="dxa"/>
            <w:tcBorders>
              <w:top w:val="nil" w:sz="6" w:space="0" w:color="auto"/>
              <w:left w:val="single" w:sz="4" w:space="0" w:color="000000"/>
              <w:bottom w:val="single" w:sz="4" w:space="0" w:color="000000"/>
              <w:right w:val="single" w:sz="4" w:space="0" w:color="000000"/>
            </w:tcBorders>
          </w:tcPr>
          <w:p>
            <w:pPr/>
          </w:p>
        </w:tc>
        <w:tc>
          <w:tcPr>
            <w:tcW w:w="849" w:type="dxa"/>
            <w:tcBorders>
              <w:top w:val="nil" w:sz="6" w:space="0" w:color="auto"/>
              <w:left w:val="single" w:sz="4" w:space="0" w:color="000000"/>
              <w:bottom w:val="single" w:sz="4" w:space="0" w:color="000000"/>
              <w:right w:val="single" w:sz="4" w:space="0" w:color="000000"/>
            </w:tcBorders>
          </w:tcPr>
          <w:p>
            <w:pPr/>
          </w:p>
        </w:tc>
        <w:tc>
          <w:tcPr>
            <w:tcW w:w="20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年度末期股息。</w:t>
            </w:r>
          </w:p>
        </w:tc>
        <w:tc>
          <w:tcPr>
            <w:tcW w:w="2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50"/>
              <w:jc w:val="center"/>
              <w:rPr>
                <w:rFonts w:ascii="宋体" w:hAnsi="宋体" w:cs="宋体" w:eastAsia="宋体" w:hint="default"/>
                <w:sz w:val="18"/>
                <w:szCs w:val="18"/>
              </w:rPr>
            </w:pPr>
            <w:r>
              <w:rPr>
                <w:rFonts w:ascii="宋体" w:hAnsi="宋体" w:cs="宋体" w:eastAsia="宋体" w:hint="default"/>
                <w:sz w:val="18"/>
                <w:szCs w:val="18"/>
              </w:rPr>
              <w:t>人向香港高等法院提交日期</w:t>
            </w:r>
          </w:p>
        </w:tc>
        <w:tc>
          <w:tcPr>
            <w:tcW w:w="849"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1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980"/>
        </w:sectPr>
      </w:pPr>
    </w:p>
    <w:p>
      <w:pPr>
        <w:spacing w:line="240" w:lineRule="auto" w:before="0"/>
        <w:rPr>
          <w:rFonts w:ascii="Times New Roman" w:hAnsi="Times New Roman" w:cs="Times New Roman" w:eastAsia="Times New Roman" w:hint="default"/>
          <w:sz w:val="20"/>
          <w:szCs w:val="20"/>
        </w:rPr>
      </w:pPr>
      <w:r>
        <w:rPr/>
        <w:pict>
          <v:shape style="position:absolute;margin-left:286.799988pt;margin-top:72.400024pt;width:124.25pt;height:685.05pt;mso-position-horizontal-relative:page;mso-position-vertical-relative:page;z-index:-1412056" type="#_x0000_t202" filled="false" stroked="false">
            <v:textbox inset="0,0,0,0">
              <w:txbxContent>
                <w:p>
                  <w:pPr>
                    <w:pStyle w:val="BodyText"/>
                    <w:spacing w:line="240" w:lineRule="auto" w:before="13"/>
                    <w:ind w:left="0" w:right="0"/>
                    <w:jc w:val="left"/>
                  </w:pPr>
                  <w:r>
                    <w:rPr/>
                    <w:t>，</w:t>
                  </w:r>
                </w:p>
              </w:txbxContent>
            </v:textbox>
            <w10:wrap type="none"/>
          </v:shape>
        </w:pict>
      </w:r>
      <w:r>
        <w:rPr/>
        <w:pict>
          <v:group style="position:absolute;margin-left:292.850006pt;margin-top:72.400024pt;width:118.2pt;height:685.05pt;mso-position-horizontal-relative:page;mso-position-vertical-relative:page;z-index:-1412032" coordorigin="5857,1448" coordsize="2364,13701">
            <v:shape style="position:absolute;left:5857;top:1448;width:2364;height:13701" coordorigin="5857,1448" coordsize="2364,13701" path="m5857,1448l8221,1448,8221,15149,5857,15149,5857,144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026"/>
        <w:gridCol w:w="849"/>
        <w:gridCol w:w="849"/>
        <w:gridCol w:w="2024"/>
        <w:gridCol w:w="2369"/>
        <w:gridCol w:w="849"/>
        <w:gridCol w:w="710"/>
        <w:gridCol w:w="1018"/>
      </w:tblGrid>
      <w:tr>
        <w:trPr>
          <w:trHeight w:val="322" w:hRule="exact"/>
        </w:trPr>
        <w:tc>
          <w:tcPr>
            <w:tcW w:w="1026" w:type="dxa"/>
            <w:vMerge w:val="restart"/>
            <w:tcBorders>
              <w:top w:val="single" w:sz="4" w:space="0" w:color="000000"/>
              <w:left w:val="single" w:sz="4" w:space="0" w:color="000000"/>
              <w:right w:val="single" w:sz="4" w:space="0" w:color="000000"/>
            </w:tcBorders>
          </w:tcPr>
          <w:p>
            <w:pPr/>
          </w:p>
        </w:tc>
        <w:tc>
          <w:tcPr>
            <w:tcW w:w="849" w:type="dxa"/>
            <w:vMerge w:val="restart"/>
            <w:tcBorders>
              <w:top w:val="single" w:sz="4" w:space="0" w:color="000000"/>
              <w:left w:val="single" w:sz="4" w:space="0" w:color="000000"/>
              <w:right w:val="single" w:sz="4" w:space="0" w:color="000000"/>
            </w:tcBorders>
          </w:tcPr>
          <w:p>
            <w:pPr/>
          </w:p>
        </w:tc>
        <w:tc>
          <w:tcPr>
            <w:tcW w:w="849" w:type="dxa"/>
            <w:vMerge w:val="restart"/>
            <w:tcBorders>
              <w:top w:val="single" w:sz="4" w:space="0" w:color="000000"/>
              <w:left w:val="single" w:sz="4" w:space="0" w:color="000000"/>
              <w:right w:val="single" w:sz="4" w:space="0" w:color="000000"/>
            </w:tcBorders>
          </w:tcPr>
          <w:p>
            <w:pPr/>
          </w:p>
        </w:tc>
        <w:tc>
          <w:tcPr>
            <w:tcW w:w="20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日之清盘呈</w:t>
            </w:r>
          </w:p>
        </w:tc>
        <w:tc>
          <w:tcPr>
            <w:tcW w:w="84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1018" w:type="dxa"/>
            <w:vMerge w:val="restart"/>
            <w:tcBorders>
              <w:top w:val="single" w:sz="4" w:space="0" w:color="000000"/>
              <w:left w:val="single" w:sz="4" w:space="0" w:color="000000"/>
              <w:right w:val="single" w:sz="4" w:space="0" w:color="000000"/>
            </w:tcBorders>
          </w:tcPr>
          <w:p>
            <w:pPr/>
          </w:p>
        </w:tc>
      </w:tr>
      <w:tr>
        <w:trPr>
          <w:trHeight w:val="308"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经聆讯后，香港高等法院</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请。</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36"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夏利士法官于同日撤销</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日由香港</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26"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1" w:right="0"/>
              <w:jc w:val="left"/>
              <w:rPr>
                <w:rFonts w:ascii="宋体" w:hAnsi="宋体" w:cs="宋体" w:eastAsia="宋体" w:hint="default"/>
                <w:sz w:val="18"/>
                <w:szCs w:val="18"/>
              </w:rPr>
            </w:pPr>
            <w:r>
              <w:rPr>
                <w:rFonts w:ascii="宋体" w:hAnsi="宋体" w:cs="宋体" w:eastAsia="宋体" w:hint="default"/>
                <w:sz w:val="18"/>
                <w:szCs w:val="18"/>
              </w:rPr>
              <w:t>临时禁制令。</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高等法院夏利士法官颁下判</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词。</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3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香港高等法院夏利士法</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、在考虑到判决理由及清盘</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2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官颁下判词。</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5"/>
              <w:jc w:val="left"/>
              <w:rPr>
                <w:rFonts w:ascii="宋体" w:hAnsi="宋体" w:cs="宋体" w:eastAsia="宋体" w:hint="default"/>
                <w:sz w:val="18"/>
                <w:szCs w:val="18"/>
              </w:rPr>
            </w:pPr>
            <w:r>
              <w:rPr>
                <w:rFonts w:ascii="宋体" w:hAnsi="宋体" w:cs="宋体" w:eastAsia="宋体" w:hint="default"/>
                <w:sz w:val="18"/>
                <w:szCs w:val="18"/>
              </w:rPr>
              <w:t>令一旦判发对本公司之后果，</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、根据清盘呈请，双方</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日上</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向香港高等法院为禁制令作</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0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午九时三十分于香港高</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出上诉申请，聆讯已排期于</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等法院进行聆讯。</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日上午十时于</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5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、公司已透过法律顾问</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5"/>
              <w:jc w:val="left"/>
              <w:rPr>
                <w:rFonts w:ascii="宋体" w:hAnsi="宋体" w:cs="宋体" w:eastAsia="宋体" w:hint="default"/>
                <w:sz w:val="18"/>
                <w:szCs w:val="18"/>
              </w:rPr>
            </w:pPr>
            <w:r>
              <w:rPr>
                <w:rFonts w:ascii="宋体" w:hAnsi="宋体" w:cs="宋体" w:eastAsia="宋体" w:hint="default"/>
                <w:sz w:val="18"/>
                <w:szCs w:val="18"/>
              </w:rPr>
              <w:t>香港高等法院上诉法庭进行。</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日向香</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、香港高等法院已经对本公</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08"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港高等法院申请就本公</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司颁下认可令，由清盘呈请开</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6"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司有关已缴清股本转让</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始</w:t>
            </w:r>
            <w:r>
              <w:rPr>
                <w:rFonts w:ascii="Times New Roman" w:hAnsi="Times New Roman" w:cs="Times New Roman" w:eastAsia="Times New Roman" w:hint="default"/>
                <w:sz w:val="18"/>
                <w:szCs w:val="18"/>
              </w:rPr>
              <w:t>(</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就本</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08"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申请之认可令（案件编号</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公司有关已缴清股本转让将</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6"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H</w:t>
            </w:r>
            <w:r>
              <w:rPr>
                <w:rFonts w:ascii="Times New Roman" w:hAnsi="Times New Roman" w:cs="Times New Roman" w:eastAsia="Times New Roman" w:hint="default"/>
                <w:w w:val="99"/>
                <w:sz w:val="18"/>
                <w:szCs w:val="18"/>
              </w:rPr>
              <w:t>CC</w:t>
            </w:r>
            <w:r>
              <w:rPr>
                <w:rFonts w:ascii="Times New Roman" w:hAnsi="Times New Roman" w:cs="Times New Roman" w:eastAsia="Times New Roman" w:hint="default"/>
                <w:spacing w:val="-2"/>
                <w:w w:val="99"/>
                <w:sz w:val="18"/>
                <w:szCs w:val="18"/>
              </w:rPr>
              <w:t>W</w:t>
            </w:r>
            <w:r>
              <w:rPr>
                <w:rFonts w:ascii="Times New Roman" w:hAnsi="Times New Roman" w:cs="Times New Roman" w:eastAsia="Times New Roman" w:hint="default"/>
                <w:spacing w:val="1"/>
                <w:sz w:val="18"/>
                <w:szCs w:val="18"/>
              </w:rPr>
              <w:t>175</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。有</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left"/>
              <w:rPr>
                <w:rFonts w:ascii="宋体" w:hAnsi="宋体" w:cs="宋体" w:eastAsia="宋体" w:hint="default"/>
                <w:sz w:val="18"/>
                <w:szCs w:val="18"/>
              </w:rPr>
            </w:pPr>
            <w:r>
              <w:rPr>
                <w:rFonts w:ascii="宋体" w:hAnsi="宋体" w:cs="宋体" w:eastAsia="宋体" w:hint="default"/>
                <w:sz w:val="18"/>
                <w:szCs w:val="18"/>
              </w:rPr>
              <w:t>不会因清盘呈请被视为无效。</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3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关认可令申请之聆讯已</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、法院于本公司承诺会于十</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0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sz w:val="18"/>
                <w:szCs w:val="18"/>
              </w:rPr>
              <w:t>四天内促成一第三方为法定</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午九时三十分在香港高</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要求偿债书所涉及款项及其</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36"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1" w:right="0"/>
              <w:jc w:val="left"/>
              <w:rPr>
                <w:rFonts w:ascii="宋体" w:hAnsi="宋体" w:cs="宋体" w:eastAsia="宋体" w:hint="default"/>
                <w:sz w:val="18"/>
                <w:szCs w:val="18"/>
              </w:rPr>
            </w:pPr>
            <w:r>
              <w:rPr>
                <w:rFonts w:ascii="宋体" w:hAnsi="宋体" w:cs="宋体" w:eastAsia="宋体" w:hint="default"/>
                <w:sz w:val="18"/>
                <w:szCs w:val="18"/>
              </w:rPr>
              <w:t>等法院进行。</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日之利息</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、有关清盘呈请已由夏</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向法庭存入合计约港币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38900</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利士法官于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万元之基础上命令将清盘呈</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日于香港高等法院审</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请延期。清盘呈请之讼费被保</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2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理。</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留。</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3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、本公司已透过一第三方向</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日于中华人民共和国山</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香港高等法院存入一笔共港</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东省潍坊市中级人民法</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389,112,432.44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此相等于</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0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院（以下简称“潍坊法</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法定要求偿债书之港币款额</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院</w:t>
            </w:r>
            <w:r>
              <w:rPr>
                <w:rFonts w:ascii="宋体" w:hAnsi="宋体" w:cs="宋体" w:eastAsia="宋体" w:hint="default"/>
                <w:spacing w:val="-89"/>
                <w:sz w:val="18"/>
                <w:szCs w:val="18"/>
              </w:rPr>
              <w:t>”</w:t>
            </w:r>
            <w:r>
              <w:rPr>
                <w:rFonts w:ascii="宋体" w:hAnsi="宋体" w:cs="宋体" w:eastAsia="宋体" w:hint="default"/>
                <w:sz w:val="18"/>
                <w:szCs w:val="18"/>
              </w:rPr>
              <w:t>）对</w:t>
            </w:r>
            <w:r>
              <w:rPr>
                <w:rFonts w:ascii="宋体" w:hAnsi="宋体" w:cs="宋体" w:eastAsia="宋体" w:hint="default"/>
                <w:spacing w:val="-45"/>
                <w:sz w:val="18"/>
                <w:szCs w:val="18"/>
              </w:rPr>
              <w:t> </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w w:val="99"/>
                <w:sz w:val="18"/>
                <w:szCs w:val="18"/>
              </w:rPr>
              <w:t>r</w:t>
            </w:r>
            <w:r>
              <w:rPr>
                <w:rFonts w:ascii="Times New Roman" w:hAnsi="Times New Roman" w:cs="Times New Roman" w:eastAsia="Times New Roman" w:hint="default"/>
                <w:w w:val="99"/>
                <w:sz w:val="18"/>
                <w:szCs w:val="18"/>
              </w:rPr>
              <w:t>j</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pacing w:val="1"/>
                <w:sz w:val="18"/>
                <w:szCs w:val="18"/>
              </w:rPr>
              <w:t>g</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HKK2</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（以下简称</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日之利息</w:t>
            </w:r>
            <w:r>
              <w:rPr>
                <w:rFonts w:ascii="Times New Roman" w:hAnsi="Times New Roman" w:cs="Times New Roman" w:eastAsia="Times New Roman" w:hint="default"/>
                <w:sz w:val="18"/>
                <w:szCs w:val="18"/>
              </w:rPr>
              <w:t>)</w:t>
            </w:r>
            <w:r>
              <w:rPr>
                <w:rFonts w:ascii="宋体" w:hAnsi="宋体" w:cs="宋体" w:eastAsia="宋体" w:hint="default"/>
                <w:sz w:val="18"/>
                <w:szCs w:val="18"/>
              </w:rPr>
              <w:t>之款</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HKK</w:t>
            </w:r>
            <w:r>
              <w:rPr>
                <w:rFonts w:ascii="Times New Roman" w:hAnsi="Times New Roman" w:cs="Times New Roman" w:eastAsia="Times New Roman"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及有关人士作</w:t>
            </w:r>
          </w:p>
        </w:tc>
        <w:tc>
          <w:tcPr>
            <w:tcW w:w="2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0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出民事申索之法律程序，</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民事申索于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27"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日获潍坊法院接纳审理。</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3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1" w:right="0"/>
              <w:jc w:val="left"/>
              <w:rPr>
                <w:rFonts w:ascii="宋体" w:hAnsi="宋体" w:cs="宋体" w:eastAsia="宋体" w:hint="default"/>
                <w:sz w:val="18"/>
                <w:szCs w:val="18"/>
              </w:rPr>
            </w:pPr>
            <w:r>
              <w:rPr>
                <w:rFonts w:ascii="宋体" w:hAnsi="宋体" w:cs="宋体" w:eastAsia="宋体" w:hint="default"/>
                <w:sz w:val="18"/>
                <w:szCs w:val="18"/>
              </w:rPr>
              <w:t>香港高等法院原讼法庭</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6"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陈美兰法官于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日于公开内庭聆讯</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08"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作出命令，禁止本公司对</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6"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日在潍</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12"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坊法院向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HKK2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及有关人</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08" w:hRule="exact"/>
        </w:trPr>
        <w:tc>
          <w:tcPr>
            <w:tcW w:w="1026"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20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士作出之民事申索作进</w:t>
            </w:r>
          </w:p>
        </w:tc>
        <w:tc>
          <w:tcPr>
            <w:tcW w:w="2369" w:type="dxa"/>
            <w:tcBorders>
              <w:top w:val="nil" w:sz="6" w:space="0" w:color="auto"/>
              <w:left w:val="single" w:sz="4" w:space="0" w:color="000000"/>
              <w:bottom w:val="nil" w:sz="6" w:space="0" w:color="auto"/>
              <w:right w:val="single" w:sz="4" w:space="0" w:color="000000"/>
            </w:tcBorders>
          </w:tcPr>
          <w:p>
            <w:pPr/>
          </w:p>
        </w:tc>
        <w:tc>
          <w:tcPr>
            <w:tcW w:w="84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1018" w:type="dxa"/>
            <w:vMerge/>
            <w:tcBorders>
              <w:left w:val="single" w:sz="4" w:space="0" w:color="000000"/>
              <w:right w:val="single" w:sz="4" w:space="0" w:color="000000"/>
            </w:tcBorders>
          </w:tcPr>
          <w:p>
            <w:pPr/>
          </w:p>
        </w:tc>
      </w:tr>
      <w:tr>
        <w:trPr>
          <w:trHeight w:val="364" w:hRule="exact"/>
        </w:trPr>
        <w:tc>
          <w:tcPr>
            <w:tcW w:w="1026" w:type="dxa"/>
            <w:vMerge/>
            <w:tcBorders>
              <w:left w:val="single" w:sz="4" w:space="0" w:color="000000"/>
              <w:bottom w:val="single" w:sz="4" w:space="0" w:color="000000"/>
              <w:right w:val="single" w:sz="4" w:space="0" w:color="000000"/>
            </w:tcBorders>
          </w:tcPr>
          <w:p>
            <w:pPr/>
          </w:p>
        </w:tc>
        <w:tc>
          <w:tcPr>
            <w:tcW w:w="849" w:type="dxa"/>
            <w:vMerge/>
            <w:tcBorders>
              <w:left w:val="single" w:sz="4" w:space="0" w:color="000000"/>
              <w:bottom w:val="single" w:sz="4" w:space="0" w:color="000000"/>
              <w:right w:val="single" w:sz="4" w:space="0" w:color="000000"/>
            </w:tcBorders>
          </w:tcPr>
          <w:p>
            <w:pPr/>
          </w:p>
        </w:tc>
        <w:tc>
          <w:tcPr>
            <w:tcW w:w="849" w:type="dxa"/>
            <w:vMerge/>
            <w:tcBorders>
              <w:left w:val="single" w:sz="4" w:space="0" w:color="000000"/>
              <w:bottom w:val="single" w:sz="4" w:space="0" w:color="000000"/>
              <w:right w:val="single" w:sz="4" w:space="0" w:color="000000"/>
            </w:tcBorders>
          </w:tcPr>
          <w:p>
            <w:pPr/>
          </w:p>
        </w:tc>
        <w:tc>
          <w:tcPr>
            <w:tcW w:w="20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一步法律程序。</w:t>
            </w:r>
          </w:p>
        </w:tc>
        <w:tc>
          <w:tcPr>
            <w:tcW w:w="2369" w:type="dxa"/>
            <w:tcBorders>
              <w:top w:val="nil" w:sz="6" w:space="0" w:color="auto"/>
              <w:left w:val="single" w:sz="4" w:space="0" w:color="000000"/>
              <w:bottom w:val="single" w:sz="4" w:space="0" w:color="000000"/>
              <w:right w:val="single" w:sz="4" w:space="0" w:color="000000"/>
            </w:tcBorders>
          </w:tcPr>
          <w:p>
            <w:pPr/>
          </w:p>
        </w:tc>
        <w:tc>
          <w:tcPr>
            <w:tcW w:w="84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026"/>
        <w:gridCol w:w="849"/>
        <w:gridCol w:w="849"/>
        <w:gridCol w:w="2024"/>
        <w:gridCol w:w="2369"/>
        <w:gridCol w:w="849"/>
        <w:gridCol w:w="710"/>
        <w:gridCol w:w="1018"/>
      </w:tblGrid>
      <w:tr>
        <w:trPr>
          <w:trHeight w:val="986" w:hRule="exact"/>
        </w:trPr>
        <w:tc>
          <w:tcPr>
            <w:tcW w:w="1026"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1"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日向潍坊法院撤回有 关民事申索。</w:t>
            </w:r>
          </w:p>
        </w:tc>
        <w:tc>
          <w:tcPr>
            <w:tcW w:w="2369"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left="132"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32"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left="132"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2"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32"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left="132"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32"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2" w:right="0"/>
        <w:jc w:val="left"/>
      </w:pPr>
      <w:r>
        <w:rPr/>
        <w:pict>
          <v:group style="position:absolute;margin-left:199.800003pt;margin-top:84.421715pt;width:33.75pt;height:191.45pt;mso-position-horizontal-relative:page;mso-position-vertical-relative:paragraph;z-index:-1412008" coordorigin="3996,1688" coordsize="675,3829">
            <v:shape style="position:absolute;left:3996;top:1688;width:675;height:3829" coordorigin="3996,1688" coordsize="675,3829" path="m3996,1688l4671,1688,4671,5517,3996,5517,3996,1688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800"/>
        <w:gridCol w:w="677"/>
        <w:gridCol w:w="677"/>
        <w:gridCol w:w="705"/>
        <w:gridCol w:w="680"/>
        <w:gridCol w:w="674"/>
        <w:gridCol w:w="674"/>
        <w:gridCol w:w="674"/>
        <w:gridCol w:w="674"/>
        <w:gridCol w:w="674"/>
        <w:gridCol w:w="674"/>
        <w:gridCol w:w="674"/>
        <w:gridCol w:w="670"/>
        <w:gridCol w:w="642"/>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5" w:right="33"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2" w:right="6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2" w:right="62"/>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76" w:right="7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0"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5" w:right="4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83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江西晨鸣 天然气有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根据</w:t>
            </w:r>
          </w:p>
          <w:p>
            <w:pPr>
              <w:pStyle w:val="TableParagraph"/>
              <w:spacing w:line="312" w:lineRule="exact" w:before="37"/>
              <w:ind w:left="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 证券交 易所股 票上市 规则》 第 </w:t>
            </w:r>
            <w:r>
              <w:rPr>
                <w:rFonts w:ascii="Times New Roman" w:hAnsi="Times New Roman" w:cs="Times New Roman" w:eastAsia="Times New Roman" w:hint="default"/>
                <w:sz w:val="18"/>
                <w:szCs w:val="18"/>
              </w:rPr>
              <w:t>10.1.6</w:t>
            </w:r>
          </w:p>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条第</w:t>
            </w:r>
          </w:p>
          <w:p>
            <w:pPr>
              <w:pStyle w:val="TableParagraph"/>
              <w:spacing w:line="316" w:lineRule="auto" w:before="76"/>
              <w:ind w:left="22" w:right="103"/>
              <w:jc w:val="both"/>
              <w:rPr>
                <w:rFonts w:ascii="宋体" w:hAnsi="宋体" w:cs="宋体" w:eastAsia="宋体" w:hint="default"/>
                <w:sz w:val="18"/>
                <w:szCs w:val="18"/>
              </w:rPr>
            </w:pPr>
            <w:r>
              <w:rPr>
                <w:rFonts w:ascii="宋体" w:hAnsi="宋体" w:cs="宋体" w:eastAsia="宋体" w:hint="default"/>
                <w:sz w:val="18"/>
                <w:szCs w:val="18"/>
              </w:rPr>
              <w:t>（二） 款的规 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3" w:right="129"/>
              <w:jc w:val="left"/>
              <w:rPr>
                <w:rFonts w:ascii="宋体" w:hAnsi="宋体" w:cs="宋体" w:eastAsia="宋体" w:hint="default"/>
                <w:sz w:val="18"/>
                <w:szCs w:val="18"/>
              </w:rPr>
            </w:pPr>
            <w:r>
              <w:rPr>
                <w:rFonts w:ascii="宋体" w:hAnsi="宋体" w:cs="宋体" w:eastAsia="宋体" w:hint="default"/>
                <w:sz w:val="18"/>
                <w:szCs w:val="18"/>
              </w:rPr>
              <w:t>天然气 重油等</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 w:right="106" w:hanging="164"/>
              <w:jc w:val="left"/>
              <w:rPr>
                <w:rFonts w:ascii="宋体" w:hAnsi="宋体" w:cs="宋体" w:eastAsia="宋体" w:hint="default"/>
                <w:sz w:val="18"/>
                <w:szCs w:val="18"/>
              </w:rPr>
            </w:pPr>
            <w:r>
              <w:rPr>
                <w:rFonts w:ascii="宋体" w:hAnsi="宋体" w:cs="宋体" w:eastAsia="宋体" w:hint="default"/>
                <w:spacing w:val="-5"/>
                <w:sz w:val="18"/>
                <w:szCs w:val="18"/>
              </w:rPr>
              <w:t>、市场价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78" w:right="0"/>
              <w:jc w:val="left"/>
              <w:rPr>
                <w:rFonts w:ascii="Times New Roman" w:hAnsi="Times New Roman" w:cs="Times New Roman" w:eastAsia="Times New Roman" w:hint="default"/>
                <w:sz w:val="18"/>
                <w:szCs w:val="18"/>
              </w:rPr>
            </w:pPr>
            <w:r>
              <w:rPr>
                <w:rFonts w:ascii="Times New Roman"/>
                <w:sz w:val="18"/>
              </w:rPr>
              <w:t>0.75%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银行承 兑、电 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62"/>
              <w:ind w:left="23" w:right="47"/>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714"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6" w:footer="978" w:top="1060" w:bottom="1160" w:left="1000" w:right="98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是否存在非经营性关联债权债务往来</w:t>
      </w:r>
    </w:p>
    <w:p>
      <w:pPr>
        <w:pStyle w:val="BodyText"/>
        <w:spacing w:line="338" w:lineRule="auto" w:before="41"/>
        <w:ind w:right="84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 应付关联方债务</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8"/>
      </w:tblGrid>
      <w:tr>
        <w:trPr>
          <w:trHeight w:val="714"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6" w:right="65"/>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6" w:right="65"/>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9"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寿光晨鸣控股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1"/>
              <w:jc w:val="both"/>
              <w:rPr>
                <w:rFonts w:ascii="宋体" w:hAnsi="宋体" w:cs="宋体" w:eastAsia="宋体" w:hint="default"/>
                <w:sz w:val="18"/>
                <w:szCs w:val="18"/>
              </w:rPr>
            </w:pPr>
            <w:r>
              <w:rPr>
                <w:rFonts w:ascii="宋体" w:hAnsi="宋体" w:cs="宋体" w:eastAsia="宋体" w:hint="default"/>
                <w:sz w:val="18"/>
                <w:szCs w:val="18"/>
              </w:rPr>
              <w:t>控股股东给 予公司资金 支持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1,996,093,65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1,996,093,65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57" w:hRule="exact"/>
        </w:trPr>
        <w:tc>
          <w:tcPr>
            <w:tcW w:w="1156" w:type="dxa"/>
            <w:tcBorders>
              <w:top w:val="single" w:sz="4" w:space="0" w:color="000000"/>
              <w:left w:val="single" w:sz="4" w:space="0" w:color="000000"/>
              <w:bottom w:val="nil" w:sz="6" w:space="0" w:color="auto"/>
              <w:right w:val="single" w:sz="4" w:space="0" w:color="000000"/>
            </w:tcBorders>
          </w:tcPr>
          <w:p>
            <w:pPr/>
          </w:p>
        </w:tc>
        <w:tc>
          <w:tcPr>
            <w:tcW w:w="1038"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恒泰投资与</w:t>
            </w: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56" w:type="dxa"/>
            <w:tcBorders>
              <w:top w:val="nil" w:sz="6" w:space="0" w:color="auto"/>
              <w:left w:val="single" w:sz="4" w:space="0" w:color="000000"/>
              <w:bottom w:val="nil" w:sz="6" w:space="0" w:color="auto"/>
              <w:right w:val="single" w:sz="4" w:space="0" w:color="000000"/>
            </w:tcBorders>
          </w:tcPr>
          <w:p>
            <w:pPr/>
          </w:p>
        </w:tc>
        <w:tc>
          <w:tcPr>
            <w:tcW w:w="103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公司，按照</w:t>
            </w: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寿光市恒泰企</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公司部分董</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对海鸣矿业</w:t>
            </w: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业投资有限公</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事、高管控</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的持股比</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4,037.27</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4.35%</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181.70</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4,218.97</w:t>
            </w:r>
          </w:p>
        </w:tc>
      </w:tr>
      <w:tr>
        <w:trPr>
          <w:trHeight w:val="308" w:hRule="exact"/>
        </w:trPr>
        <w:tc>
          <w:tcPr>
            <w:tcW w:w="11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制的企业</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例，提供同</w:t>
            </w: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56" w:type="dxa"/>
            <w:tcBorders>
              <w:top w:val="nil" w:sz="6" w:space="0" w:color="auto"/>
              <w:left w:val="single" w:sz="4" w:space="0" w:color="000000"/>
              <w:bottom w:val="nil" w:sz="6" w:space="0" w:color="auto"/>
              <w:right w:val="single" w:sz="4" w:space="0" w:color="000000"/>
            </w:tcBorders>
          </w:tcPr>
          <w:p>
            <w:pPr/>
          </w:p>
        </w:tc>
        <w:tc>
          <w:tcPr>
            <w:tcW w:w="1038"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比例的财务</w:t>
            </w: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56" w:type="dxa"/>
            <w:tcBorders>
              <w:top w:val="nil" w:sz="6" w:space="0" w:color="auto"/>
              <w:left w:val="single" w:sz="4" w:space="0" w:color="000000"/>
              <w:bottom w:val="single" w:sz="4" w:space="0" w:color="000000"/>
              <w:right w:val="single" w:sz="4" w:space="0" w:color="000000"/>
            </w:tcBorders>
          </w:tcPr>
          <w:p>
            <w:pPr/>
          </w:p>
        </w:tc>
        <w:tc>
          <w:tcPr>
            <w:tcW w:w="1038"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资助。</w:t>
            </w: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2194"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关联债务对公司经营成果</w:t>
            </w:r>
          </w:p>
        </w:tc>
        <w:tc>
          <w:tcPr>
            <w:tcW w:w="7373"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2"/>
                <w:sz w:val="18"/>
                <w:szCs w:val="18"/>
              </w:rPr>
              <w:t>关联债务为晨鸣控股、恒泰投资对公司及公司子公司的资金支持，有利于缓解公司及子公司资</w:t>
            </w:r>
          </w:p>
        </w:tc>
      </w:tr>
      <w:tr>
        <w:trPr>
          <w:trHeight w:val="358" w:hRule="exact"/>
        </w:trPr>
        <w:tc>
          <w:tcPr>
            <w:tcW w:w="2194"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及财务状况的影响</w:t>
            </w:r>
          </w:p>
        </w:tc>
        <w:tc>
          <w:tcPr>
            <w:tcW w:w="7373"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金压力，促进公司及子公司经营生产。</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192" w:right="82"/>
        <w:jc w:val="left"/>
      </w:pPr>
      <w:r>
        <w:rPr/>
        <w:t>公司报告期不存在托管情况。</w:t>
      </w:r>
    </w:p>
    <w:p>
      <w:pPr>
        <w:spacing w:line="240" w:lineRule="auto" w:before="11"/>
        <w:rPr>
          <w:rFonts w:ascii="宋体" w:hAnsi="宋体" w:cs="宋体" w:eastAsia="宋体" w:hint="default"/>
          <w:sz w:val="26"/>
          <w:szCs w:val="26"/>
        </w:rPr>
      </w:pPr>
    </w:p>
    <w:p>
      <w:pPr>
        <w:pStyle w:val="Heading4"/>
        <w:spacing w:line="240" w:lineRule="auto"/>
        <w:ind w:left="192" w:right="8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92" w:right="7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left="192" w:right="8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92" w:right="7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公司报告期不存在租赁情况。</w:t>
      </w:r>
    </w:p>
    <w:p>
      <w:pPr>
        <w:spacing w:line="240" w:lineRule="auto" w:before="1"/>
        <w:rPr>
          <w:rFonts w:ascii="宋体" w:hAnsi="宋体" w:cs="宋体" w:eastAsia="宋体" w:hint="default"/>
          <w:sz w:val="21"/>
          <w:szCs w:val="21"/>
        </w:rPr>
      </w:pPr>
    </w:p>
    <w:p>
      <w:pPr>
        <w:pStyle w:val="Heading4"/>
        <w:spacing w:line="240" w:lineRule="auto"/>
        <w:ind w:left="192" w:right="8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92" w:right="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left="192" w:right="82"/>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2" w:right="82"/>
        <w:jc w:val="left"/>
      </w:pPr>
      <w:r>
        <w:rPr/>
        <w:t>报告期内，公司为合营企业潍坊森达美西港有限公司提供担保，发生额为</w:t>
      </w:r>
      <w:r>
        <w:rPr>
          <w:spacing w:val="-6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0"/>
        </w:rPr>
        <w:t> </w:t>
      </w:r>
      <w:r>
        <w:rPr/>
        <w:t>万元；公司为子公司提供担保，发生额</w:t>
      </w:r>
    </w:p>
    <w:p>
      <w:pPr>
        <w:pStyle w:val="BodyText"/>
        <w:spacing w:line="240" w:lineRule="auto" w:before="63"/>
        <w:ind w:left="192" w:right="82"/>
        <w:jc w:val="left"/>
      </w:pPr>
      <w:r>
        <w:rPr/>
        <w:t>为人民币</w:t>
      </w:r>
      <w:r>
        <w:rPr>
          <w:spacing w:val="-48"/>
        </w:rPr>
        <w:t> </w:t>
      </w:r>
      <w:r>
        <w:rPr>
          <w:rFonts w:ascii="Times New Roman" w:hAnsi="Times New Roman" w:cs="Times New Roman" w:eastAsia="Times New Roman" w:hint="default"/>
        </w:rPr>
        <w:t>1,286,004.40</w:t>
      </w:r>
      <w:r>
        <w:rPr>
          <w:rFonts w:ascii="Times New Roman" w:hAnsi="Times New Roman" w:cs="Times New Roman" w:eastAsia="Times New Roman" w:hint="default"/>
          <w:spacing w:val="-3"/>
        </w:rPr>
        <w:t> </w:t>
      </w:r>
      <w:r>
        <w:rPr/>
        <w:t>万元；子公司对子公司提供担保，发生额为人民币</w:t>
      </w:r>
      <w:r>
        <w:rPr>
          <w:spacing w:val="-50"/>
        </w:rPr>
        <w:t> </w:t>
      </w:r>
      <w:r>
        <w:rPr>
          <w:rFonts w:ascii="Times New Roman" w:hAnsi="Times New Roman" w:cs="Times New Roman" w:eastAsia="Times New Roman" w:hint="default"/>
        </w:rPr>
        <w:t>185,124.99</w:t>
      </w:r>
      <w:r>
        <w:rPr>
          <w:rFonts w:ascii="Times New Roman" w:hAnsi="Times New Roman" w:cs="Times New Roman" w:eastAsia="Times New Roman" w:hint="default"/>
          <w:spacing w:val="-3"/>
        </w:rPr>
        <w:t> </w:t>
      </w:r>
      <w:r>
        <w:rPr/>
        <w:t>万元。</w:t>
      </w:r>
    </w:p>
    <w:p>
      <w:pPr>
        <w:pStyle w:val="BodyText"/>
        <w:spacing w:line="300" w:lineRule="auto" w:before="103"/>
        <w:ind w:left="192" w:right="82" w:firstLine="360"/>
        <w:jc w:val="left"/>
      </w:pPr>
      <w:r>
        <w:rPr/>
        <w:t>截至</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日，公司对外提供担保（含公司对子公司、子公司对子公司）余额为人民币</w:t>
      </w:r>
      <w:r>
        <w:rPr>
          <w:spacing w:val="-39"/>
        </w:rPr>
        <w:t> </w:t>
      </w:r>
      <w:r>
        <w:rPr>
          <w:rFonts w:ascii="Times New Roman" w:hAnsi="Times New Roman" w:cs="Times New Roman" w:eastAsia="Times New Roman" w:hint="default"/>
        </w:rPr>
        <w:t>1,845,274.38</w:t>
      </w:r>
      <w:r>
        <w:rPr>
          <w:rFonts w:ascii="Times New Roman" w:hAnsi="Times New Roman" w:cs="Times New Roman" w:eastAsia="Times New Roman" w:hint="default"/>
          <w:spacing w:val="4"/>
        </w:rPr>
        <w:t> </w:t>
      </w:r>
      <w:r>
        <w:rPr/>
        <w:t>万元， 占 </w:t>
      </w:r>
      <w:r>
        <w:rPr>
          <w:rFonts w:ascii="Times New Roman" w:hAnsi="Times New Roman" w:cs="Times New Roman" w:eastAsia="Times New Roman" w:hint="default"/>
        </w:rPr>
        <w:t>2017 </w:t>
      </w:r>
      <w:r>
        <w:rPr/>
        <w:t>年末归属于母公司股东权益的比例为</w:t>
      </w:r>
      <w:r>
        <w:rPr>
          <w:spacing w:val="-52"/>
        </w:rPr>
        <w:t> </w:t>
      </w:r>
      <w:r>
        <w:rPr>
          <w:rFonts w:ascii="Times New Roman" w:hAnsi="Times New Roman" w:cs="Times New Roman" w:eastAsia="Times New Roman" w:hint="default"/>
        </w:rPr>
        <w:t>66.43%</w:t>
      </w:r>
      <w:r>
        <w:rPr/>
        <w:t>。</w:t>
      </w:r>
    </w:p>
    <w:p>
      <w:pPr>
        <w:pStyle w:val="BodyText"/>
        <w:spacing w:line="240" w:lineRule="auto" w:before="51"/>
        <w:ind w:left="552" w:right="82"/>
        <w:jc w:val="left"/>
      </w:pPr>
      <w:r>
        <w:rPr/>
        <w:t>公司除为子公司和参股公司提供担保、子公司为子公司提供担保外，无其他对外提供担保情况，亦无违规担保情况。</w:t>
      </w:r>
    </w:p>
    <w:p>
      <w:pPr>
        <w:pStyle w:val="BodyText"/>
        <w:spacing w:line="240" w:lineRule="auto" w:before="117"/>
        <w:ind w:left="0" w:right="212"/>
        <w:jc w:val="right"/>
      </w:pPr>
      <w:r>
        <w:rPr/>
        <w:t>单位：万元</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540"/>
        <w:gridCol w:w="1564"/>
        <w:gridCol w:w="865"/>
        <w:gridCol w:w="1277"/>
        <w:gridCol w:w="1019"/>
        <w:gridCol w:w="853"/>
        <w:gridCol w:w="608"/>
        <w:gridCol w:w="567"/>
        <w:gridCol w:w="515"/>
      </w:tblGrid>
      <w:tr>
        <w:trPr>
          <w:trHeight w:val="402" w:hRule="exact"/>
        </w:trPr>
        <w:tc>
          <w:tcPr>
            <w:tcW w:w="980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4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29" w:right="4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4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6" w:right="0"/>
              <w:jc w:val="left"/>
              <w:rPr>
                <w:rFonts w:ascii="宋体" w:hAnsi="宋体" w:cs="宋体" w:eastAsia="宋体" w:hint="default"/>
                <w:sz w:val="18"/>
                <w:szCs w:val="18"/>
              </w:rPr>
            </w:pPr>
            <w:r>
              <w:rPr>
                <w:rFonts w:ascii="宋体" w:hAnsi="宋体" w:cs="宋体" w:eastAsia="宋体" w:hint="default"/>
                <w:sz w:val="18"/>
                <w:szCs w:val="18"/>
              </w:rPr>
              <w:t>实际担保金</w:t>
            </w:r>
          </w:p>
          <w:p>
            <w:pPr>
              <w:pStyle w:val="TableParagraph"/>
              <w:tabs>
                <w:tab w:pos="426" w:val="left" w:leader="none"/>
              </w:tabs>
              <w:spacing w:line="240" w:lineRule="auto" w:before="76"/>
              <w:ind w:left="-153" w:right="0"/>
              <w:jc w:val="left"/>
              <w:rPr>
                <w:rFonts w:ascii="宋体" w:hAnsi="宋体" w:cs="宋体" w:eastAsia="宋体" w:hint="default"/>
                <w:sz w:val="18"/>
                <w:szCs w:val="18"/>
              </w:rPr>
            </w:pPr>
            <w:r>
              <w:rPr>
                <w:rFonts w:ascii="宋体" w:hAnsi="宋体" w:cs="宋体" w:eastAsia="宋体" w:hint="default"/>
                <w:sz w:val="18"/>
                <w:szCs w:val="18"/>
              </w:rPr>
              <w:t>）</w:t>
              <w:tab/>
              <w:t>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90" w:right="136" w:hanging="92"/>
              <w:jc w:val="left"/>
              <w:rPr>
                <w:rFonts w:ascii="宋体" w:hAnsi="宋体" w:cs="宋体" w:eastAsia="宋体" w:hint="default"/>
                <w:sz w:val="18"/>
                <w:szCs w:val="18"/>
              </w:rPr>
            </w:pPr>
            <w:r>
              <w:rPr>
                <w:rFonts w:ascii="宋体" w:hAnsi="宋体" w:cs="宋体" w:eastAsia="宋体" w:hint="default"/>
                <w:sz w:val="18"/>
                <w:szCs w:val="18"/>
              </w:rPr>
              <w:t>担保 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3" w:right="132"/>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5" w:right="88"/>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潍坊森达美西港有限公司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17,500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1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pacing w:val="-1"/>
                <w:sz w:val="18"/>
              </w:rPr>
              <w:t>17,500</w:t>
            </w:r>
          </w:p>
        </w:tc>
        <w:tc>
          <w:tcPr>
            <w:tcW w:w="37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3" w:right="0"/>
              <w:jc w:val="lef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41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17,500</w:t>
            </w:r>
          </w:p>
        </w:tc>
        <w:tc>
          <w:tcPr>
            <w:tcW w:w="37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3" w:right="0"/>
              <w:jc w:val="lef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980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71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5" w:right="6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2"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2" w:right="62"/>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8" w:right="55"/>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1"/>
                <w:sz w:val="18"/>
              </w:rPr>
              <w:t>150,000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否</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
              <w:jc w:val="right"/>
              <w:rPr>
                <w:rFonts w:ascii="Times New Roman" w:hAnsi="Times New Roman" w:cs="Times New Roman" w:eastAsia="Times New Roman" w:hint="default"/>
                <w:sz w:val="18"/>
                <w:szCs w:val="18"/>
              </w:rPr>
            </w:pPr>
            <w:r>
              <w:rPr>
                <w:rFonts w:ascii="Times New Roman"/>
                <w:spacing w:val="-1"/>
                <w:sz w:val="18"/>
              </w:rPr>
              <w:t>650,000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342,060.64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4"/>
              <w:jc w:val="right"/>
              <w:rPr>
                <w:rFonts w:ascii="宋体" w:hAnsi="宋体" w:cs="宋体" w:eastAsia="宋体" w:hint="default"/>
                <w:sz w:val="18"/>
                <w:szCs w:val="18"/>
              </w:rPr>
            </w:pPr>
            <w:r>
              <w:rPr>
                <w:rFonts w:ascii="宋体" w:hAnsi="宋体" w:cs="宋体" w:eastAsia="宋体" w:hint="default"/>
                <w:sz w:val="18"/>
                <w:szCs w:val="18"/>
              </w:rPr>
              <w:t>否</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1"/>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224,968.29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否</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
              <w:jc w:val="right"/>
              <w:rPr>
                <w:rFonts w:ascii="Times New Roman" w:hAnsi="Times New Roman" w:cs="Times New Roman" w:eastAsia="Times New Roman" w:hint="default"/>
                <w:sz w:val="18"/>
                <w:szCs w:val="18"/>
              </w:rPr>
            </w:pPr>
            <w:r>
              <w:rPr>
                <w:rFonts w:ascii="Times New Roman"/>
                <w:spacing w:val="-1"/>
                <w:sz w:val="18"/>
              </w:rPr>
              <w:t>300,000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14"/>
              <w:jc w:val="right"/>
              <w:rPr>
                <w:rFonts w:ascii="宋体" w:hAnsi="宋体" w:cs="宋体" w:eastAsia="宋体" w:hint="default"/>
                <w:sz w:val="18"/>
                <w:szCs w:val="18"/>
              </w:rPr>
            </w:pPr>
            <w:r>
              <w:rPr>
                <w:rFonts w:ascii="宋体" w:hAnsi="宋体" w:cs="宋体" w:eastAsia="宋体" w:hint="default"/>
                <w:sz w:val="18"/>
                <w:szCs w:val="18"/>
              </w:rPr>
              <w:t>否</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6"/>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746" w:footer="978" w:top="1060" w:bottom="1160" w:left="940" w:right="9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6" w:footer="978" w:top="1060" w:bottom="1160" w:left="920" w:right="920"/>
        </w:sectPr>
      </w:pPr>
    </w:p>
    <w:p>
      <w:pPr>
        <w:pStyle w:val="BodyText"/>
        <w:spacing w:line="316" w:lineRule="auto" w:before="44"/>
        <w:ind w:left="157" w:right="-20"/>
        <w:jc w:val="left"/>
      </w:pPr>
      <w:r>
        <w:rPr/>
        <w:t>黄冈晨鸣林业发展有限责任公 司</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103" w:val="left" w:leader="none"/>
          <w:tab w:pos="4884" w:val="left" w:leader="none"/>
          <w:tab w:pos="6382" w:val="left" w:leader="none"/>
          <w:tab w:pos="6946" w:val="left" w:leader="none"/>
        </w:tabs>
        <w:spacing w:line="240" w:lineRule="auto"/>
        <w:ind w:left="147"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5,000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spacing w:after="0" w:line="240" w:lineRule="auto"/>
        <w:jc w:val="left"/>
        <w:sectPr>
          <w:type w:val="continuous"/>
          <w:pgSz w:w="11910" w:h="16840"/>
          <w:pgMar w:top="1060" w:bottom="1160" w:left="920" w:right="920"/>
          <w:cols w:num="2" w:equalWidth="0">
            <w:col w:w="2498" w:space="40"/>
            <w:col w:w="7532"/>
          </w:cols>
        </w:sectPr>
      </w:pPr>
    </w:p>
    <w:p>
      <w:pPr>
        <w:pStyle w:val="BodyText"/>
        <w:tabs>
          <w:tab w:pos="2684" w:val="left" w:leader="none"/>
          <w:tab w:pos="4460" w:val="left" w:leader="none"/>
          <w:tab w:pos="6563" w:val="left" w:leader="none"/>
          <w:tab w:pos="8919" w:val="left" w:leader="none"/>
          <w:tab w:pos="9483" w:val="left" w:leader="none"/>
        </w:tabs>
        <w:spacing w:line="240" w:lineRule="auto" w:before="110"/>
        <w:ind w:left="157" w:right="0"/>
        <w:jc w:val="left"/>
      </w:pPr>
      <w:r>
        <w:rPr/>
        <w:t>黄冈晨鸣浆纸有限公司</w:t>
        <w:tab/>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400,000</w:t>
        <w:tab/>
        <w:t>116,161.34</w:t>
      </w:r>
      <w:r>
        <w:rPr>
          <w:rFonts w:ascii="Times New Roman" w:hAnsi="Times New Roman" w:cs="Times New Roman" w:eastAsia="Times New Roman" w:hint="default"/>
        </w:rPr>
        <w:t> </w:t>
      </w:r>
      <w:r>
        <w:rPr/>
        <w:t>一般保证 </w:t>
      </w:r>
      <w:r>
        <w:rPr>
          <w:rFonts w:ascii="Times New Roman" w:hAnsi="Times New Roman" w:cs="Times New Roman" w:eastAsia="Times New Roman" w:hint="default"/>
        </w:rPr>
        <w:t>7 </w:t>
      </w:r>
      <w:r>
        <w:rPr>
          <w:rFonts w:ascii="Times New Roman" w:hAnsi="Times New Roman" w:cs="Times New Roman" w:eastAsia="Times New Roman" w:hint="default"/>
          <w:spacing w:val="5"/>
        </w:rPr>
        <w:t> </w:t>
      </w:r>
      <w:r>
        <w:rPr/>
        <w:t>年</w:t>
        <w:tab/>
        <w:t>否</w:t>
        <w:tab/>
        <w:t>否</w:t>
      </w:r>
    </w:p>
    <w:p>
      <w:pPr>
        <w:pStyle w:val="BodyText"/>
        <w:tabs>
          <w:tab w:pos="2684" w:val="left" w:leader="none"/>
          <w:tab w:pos="4460" w:val="left" w:leader="none"/>
          <w:tab w:pos="7422" w:val="left" w:leader="none"/>
          <w:tab w:pos="8919" w:val="left" w:leader="none"/>
          <w:tab w:pos="9483" w:val="left" w:leader="none"/>
        </w:tabs>
        <w:spacing w:line="240" w:lineRule="auto" w:before="151"/>
        <w:ind w:left="157" w:right="0"/>
        <w:jc w:val="left"/>
      </w:pPr>
      <w:r>
        <w:rPr/>
        <w:t>黄冈晨鸣浆纸有限公司</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550,000</w:t>
        <w:tab/>
      </w:r>
      <w:r>
        <w:rPr/>
        <w:t>一般保证 </w:t>
      </w:r>
      <w:r>
        <w:rPr>
          <w:rFonts w:ascii="Times New Roman" w:hAnsi="Times New Roman" w:cs="Times New Roman" w:eastAsia="Times New Roman" w:hint="default"/>
        </w:rPr>
        <w:t>7</w:t>
      </w:r>
      <w:r>
        <w:rPr>
          <w:rFonts w:ascii="Times New Roman" w:hAnsi="Times New Roman" w:cs="Times New Roman" w:eastAsia="Times New Roman" w:hint="default"/>
          <w:spacing w:val="41"/>
        </w:rPr>
        <w:t> </w:t>
      </w:r>
      <w:r>
        <w:rPr/>
        <w:t>年</w:t>
        <w:tab/>
        <w:t>否</w:t>
        <w:tab/>
        <w:t>否</w:t>
      </w:r>
    </w:p>
    <w:p>
      <w:pPr>
        <w:pStyle w:val="BodyText"/>
        <w:tabs>
          <w:tab w:pos="2684" w:val="left" w:leader="none"/>
          <w:tab w:pos="4460" w:val="left" w:leader="none"/>
          <w:tab w:pos="6644" w:val="left" w:leader="none"/>
          <w:tab w:pos="8919" w:val="left" w:leader="none"/>
          <w:tab w:pos="9483" w:val="left" w:leader="none"/>
        </w:tabs>
        <w:spacing w:line="240" w:lineRule="auto" w:before="154"/>
        <w:ind w:left="157" w:right="0"/>
        <w:jc w:val="left"/>
      </w:pPr>
      <w:r>
        <w:rPr/>
        <w:t>江西晨鸣纸业有限责任公司</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150,000</w:t>
        <w:tab/>
        <w:t>91,467.48</w:t>
      </w:r>
      <w:r>
        <w:rPr>
          <w:rFonts w:ascii="Times New Roman" w:hAnsi="Times New Roman" w:cs="Times New Roman" w:eastAsia="Times New Roman" w:hint="default"/>
        </w:rPr>
        <w:t> </w:t>
      </w:r>
      <w:r>
        <w:rPr/>
        <w:t>一般保证 </w:t>
      </w:r>
      <w:r>
        <w:rPr>
          <w:rFonts w:ascii="Times New Roman" w:hAnsi="Times New Roman" w:cs="Times New Roman" w:eastAsia="Times New Roman" w:hint="default"/>
        </w:rPr>
        <w:t>3 </w:t>
      </w:r>
      <w:r>
        <w:rPr>
          <w:rFonts w:ascii="Times New Roman" w:hAnsi="Times New Roman" w:cs="Times New Roman" w:eastAsia="Times New Roman" w:hint="default"/>
          <w:spacing w:val="14"/>
        </w:rPr>
        <w:t> </w:t>
      </w:r>
      <w:r>
        <w:rPr/>
        <w:t>年</w:t>
        <w:tab/>
        <w:t>否</w:t>
        <w:tab/>
        <w:t>否</w:t>
      </w:r>
    </w:p>
    <w:p>
      <w:pPr>
        <w:pStyle w:val="BodyText"/>
        <w:tabs>
          <w:tab w:pos="2684" w:val="left" w:leader="none"/>
          <w:tab w:pos="4460" w:val="left" w:leader="none"/>
          <w:tab w:pos="7422" w:val="left" w:leader="none"/>
          <w:tab w:pos="8919" w:val="left" w:leader="none"/>
          <w:tab w:pos="9483" w:val="left" w:leader="none"/>
        </w:tabs>
        <w:spacing w:line="240" w:lineRule="auto" w:before="151"/>
        <w:ind w:left="157" w:right="0"/>
        <w:jc w:val="left"/>
      </w:pPr>
      <w:r>
        <w:rPr/>
        <w:t>江西晨鸣纸业有限责任公司</w:t>
        <w:tab/>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200,000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pStyle w:val="BodyText"/>
        <w:tabs>
          <w:tab w:pos="2684" w:val="left" w:leader="none"/>
          <w:tab w:pos="4460" w:val="left" w:leader="none"/>
          <w:tab w:pos="6870" w:val="left" w:leader="none"/>
          <w:tab w:pos="8919" w:val="left" w:leader="none"/>
          <w:tab w:pos="9483" w:val="left" w:leader="none"/>
        </w:tabs>
        <w:spacing w:line="240" w:lineRule="auto" w:before="154"/>
        <w:ind w:left="157" w:right="0"/>
        <w:jc w:val="left"/>
      </w:pPr>
      <w:r>
        <w:rPr/>
        <w:t>寿光美伦纸业有限责任公司</w:t>
        <w:tab/>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600,000</w:t>
        <w:tab/>
        <w:t>50,000</w:t>
      </w:r>
      <w:r>
        <w:rPr>
          <w:rFonts w:ascii="Times New Roman" w:hAnsi="Times New Roman" w:cs="Times New Roman" w:eastAsia="Times New Roman" w:hint="default"/>
        </w:rPr>
        <w:t> </w:t>
      </w:r>
      <w:r>
        <w:rPr/>
        <w:t>一般保证 </w:t>
      </w:r>
      <w:r>
        <w:rPr>
          <w:rFonts w:ascii="Times New Roman" w:hAnsi="Times New Roman" w:cs="Times New Roman" w:eastAsia="Times New Roman" w:hint="default"/>
        </w:rPr>
        <w:t>10 </w:t>
      </w:r>
      <w:r>
        <w:rPr>
          <w:rFonts w:ascii="Times New Roman" w:hAnsi="Times New Roman" w:cs="Times New Roman" w:eastAsia="Times New Roman" w:hint="default"/>
          <w:spacing w:val="12"/>
        </w:rPr>
        <w:t> </w:t>
      </w:r>
      <w:r>
        <w:rPr/>
        <w:t>年</w:t>
        <w:tab/>
        <w:t>否</w:t>
        <w:tab/>
        <w:t>否</w:t>
      </w:r>
    </w:p>
    <w:p>
      <w:pPr>
        <w:pStyle w:val="BodyText"/>
        <w:tabs>
          <w:tab w:pos="2684" w:val="left" w:leader="none"/>
          <w:tab w:pos="4460" w:val="left" w:leader="none"/>
          <w:tab w:pos="7422" w:val="left" w:leader="none"/>
          <w:tab w:pos="8919" w:val="left" w:leader="none"/>
          <w:tab w:pos="9483" w:val="left" w:leader="none"/>
        </w:tabs>
        <w:spacing w:line="240" w:lineRule="auto" w:before="151"/>
        <w:ind w:left="157" w:right="0"/>
        <w:jc w:val="left"/>
      </w:pPr>
      <w:r>
        <w:rPr/>
        <w:t>寿光美伦纸业有限责任公司</w:t>
        <w:tab/>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100,000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pStyle w:val="BodyText"/>
        <w:tabs>
          <w:tab w:pos="2684" w:val="left" w:leader="none"/>
          <w:tab w:pos="4460" w:val="left" w:leader="none"/>
          <w:tab w:pos="7422" w:val="left" w:leader="none"/>
          <w:tab w:pos="8919" w:val="left" w:leader="none"/>
          <w:tab w:pos="9483" w:val="left" w:leader="none"/>
        </w:tabs>
        <w:spacing w:line="240" w:lineRule="auto" w:before="154"/>
        <w:ind w:left="157" w:right="0"/>
        <w:jc w:val="left"/>
      </w:pPr>
      <w:r>
        <w:rPr/>
        <w:t>山东晨鸣纸业销售有限公司</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200,000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pStyle w:val="BodyText"/>
        <w:tabs>
          <w:tab w:pos="2684" w:val="left" w:leader="none"/>
          <w:tab w:pos="4460" w:val="left" w:leader="none"/>
          <w:tab w:pos="6555" w:val="left" w:leader="none"/>
          <w:tab w:pos="8919" w:val="left" w:leader="none"/>
          <w:tab w:pos="9483" w:val="left" w:leader="none"/>
        </w:tabs>
        <w:spacing w:line="240" w:lineRule="auto" w:before="151"/>
        <w:ind w:left="157" w:right="0"/>
        <w:jc w:val="left"/>
      </w:pPr>
      <w:r>
        <w:rPr/>
        <w:t>山东晨鸣纸业销售有限公司</w:t>
        <w:tab/>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400,000</w:t>
        <w:tab/>
        <w:t>342,479.49</w:t>
      </w:r>
      <w:r>
        <w:rPr>
          <w:rFonts w:ascii="Times New Roman" w:hAnsi="Times New Roman" w:cs="Times New Roman" w:eastAsia="Times New Roman" w:hint="default"/>
        </w:rPr>
        <w:t> </w:t>
      </w:r>
      <w:r>
        <w:rPr/>
        <w:t>一般保证 </w:t>
      </w:r>
      <w:r>
        <w:rPr>
          <w:rFonts w:ascii="Times New Roman" w:hAnsi="Times New Roman" w:cs="Times New Roman" w:eastAsia="Times New Roman" w:hint="default"/>
        </w:rPr>
        <w:t>3 </w:t>
      </w:r>
      <w:r>
        <w:rPr>
          <w:rFonts w:ascii="Times New Roman" w:hAnsi="Times New Roman" w:cs="Times New Roman" w:eastAsia="Times New Roman" w:hint="default"/>
          <w:spacing w:val="12"/>
        </w:rPr>
        <w:t> </w:t>
      </w:r>
      <w:r>
        <w:rPr/>
        <w:t>年</w:t>
        <w:tab/>
        <w:t>否</w:t>
        <w:tab/>
        <w:t>否</w:t>
      </w:r>
    </w:p>
    <w:p>
      <w:pPr>
        <w:pStyle w:val="BodyText"/>
        <w:tabs>
          <w:tab w:pos="2684" w:val="left" w:leader="none"/>
          <w:tab w:pos="4460" w:val="left" w:leader="none"/>
          <w:tab w:pos="7422" w:val="left" w:leader="none"/>
          <w:tab w:pos="8919" w:val="left" w:leader="none"/>
          <w:tab w:pos="9483" w:val="left" w:leader="none"/>
        </w:tabs>
        <w:spacing w:line="240" w:lineRule="auto" w:before="154"/>
        <w:ind w:left="157" w:right="0"/>
        <w:jc w:val="left"/>
      </w:pPr>
      <w:r>
        <w:rPr/>
        <w:t>晨鸣（香港）有限公司</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100,000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pStyle w:val="BodyText"/>
        <w:tabs>
          <w:tab w:pos="2684" w:val="left" w:leader="none"/>
          <w:tab w:pos="4460" w:val="left" w:leader="none"/>
          <w:tab w:pos="6555" w:val="left" w:leader="none"/>
          <w:tab w:pos="8919" w:val="left" w:leader="none"/>
          <w:tab w:pos="9483" w:val="left" w:leader="none"/>
        </w:tabs>
        <w:spacing w:line="240" w:lineRule="auto" w:before="151"/>
        <w:ind w:left="157" w:right="0"/>
        <w:jc w:val="left"/>
      </w:pPr>
      <w:r>
        <w:rPr/>
        <w:t>晨鸣（香港）有限公司</w:t>
        <w:tab/>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500,000</w:t>
        <w:tab/>
        <w:t>470,012.15</w:t>
      </w:r>
      <w:r>
        <w:rPr>
          <w:rFonts w:ascii="Times New Roman" w:hAnsi="Times New Roman" w:cs="Times New Roman" w:eastAsia="Times New Roman" w:hint="default"/>
        </w:rPr>
        <w:t> </w:t>
      </w:r>
      <w:r>
        <w:rPr/>
        <w:t>一般保证 </w:t>
      </w:r>
      <w:r>
        <w:rPr>
          <w:rFonts w:ascii="Times New Roman" w:hAnsi="Times New Roman" w:cs="Times New Roman" w:eastAsia="Times New Roman" w:hint="default"/>
        </w:rPr>
        <w:t>3 </w:t>
      </w:r>
      <w:r>
        <w:rPr>
          <w:rFonts w:ascii="Times New Roman" w:hAnsi="Times New Roman" w:cs="Times New Roman" w:eastAsia="Times New Roman" w:hint="default"/>
          <w:spacing w:val="12"/>
        </w:rPr>
        <w:t> </w:t>
      </w:r>
      <w:r>
        <w:rPr/>
        <w:t>年</w:t>
        <w:tab/>
        <w:t>否</w:t>
        <w:tab/>
        <w:t>否</w:t>
      </w:r>
    </w:p>
    <w:p>
      <w:pPr>
        <w:pStyle w:val="BodyText"/>
        <w:tabs>
          <w:tab w:pos="4551" w:val="left" w:leader="none"/>
          <w:tab w:pos="6870" w:val="left" w:leader="none"/>
          <w:tab w:pos="8919" w:val="left" w:leader="none"/>
          <w:tab w:pos="9483" w:val="left" w:leader="none"/>
        </w:tabs>
        <w:spacing w:line="240" w:lineRule="auto" w:before="154"/>
        <w:ind w:left="157" w:right="0"/>
        <w:jc w:val="left"/>
      </w:pPr>
      <w:r>
        <w:rPr/>
        <w:t>寿光晨鸣进出口贸易有限公司 </w:t>
      </w:r>
      <w:r>
        <w:rPr>
          <w:spacing w:val="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50,000</w:t>
        <w:tab/>
        <w:t>18,000</w:t>
      </w:r>
      <w:r>
        <w:rPr>
          <w:rFonts w:ascii="Times New Roman" w:hAnsi="Times New Roman" w:cs="Times New Roman" w:eastAsia="Times New Roman" w:hint="default"/>
        </w:rPr>
        <w:t> </w:t>
      </w:r>
      <w:r>
        <w:rPr/>
        <w:t>一般保证 </w:t>
      </w:r>
      <w:r>
        <w:rPr>
          <w:rFonts w:ascii="Times New Roman" w:hAnsi="Times New Roman" w:cs="Times New Roman" w:eastAsia="Times New Roman" w:hint="default"/>
        </w:rPr>
        <w:t>3 </w:t>
      </w:r>
      <w:r>
        <w:rPr>
          <w:rFonts w:ascii="Times New Roman" w:hAnsi="Times New Roman" w:cs="Times New Roman" w:eastAsia="Times New Roman" w:hint="default"/>
          <w:spacing w:val="11"/>
        </w:rPr>
        <w:t> </w:t>
      </w:r>
      <w:r>
        <w:rPr/>
        <w:t>年</w:t>
        <w:tab/>
        <w:t>否</w:t>
        <w:tab/>
        <w:t>否</w:t>
      </w:r>
    </w:p>
    <w:p>
      <w:pPr>
        <w:pStyle w:val="BodyText"/>
        <w:tabs>
          <w:tab w:pos="2684" w:val="left" w:leader="none"/>
          <w:tab w:pos="4460" w:val="left" w:leader="none"/>
          <w:tab w:pos="7422" w:val="left" w:leader="none"/>
          <w:tab w:pos="8919" w:val="left" w:leader="none"/>
          <w:tab w:pos="9483" w:val="left" w:leader="none"/>
        </w:tabs>
        <w:spacing w:line="240" w:lineRule="auto" w:before="151"/>
        <w:ind w:left="157" w:right="0"/>
        <w:jc w:val="left"/>
      </w:pPr>
      <w:r>
        <w:rPr/>
        <w:t>吉林晨鸣纸业有限责任公司</w:t>
        <w:tab/>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150,000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pStyle w:val="BodyText"/>
        <w:tabs>
          <w:tab w:pos="2684" w:val="left" w:leader="none"/>
          <w:tab w:pos="4460" w:val="left" w:leader="none"/>
          <w:tab w:pos="7422" w:val="left" w:leader="none"/>
          <w:tab w:pos="8919" w:val="left" w:leader="none"/>
          <w:tab w:pos="9483" w:val="left" w:leader="none"/>
        </w:tabs>
        <w:spacing w:line="240" w:lineRule="auto" w:before="154"/>
        <w:ind w:left="157" w:right="0"/>
        <w:jc w:val="left"/>
      </w:pPr>
      <w:r>
        <w:rPr/>
        <w:t>山东晨鸣集团财务有限公司</w:t>
        <w:tab/>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500,000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20" w:right="920"/>
        </w:sectPr>
      </w:pPr>
    </w:p>
    <w:p>
      <w:pPr>
        <w:pStyle w:val="BodyText"/>
        <w:spacing w:line="316" w:lineRule="auto" w:before="44"/>
        <w:ind w:left="157" w:right="-20"/>
        <w:jc w:val="left"/>
      </w:pPr>
      <w:r>
        <w:rPr/>
        <w:t>湛江晨鸣林业发展有限责任公 司</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2103" w:val="left" w:leader="none"/>
          <w:tab w:pos="4884" w:val="left" w:leader="none"/>
          <w:tab w:pos="6382" w:val="left" w:leader="none"/>
          <w:tab w:pos="6946" w:val="left" w:leader="none"/>
        </w:tabs>
        <w:spacing w:line="240" w:lineRule="auto"/>
        <w:ind w:left="147"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rPr>
        <w:t>5,000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spacing w:after="0" w:line="240" w:lineRule="auto"/>
        <w:jc w:val="left"/>
        <w:sectPr>
          <w:type w:val="continuous"/>
          <w:pgSz w:w="11910" w:h="16840"/>
          <w:pgMar w:top="1060" w:bottom="1160" w:left="920" w:right="920"/>
          <w:cols w:num="2" w:equalWidth="0">
            <w:col w:w="2498" w:space="40"/>
            <w:col w:w="7532"/>
          </w:cols>
        </w:sectPr>
      </w:pPr>
    </w:p>
    <w:p>
      <w:pPr>
        <w:pStyle w:val="BodyText"/>
        <w:spacing w:line="316" w:lineRule="auto" w:before="110"/>
        <w:ind w:left="157" w:right="-20"/>
        <w:jc w:val="left"/>
      </w:pPr>
      <w:r>
        <w:rPr/>
        <w:t>南昌晨鸣林业发展有限责任公 司</w:t>
      </w:r>
    </w:p>
    <w:p>
      <w:pPr>
        <w:spacing w:line="240" w:lineRule="auto" w:before="4"/>
        <w:rPr>
          <w:rFonts w:ascii="宋体" w:hAnsi="宋体" w:cs="宋体" w:eastAsia="宋体" w:hint="default"/>
          <w:sz w:val="20"/>
          <w:szCs w:val="20"/>
        </w:rPr>
      </w:pPr>
      <w:r>
        <w:rPr/>
        <w:br w:type="column"/>
      </w:r>
      <w:r>
        <w:rPr>
          <w:rFonts w:ascii="宋体"/>
          <w:sz w:val="20"/>
        </w:rPr>
      </w:r>
    </w:p>
    <w:p>
      <w:pPr>
        <w:pStyle w:val="BodyText"/>
        <w:tabs>
          <w:tab w:pos="2014" w:val="left" w:leader="none"/>
          <w:tab w:pos="4884" w:val="left" w:leader="none"/>
          <w:tab w:pos="6382" w:val="left" w:leader="none"/>
          <w:tab w:pos="6946" w:val="left" w:leader="none"/>
        </w:tabs>
        <w:spacing w:line="240" w:lineRule="auto"/>
        <w:ind w:left="147"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08</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10,000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t>年</w:t>
        <w:tab/>
        <w:t>否</w:t>
        <w:tab/>
        <w:t>否</w:t>
      </w:r>
    </w:p>
    <w:p>
      <w:pPr>
        <w:spacing w:after="0" w:line="240" w:lineRule="auto"/>
        <w:jc w:val="left"/>
        <w:sectPr>
          <w:type w:val="continuous"/>
          <w:pgSz w:w="11910" w:h="16840"/>
          <w:pgMar w:top="1060" w:bottom="1160" w:left="920" w:right="920"/>
          <w:cols w:num="2" w:equalWidth="0">
            <w:col w:w="2498" w:space="40"/>
            <w:col w:w="7532"/>
          </w:cols>
        </w:sectPr>
      </w:pPr>
    </w:p>
    <w:p>
      <w:pPr>
        <w:pStyle w:val="BodyText"/>
        <w:tabs>
          <w:tab w:pos="4326" w:val="left" w:leader="none"/>
          <w:tab w:pos="8963" w:val="left" w:leader="none"/>
        </w:tabs>
        <w:spacing w:line="240" w:lineRule="auto" w:before="107"/>
        <w:ind w:left="157" w:right="0"/>
        <w:jc w:val="left"/>
        <w:rPr>
          <w:rFonts w:ascii="Times New Roman" w:hAnsi="Times New Roman" w:cs="Times New Roman" w:eastAsia="Times New Roman" w:hint="default"/>
        </w:rPr>
      </w:pPr>
      <w:r>
        <w:rPr>
          <w:spacing w:val="-1"/>
        </w:rPr>
        <w:t>报告期内审批对子公司担保额度合计（</w:t>
      </w:r>
      <w:r>
        <w:rPr>
          <w:rFonts w:ascii="Times New Roman" w:hAnsi="Times New Roman" w:cs="Times New Roman" w:eastAsia="Times New Roman" w:hint="default"/>
          <w:spacing w:val="-1"/>
        </w:rPr>
        <w:t>B1</w:t>
      </w:r>
      <w:r>
        <w:rPr>
          <w:spacing w:val="-1"/>
        </w:rPr>
        <w:t>）</w:t>
        <w:tab/>
      </w:r>
      <w:r>
        <w:rPr>
          <w:rFonts w:ascii="Times New Roman" w:hAnsi="Times New Roman" w:cs="Times New Roman" w:eastAsia="Times New Roman" w:hint="default"/>
          <w:spacing w:val="-1"/>
        </w:rPr>
        <w:t>2,570,000</w:t>
      </w:r>
      <w:r>
        <w:rPr>
          <w:rFonts w:ascii="Times New Roman" w:hAnsi="Times New Roman" w:cs="Times New Roman" w:eastAsia="Times New Roman" w:hint="default"/>
          <w:spacing w:val="35"/>
        </w:rPr>
        <w:t> </w:t>
      </w:r>
      <w:r>
        <w:rPr>
          <w:spacing w:val="-1"/>
        </w:rPr>
        <w:t>报告期内对子公司担保实际发生额合计（</w:t>
      </w:r>
      <w:r>
        <w:rPr>
          <w:rFonts w:ascii="Times New Roman" w:hAnsi="Times New Roman" w:cs="Times New Roman" w:eastAsia="Times New Roman" w:hint="default"/>
          <w:spacing w:val="-1"/>
        </w:rPr>
        <w:t>B2</w:t>
      </w:r>
      <w:r>
        <w:rPr>
          <w:spacing w:val="-1"/>
        </w:rPr>
        <w:t>）</w:t>
        <w:tab/>
      </w:r>
      <w:r>
        <w:rPr>
          <w:rFonts w:ascii="Times New Roman" w:hAnsi="Times New Roman" w:cs="Times New Roman" w:eastAsia="Times New Roman" w:hint="default"/>
          <w:spacing w:val="-1"/>
        </w:rPr>
        <w:t>1,286,004.40</w:t>
      </w:r>
    </w:p>
    <w:p>
      <w:pPr>
        <w:spacing w:line="240" w:lineRule="auto" w:before="6"/>
        <w:rPr>
          <w:rFonts w:ascii="Times New Roman" w:hAnsi="Times New Roman" w:cs="Times New Roman" w:eastAsia="Times New Roman" w:hint="default"/>
          <w:sz w:val="9"/>
          <w:szCs w:val="9"/>
        </w:rPr>
      </w:pPr>
    </w:p>
    <w:p>
      <w:pPr>
        <w:pStyle w:val="BodyText"/>
        <w:tabs>
          <w:tab w:pos="4326" w:val="left" w:leader="none"/>
          <w:tab w:pos="8963" w:val="left" w:leader="none"/>
        </w:tabs>
        <w:spacing w:line="240" w:lineRule="auto" w:before="44"/>
        <w:ind w:left="157" w:right="0"/>
        <w:jc w:val="left"/>
        <w:rPr>
          <w:rFonts w:ascii="Times New Roman" w:hAnsi="Times New Roman" w:cs="Times New Roman" w:eastAsia="Times New Roman" w:hint="default"/>
        </w:rPr>
      </w:pPr>
      <w:r>
        <w:rPr>
          <w:spacing w:val="-1"/>
        </w:rPr>
        <w:t>报告期末已审批的对子公司担保额度合计（</w:t>
      </w:r>
      <w:r>
        <w:rPr>
          <w:rFonts w:ascii="Times New Roman" w:hAnsi="Times New Roman" w:cs="Times New Roman" w:eastAsia="Times New Roman" w:hint="default"/>
          <w:spacing w:val="-1"/>
        </w:rPr>
        <w:t>B3</w:t>
      </w:r>
      <w:r>
        <w:rPr>
          <w:spacing w:val="-1"/>
        </w:rPr>
        <w:t>）</w:t>
        <w:tab/>
      </w:r>
      <w:r>
        <w:rPr>
          <w:rFonts w:ascii="Times New Roman" w:hAnsi="Times New Roman" w:cs="Times New Roman" w:eastAsia="Times New Roman" w:hint="default"/>
          <w:spacing w:val="-1"/>
        </w:rPr>
        <w:t>5,520,000</w:t>
      </w:r>
      <w:r>
        <w:rPr>
          <w:rFonts w:ascii="Times New Roman" w:hAnsi="Times New Roman" w:cs="Times New Roman" w:eastAsia="Times New Roman" w:hint="default"/>
          <w:spacing w:val="34"/>
        </w:rPr>
        <w:t> </w:t>
      </w:r>
      <w:r>
        <w:rPr>
          <w:spacing w:val="-1"/>
        </w:rPr>
        <w:t>报告期末对子公司实际担保余额合计（</w:t>
      </w:r>
      <w:r>
        <w:rPr>
          <w:rFonts w:ascii="Times New Roman" w:hAnsi="Times New Roman" w:cs="Times New Roman" w:eastAsia="Times New Roman" w:hint="default"/>
          <w:spacing w:val="-1"/>
        </w:rPr>
        <w:t>B4</w:t>
      </w:r>
      <w:r>
        <w:rPr>
          <w:spacing w:val="-1"/>
        </w:rPr>
        <w:t>）</w:t>
        <w:tab/>
      </w:r>
      <w:r>
        <w:rPr>
          <w:rFonts w:ascii="Times New Roman" w:hAnsi="Times New Roman" w:cs="Times New Roman" w:eastAsia="Times New Roman" w:hint="default"/>
          <w:spacing w:val="-1"/>
        </w:rPr>
        <w:t>1,655,149.38</w:t>
      </w:r>
    </w:p>
    <w:p>
      <w:pPr>
        <w:spacing w:line="240" w:lineRule="auto" w:before="4"/>
        <w:rPr>
          <w:rFonts w:ascii="Times New Roman" w:hAnsi="Times New Roman" w:cs="Times New Roman" w:eastAsia="Times New Roman" w:hint="default"/>
          <w:sz w:val="9"/>
          <w:szCs w:val="9"/>
        </w:rPr>
      </w:pPr>
    </w:p>
    <w:p>
      <w:pPr>
        <w:pStyle w:val="BodyText"/>
        <w:spacing w:line="240" w:lineRule="auto" w:before="44"/>
        <w:ind w:left="3572" w:right="3573"/>
        <w:jc w:val="center"/>
      </w:pPr>
      <w:r>
        <w:rPr/>
        <w:t>子公司对子公司的担保情况</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20" w:right="92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872" w:right="-20"/>
        <w:jc w:val="left"/>
      </w:pPr>
      <w:r>
        <w:rPr/>
        <w:t>担保对象名称</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1128" w:right="-20" w:hanging="360"/>
        <w:jc w:val="left"/>
      </w:pPr>
      <w:r>
        <w:rPr/>
        <w:t>担保额度相关公告 披露日期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40" w:lineRule="auto"/>
        <w:ind w:left="91" w:right="-19"/>
        <w:jc w:val="left"/>
      </w:pPr>
      <w:r>
        <w:rPr/>
        <w:t>担保额度</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125" w:right="-20"/>
        <w:jc w:val="left"/>
      </w:pPr>
      <w:r>
        <w:rPr/>
        <w:t>实际发生日期</w:t>
      </w:r>
    </w:p>
    <w:p>
      <w:pPr>
        <w:pStyle w:val="BodyText"/>
        <w:spacing w:line="240" w:lineRule="auto" w:before="76"/>
        <w:ind w:left="53" w:right="-20"/>
        <w:jc w:val="left"/>
      </w:pPr>
      <w:r>
        <w:rPr/>
        <w:t>（协议签署日）</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358" w:right="-20" w:hanging="360"/>
        <w:jc w:val="left"/>
      </w:pPr>
      <w:r>
        <w:rPr/>
        <w:t>实际担保金 额</w:t>
      </w:r>
    </w:p>
    <w:p>
      <w:pPr>
        <w:spacing w:line="196" w:lineRule="exact" w:before="44"/>
        <w:ind w:left="0" w:right="157" w:firstLine="0"/>
        <w:jc w:val="right"/>
        <w:rPr>
          <w:rFonts w:ascii="宋体" w:hAnsi="宋体" w:cs="宋体" w:eastAsia="宋体" w:hint="default"/>
          <w:sz w:val="18"/>
          <w:szCs w:val="18"/>
        </w:rPr>
      </w:pPr>
      <w:r>
        <w:rPr/>
        <w:br w:type="column"/>
      </w:r>
      <w:r>
        <w:rPr>
          <w:rFonts w:ascii="宋体" w:hAnsi="宋体" w:cs="宋体" w:eastAsia="宋体" w:hint="default"/>
          <w:sz w:val="18"/>
          <w:szCs w:val="18"/>
        </w:rPr>
        <w:t>是否</w:t>
      </w:r>
    </w:p>
    <w:p>
      <w:pPr>
        <w:pStyle w:val="BodyText"/>
        <w:spacing w:line="156" w:lineRule="exact"/>
        <w:ind w:left="1666" w:right="0"/>
        <w:jc w:val="left"/>
      </w:pPr>
      <w:r>
        <w:rPr/>
        <w:t>是否</w:t>
      </w:r>
    </w:p>
    <w:p>
      <w:pPr>
        <w:pStyle w:val="BodyText"/>
        <w:spacing w:line="156" w:lineRule="exact"/>
        <w:ind w:left="0" w:right="157"/>
        <w:jc w:val="right"/>
      </w:pPr>
      <w:r>
        <w:rPr/>
        <w:t>为关</w:t>
      </w:r>
    </w:p>
    <w:p>
      <w:pPr>
        <w:pStyle w:val="BodyText"/>
        <w:spacing w:line="156" w:lineRule="exact"/>
        <w:ind w:left="70" w:right="0"/>
        <w:jc w:val="left"/>
      </w:pPr>
      <w:r>
        <w:rPr/>
        <w:t>担保类型  担保期</w:t>
      </w:r>
      <w:r>
        <w:rPr>
          <w:spacing w:val="65"/>
        </w:rPr>
        <w:t> </w:t>
      </w:r>
      <w:r>
        <w:rPr/>
        <w:t>履行</w:t>
      </w:r>
    </w:p>
    <w:p>
      <w:pPr>
        <w:pStyle w:val="BodyText"/>
        <w:spacing w:line="156" w:lineRule="exact"/>
        <w:ind w:left="0" w:right="157"/>
        <w:jc w:val="right"/>
      </w:pPr>
      <w:r>
        <w:rPr/>
        <w:t>联方</w:t>
      </w:r>
    </w:p>
    <w:p>
      <w:pPr>
        <w:pStyle w:val="BodyText"/>
        <w:spacing w:line="156" w:lineRule="exact"/>
        <w:ind w:left="1666" w:right="0"/>
        <w:jc w:val="left"/>
      </w:pPr>
      <w:r>
        <w:rPr/>
        <w:t>完毕</w:t>
      </w:r>
    </w:p>
    <w:p>
      <w:pPr>
        <w:pStyle w:val="BodyText"/>
        <w:spacing w:line="196" w:lineRule="exact"/>
        <w:ind w:left="0" w:right="157"/>
        <w:jc w:val="right"/>
      </w:pPr>
      <w:r>
        <w:rPr/>
        <w:t>担保</w:t>
      </w:r>
    </w:p>
    <w:p>
      <w:pPr>
        <w:spacing w:after="0" w:line="196" w:lineRule="exact"/>
        <w:jc w:val="right"/>
        <w:sectPr>
          <w:type w:val="continuous"/>
          <w:pgSz w:w="11910" w:h="16840"/>
          <w:pgMar w:top="1060" w:bottom="1160" w:left="920" w:right="920"/>
          <w:cols w:num="6" w:equalWidth="0">
            <w:col w:w="1953" w:space="40"/>
            <w:col w:w="2209" w:space="40"/>
            <w:col w:w="812" w:space="40"/>
            <w:col w:w="1314" w:space="40"/>
            <w:col w:w="899" w:space="40"/>
            <w:col w:w="2683"/>
          </w:cols>
        </w:sectPr>
      </w:pPr>
    </w:p>
    <w:p>
      <w:pPr>
        <w:spacing w:line="240" w:lineRule="auto" w:before="3"/>
        <w:rPr>
          <w:rFonts w:ascii="宋体" w:hAnsi="宋体" w:cs="宋体" w:eastAsia="宋体" w:hint="default"/>
          <w:sz w:val="9"/>
          <w:szCs w:val="9"/>
        </w:rPr>
      </w:pPr>
    </w:p>
    <w:p>
      <w:pPr>
        <w:pStyle w:val="BodyText"/>
        <w:tabs>
          <w:tab w:pos="2723" w:val="left" w:leader="none"/>
          <w:tab w:pos="4506" w:val="left" w:leader="none"/>
          <w:tab w:pos="6644" w:val="left" w:leader="none"/>
          <w:tab w:pos="8975" w:val="left" w:leader="none"/>
          <w:tab w:pos="9543" w:val="left" w:leader="none"/>
        </w:tabs>
        <w:spacing w:line="240" w:lineRule="auto" w:before="44"/>
        <w:ind w:left="157" w:right="0"/>
        <w:jc w:val="left"/>
      </w:pPr>
      <w:r>
        <w:rPr/>
        <w:t>晨鸣（香港）有限公司</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100,000</w:t>
        <w:tab/>
        <w:t>99,620.41</w:t>
      </w:r>
      <w:r>
        <w:rPr>
          <w:rFonts w:ascii="Times New Roman" w:hAnsi="Times New Roman" w:cs="Times New Roman" w:eastAsia="Times New Roman" w:hint="default"/>
        </w:rPr>
        <w:t> </w:t>
      </w:r>
      <w:r>
        <w:rPr/>
        <w:t>一般保证 </w:t>
      </w:r>
      <w:r>
        <w:rPr>
          <w:rFonts w:ascii="Times New Roman" w:hAnsi="Times New Roman" w:cs="Times New Roman" w:eastAsia="Times New Roman" w:hint="default"/>
        </w:rPr>
        <w:t>3 </w:t>
      </w:r>
      <w:r>
        <w:rPr>
          <w:rFonts w:ascii="Times New Roman" w:hAnsi="Times New Roman" w:cs="Times New Roman" w:eastAsia="Times New Roman" w:hint="default"/>
          <w:spacing w:val="9"/>
        </w:rPr>
        <w:t> </w:t>
      </w:r>
      <w:r>
        <w:rPr/>
        <w:t>年</w:t>
        <w:tab/>
        <w:t>否</w:t>
        <w:tab/>
        <w:t>否</w:t>
      </w:r>
    </w:p>
    <w:p>
      <w:pPr>
        <w:spacing w:line="240" w:lineRule="auto" w:before="5"/>
        <w:rPr>
          <w:rFonts w:ascii="宋体" w:hAnsi="宋体" w:cs="宋体" w:eastAsia="宋体" w:hint="default"/>
          <w:sz w:val="8"/>
          <w:szCs w:val="8"/>
        </w:rPr>
      </w:pPr>
    </w:p>
    <w:p>
      <w:pPr>
        <w:pStyle w:val="BodyText"/>
        <w:tabs>
          <w:tab w:pos="2723" w:val="left" w:leader="none"/>
          <w:tab w:pos="4506" w:val="left" w:leader="none"/>
          <w:tab w:pos="6644" w:val="left" w:leader="none"/>
          <w:tab w:pos="8975" w:val="left" w:leader="none"/>
          <w:tab w:pos="9543" w:val="left" w:leader="none"/>
        </w:tabs>
        <w:spacing w:line="240" w:lineRule="auto" w:before="44"/>
        <w:ind w:left="157" w:right="0"/>
        <w:jc w:val="left"/>
      </w:pPr>
      <w:r>
        <w:rPr/>
        <w:t>晨鸣（香港）有限公司</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100,000</w:t>
        <w:tab/>
        <w:t>85,504.58</w:t>
      </w:r>
      <w:r>
        <w:rPr>
          <w:rFonts w:ascii="Times New Roman" w:hAnsi="Times New Roman" w:cs="Times New Roman" w:eastAsia="Times New Roman" w:hint="default"/>
        </w:rPr>
        <w:t> </w:t>
      </w:r>
      <w:r>
        <w:rPr/>
        <w:t>一般保证 </w:t>
      </w:r>
      <w:r>
        <w:rPr>
          <w:rFonts w:ascii="Times New Roman" w:hAnsi="Times New Roman" w:cs="Times New Roman" w:eastAsia="Times New Roman" w:hint="default"/>
        </w:rPr>
        <w:t>3 </w:t>
      </w:r>
      <w:r>
        <w:rPr>
          <w:rFonts w:ascii="Times New Roman" w:hAnsi="Times New Roman" w:cs="Times New Roman" w:eastAsia="Times New Roman" w:hint="default"/>
          <w:spacing w:val="9"/>
        </w:rPr>
        <w:t> </w:t>
      </w:r>
      <w:r>
        <w:rPr/>
        <w:t>年</w:t>
        <w:tab/>
        <w:t>否</w:t>
        <w:tab/>
        <w:t>否</w:t>
      </w:r>
    </w:p>
    <w:p>
      <w:pPr>
        <w:spacing w:line="240" w:lineRule="auto" w:before="2"/>
        <w:rPr>
          <w:rFonts w:ascii="宋体" w:hAnsi="宋体" w:cs="宋体" w:eastAsia="宋体" w:hint="default"/>
          <w:sz w:val="8"/>
          <w:szCs w:val="8"/>
        </w:rPr>
      </w:pPr>
    </w:p>
    <w:p>
      <w:pPr>
        <w:pStyle w:val="BodyText"/>
        <w:tabs>
          <w:tab w:pos="2723" w:val="left" w:leader="none"/>
          <w:tab w:pos="4506" w:val="left" w:leader="none"/>
          <w:tab w:pos="7422" w:val="left" w:leader="none"/>
          <w:tab w:pos="8975" w:val="left" w:leader="none"/>
          <w:tab w:pos="9543" w:val="left" w:leader="none"/>
        </w:tabs>
        <w:spacing w:line="240" w:lineRule="auto" w:before="44"/>
        <w:ind w:left="157" w:right="0"/>
        <w:jc w:val="left"/>
      </w:pPr>
      <w:r>
        <w:rPr/>
        <w:t>晨鸣（香港）有限公司</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tab/>
      </w:r>
      <w:r>
        <w:rPr>
          <w:rFonts w:ascii="Times New Roman" w:hAnsi="Times New Roman" w:cs="Times New Roman" w:eastAsia="Times New Roman" w:hint="default"/>
          <w:spacing w:val="-1"/>
        </w:rPr>
        <w:t>100,000</w:t>
        <w:tab/>
      </w:r>
      <w:r>
        <w:rPr/>
        <w:t>一般保证 </w:t>
      </w: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年</w:t>
        <w:tab/>
        <w:t>否</w:t>
        <w:tab/>
        <w:t>否</w:t>
      </w:r>
    </w:p>
    <w:p>
      <w:pPr>
        <w:spacing w:line="240" w:lineRule="auto" w:before="5"/>
        <w:rPr>
          <w:rFonts w:ascii="宋体" w:hAnsi="宋体" w:cs="宋体" w:eastAsia="宋体" w:hint="default"/>
          <w:sz w:val="8"/>
          <w:szCs w:val="8"/>
        </w:rPr>
      </w:pPr>
    </w:p>
    <w:p>
      <w:pPr>
        <w:pStyle w:val="BodyText"/>
        <w:tabs>
          <w:tab w:pos="4904" w:val="left" w:leader="none"/>
          <w:tab w:pos="9099" w:val="left" w:leader="none"/>
        </w:tabs>
        <w:spacing w:line="240" w:lineRule="auto" w:before="44"/>
        <w:ind w:left="157" w:right="0"/>
        <w:jc w:val="left"/>
        <w:rPr>
          <w:rFonts w:ascii="Times New Roman" w:hAnsi="Times New Roman" w:cs="Times New Roman" w:eastAsia="Times New Roman" w:hint="default"/>
        </w:rPr>
      </w:pPr>
      <w:r>
        <w:rPr>
          <w:spacing w:val="-1"/>
        </w:rPr>
        <w:t>报告期内审批对子公司担保额度合计（</w:t>
      </w:r>
      <w:r>
        <w:rPr>
          <w:rFonts w:ascii="Times New Roman" w:hAnsi="Times New Roman" w:cs="Times New Roman" w:eastAsia="Times New Roman" w:hint="default"/>
          <w:spacing w:val="-1"/>
        </w:rPr>
        <w:t>C1</w:t>
      </w:r>
      <w:r>
        <w:rPr>
          <w:spacing w:val="-1"/>
        </w:rPr>
        <w:t>）</w:t>
        <w:tab/>
      </w:r>
      <w:r>
        <w:rPr>
          <w:rFonts w:ascii="Times New Roman" w:hAnsi="Times New Roman" w:cs="Times New Roman" w:eastAsia="Times New Roman" w:hint="default"/>
        </w:rPr>
        <w:t>0</w:t>
      </w:r>
      <w:r>
        <w:rPr>
          <w:rFonts w:ascii="Times New Roman" w:hAnsi="Times New Roman" w:cs="Times New Roman" w:eastAsia="Times New Roman" w:hint="default"/>
          <w:spacing w:val="11"/>
        </w:rPr>
        <w:t> </w:t>
      </w:r>
      <w:r>
        <w:rPr/>
        <w:t>报告期内对子公司担保实际发生额合计（</w:t>
      </w:r>
      <w:r>
        <w:rPr>
          <w:rFonts w:ascii="Times New Roman" w:hAnsi="Times New Roman" w:cs="Times New Roman" w:eastAsia="Times New Roman" w:hint="default"/>
        </w:rPr>
        <w:t>C2</w:t>
      </w:r>
      <w:r>
        <w:rPr/>
        <w:t>）</w:t>
        <w:tab/>
      </w:r>
      <w:r>
        <w:rPr>
          <w:rFonts w:ascii="Times New Roman" w:hAnsi="Times New Roman" w:cs="Times New Roman" w:eastAsia="Times New Roman" w:hint="default"/>
          <w:spacing w:val="-1"/>
        </w:rPr>
        <w:t>185,124.99</w:t>
      </w:r>
    </w:p>
    <w:p>
      <w:pPr>
        <w:spacing w:line="240" w:lineRule="auto" w:before="4"/>
        <w:rPr>
          <w:rFonts w:ascii="Times New Roman" w:hAnsi="Times New Roman" w:cs="Times New Roman" w:eastAsia="Times New Roman" w:hint="default"/>
          <w:sz w:val="9"/>
          <w:szCs w:val="9"/>
        </w:rPr>
      </w:pPr>
    </w:p>
    <w:p>
      <w:pPr>
        <w:pStyle w:val="BodyText"/>
        <w:tabs>
          <w:tab w:pos="4410" w:val="left" w:leader="none"/>
          <w:tab w:pos="9099" w:val="left" w:leader="none"/>
        </w:tabs>
        <w:spacing w:line="240" w:lineRule="auto" w:before="44"/>
        <w:ind w:left="157" w:right="0"/>
        <w:jc w:val="left"/>
        <w:rPr>
          <w:rFonts w:ascii="Times New Roman" w:hAnsi="Times New Roman" w:cs="Times New Roman" w:eastAsia="Times New Roman" w:hint="default"/>
        </w:rPr>
      </w:pPr>
      <w:r>
        <w:rPr>
          <w:spacing w:val="-1"/>
        </w:rPr>
        <w:t>报告期末已审批的对子公司担保额度合计（</w:t>
      </w:r>
      <w:r>
        <w:rPr>
          <w:rFonts w:ascii="Times New Roman" w:hAnsi="Times New Roman" w:cs="Times New Roman" w:eastAsia="Times New Roman" w:hint="default"/>
          <w:spacing w:val="-1"/>
        </w:rPr>
        <w:t>C3</w:t>
      </w:r>
      <w:r>
        <w:rPr>
          <w:spacing w:val="-1"/>
        </w:rPr>
        <w:t>）</w:t>
        <w:tab/>
      </w:r>
      <w:r>
        <w:rPr>
          <w:rFonts w:ascii="Times New Roman" w:hAnsi="Times New Roman" w:cs="Times New Roman" w:eastAsia="Times New Roman" w:hint="default"/>
          <w:spacing w:val="-1"/>
        </w:rPr>
        <w:t>300,000</w:t>
      </w:r>
      <w:r>
        <w:rPr>
          <w:rFonts w:ascii="Times New Roman" w:hAnsi="Times New Roman" w:cs="Times New Roman" w:eastAsia="Times New Roman" w:hint="default"/>
          <w:spacing w:val="15"/>
        </w:rPr>
        <w:t> </w:t>
      </w:r>
      <w:r>
        <w:rPr/>
        <w:t>报告期末对子公司实际担保余额合计（</w:t>
      </w:r>
      <w:r>
        <w:rPr>
          <w:rFonts w:ascii="Times New Roman" w:hAnsi="Times New Roman" w:cs="Times New Roman" w:eastAsia="Times New Roman" w:hint="default"/>
        </w:rPr>
        <w:t>C4</w:t>
      </w:r>
      <w:r>
        <w:rPr/>
        <w:t>）</w:t>
        <w:tab/>
      </w:r>
      <w:r>
        <w:rPr>
          <w:rFonts w:ascii="Times New Roman" w:hAnsi="Times New Roman" w:cs="Times New Roman" w:eastAsia="Times New Roman" w:hint="default"/>
          <w:spacing w:val="-1"/>
        </w:rPr>
        <w:t>185,124.99</w:t>
      </w:r>
    </w:p>
    <w:p>
      <w:pPr>
        <w:spacing w:line="240" w:lineRule="auto" w:before="6"/>
        <w:rPr>
          <w:rFonts w:ascii="Times New Roman" w:hAnsi="Times New Roman" w:cs="Times New Roman" w:eastAsia="Times New Roman" w:hint="default"/>
          <w:sz w:val="9"/>
          <w:szCs w:val="9"/>
        </w:rPr>
      </w:pPr>
    </w:p>
    <w:p>
      <w:pPr>
        <w:pStyle w:val="BodyText"/>
        <w:spacing w:line="240" w:lineRule="auto" w:before="44"/>
        <w:ind w:left="3572" w:right="3573"/>
        <w:jc w:val="center"/>
      </w:pPr>
      <w:r>
        <w:rPr/>
        <w:t>公司担保总额（即前三大项的合计）</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60" w:left="920" w:right="920"/>
        </w:sectPr>
      </w:pPr>
    </w:p>
    <w:p>
      <w:pPr>
        <w:pStyle w:val="BodyText"/>
        <w:tabs>
          <w:tab w:pos="4275" w:val="left" w:leader="none"/>
        </w:tabs>
        <w:spacing w:line="240" w:lineRule="auto" w:before="44"/>
        <w:ind w:left="157" w:right="-13"/>
        <w:jc w:val="left"/>
      </w:pPr>
      <w:r>
        <w:rPr>
          <w:spacing w:val="-1"/>
        </w:rPr>
        <w:t>报告期内审批担保额度合计（</w:t>
      </w:r>
      <w:r>
        <w:rPr>
          <w:rFonts w:ascii="Times New Roman" w:hAnsi="Times New Roman" w:cs="Times New Roman" w:eastAsia="Times New Roman" w:hint="default"/>
          <w:spacing w:val="-1"/>
        </w:rPr>
        <w:t>A1+B1+C1</w:t>
      </w:r>
      <w:r>
        <w:rPr>
          <w:spacing w:val="-1"/>
        </w:rPr>
        <w:t>）</w:t>
        <w:tab/>
      </w:r>
      <w:r>
        <w:rPr>
          <w:rFonts w:ascii="Times New Roman" w:hAnsi="Times New Roman" w:cs="Times New Roman" w:eastAsia="Times New Roman" w:hint="default"/>
          <w:spacing w:val="-1"/>
        </w:rPr>
        <w:t>2,587,500</w:t>
      </w:r>
      <w:r>
        <w:rPr>
          <w:rFonts w:ascii="Times New Roman" w:hAnsi="Times New Roman" w:cs="Times New Roman" w:eastAsia="Times New Roman" w:hint="default"/>
          <w:spacing w:val="14"/>
        </w:rPr>
        <w:t> </w:t>
      </w:r>
      <w:r>
        <w:rPr/>
        <w:t>报告期内担保实际发生额合计（</w:t>
      </w:r>
      <w:r>
        <w:rPr>
          <w:rFonts w:ascii="Times New Roman" w:hAnsi="Times New Roman" w:cs="Times New Roman" w:eastAsia="Times New Roman" w:hint="default"/>
        </w:rPr>
        <w:t>A2+B2+C2</w:t>
      </w:r>
      <w:r>
        <w:rPr/>
        <w:t>）</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57" w:right="0"/>
        <w:jc w:val="left"/>
        <w:rPr>
          <w:rFonts w:ascii="Times New Roman" w:hAnsi="Times New Roman" w:cs="Times New Roman" w:eastAsia="Times New Roman" w:hint="default"/>
        </w:rPr>
      </w:pPr>
      <w:r>
        <w:rPr>
          <w:rFonts w:ascii="Times New Roman"/>
        </w:rPr>
        <w:t>1,476,129.39</w:t>
      </w:r>
    </w:p>
    <w:p>
      <w:pPr>
        <w:spacing w:after="0" w:line="240" w:lineRule="auto"/>
        <w:jc w:val="left"/>
        <w:rPr>
          <w:rFonts w:ascii="Times New Roman" w:hAnsi="Times New Roman" w:cs="Times New Roman" w:eastAsia="Times New Roman" w:hint="default"/>
        </w:rPr>
        <w:sectPr>
          <w:type w:val="continuous"/>
          <w:pgSz w:w="11910" w:h="16840"/>
          <w:pgMar w:top="1060" w:bottom="1160" w:left="920" w:right="920"/>
          <w:cols w:num="2" w:equalWidth="0">
            <w:col w:w="8597" w:space="209"/>
            <w:col w:w="1264"/>
          </w:cols>
        </w:sectPr>
      </w:pPr>
    </w:p>
    <w:p>
      <w:pPr>
        <w:spacing w:line="240" w:lineRule="auto" w:before="1"/>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type w:val="continuous"/>
          <w:pgSz w:w="11910" w:h="16840"/>
          <w:pgMar w:top="1060" w:bottom="1160" w:left="920" w:right="920"/>
        </w:sectPr>
      </w:pPr>
    </w:p>
    <w:p>
      <w:pPr>
        <w:pStyle w:val="BodyText"/>
        <w:tabs>
          <w:tab w:pos="4275" w:val="left" w:leader="none"/>
        </w:tabs>
        <w:spacing w:line="240" w:lineRule="auto" w:before="44"/>
        <w:ind w:left="157" w:right="-13"/>
        <w:jc w:val="left"/>
      </w:pPr>
      <w:r>
        <w:rPr/>
        <w:pict>
          <v:group style="position:absolute;margin-left:51.970001pt;margin-top:71.760025pt;width:491.4pt;height:688.5pt;mso-position-horizontal-relative:page;mso-position-vertical-relative:page;z-index:-1411984" coordorigin="1039,1435" coordsize="9828,13770">
            <v:group style="position:absolute;left:1052;top:8816;width:4087;height:397" coordorigin="1052,8816" coordsize="4087,397">
              <v:shape style="position:absolute;left:1052;top:8816;width:4087;height:397" coordorigin="1052,8816" coordsize="4087,397" path="m1052,8816l5139,8816,5139,9213,1052,9213,1052,8816xe" filled="true" fillcolor="#d2d2d2" stroked="false">
                <v:path arrowok="t"/>
                <v:fill type="solid"/>
              </v:shape>
            </v:group>
            <v:group style="position:absolute;left:1052;top:9218;width:4087;height:397" coordorigin="1052,9218" coordsize="4087,397">
              <v:shape style="position:absolute;left:1052;top:9218;width:4087;height:397" coordorigin="1052,9218" coordsize="4087,397" path="m1052,9218l5139,9218,5139,9615,1052,9615,1052,9218xe" filled="true" fillcolor="#d2d2d2" stroked="false">
                <v:path arrowok="t"/>
                <v:fill type="solid"/>
              </v:shape>
            </v:group>
            <v:group style="position:absolute;left:5998;top:8816;width:3811;height:397" coordorigin="5998,8816" coordsize="3811,397">
              <v:shape style="position:absolute;left:5998;top:8816;width:3811;height:397" coordorigin="5998,8816" coordsize="3811,397" path="m5998,8816l9809,8816,9809,9213,5998,9213,5998,8816xe" filled="true" fillcolor="#d2d2d2" stroked="false">
                <v:path arrowok="t"/>
                <v:fill type="solid"/>
              </v:shape>
            </v:group>
            <v:group style="position:absolute;left:5998;top:9218;width:3811;height:397" coordorigin="5998,9218" coordsize="3811,397">
              <v:shape style="position:absolute;left:5998;top:9218;width:3811;height:397" coordorigin="5998,9218" coordsize="3811,397" path="m5998,9218l9809,9218,9809,9615,5998,9615,5998,9218xe" filled="true" fillcolor="#d2d2d2" stroked="false">
                <v:path arrowok="t"/>
                <v:fill type="solid"/>
              </v:shape>
            </v:group>
            <v:group style="position:absolute;left:1052;top:9620;width:9803;height:397" coordorigin="1052,9620" coordsize="9803,397">
              <v:shape style="position:absolute;left:1052;top:9620;width:9803;height:397" coordorigin="1052,9620" coordsize="9803,397" path="m1052,9620l10855,9620,10855,10017,1052,10017,1052,9620xe" filled="true" fillcolor="#d2d2d2" stroked="false">
                <v:path arrowok="t"/>
                <v:fill type="solid"/>
              </v:shape>
            </v:group>
            <v:group style="position:absolute;left:1052;top:10022;width:2561;height:1333" coordorigin="1052,10022" coordsize="2561,1333">
              <v:shape style="position:absolute;left:1052;top:10022;width:2561;height:1333" coordorigin="1052,10022" coordsize="2561,1333" path="m1052,10022l3613,10022,3613,11355,1052,11355,1052,10022xe" filled="true" fillcolor="#d2d2d2" stroked="false">
                <v:path arrowok="t"/>
                <v:fill type="solid"/>
              </v:shape>
            </v:group>
            <v:group style="position:absolute;left:3618;top:10022;width:1567;height:1333" coordorigin="3618,10022" coordsize="1567,1333">
              <v:shape style="position:absolute;left:3618;top:10022;width:1567;height:1333" coordorigin="3618,10022" coordsize="1567,1333" path="m3618,10022l5185,10022,5185,11355,3618,11355,3618,10022xe" filled="true" fillcolor="#d2d2d2" stroked="false">
                <v:path arrowok="t"/>
                <v:fill type="solid"/>
              </v:shape>
            </v:group>
            <v:group style="position:absolute;left:5190;top:10022;width:848;height:1333" coordorigin="5190,10022" coordsize="848,1333">
              <v:shape style="position:absolute;left:5190;top:10022;width:848;height:1333" coordorigin="5190,10022" coordsize="848,1333" path="m5190,10022l6038,10022,6038,11355,5190,11355,5190,10022xe" filled="true" fillcolor="#d2d2d2" stroked="false">
                <v:path arrowok="t"/>
                <v:fill type="solid"/>
              </v:shape>
            </v:group>
            <v:group style="position:absolute;left:6043;top:10022;width:1274;height:1333" coordorigin="6043,10022" coordsize="1274,1333">
              <v:shape style="position:absolute;left:6043;top:10022;width:1274;height:1333" coordorigin="6043,10022" coordsize="1274,1333" path="m6043,10022l7317,10022,7317,11355,6043,11355,6043,10022xe" filled="true" fillcolor="#d2d2d2" stroked="false">
                <v:path arrowok="t"/>
                <v:fill type="solid"/>
              </v:shape>
            </v:group>
            <v:group style="position:absolute;left:7322;top:10022;width:990;height:1333" coordorigin="7322,10022" coordsize="990,1333">
              <v:shape style="position:absolute;left:7322;top:10022;width:990;height:1333" coordorigin="7322,10022" coordsize="990,1333" path="m7322,10022l8312,10022,8312,11355,7322,11355,7322,10022xe" filled="true" fillcolor="#d2d2d2" stroked="false">
                <v:path arrowok="t"/>
                <v:fill type="solid"/>
              </v:shape>
            </v:group>
            <v:group style="position:absolute;left:8317;top:10022;width:842;height:1333" coordorigin="8317,10022" coordsize="842,1333">
              <v:shape style="position:absolute;left:8317;top:10022;width:842;height:1333" coordorigin="8317,10022" coordsize="842,1333" path="m8317,10022l9159,10022,9159,11355,8317,11355,8317,10022xe" filled="true" fillcolor="#d2d2d2" stroked="false">
                <v:path arrowok="t"/>
                <v:fill type="solid"/>
              </v:shape>
            </v:group>
            <v:group style="position:absolute;left:9164;top:10022;width:702;height:1333" coordorigin="9164,10022" coordsize="702,1333">
              <v:shape style="position:absolute;left:9164;top:10022;width:702;height:1333" coordorigin="9164,10022" coordsize="702,1333" path="m9164,10022l9866,10022,9866,11355,9164,11355,9164,10022xe" filled="true" fillcolor="#d2d2d2" stroked="false">
                <v:path arrowok="t"/>
                <v:fill type="solid"/>
              </v:shape>
            </v:group>
            <v:group style="position:absolute;left:9871;top:10022;width:562;height:1333" coordorigin="9871,10022" coordsize="562,1333">
              <v:shape style="position:absolute;left:9871;top:10022;width:562;height:1333" coordorigin="9871,10022" coordsize="562,1333" path="m9871,10022l10433,10022,10433,11355,9871,11355,9871,10022xe" filled="true" fillcolor="#d2d2d2" stroked="false">
                <v:path arrowok="t"/>
                <v:fill type="solid"/>
              </v:shape>
            </v:group>
            <v:group style="position:absolute;left:10438;top:10022;width:417;height:1333" coordorigin="10438,10022" coordsize="417,1333">
              <v:shape style="position:absolute;left:10438;top:10022;width:417;height:1333" coordorigin="10438,10022" coordsize="417,1333" path="m10438,10022l10855,10022,10855,11355,10438,11355,10438,10022xe" filled="true" fillcolor="#d2d2d2" stroked="false">
                <v:path arrowok="t"/>
                <v:fill type="solid"/>
              </v:shape>
            </v:group>
            <v:group style="position:absolute;left:1044;top:8813;width:9818;height:2" coordorigin="1044,8813" coordsize="9818,2">
              <v:shape style="position:absolute;left:1044;top:8813;width:9818;height:2" coordorigin="1044,8813" coordsize="9818,0" path="m1044,8813l10862,8813e" filled="false" stroked="true" strokeweight=".48pt" strokecolor="#000000">
                <v:path arrowok="t"/>
              </v:shape>
            </v:group>
            <v:group style="position:absolute;left:1044;top:9215;width:9818;height:2" coordorigin="1044,9215" coordsize="9818,2">
              <v:shape style="position:absolute;left:1044;top:9215;width:9818;height:2" coordorigin="1044,9215" coordsize="9818,0" path="m1044,9215l10862,9215e" filled="false" stroked="true" strokeweight=".48pt" strokecolor="#000000">
                <v:path arrowok="t"/>
              </v:shape>
            </v:group>
            <v:group style="position:absolute;left:1044;top:9617;width:9818;height:2" coordorigin="1044,9617" coordsize="9818,2">
              <v:shape style="position:absolute;left:1044;top:9617;width:9818;height:2" coordorigin="1044,9617" coordsize="9818,0" path="m1044,9617l10862,9617e" filled="false" stroked="true" strokeweight=".48pt" strokecolor="#000000">
                <v:path arrowok="t"/>
              </v:shape>
            </v:group>
            <v:group style="position:absolute;left:1044;top:10019;width:9818;height:2" coordorigin="1044,10019" coordsize="9818,2">
              <v:shape style="position:absolute;left:1044;top:10019;width:9818;height:2" coordorigin="1044,10019" coordsize="9818,0" path="m1044,10019l10862,10019e" filled="false" stroked="true" strokeweight=".48pt" strokecolor="#000000">
                <v:path arrowok="t"/>
              </v:shape>
            </v:group>
            <v:group style="position:absolute;left:1044;top:11357;width:9818;height:2" coordorigin="1044,11357" coordsize="9818,2">
              <v:shape style="position:absolute;left:1044;top:11357;width:9818;height:2" coordorigin="1044,11357" coordsize="9818,0" path="m1044,11357l10862,11357e" filled="false" stroked="true" strokeweight=".48pt" strokecolor="#000000">
                <v:path arrowok="t"/>
              </v:shape>
            </v:group>
            <v:group style="position:absolute;left:1052;top:12566;width:4133;height:397" coordorigin="1052,12566" coordsize="4133,397">
              <v:shape style="position:absolute;left:1052;top:12566;width:4133;height:397" coordorigin="1052,12566" coordsize="4133,397" path="m1052,12566l5185,12566,5185,12963,1052,12963,1052,12566xe" filled="true" fillcolor="#d2d2d2" stroked="false">
                <v:path arrowok="t"/>
                <v:fill type="solid"/>
              </v:shape>
            </v:group>
            <v:group style="position:absolute;left:1052;top:12968;width:4133;height:397" coordorigin="1052,12968" coordsize="4133,397">
              <v:shape style="position:absolute;left:1052;top:12968;width:4133;height:397" coordorigin="1052,12968" coordsize="4133,397" path="m1052,12968l5185,12968,5185,13365,1052,13365,1052,12968xe" filled="true" fillcolor="#d2d2d2" stroked="false">
                <v:path arrowok="t"/>
                <v:fill type="solid"/>
              </v:shape>
            </v:group>
            <v:group style="position:absolute;left:5947;top:12566;width:3919;height:397" coordorigin="5947,12566" coordsize="3919,397">
              <v:shape style="position:absolute;left:5947;top:12566;width:3919;height:397" coordorigin="5947,12566" coordsize="3919,397" path="m5947,12566l9866,12566,9866,12963,5947,12963,5947,12566xe" filled="true" fillcolor="#d2d2d2" stroked="false">
                <v:path arrowok="t"/>
                <v:fill type="solid"/>
              </v:shape>
            </v:group>
            <v:group style="position:absolute;left:5947;top:12968;width:3919;height:397" coordorigin="5947,12968" coordsize="3919,397">
              <v:shape style="position:absolute;left:5947;top:12968;width:3919;height:397" coordorigin="5947,12968" coordsize="3919,397" path="m5947,12968l9866,12968,9866,13365,5947,13365,5947,12968xe" filled="true" fillcolor="#d2d2d2" stroked="false">
                <v:path arrowok="t"/>
                <v:fill type="solid"/>
              </v:shape>
            </v:group>
            <v:group style="position:absolute;left:1052;top:13370;width:9803;height:397" coordorigin="1052,13370" coordsize="9803,397">
              <v:shape style="position:absolute;left:1052;top:13370;width:9803;height:397" coordorigin="1052,13370" coordsize="9803,397" path="m1052,13370l10855,13370,10855,13767,1052,13767,1052,13370xe" filled="true" fillcolor="#d2d2d2" stroked="false">
                <v:path arrowok="t"/>
                <v:fill type="solid"/>
              </v:shape>
            </v:group>
            <v:group style="position:absolute;left:1052;top:13772;width:3981;height:709" coordorigin="1052,13772" coordsize="3981,709">
              <v:shape style="position:absolute;left:1052;top:13772;width:3981;height:709" coordorigin="1052,13772" coordsize="3981,709" path="m1052,13772l5033,13772,5033,14481,1052,14481,1052,13772xe" filled="true" fillcolor="#d2d2d2" stroked="false">
                <v:path arrowok="t"/>
                <v:fill type="solid"/>
              </v:shape>
            </v:group>
            <v:group style="position:absolute;left:5947;top:13772;width:3775;height:709" coordorigin="5947,13772" coordsize="3775,709">
              <v:shape style="position:absolute;left:5947;top:13772;width:3775;height:709" coordorigin="5947,13772" coordsize="3775,709" path="m5947,13772l9722,13772,9722,14481,5947,14481,5947,13772xe" filled="true" fillcolor="#d2d2d2" stroked="false">
                <v:path arrowok="t"/>
                <v:fill type="solid"/>
              </v:shape>
            </v:group>
            <v:group style="position:absolute;left:1052;top:14486;width:3981;height:709" coordorigin="1052,14486" coordsize="3981,709">
              <v:shape style="position:absolute;left:1052;top:14486;width:3981;height:709" coordorigin="1052,14486" coordsize="3981,709" path="m1052,14486l5033,14486,5033,15195,1052,15195,1052,14486xe" filled="true" fillcolor="#d2d2d2" stroked="false">
                <v:path arrowok="t"/>
                <v:fill type="solid"/>
              </v:shape>
            </v:group>
            <v:group style="position:absolute;left:5947;top:14486;width:3775;height:709" coordorigin="5947,14486" coordsize="3775,709">
              <v:shape style="position:absolute;left:5947;top:14486;width:3775;height:709" coordorigin="5947,14486" coordsize="3775,709" path="m5947,14486l9722,14486,9722,15195,5947,15195,5947,14486xe" filled="true" fillcolor="#d2d2d2" stroked="false">
                <v:path arrowok="t"/>
                <v:fill type="solid"/>
              </v:shape>
            </v:group>
            <v:group style="position:absolute;left:1044;top:12563;width:9818;height:2" coordorigin="1044,12563" coordsize="9818,2">
              <v:shape style="position:absolute;left:1044;top:12563;width:9818;height:2" coordorigin="1044,12563" coordsize="9818,0" path="m1044,12563l10862,12563e" filled="false" stroked="true" strokeweight=".48pt" strokecolor="#000000">
                <v:path arrowok="t"/>
              </v:shape>
            </v:group>
            <v:group style="position:absolute;left:1044;top:12965;width:9818;height:2" coordorigin="1044,12965" coordsize="9818,2">
              <v:shape style="position:absolute;left:1044;top:12965;width:9818;height:2" coordorigin="1044,12965" coordsize="9818,0" path="m1044,12965l10862,12965e" filled="false" stroked="true" strokeweight=".48pt" strokecolor="#000000">
                <v:path arrowok="t"/>
              </v:shape>
            </v:group>
            <v:group style="position:absolute;left:1044;top:13367;width:9818;height:2" coordorigin="1044,13367" coordsize="9818,2">
              <v:shape style="position:absolute;left:1044;top:13367;width:9818;height:2" coordorigin="1044,13367" coordsize="9818,0" path="m1044,13367l10862,13367e" filled="false" stroked="true" strokeweight=".48pt" strokecolor="#000000">
                <v:path arrowok="t"/>
              </v:shape>
            </v:group>
            <v:group style="position:absolute;left:1044;top:13769;width:9818;height:2" coordorigin="1044,13769" coordsize="9818,2">
              <v:shape style="position:absolute;left:1044;top:13769;width:9818;height:2" coordorigin="1044,13769" coordsize="9818,0" path="m1044,13769l10862,13769e" filled="false" stroked="true" strokeweight=".48pt" strokecolor="#000000">
                <v:path arrowok="t"/>
              </v:shape>
            </v:group>
            <v:group style="position:absolute;left:1044;top:14483;width:9818;height:2" coordorigin="1044,14483" coordsize="9818,2">
              <v:shape style="position:absolute;left:1044;top:14483;width:9818;height:2" coordorigin="1044,14483" coordsize="9818,0" path="m1044,14483l10862,14483e" filled="false" stroked="true" strokeweight=".48pt" strokecolor="#000000">
                <v:path arrowok="t"/>
              </v:shape>
            </v:group>
            <v:group style="position:absolute;left:1044;top:15195;width:9818;height:2" coordorigin="1044,15195" coordsize="9818,2">
              <v:shape style="position:absolute;left:1044;top:15195;width:9818;height:2" coordorigin="1044,15195" coordsize="9818,0" path="m1044,15195l10862,15195e" filled="false" stroked="true" strokeweight=".48pt" strokecolor="#000000">
                <v:path arrowok="t"/>
              </v:shape>
            </v:group>
            <v:group style="position:absolute;left:1044;top:1445;width:9818;height:2" coordorigin="1044,1445" coordsize="9818,2">
              <v:shape style="position:absolute;left:1044;top:1445;width:9818;height:2" coordorigin="1044,1445" coordsize="9818,0" path="m1044,1445l10862,1445e" filled="false" stroked="true" strokeweight=".48pt" strokecolor="#000000">
                <v:path arrowok="t"/>
              </v:shape>
            </v:group>
            <v:group style="position:absolute;left:1044;top:2159;width:9818;height:2" coordorigin="1044,2159" coordsize="9818,2">
              <v:shape style="position:absolute;left:1044;top:2159;width:9818;height:2" coordorigin="1044,2159" coordsize="9818,0" path="m1044,2159l10862,2159e" filled="false" stroked="true" strokeweight=".48pt" strokecolor="#000000">
                <v:path arrowok="t"/>
              </v:shape>
            </v:group>
            <v:group style="position:absolute;left:1044;top:2561;width:9818;height:2" coordorigin="1044,2561" coordsize="9818,2">
              <v:shape style="position:absolute;left:1044;top:2561;width:9818;height:2" coordorigin="1044,2561" coordsize="9818,0" path="m1044,2561l10862,2561e" filled="false" stroked="true" strokeweight=".48pt" strokecolor="#000000">
                <v:path arrowok="t"/>
              </v:shape>
            </v:group>
            <v:group style="position:absolute;left:1044;top:2963;width:9818;height:2" coordorigin="1044,2963" coordsize="9818,2">
              <v:shape style="position:absolute;left:1044;top:2963;width:9818;height:2" coordorigin="1044,2963" coordsize="9818,0" path="m1044,2963l10862,2963e" filled="false" stroked="true" strokeweight=".48pt" strokecolor="#000000">
                <v:path arrowok="t"/>
              </v:shape>
            </v:group>
            <v:group style="position:absolute;left:1044;top:3365;width:9818;height:2" coordorigin="1044,3365" coordsize="9818,2">
              <v:shape style="position:absolute;left:1044;top:3365;width:9818;height:2" coordorigin="1044,3365" coordsize="9818,0" path="m1044,3365l10862,3365e" filled="false" stroked="true" strokeweight=".48pt" strokecolor="#000000">
                <v:path arrowok="t"/>
              </v:shape>
            </v:group>
            <v:group style="position:absolute;left:1044;top:3767;width:9818;height:2" coordorigin="1044,3767" coordsize="9818,2">
              <v:shape style="position:absolute;left:1044;top:3767;width:9818;height:2" coordorigin="1044,3767" coordsize="9818,0" path="m1044,3767l10862,3767e" filled="false" stroked="true" strokeweight=".48pt" strokecolor="#000000">
                <v:path arrowok="t"/>
              </v:shape>
            </v:group>
            <v:group style="position:absolute;left:1044;top:4169;width:9818;height:2" coordorigin="1044,4169" coordsize="9818,2">
              <v:shape style="position:absolute;left:1044;top:4169;width:9818;height:2" coordorigin="1044,4169" coordsize="9818,0" path="m1044,4169l10862,4169e" filled="false" stroked="true" strokeweight=".48pt" strokecolor="#000000">
                <v:path arrowok="t"/>
              </v:shape>
            </v:group>
            <v:group style="position:absolute;left:1044;top:4571;width:9818;height:2" coordorigin="1044,4571" coordsize="9818,2">
              <v:shape style="position:absolute;left:1044;top:4571;width:9818;height:2" coordorigin="1044,4571" coordsize="9818,0" path="m1044,4571l10862,4571e" filled="false" stroked="true" strokeweight=".48pt" strokecolor="#000000">
                <v:path arrowok="t"/>
              </v:shape>
            </v:group>
            <v:group style="position:absolute;left:1044;top:4973;width:9818;height:2" coordorigin="1044,4973" coordsize="9818,2">
              <v:shape style="position:absolute;left:1044;top:4973;width:9818;height:2" coordorigin="1044,4973" coordsize="9818,0" path="m1044,4973l10862,4973e" filled="false" stroked="true" strokeweight=".48pt" strokecolor="#000000">
                <v:path arrowok="t"/>
              </v:shape>
            </v:group>
            <v:group style="position:absolute;left:1044;top:5375;width:9818;height:2" coordorigin="1044,5375" coordsize="9818,2">
              <v:shape style="position:absolute;left:1044;top:5375;width:9818;height:2" coordorigin="1044,5375" coordsize="9818,0" path="m1044,5375l10862,5375e" filled="false" stroked="true" strokeweight=".48pt" strokecolor="#000000">
                <v:path arrowok="t"/>
              </v:shape>
            </v:group>
            <v:group style="position:absolute;left:1044;top:5777;width:9818;height:2" coordorigin="1044,5777" coordsize="9818,2">
              <v:shape style="position:absolute;left:1044;top:5777;width:9818;height:2" coordorigin="1044,5777" coordsize="9818,0" path="m1044,5777l10862,5777e" filled="false" stroked="true" strokeweight=".48pt" strokecolor="#000000">
                <v:path arrowok="t"/>
              </v:shape>
            </v:group>
            <v:group style="position:absolute;left:1044;top:6179;width:9818;height:2" coordorigin="1044,6179" coordsize="9818,2">
              <v:shape style="position:absolute;left:1044;top:6179;width:9818;height:2" coordorigin="1044,6179" coordsize="9818,0" path="m1044,6179l10862,6179e" filled="false" stroked="true" strokeweight=".48pt" strokecolor="#000000">
                <v:path arrowok="t"/>
              </v:shape>
            </v:group>
            <v:group style="position:absolute;left:1044;top:6581;width:9818;height:2" coordorigin="1044,6581" coordsize="9818,2">
              <v:shape style="position:absolute;left:1044;top:6581;width:9818;height:2" coordorigin="1044,6581" coordsize="9818,0" path="m1044,6581l10862,6581e" filled="false" stroked="true" strokeweight=".48pt" strokecolor="#000000">
                <v:path arrowok="t"/>
              </v:shape>
            </v:group>
            <v:group style="position:absolute;left:1044;top:6983;width:9818;height:2" coordorigin="1044,6983" coordsize="9818,2">
              <v:shape style="position:absolute;left:1044;top:6983;width:9818;height:2" coordorigin="1044,6983" coordsize="9818,0" path="m1044,6983l10862,6983e" filled="false" stroked="true" strokeweight=".48pt" strokecolor="#000000">
                <v:path arrowok="t"/>
              </v:shape>
            </v:group>
            <v:group style="position:absolute;left:1044;top:7385;width:9818;height:2" coordorigin="1044,7385" coordsize="9818,2">
              <v:shape style="position:absolute;left:1044;top:7385;width:9818;height:2" coordorigin="1044,7385" coordsize="9818,0" path="m1044,7385l10862,7385e" filled="false" stroked="true" strokeweight=".48pt" strokecolor="#000000">
                <v:path arrowok="t"/>
              </v:shape>
            </v:group>
            <v:group style="position:absolute;left:1044;top:8099;width:9818;height:2" coordorigin="1044,8099" coordsize="9818,2">
              <v:shape style="position:absolute;left:1044;top:8099;width:9818;height:2" coordorigin="1044,8099" coordsize="9818,0" path="m1044,8099l10862,8099e" filled="false" stroked="true" strokeweight=".48pt" strokecolor="#000000">
                <v:path arrowok="t"/>
              </v:shape>
            </v:group>
            <v:group style="position:absolute;left:1044;top:11759;width:9818;height:2" coordorigin="1044,11759" coordsize="9818,2">
              <v:shape style="position:absolute;left:1044;top:11759;width:9818;height:2" coordorigin="1044,11759" coordsize="9818,0" path="m1044,11759l10862,11759e" filled="false" stroked="true" strokeweight=".48pt" strokecolor="#000000">
                <v:path arrowok="t"/>
              </v:shape>
            </v:group>
            <v:group style="position:absolute;left:1044;top:12161;width:9818;height:2" coordorigin="1044,12161" coordsize="9818,2">
              <v:shape style="position:absolute;left:1044;top:12161;width:9818;height:2" coordorigin="1044,12161" coordsize="9818,0" path="m1044,12161l10862,12161e" filled="false" stroked="true" strokeweight=".48pt" strokecolor="#000000">
                <v:path arrowok="t"/>
              </v:shape>
            </v:group>
            <v:group style="position:absolute;left:1049;top:1440;width:2;height:13760" coordorigin="1049,1440" coordsize="2,13760">
              <v:shape style="position:absolute;left:1049;top:1440;width:2;height:13760" coordorigin="1049,1440" coordsize="0,13760" path="m1049,1440l1049,15200e" filled="false" stroked="true" strokeweight=".48pt" strokecolor="#000000">
                <v:path arrowok="t"/>
              </v:shape>
            </v:group>
            <v:group style="position:absolute;left:3577;top:1440;width:2;height:7368" coordorigin="3577,1440" coordsize="2,7368">
              <v:shape style="position:absolute;left:3577;top:1440;width:2;height:7368" coordorigin="3577,1440" coordsize="0,7368" path="m3577,1440l3577,8808e" filled="false" stroked="true" strokeweight=".48pt" strokecolor="#000000">
                <v:path arrowok="t"/>
              </v:shape>
            </v:group>
            <v:group style="position:absolute;left:3615;top:10014;width:2;height:2544" coordorigin="3615,10014" coordsize="2,2544">
              <v:shape style="position:absolute;left:3615;top:10014;width:2;height:2544" coordorigin="3615,10014" coordsize="0,2544" path="m3615,10014l3615,12558e" filled="false" stroked="true" strokeweight=".48pt" strokecolor="#000000">
                <v:path arrowok="t"/>
              </v:shape>
            </v:group>
            <v:group style="position:absolute;left:5035;top:13764;width:2;height:1426" coordorigin="5035,13764" coordsize="2,1426">
              <v:shape style="position:absolute;left:5035;top:13764;width:2;height:1426" coordorigin="5035,13764" coordsize="0,1426" path="m5035,13764l5035,15190e" filled="false" stroked="true" strokeweight=".48pt" strokecolor="#000000">
                <v:path arrowok="t"/>
              </v:shape>
            </v:group>
            <v:group style="position:absolute;left:5141;top:1440;width:2;height:8172" coordorigin="5141,1440" coordsize="2,8172">
              <v:shape style="position:absolute;left:5141;top:1440;width:2;height:8172" coordorigin="5141,1440" coordsize="0,8172" path="m5141,1440l5141,9612e" filled="false" stroked="true" strokeweight=".48pt" strokecolor="#000000">
                <v:path arrowok="t"/>
              </v:shape>
            </v:group>
            <v:group style="position:absolute;left:5187;top:10014;width:2;height:3348" coordorigin="5187,10014" coordsize="2,3348">
              <v:shape style="position:absolute;left:5187;top:10014;width:2;height:3348" coordorigin="5187,10014" coordsize="0,3348" path="m5187,10014l5187,13362e" filled="false" stroked="true" strokeweight=".48pt" strokecolor="#000000">
                <v:path arrowok="t"/>
              </v:shape>
            </v:group>
            <v:group style="position:absolute;left:5944;top:12558;width:2;height:804" coordorigin="5944,12558" coordsize="2,804">
              <v:shape style="position:absolute;left:5944;top:12558;width:2;height:804" coordorigin="5944,12558" coordsize="0,804" path="m5944,12558l5944,13362e" filled="false" stroked="true" strokeweight=".48pt" strokecolor="#000000">
                <v:path arrowok="t"/>
              </v:shape>
            </v:group>
            <v:group style="position:absolute;left:5944;top:13764;width:2;height:1426" coordorigin="5944,13764" coordsize="2,1426">
              <v:shape style="position:absolute;left:5944;top:13764;width:2;height:1426" coordorigin="5944,13764" coordsize="0,1426" path="m5944,13764l5944,15190e" filled="false" stroked="true" strokeweight=".48pt" strokecolor="#000000">
                <v:path arrowok="t"/>
              </v:shape>
            </v:group>
            <v:group style="position:absolute;left:5995;top:1440;width:2;height:8172" coordorigin="5995,1440" coordsize="2,8172">
              <v:shape style="position:absolute;left:5995;top:1440;width:2;height:8172" coordorigin="5995,1440" coordsize="0,8172" path="m5995,1440l5995,9612e" filled="false" stroked="true" strokeweight=".48pt" strokecolor="#000000">
                <v:path arrowok="t"/>
              </v:shape>
            </v:group>
            <v:group style="position:absolute;left:6040;top:10014;width:2;height:2544" coordorigin="6040,10014" coordsize="2,2544">
              <v:shape style="position:absolute;left:6040;top:10014;width:2;height:2544" coordorigin="6040,10014" coordsize="0,2544" path="m6040,10014l6040,12558e" filled="false" stroked="true" strokeweight=".48pt" strokecolor="#000000">
                <v:path arrowok="t"/>
              </v:shape>
            </v:group>
            <v:group style="position:absolute;left:7270;top:1440;width:2;height:7368" coordorigin="7270,1440" coordsize="2,7368">
              <v:shape style="position:absolute;left:7270;top:1440;width:2;height:7368" coordorigin="7270,1440" coordsize="0,7368" path="m7270,1440l7270,8808e" filled="false" stroked="true" strokeweight=".48pt" strokecolor="#000000">
                <v:path arrowok="t"/>
              </v:shape>
            </v:group>
            <v:group style="position:absolute;left:7319;top:10014;width:2;height:2544" coordorigin="7319,10014" coordsize="2,2544">
              <v:shape style="position:absolute;left:7319;top:10014;width:2;height:2544" coordorigin="7319,10014" coordsize="0,2544" path="m7319,10014l7319,12558e" filled="false" stroked="true" strokeweight=".48pt" strokecolor="#000000">
                <v:path arrowok="t"/>
              </v:shape>
            </v:group>
            <v:group style="position:absolute;left:8314;top:1440;width:2;height:7368" coordorigin="8314,1440" coordsize="2,7368">
              <v:shape style="position:absolute;left:8314;top:1440;width:2;height:7368" coordorigin="8314,1440" coordsize="0,7368" path="m8314,1440l8314,8808e" filled="false" stroked="true" strokeweight=".48pt" strokecolor="#000000">
                <v:path arrowok="t"/>
              </v:shape>
            </v:group>
            <v:group style="position:absolute;left:8314;top:10014;width:2;height:2544" coordorigin="8314,10014" coordsize="2,2544">
              <v:shape style="position:absolute;left:8314;top:10014;width:2;height:2544" coordorigin="8314,10014" coordsize="0,2544" path="m8314,10014l8314,12558e" filled="false" stroked="true" strokeweight=".48pt" strokecolor="#000000">
                <v:path arrowok="t"/>
              </v:shape>
            </v:group>
            <v:group style="position:absolute;left:9161;top:10014;width:2;height:2544" coordorigin="9161,10014" coordsize="2,2544">
              <v:shape style="position:absolute;left:9161;top:10014;width:2;height:2544" coordorigin="9161,10014" coordsize="0,2544" path="m9161,10014l9161,12558e" filled="false" stroked="true" strokeweight=".48pt" strokecolor="#000000">
                <v:path arrowok="t"/>
              </v:shape>
            </v:group>
            <v:group style="position:absolute;left:9167;top:1440;width:2;height:7368" coordorigin="9167,1440" coordsize="2,7368">
              <v:shape style="position:absolute;left:9167;top:1440;width:2;height:7368" coordorigin="9167,1440" coordsize="0,7368" path="m9167,1440l9167,8808e" filled="false" stroked="true" strokeweight=".48pt" strokecolor="#000000">
                <v:path arrowok="t"/>
              </v:shape>
            </v:group>
            <v:group style="position:absolute;left:9724;top:13764;width:2;height:1426" coordorigin="9724,13764" coordsize="2,1426">
              <v:shape style="position:absolute;left:9724;top:13764;width:2;height:1426" coordorigin="9724,13764" coordsize="0,1426" path="m9724,13764l9724,15190e" filled="false" stroked="true" strokeweight=".48pt" strokecolor="#000000">
                <v:path arrowok="t"/>
              </v:shape>
            </v:group>
            <v:group style="position:absolute;left:9811;top:1440;width:2;height:8172" coordorigin="9811,1440" coordsize="2,8172">
              <v:shape style="position:absolute;left:9811;top:1440;width:2;height:8172" coordorigin="9811,1440" coordsize="0,8172" path="m9811,1440l9811,9612e" filled="false" stroked="true" strokeweight=".48pt" strokecolor="#000000">
                <v:path arrowok="t"/>
              </v:shape>
            </v:group>
            <v:group style="position:absolute;left:9868;top:10014;width:2;height:3348" coordorigin="9868,10014" coordsize="2,3348">
              <v:shape style="position:absolute;left:9868;top:10014;width:2;height:3348" coordorigin="9868,10014" coordsize="0,3348" path="m9868,10014l9868,13362e" filled="false" stroked="true" strokeweight=".48pt" strokecolor="#000000">
                <v:path arrowok="t"/>
              </v:shape>
            </v:group>
            <v:group style="position:absolute;left:10376;top:1440;width:2;height:7368" coordorigin="10376,1440" coordsize="2,7368">
              <v:shape style="position:absolute;left:10376;top:1440;width:2;height:7368" coordorigin="10376,1440" coordsize="0,7368" path="m10376,1440l10376,8808e" filled="false" stroked="true" strokeweight=".48pt" strokecolor="#000000">
                <v:path arrowok="t"/>
              </v:shape>
            </v:group>
            <v:group style="position:absolute;left:10435;top:10014;width:2;height:2544" coordorigin="10435,10014" coordsize="2,2544">
              <v:shape style="position:absolute;left:10435;top:10014;width:2;height:2544" coordorigin="10435,10014" coordsize="0,2544" path="m10435,10014l10435,12558e" filled="false" stroked="true" strokeweight=".48pt" strokecolor="#000000">
                <v:path arrowok="t"/>
              </v:shape>
            </v:group>
            <v:group style="position:absolute;left:10857;top:1450;width:2;height:13750" coordorigin="10857,1450" coordsize="2,13750">
              <v:shape style="position:absolute;left:10857;top:1450;width:2;height:13750" coordorigin="10857,1450" coordsize="0,13750" path="m10857,1450l10857,15200e" filled="false" stroked="true" strokeweight=".48pt" strokecolor="#000000">
                <v:path arrowok="t"/>
              </v:shape>
            </v:group>
            <w10:wrap type="none"/>
          </v:group>
        </w:pict>
      </w:r>
      <w:r>
        <w:rPr>
          <w:spacing w:val="-1"/>
        </w:rPr>
        <w:t>报告期末已审批的担保额度合计（</w:t>
      </w:r>
      <w:r>
        <w:rPr>
          <w:rFonts w:ascii="Times New Roman" w:hAnsi="Times New Roman" w:cs="Times New Roman" w:eastAsia="Times New Roman" w:hint="default"/>
          <w:spacing w:val="-1"/>
        </w:rPr>
        <w:t>A3+B3+C3</w:t>
      </w:r>
      <w:r>
        <w:rPr>
          <w:spacing w:val="-1"/>
        </w:rPr>
        <w:t>）</w:t>
        <w:tab/>
      </w:r>
      <w:r>
        <w:rPr>
          <w:rFonts w:ascii="Times New Roman" w:hAnsi="Times New Roman" w:cs="Times New Roman" w:eastAsia="Times New Roman" w:hint="default"/>
          <w:spacing w:val="-1"/>
        </w:rPr>
        <w:t>5,837,500</w:t>
      </w:r>
      <w:r>
        <w:rPr>
          <w:rFonts w:ascii="Times New Roman" w:hAnsi="Times New Roman" w:cs="Times New Roman" w:eastAsia="Times New Roman" w:hint="default"/>
          <w:spacing w:val="14"/>
        </w:rPr>
        <w:t> </w:t>
      </w:r>
      <w:r>
        <w:rPr/>
        <w:t>报告期末实际担保余额合计（</w:t>
      </w:r>
      <w:r>
        <w:rPr>
          <w:rFonts w:ascii="Times New Roman" w:hAnsi="Times New Roman" w:cs="Times New Roman" w:eastAsia="Times New Roman" w:hint="default"/>
        </w:rPr>
        <w:t>A4+B4+C4</w:t>
      </w:r>
      <w:r>
        <w:rPr/>
        <w:t>）</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57" w:right="0"/>
        <w:jc w:val="left"/>
        <w:rPr>
          <w:rFonts w:ascii="Times New Roman" w:hAnsi="Times New Roman" w:cs="Times New Roman" w:eastAsia="Times New Roman" w:hint="default"/>
        </w:rPr>
      </w:pPr>
      <w:r>
        <w:rPr>
          <w:rFonts w:ascii="Times New Roman"/>
        </w:rPr>
        <w:t>1,845,274.37</w:t>
      </w:r>
    </w:p>
    <w:p>
      <w:pPr>
        <w:spacing w:after="0" w:line="240" w:lineRule="auto"/>
        <w:jc w:val="left"/>
        <w:rPr>
          <w:rFonts w:ascii="Times New Roman" w:hAnsi="Times New Roman" w:cs="Times New Roman" w:eastAsia="Times New Roman" w:hint="default"/>
        </w:rPr>
        <w:sectPr>
          <w:type w:val="continuous"/>
          <w:pgSz w:w="11910" w:h="16840"/>
          <w:pgMar w:top="1060" w:bottom="1160" w:left="920" w:right="920"/>
          <w:cols w:num="2" w:equalWidth="0">
            <w:col w:w="8417" w:space="389"/>
            <w:col w:w="1264"/>
          </w:cols>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675"/>
        <w:gridCol w:w="1133"/>
      </w:tblGrid>
      <w:tr>
        <w:trPr>
          <w:trHeight w:val="402" w:hRule="exact"/>
        </w:trPr>
        <w:tc>
          <w:tcPr>
            <w:tcW w:w="8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66.43%</w:t>
            </w:r>
          </w:p>
        </w:tc>
      </w:tr>
      <w:tr>
        <w:trPr>
          <w:trHeight w:val="402" w:hRule="exact"/>
        </w:trPr>
        <w:tc>
          <w:tcPr>
            <w:tcW w:w="98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8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color w:val="FF0000"/>
                <w:sz w:val="18"/>
              </w:rPr>
              <w:t>0</w:t>
            </w:r>
            <w:r>
              <w:rPr>
                <w:rFonts w:ascii="Times New Roman"/>
                <w:sz w:val="18"/>
              </w:rPr>
            </w:r>
          </w:p>
        </w:tc>
      </w:tr>
      <w:tr>
        <w:trPr>
          <w:trHeight w:val="402" w:hRule="exact"/>
        </w:trPr>
        <w:tc>
          <w:tcPr>
            <w:tcW w:w="8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1,240,584.92</w:t>
            </w:r>
          </w:p>
        </w:tc>
      </w:tr>
      <w:tr>
        <w:trPr>
          <w:trHeight w:val="714" w:hRule="exact"/>
        </w:trPr>
        <w:tc>
          <w:tcPr>
            <w:tcW w:w="8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604,689.45</w:t>
            </w:r>
          </w:p>
        </w:tc>
      </w:tr>
      <w:tr>
        <w:trPr>
          <w:trHeight w:val="714" w:hRule="exact"/>
        </w:trPr>
        <w:tc>
          <w:tcPr>
            <w:tcW w:w="8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1,845,274.37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left="192" w:right="82"/>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92" w:right="7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left="192" w:right="8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92" w:right="8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92" w:right="7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公司报告期不存在委托理财。</w:t>
      </w:r>
    </w:p>
    <w:p>
      <w:pPr>
        <w:spacing w:line="240" w:lineRule="auto" w:before="5"/>
        <w:rPr>
          <w:rFonts w:ascii="宋体" w:hAnsi="宋体" w:cs="宋体" w:eastAsia="宋体" w:hint="default"/>
          <w:sz w:val="21"/>
          <w:szCs w:val="21"/>
        </w:rPr>
      </w:pPr>
    </w:p>
    <w:p>
      <w:pPr>
        <w:pStyle w:val="Heading4"/>
        <w:spacing w:line="240" w:lineRule="auto"/>
        <w:ind w:left="192" w:right="82"/>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192" w:right="8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报告期内委托贷款概况</w:t>
      </w:r>
    </w:p>
    <w:p>
      <w:pPr>
        <w:pStyle w:val="BodyText"/>
        <w:spacing w:line="338" w:lineRule="auto" w:before="41"/>
        <w:ind w:left="192" w:right="432"/>
        <w:jc w:val="left"/>
      </w:pPr>
      <w:r>
        <w:rPr/>
        <w:t>报告期内，公司除按协议收回对寿光市金财公有资产经营有限公司委托贷款</w:t>
      </w:r>
      <w:r>
        <w:rPr>
          <w:spacing w:val="-46"/>
        </w:rPr>
        <w:t> </w:t>
      </w:r>
      <w:r>
        <w:rPr>
          <w:rFonts w:ascii="Times New Roman" w:hAnsi="Times New Roman" w:cs="Times New Roman" w:eastAsia="Times New Roman" w:hint="default"/>
        </w:rPr>
        <w:t>90,000</w:t>
      </w:r>
      <w:r>
        <w:rPr>
          <w:rFonts w:ascii="Times New Roman" w:hAnsi="Times New Roman" w:cs="Times New Roman" w:eastAsia="Times New Roman" w:hint="default"/>
          <w:spacing w:val="-2"/>
        </w:rPr>
        <w:t> </w:t>
      </w:r>
      <w:r>
        <w:rPr/>
        <w:t>万元外，无其他对外委托贷款情况。 单项金额重大或安全性较低、流动性较差、不保本的高风险委托贷款具体情况</w:t>
      </w:r>
    </w:p>
    <w:p>
      <w:pPr>
        <w:pStyle w:val="BodyText"/>
        <w:spacing w:line="240" w:lineRule="auto" w:before="43"/>
        <w:ind w:left="0" w:right="212"/>
        <w:jc w:val="right"/>
      </w:pPr>
      <w:r>
        <w:rPr/>
        <w:t>单位：万元</w:t>
      </w:r>
    </w:p>
    <w:p>
      <w:pPr>
        <w:spacing w:line="240" w:lineRule="auto" w:before="1"/>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695"/>
        <w:gridCol w:w="693"/>
        <w:gridCol w:w="761"/>
        <w:gridCol w:w="716"/>
        <w:gridCol w:w="699"/>
        <w:gridCol w:w="699"/>
        <w:gridCol w:w="699"/>
        <w:gridCol w:w="699"/>
        <w:gridCol w:w="699"/>
        <w:gridCol w:w="699"/>
        <w:gridCol w:w="638"/>
        <w:gridCol w:w="628"/>
        <w:gridCol w:w="628"/>
        <w:gridCol w:w="617"/>
      </w:tblGrid>
      <w:tr>
        <w:trPr>
          <w:trHeight w:val="1962" w:hRule="exact"/>
        </w:trPr>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53" w:right="70" w:hanging="180"/>
              <w:jc w:val="left"/>
              <w:rPr>
                <w:rFonts w:ascii="宋体" w:hAnsi="宋体" w:cs="宋体" w:eastAsia="宋体" w:hint="default"/>
                <w:sz w:val="18"/>
                <w:szCs w:val="18"/>
              </w:rPr>
            </w:pPr>
            <w:r>
              <w:rPr>
                <w:rFonts w:ascii="宋体" w:hAnsi="宋体" w:cs="宋体" w:eastAsia="宋体" w:hint="default"/>
                <w:sz w:val="18"/>
                <w:szCs w:val="18"/>
              </w:rPr>
              <w:t>贷款对 象</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71" w:right="69"/>
              <w:jc w:val="left"/>
              <w:rPr>
                <w:rFonts w:ascii="宋体" w:hAnsi="宋体" w:cs="宋体" w:eastAsia="宋体" w:hint="default"/>
                <w:sz w:val="18"/>
                <w:szCs w:val="18"/>
              </w:rPr>
            </w:pPr>
            <w:r>
              <w:rPr>
                <w:rFonts w:ascii="宋体" w:hAnsi="宋体" w:cs="宋体" w:eastAsia="宋体" w:hint="default"/>
                <w:sz w:val="18"/>
                <w:szCs w:val="18"/>
              </w:rPr>
              <w:t>贷款对 象类型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85" w:right="103" w:hanging="180"/>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64" w:right="80" w:hanging="180"/>
              <w:jc w:val="left"/>
              <w:rPr>
                <w:rFonts w:ascii="宋体" w:hAnsi="宋体" w:cs="宋体" w:eastAsia="宋体" w:hint="default"/>
                <w:sz w:val="18"/>
                <w:szCs w:val="18"/>
              </w:rPr>
            </w:pPr>
            <w:r>
              <w:rPr>
                <w:rFonts w:ascii="宋体" w:hAnsi="宋体" w:cs="宋体" w:eastAsia="宋体" w:hint="default"/>
                <w:sz w:val="18"/>
                <w:szCs w:val="18"/>
              </w:rPr>
              <w:t>贷款金 额</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53" w:right="7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53" w:right="74"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74" w:right="73"/>
              <w:jc w:val="both"/>
              <w:rPr>
                <w:rFonts w:ascii="宋体" w:hAnsi="宋体" w:cs="宋体" w:eastAsia="宋体" w:hint="default"/>
                <w:sz w:val="18"/>
                <w:szCs w:val="18"/>
              </w:rPr>
            </w:pPr>
            <w:r>
              <w:rPr>
                <w:rFonts w:ascii="宋体" w:hAnsi="宋体" w:cs="宋体" w:eastAsia="宋体" w:hint="default"/>
                <w:sz w:val="18"/>
                <w:szCs w:val="18"/>
              </w:rPr>
              <w:t>预期收 益（如 有）</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73" w:right="73"/>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3" w:right="74"/>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计提减 值准备 金额</w:t>
            </w:r>
          </w:p>
          <w:p>
            <w:pPr>
              <w:pStyle w:val="TableParagraph"/>
              <w:spacing w:line="316" w:lineRule="auto" w:before="19"/>
              <w:ind w:left="135" w:right="131"/>
              <w:jc w:val="both"/>
              <w:rPr>
                <w:rFonts w:ascii="宋体" w:hAnsi="宋体" w:cs="宋体" w:eastAsia="宋体" w:hint="default"/>
                <w:sz w:val="18"/>
                <w:szCs w:val="18"/>
              </w:rPr>
            </w:pPr>
            <w:r>
              <w:rPr>
                <w:rFonts w:ascii="宋体" w:hAnsi="宋体" w:cs="宋体" w:eastAsia="宋体" w:hint="default"/>
                <w:sz w:val="18"/>
                <w:szCs w:val="18"/>
              </w:rPr>
              <w:t>（如 有）</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9" w:right="37"/>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0" w:right="36"/>
              <w:jc w:val="both"/>
              <w:rPr>
                <w:rFonts w:ascii="宋体" w:hAnsi="宋体" w:cs="宋体" w:eastAsia="宋体" w:hint="default"/>
                <w:sz w:val="18"/>
                <w:szCs w:val="18"/>
              </w:rPr>
            </w:pPr>
            <w:r>
              <w:rPr>
                <w:rFonts w:ascii="宋体" w:hAnsi="宋体" w:cs="宋体" w:eastAsia="宋体" w:hint="default"/>
                <w:sz w:val="18"/>
                <w:szCs w:val="18"/>
              </w:rPr>
              <w:t>未来是 否还有 委托贷 款计划</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事项概 述及相 关查询 索引</w:t>
            </w:r>
          </w:p>
          <w:p>
            <w:pPr>
              <w:pStyle w:val="TableParagraph"/>
              <w:spacing w:line="316" w:lineRule="auto" w:before="19"/>
              <w:ind w:left="122" w:right="122"/>
              <w:jc w:val="both"/>
              <w:rPr>
                <w:rFonts w:ascii="宋体" w:hAnsi="宋体" w:cs="宋体" w:eastAsia="宋体" w:hint="default"/>
                <w:sz w:val="18"/>
                <w:szCs w:val="18"/>
              </w:rPr>
            </w:pPr>
            <w:r>
              <w:rPr>
                <w:rFonts w:ascii="宋体" w:hAnsi="宋体" w:cs="宋体" w:eastAsia="宋体" w:hint="default"/>
                <w:sz w:val="18"/>
                <w:szCs w:val="18"/>
              </w:rPr>
              <w:t>（如 有）</w:t>
            </w:r>
          </w:p>
        </w:tc>
      </w:tr>
      <w:tr>
        <w:trPr>
          <w:trHeight w:val="1650"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寿光市 金财公 有资产 经营有 限公司</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117"/>
              <w:jc w:val="both"/>
              <w:rPr>
                <w:rFonts w:ascii="宋体" w:hAnsi="宋体" w:cs="宋体" w:eastAsia="宋体" w:hint="default"/>
                <w:sz w:val="18"/>
                <w:szCs w:val="18"/>
              </w:rPr>
            </w:pPr>
            <w:r>
              <w:rPr>
                <w:rFonts w:ascii="宋体" w:hAnsi="宋体" w:cs="宋体" w:eastAsia="宋体" w:hint="default"/>
                <w:sz w:val="18"/>
                <w:szCs w:val="18"/>
              </w:rPr>
              <w:t>地方政 府平台 公司</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2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按时收 回</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21"/>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r>
              <w:rPr>
                <w:rFonts w:ascii="Times New Roman"/>
                <w:sz w:val="18"/>
              </w:rPr>
              <w:t> m.cn/</w:t>
            </w:r>
          </w:p>
        </w:tc>
      </w:tr>
      <w:tr>
        <w:trPr>
          <w:trHeight w:val="712"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0"/>
              <w:jc w:val="left"/>
              <w:rPr>
                <w:rFonts w:ascii="宋体" w:hAnsi="宋体" w:cs="宋体" w:eastAsia="宋体" w:hint="default"/>
                <w:sz w:val="18"/>
                <w:szCs w:val="18"/>
              </w:rPr>
            </w:pPr>
            <w:r>
              <w:rPr>
                <w:rFonts w:ascii="宋体" w:hAnsi="宋体" w:cs="宋体" w:eastAsia="宋体" w:hint="default"/>
                <w:sz w:val="18"/>
                <w:szCs w:val="18"/>
              </w:rPr>
              <w:t>寿光市 金财公</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17"/>
              <w:jc w:val="left"/>
              <w:rPr>
                <w:rFonts w:ascii="宋体" w:hAnsi="宋体" w:cs="宋体" w:eastAsia="宋体" w:hint="default"/>
                <w:sz w:val="18"/>
                <w:szCs w:val="18"/>
              </w:rPr>
            </w:pPr>
            <w:r>
              <w:rPr>
                <w:rFonts w:ascii="宋体" w:hAnsi="宋体" w:cs="宋体" w:eastAsia="宋体" w:hint="default"/>
                <w:sz w:val="18"/>
                <w:szCs w:val="18"/>
              </w:rPr>
              <w:t>地方政 府平台</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1,311.11</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4"/>
              <w:jc w:val="left"/>
              <w:rPr>
                <w:rFonts w:ascii="宋体" w:hAnsi="宋体" w:cs="宋体" w:eastAsia="宋体" w:hint="default"/>
                <w:sz w:val="18"/>
                <w:szCs w:val="18"/>
              </w:rPr>
            </w:pPr>
            <w:r>
              <w:rPr>
                <w:rFonts w:ascii="宋体" w:hAnsi="宋体" w:cs="宋体" w:eastAsia="宋体" w:hint="default"/>
                <w:sz w:val="18"/>
                <w:szCs w:val="18"/>
              </w:rPr>
              <w:t>按时收 回</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1"/>
              <w:ind w:left="24" w:right="21"/>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w w:val="99"/>
                <w:sz w:val="18"/>
              </w:rPr>
              <w:t> </w:t>
            </w:r>
            <w:r>
              <w:rPr>
                <w:rFonts w:ascii="Times New Roman"/>
                <w:spacing w:val="-3"/>
                <w:sz w:val="18"/>
              </w:rPr>
              <w:t>ww.cni</w:t>
            </w:r>
          </w:p>
        </w:tc>
      </w:tr>
    </w:tbl>
    <w:p>
      <w:pPr>
        <w:spacing w:after="0" w:line="362" w:lineRule="auto"/>
        <w:jc w:val="left"/>
        <w:rPr>
          <w:rFonts w:ascii="Times New Roman" w:hAnsi="Times New Roman" w:cs="Times New Roman" w:eastAsia="Times New Roman" w:hint="default"/>
          <w:sz w:val="18"/>
          <w:szCs w:val="18"/>
        </w:rPr>
        <w:sectPr>
          <w:pgSz w:w="11910" w:h="16840"/>
          <w:pgMar w:header="746" w:footer="978" w:top="1060" w:bottom="1160" w:left="940" w:right="9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95"/>
        <w:gridCol w:w="693"/>
        <w:gridCol w:w="761"/>
        <w:gridCol w:w="716"/>
        <w:gridCol w:w="699"/>
        <w:gridCol w:w="699"/>
        <w:gridCol w:w="699"/>
        <w:gridCol w:w="699"/>
        <w:gridCol w:w="699"/>
        <w:gridCol w:w="699"/>
        <w:gridCol w:w="638"/>
        <w:gridCol w:w="628"/>
        <w:gridCol w:w="628"/>
        <w:gridCol w:w="617"/>
      </w:tblGrid>
      <w:tr>
        <w:trPr>
          <w:trHeight w:val="986"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20"/>
              <w:jc w:val="both"/>
              <w:rPr>
                <w:rFonts w:ascii="宋体" w:hAnsi="宋体" w:cs="宋体" w:eastAsia="宋体" w:hint="default"/>
                <w:sz w:val="18"/>
                <w:szCs w:val="18"/>
              </w:rPr>
            </w:pPr>
            <w:r>
              <w:rPr>
                <w:rFonts w:ascii="宋体" w:hAnsi="宋体" w:cs="宋体" w:eastAsia="宋体" w:hint="default"/>
                <w:sz w:val="18"/>
                <w:szCs w:val="18"/>
              </w:rPr>
              <w:t>有资产 经营有 限公司</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61"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9"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4" w:right="126"/>
              <w:jc w:val="left"/>
              <w:rPr>
                <w:rFonts w:ascii="Times New Roman" w:hAnsi="Times New Roman" w:cs="Times New Roman" w:eastAsia="Times New Roman" w:hint="default"/>
                <w:sz w:val="18"/>
                <w:szCs w:val="18"/>
              </w:rPr>
            </w:pPr>
            <w:r>
              <w:rPr>
                <w:rFonts w:ascii="Times New Roman"/>
                <w:sz w:val="18"/>
              </w:rPr>
              <w:t>nfo.co m.cn/</w:t>
            </w:r>
          </w:p>
        </w:tc>
      </w:tr>
      <w:tr>
        <w:trPr>
          <w:trHeight w:val="402" w:hRule="exact"/>
        </w:trPr>
        <w:tc>
          <w:tcPr>
            <w:tcW w:w="21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7" w:right="0"/>
              <w:jc w:val="left"/>
              <w:rPr>
                <w:rFonts w:ascii="Times New Roman" w:hAnsi="Times New Roman" w:cs="Times New Roman" w:eastAsia="Times New Roman" w:hint="default"/>
                <w:sz w:val="18"/>
                <w:szCs w:val="18"/>
              </w:rPr>
            </w:pPr>
            <w:r>
              <w:rPr>
                <w:rFonts w:ascii="Times New Roman"/>
                <w:sz w:val="18"/>
              </w:rPr>
              <w:t>90,000</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1,686.11</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委托贷款出现预期无法收回本金或存在其他可能导致减值的情形</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11"/>
        <w:rPr>
          <w:rFonts w:ascii="宋体" w:hAnsi="宋体" w:cs="宋体" w:eastAsia="宋体" w:hint="default"/>
          <w:b/>
          <w:bCs/>
          <w:sz w:val="26"/>
          <w:szCs w:val="26"/>
        </w:rPr>
      </w:pPr>
    </w:p>
    <w:p>
      <w:pPr>
        <w:pStyle w:val="BodyText"/>
        <w:spacing w:line="300" w:lineRule="auto"/>
        <w:ind w:right="112" w:firstLine="360"/>
        <w:jc w:val="both"/>
      </w:pPr>
      <w:r>
        <w:rPr>
          <w:spacing w:val="-4"/>
        </w:rPr>
        <w:t>国家是晨鸣发展壮大最强大的后盾，社会是晨鸣发展壮大最丰富的源泉。在半个多世纪的发展历程中，晨鸣始终遵循</w:t>
      </w:r>
      <w:r>
        <w:rPr>
          <w:rFonts w:ascii="Times New Roman" w:hAnsi="Times New Roman" w:cs="Times New Roman" w:eastAsia="Times New Roman" w:hint="default"/>
          <w:spacing w:val="-4"/>
        </w:rPr>
        <w:t>“</w:t>
      </w:r>
      <w:r>
        <w:rPr>
          <w:spacing w:val="-4"/>
        </w:rPr>
        <w:t>产</w:t>
      </w:r>
      <w:r>
        <w:rPr/>
        <w:t> 业报国，回馈社会</w:t>
      </w:r>
      <w:r>
        <w:rPr>
          <w:rFonts w:ascii="Times New Roman" w:hAnsi="Times New Roman" w:cs="Times New Roman" w:eastAsia="Times New Roman" w:hint="default"/>
        </w:rPr>
        <w:t>”</w:t>
      </w:r>
      <w:r>
        <w:rPr/>
        <w:t>的发展宗旨，自觉履行社会责任，精心栽植</w:t>
      </w:r>
      <w:r>
        <w:rPr>
          <w:rFonts w:ascii="Times New Roman" w:hAnsi="Times New Roman" w:cs="Times New Roman" w:eastAsia="Times New Roman" w:hint="default"/>
        </w:rPr>
        <w:t>“</w:t>
      </w:r>
      <w:r>
        <w:rPr/>
        <w:t>责任树</w:t>
      </w:r>
      <w:r>
        <w:rPr>
          <w:rFonts w:ascii="Times New Roman" w:hAnsi="Times New Roman" w:cs="Times New Roman" w:eastAsia="Times New Roman" w:hint="default"/>
        </w:rPr>
        <w:t>”</w:t>
      </w:r>
      <w:r>
        <w:rPr/>
        <w:t>，使之枝繁叶茂，硕果累累。</w:t>
      </w:r>
    </w:p>
    <w:p>
      <w:pPr>
        <w:pStyle w:val="BodyText"/>
        <w:spacing w:line="316" w:lineRule="auto" w:before="13"/>
        <w:ind w:right="112" w:firstLine="360"/>
        <w:jc w:val="both"/>
      </w:pPr>
      <w:r>
        <w:rPr>
          <w:spacing w:val="-2"/>
        </w:rPr>
        <w:t>公司按照《公司法》、《证券法》、《公司章程》和其他有关法律法规的要求，结合公司实际，建立了规范的法人治理</w:t>
      </w:r>
      <w:r>
        <w:rPr/>
        <w:t> </w:t>
      </w:r>
      <w:r>
        <w:rPr>
          <w:spacing w:val="-2"/>
        </w:rPr>
        <w:t>结构，股东大会、董事会、监事会和总经理负责的经理层权责分明，建立了所有权、经营权分离，决策权、执行权、监督权</w:t>
      </w:r>
      <w:r>
        <w:rPr>
          <w:spacing w:val="-66"/>
        </w:rPr>
        <w:t> </w:t>
      </w:r>
      <w:r>
        <w:rPr>
          <w:spacing w:val="-66"/>
        </w:rPr>
      </w:r>
      <w:r>
        <w:rPr>
          <w:spacing w:val="-2"/>
        </w:rPr>
        <w:t>分立，股东大会、董事会、监事会并存的法人制衡管理机制。严格规定了股东大会、董事会、监事会、总经理的权利、义务</w:t>
      </w:r>
      <w:r>
        <w:rPr>
          <w:spacing w:val="-66"/>
        </w:rPr>
        <w:t> </w:t>
      </w:r>
      <w:r>
        <w:rPr>
          <w:spacing w:val="-66"/>
        </w:rPr>
      </w:r>
      <w:r>
        <w:rPr>
          <w:spacing w:val="-2"/>
        </w:rPr>
        <w:t>及职责范围。公司重视履行社会责任，超越了把利润作为唯一目标的理念，在生产经营和业务发展的过程中，在为股东创造</w:t>
      </w:r>
      <w:r>
        <w:rPr>
          <w:spacing w:val="-66"/>
        </w:rPr>
        <w:t> </w:t>
      </w:r>
      <w:r>
        <w:rPr>
          <w:spacing w:val="-66"/>
        </w:rPr>
      </w:r>
      <w:r>
        <w:rPr>
          <w:spacing w:val="-2"/>
        </w:rPr>
        <w:t>价值的同时，顺应国家和社会的全面发展，努力做到经济效益与社会效益、短期利益与长期利益、自身发展与社会发展相互</w:t>
      </w:r>
      <w:r>
        <w:rPr>
          <w:spacing w:val="-66"/>
        </w:rPr>
        <w:t> </w:t>
      </w:r>
      <w:r>
        <w:rPr>
          <w:spacing w:val="-66"/>
        </w:rPr>
      </w:r>
      <w:r>
        <w:rPr/>
        <w:t>协调，实现公司与员工、公司与社会、公司与环境的健康和谐发展。</w:t>
      </w:r>
    </w:p>
    <w:p>
      <w:pPr>
        <w:pStyle w:val="BodyText"/>
        <w:spacing w:line="300" w:lineRule="auto" w:before="19"/>
        <w:ind w:right="112" w:firstLine="360"/>
        <w:jc w:val="both"/>
      </w:pPr>
      <w:r>
        <w:rPr>
          <w:spacing w:val="-1"/>
        </w:rPr>
        <w:t>公司形成了以</w:t>
      </w:r>
      <w:r>
        <w:rPr>
          <w:rFonts w:ascii="Times New Roman" w:hAnsi="Times New Roman" w:cs="Times New Roman" w:eastAsia="Times New Roman" w:hint="default"/>
          <w:spacing w:val="-1"/>
        </w:rPr>
        <w:t>“</w:t>
      </w:r>
      <w:r>
        <w:rPr>
          <w:spacing w:val="-1"/>
        </w:rPr>
        <w:t>共享晨鸣共赢世界</w:t>
      </w:r>
      <w:r>
        <w:rPr>
          <w:rFonts w:ascii="Times New Roman" w:hAnsi="Times New Roman" w:cs="Times New Roman" w:eastAsia="Times New Roman" w:hint="default"/>
          <w:spacing w:val="-1"/>
        </w:rPr>
        <w:t>”</w:t>
      </w:r>
      <w:r>
        <w:rPr>
          <w:spacing w:val="-1"/>
        </w:rPr>
        <w:t>为企业使命、以</w:t>
      </w:r>
      <w:r>
        <w:rPr>
          <w:rFonts w:ascii="Times New Roman" w:hAnsi="Times New Roman" w:cs="Times New Roman" w:eastAsia="Times New Roman" w:hint="default"/>
          <w:spacing w:val="-1"/>
        </w:rPr>
        <w:t>“</w:t>
      </w:r>
      <w:r>
        <w:rPr>
          <w:spacing w:val="-1"/>
        </w:rPr>
        <w:t>诚信为本，共赢共享</w:t>
      </w:r>
      <w:r>
        <w:rPr>
          <w:rFonts w:ascii="Times New Roman" w:hAnsi="Times New Roman" w:cs="Times New Roman" w:eastAsia="Times New Roman" w:hint="default"/>
          <w:spacing w:val="-1"/>
        </w:rPr>
        <w:t>”</w:t>
      </w:r>
      <w:r>
        <w:rPr>
          <w:spacing w:val="-1"/>
        </w:rPr>
        <w:t>为核心价值观、以</w:t>
      </w:r>
      <w:r>
        <w:rPr>
          <w:rFonts w:ascii="Times New Roman" w:hAnsi="Times New Roman" w:cs="Times New Roman" w:eastAsia="Times New Roman" w:hint="default"/>
          <w:spacing w:val="-1"/>
        </w:rPr>
        <w:t>“</w:t>
      </w:r>
      <w:r>
        <w:rPr>
          <w:spacing w:val="-1"/>
        </w:rPr>
        <w:t>学习、超越、领先</w:t>
      </w:r>
      <w:r>
        <w:rPr>
          <w:rFonts w:ascii="Times New Roman" w:hAnsi="Times New Roman" w:cs="Times New Roman" w:eastAsia="Times New Roman" w:hint="default"/>
          <w:spacing w:val="-1"/>
        </w:rPr>
        <w:t>”</w:t>
      </w:r>
      <w:r>
        <w:rPr>
          <w:spacing w:val="-1"/>
        </w:rPr>
        <w:t>为企业</w:t>
      </w:r>
      <w:r>
        <w:rPr/>
        <w:t> </w:t>
      </w:r>
      <w:r>
        <w:rPr>
          <w:spacing w:val="-2"/>
        </w:rPr>
        <w:t>精神、以</w:t>
      </w:r>
      <w:r>
        <w:rPr>
          <w:rFonts w:ascii="Times New Roman" w:hAnsi="Times New Roman" w:cs="Times New Roman" w:eastAsia="Times New Roman" w:hint="default"/>
          <w:spacing w:val="-2"/>
        </w:rPr>
        <w:t>“</w:t>
      </w:r>
      <w:r>
        <w:rPr>
          <w:spacing w:val="-2"/>
        </w:rPr>
        <w:t>培养人引进人用好人留住人</w:t>
      </w:r>
      <w:r>
        <w:rPr>
          <w:rFonts w:ascii="Times New Roman" w:hAnsi="Times New Roman" w:cs="Times New Roman" w:eastAsia="Times New Roman" w:hint="default"/>
          <w:spacing w:val="-2"/>
        </w:rPr>
        <w:t>”</w:t>
      </w:r>
      <w:r>
        <w:rPr>
          <w:spacing w:val="-2"/>
        </w:rPr>
        <w:t>为用人理念等内容的企业文化理念体系，成为推动企业持续健康发展的精神纽带和原</w:t>
      </w:r>
      <w:r>
        <w:rPr>
          <w:spacing w:val="-44"/>
        </w:rPr>
        <w:t> </w:t>
      </w:r>
      <w:r>
        <w:rPr>
          <w:spacing w:val="-44"/>
        </w:rPr>
      </w:r>
      <w:r>
        <w:rPr/>
        <w:t>动力。</w:t>
      </w:r>
    </w:p>
    <w:p>
      <w:pPr>
        <w:pStyle w:val="BodyText"/>
        <w:spacing w:line="312" w:lineRule="auto" w:before="31"/>
        <w:ind w:right="0" w:firstLine="360"/>
        <w:jc w:val="left"/>
      </w:pPr>
      <w:r>
        <w:rPr>
          <w:spacing w:val="-2"/>
        </w:rPr>
        <w:t>公司坚定不移地走科技含量高、资源消耗低、环境污染少的新型工业化道路，大力实施绿色低碳战略，努力做到经济建</w:t>
      </w:r>
      <w:r>
        <w:rPr/>
        <w:t> </w:t>
      </w:r>
      <w:r>
        <w:rPr>
          <w:spacing w:val="-2"/>
        </w:rPr>
        <w:t>设与生态建设一起推进，经济竞争力与环境竞争力一起提升，物质文明与生态文明一起发展，在保护环境中谋求发展，在科</w:t>
      </w:r>
      <w:r>
        <w:rPr>
          <w:spacing w:val="-66"/>
        </w:rPr>
        <w:t> </w:t>
      </w:r>
      <w:r>
        <w:rPr>
          <w:spacing w:val="-66"/>
        </w:rPr>
      </w:r>
      <w:r>
        <w:rPr>
          <w:spacing w:val="-2"/>
        </w:rPr>
        <w:t>学发展中提高环保水平，实现经济效益与环境效益的</w:t>
      </w:r>
      <w:r>
        <w:rPr>
          <w:rFonts w:ascii="Times New Roman" w:hAnsi="Times New Roman" w:cs="Times New Roman" w:eastAsia="Times New Roman" w:hint="default"/>
          <w:spacing w:val="-2"/>
        </w:rPr>
        <w:t>“</w:t>
      </w:r>
      <w:r>
        <w:rPr>
          <w:spacing w:val="-2"/>
        </w:rPr>
        <w:t>双赢</w:t>
      </w:r>
      <w:r>
        <w:rPr>
          <w:rFonts w:ascii="Times New Roman" w:hAnsi="Times New Roman" w:cs="Times New Roman" w:eastAsia="Times New Roman" w:hint="default"/>
          <w:spacing w:val="-2"/>
        </w:rPr>
        <w:t>”</w:t>
      </w:r>
      <w:r>
        <w:rPr>
          <w:spacing w:val="-2"/>
        </w:rPr>
        <w:t>。公司严格遵守国家环境保护相关政策法规，以产业优化升级减</w:t>
      </w:r>
      <w:r>
        <w:rPr>
          <w:spacing w:val="-45"/>
        </w:rPr>
        <w:t> </w:t>
      </w:r>
      <w:r>
        <w:rPr>
          <w:spacing w:val="-45"/>
        </w:rPr>
      </w:r>
      <w:r>
        <w:rPr>
          <w:spacing w:val="-2"/>
        </w:rPr>
        <w:t>轻环境负荷，以创新驱动减少资源投入，以严细管理把环保、安全的理念渗透到生产经营的每个细节中，促进人与企业、企</w:t>
      </w:r>
      <w:r>
        <w:rPr>
          <w:spacing w:val="-65"/>
        </w:rPr>
        <w:t> </w:t>
      </w:r>
      <w:r>
        <w:rPr>
          <w:spacing w:val="-65"/>
        </w:rPr>
      </w:r>
      <w:r>
        <w:rPr/>
        <w:t>业与环境的和谐发展。公司在全国同行业率先通过</w:t>
      </w:r>
      <w:r>
        <w:rPr>
          <w:rFonts w:ascii="Times New Roman" w:hAnsi="Times New Roman" w:cs="Times New Roman" w:eastAsia="Times New Roman" w:hint="default"/>
        </w:rPr>
        <w:t>ISO14001</w:t>
      </w:r>
      <w:r>
        <w:rPr/>
        <w:t>环境管理体系认证，先后荣获山东省环境友好企业、山东省循 环经济示范企业、山东省节水型企业、山东省资源综合利用先进单位等荣誉称号。</w:t>
      </w:r>
    </w:p>
    <w:p>
      <w:pPr>
        <w:pStyle w:val="BodyText"/>
        <w:spacing w:line="304" w:lineRule="auto" w:before="22"/>
        <w:ind w:right="104" w:firstLine="360"/>
        <w:jc w:val="left"/>
      </w:pPr>
      <w:r>
        <w:rPr>
          <w:spacing w:val="-2"/>
        </w:rPr>
        <w:t>公司依托先进的生产工艺和制造装备、丰富的废弃物治理经验和各种完善的处理系统，坚持从生产源头抓起，实行横到</w:t>
      </w:r>
      <w:r>
        <w:rPr/>
        <w:t> 边、纵到底的全程控制，实现了以低消耗实现低排放、以再循环实现减量化，并于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月通过了联合国发展规划署组织 的清洁生产审核。公司重点做好能源环保体系能力建设、推行现场</w:t>
      </w:r>
      <w:r>
        <w:rPr>
          <w:rFonts w:ascii="Times New Roman" w:hAnsi="Times New Roman" w:cs="Times New Roman" w:eastAsia="Times New Roman" w:hint="default"/>
        </w:rPr>
        <w:t>6S</w:t>
      </w:r>
      <w:r>
        <w:rPr/>
        <w:t>管理、开展环境整治与隐患排查、广泛采用节能减排 </w:t>
      </w:r>
      <w:r>
        <w:rPr>
          <w:spacing w:val="-2"/>
        </w:rPr>
        <w:t>新技术、推进重点节能减排项目、提高技术创新能力、推进资源综合利用产业化、实施分质分量分工序的</w:t>
      </w:r>
      <w:r>
        <w:rPr>
          <w:rFonts w:ascii="Times New Roman" w:hAnsi="Times New Roman" w:cs="Times New Roman" w:eastAsia="Times New Roman" w:hint="default"/>
          <w:spacing w:val="-2"/>
        </w:rPr>
        <w:t>“</w:t>
      </w:r>
      <w:r>
        <w:rPr>
          <w:spacing w:val="-2"/>
        </w:rPr>
        <w:t>一水多用</w:t>
      </w:r>
      <w:r>
        <w:rPr>
          <w:rFonts w:ascii="Times New Roman" w:hAnsi="Times New Roman" w:cs="Times New Roman" w:eastAsia="Times New Roman" w:hint="default"/>
          <w:spacing w:val="-2"/>
        </w:rPr>
        <w:t>”</w:t>
      </w:r>
      <w:r>
        <w:rPr>
          <w:spacing w:val="-2"/>
        </w:rPr>
        <w:t>科学方</w:t>
      </w:r>
      <w:r>
        <w:rPr>
          <w:spacing w:val="-45"/>
        </w:rPr>
        <w:t> </w:t>
      </w:r>
      <w:r>
        <w:rPr/>
        <w:t>案、加强全员节能环保意识和行为养成等工作，实现清洁、高效生产的全过程管控。</w:t>
      </w:r>
    </w:p>
    <w:p>
      <w:pPr>
        <w:pStyle w:val="BodyText"/>
        <w:spacing w:line="314" w:lineRule="auto" w:before="28"/>
        <w:ind w:right="112" w:firstLine="360"/>
        <w:jc w:val="both"/>
      </w:pPr>
      <w:r>
        <w:rPr>
          <w:spacing w:val="-2"/>
        </w:rPr>
        <w:t>公司紧抓深度治理不放松，聚全力、投巨资，强力推进</w:t>
      </w:r>
      <w:r>
        <w:rPr>
          <w:rFonts w:ascii="Times New Roman" w:hAnsi="Times New Roman" w:cs="Times New Roman" w:eastAsia="Times New Roman" w:hint="default"/>
          <w:spacing w:val="-2"/>
        </w:rPr>
        <w:t>“</w:t>
      </w:r>
      <w:r>
        <w:rPr>
          <w:spacing w:val="-2"/>
        </w:rPr>
        <w:t>三废</w:t>
      </w:r>
      <w:r>
        <w:rPr>
          <w:rFonts w:ascii="Times New Roman" w:hAnsi="Times New Roman" w:cs="Times New Roman" w:eastAsia="Times New Roman" w:hint="default"/>
          <w:spacing w:val="-2"/>
        </w:rPr>
        <w:t>”</w:t>
      </w:r>
      <w:r>
        <w:rPr>
          <w:spacing w:val="-2"/>
        </w:rPr>
        <w:t>治理，促进节能减排，打造资源节约型、环境友好型标杆</w:t>
      </w:r>
      <w:r>
        <w:rPr/>
        <w:t> </w:t>
      </w:r>
      <w:r>
        <w:rPr>
          <w:spacing w:val="-2"/>
        </w:rPr>
        <w:t>企业。在废水治理方面，建设了国际一流的废水处理系统，拥有各种污水处理设施十余套，采用目前国内外最先进的处理工</w:t>
      </w:r>
      <w:r>
        <w:rPr>
          <w:spacing w:val="-66"/>
        </w:rPr>
        <w:t> </w:t>
      </w:r>
      <w:r>
        <w:rPr>
          <w:spacing w:val="-66"/>
        </w:rPr>
      </w:r>
      <w:r>
        <w:rPr>
          <w:spacing w:val="-2"/>
        </w:rPr>
        <w:t>艺，实现了厂区废水治理设施全面整合升级，各项排放指标优于相关控制标准。在废弃物治理方面，摒弃传统的混合填埋处</w:t>
      </w:r>
      <w:r>
        <w:rPr>
          <w:spacing w:val="-66"/>
        </w:rPr>
        <w:t> </w:t>
      </w:r>
      <w:r>
        <w:rPr>
          <w:spacing w:val="-66"/>
        </w:rPr>
      </w:r>
      <w:r>
        <w:rPr>
          <w:spacing w:val="-2"/>
        </w:rPr>
        <w:t>理方式，加强技术创新和资源综合利用，延伸产业链条，实现固体废弃物资源化、无害化利用。在废气治理方面，引进国际</w:t>
      </w:r>
      <w:r>
        <w:rPr>
          <w:spacing w:val="-66"/>
        </w:rPr>
        <w:t> </w:t>
      </w:r>
      <w:r>
        <w:rPr>
          <w:spacing w:val="-66"/>
        </w:rPr>
      </w:r>
      <w:r>
        <w:rPr>
          <w:spacing w:val="-2"/>
        </w:rPr>
        <w:t>先进的脱硫脱硝除尘、厌氧气味处理、封闭煤仓等环保装备和工艺技术，对废气进行科学治理，确保了废气排放全部达到国</w:t>
      </w:r>
      <w:r>
        <w:rPr>
          <w:spacing w:val="-66"/>
        </w:rPr>
        <w:t> </w:t>
      </w:r>
      <w:r>
        <w:rPr>
          <w:spacing w:val="-66"/>
        </w:rPr>
      </w:r>
      <w:r>
        <w:rPr/>
        <w:t>家环保相关标准要求。</w:t>
      </w:r>
    </w:p>
    <w:p>
      <w:pPr>
        <w:spacing w:after="0" w:line="314" w:lineRule="auto"/>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before="44"/>
        <w:ind w:right="112" w:firstLine="360"/>
        <w:jc w:val="both"/>
      </w:pPr>
      <w:r>
        <w:rPr>
          <w:spacing w:val="-2"/>
        </w:rPr>
        <w:t>公司努力为社会创造更多的财富，提供更多的就业岗位，为国家提供更多税收，让员工和社会共享企业的发展成果。在</w:t>
      </w:r>
      <w:r>
        <w:rPr/>
        <w:t> </w:t>
      </w:r>
      <w:r>
        <w:rPr>
          <w:spacing w:val="-2"/>
        </w:rPr>
        <w:t>真诚关爱员工，构建劳动关系和谐企业的同时，公司鼎力支持公益慈善事业。近年来，累计向寿光市爱心教育基金、寿光市</w:t>
      </w:r>
      <w:r>
        <w:rPr>
          <w:spacing w:val="-65"/>
        </w:rPr>
        <w:t> </w:t>
      </w:r>
      <w:r>
        <w:rPr>
          <w:spacing w:val="-65"/>
        </w:rPr>
      </w:r>
      <w:r>
        <w:rPr>
          <w:spacing w:val="-2"/>
        </w:rPr>
        <w:t>慈善总会、潍坊市创业促进会、山东省红十字会、地震灾区等捐献近数千万元，为我国和谐社会建设做出了突出贡献。潍坊</w:t>
      </w:r>
      <w:r>
        <w:rPr>
          <w:spacing w:val="-65"/>
        </w:rPr>
        <w:t> </w:t>
      </w:r>
      <w:r>
        <w:rPr>
          <w:spacing w:val="-65"/>
        </w:rPr>
      </w:r>
      <w:r>
        <w:rPr/>
        <w:t>及寿光市委、市政府连续多次授予公司</w:t>
      </w:r>
      <w:r>
        <w:rPr>
          <w:rFonts w:ascii="Times New Roman" w:hAnsi="Times New Roman" w:cs="Times New Roman" w:eastAsia="Times New Roman" w:hint="default"/>
        </w:rPr>
        <w:t>“</w:t>
      </w:r>
      <w:r>
        <w:rPr/>
        <w:t>最具爱心慈善企业</w:t>
      </w:r>
      <w:r>
        <w:rPr>
          <w:rFonts w:ascii="Times New Roman" w:hAnsi="Times New Roman" w:cs="Times New Roman" w:eastAsia="Times New Roman" w:hint="default"/>
        </w:rPr>
        <w:t>”</w:t>
      </w:r>
      <w:r>
        <w:rPr/>
        <w:t>、授予集团董事长陈洪国先生</w:t>
      </w:r>
      <w:r>
        <w:rPr>
          <w:rFonts w:ascii="Times New Roman" w:hAnsi="Times New Roman" w:cs="Times New Roman" w:eastAsia="Times New Roman" w:hint="default"/>
        </w:rPr>
        <w:t>“</w:t>
      </w:r>
      <w:r>
        <w:rPr/>
        <w:t>最具爱心慈善人士</w:t>
      </w:r>
      <w:r>
        <w:rPr>
          <w:rFonts w:ascii="Times New Roman" w:hAnsi="Times New Roman" w:cs="Times New Roman" w:eastAsia="Times New Roman" w:hint="default"/>
        </w:rPr>
        <w:t>”</w:t>
      </w:r>
      <w:r>
        <w:rPr/>
        <w:t>荣誉称号。</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4694"/>
        <w:jc w:val="left"/>
      </w:pPr>
      <w:r>
        <w:rPr/>
        <w:t>上市公司及其子公司是否属于环境保护部门公布的重点排污单位 是</w:t>
      </w:r>
    </w:p>
    <w:tbl>
      <w:tblPr>
        <w:tblW w:w="0" w:type="auto"/>
        <w:jc w:val="left"/>
        <w:tblInd w:w="109" w:type="dxa"/>
        <w:tblLayout w:type="fixed"/>
        <w:tblCellMar>
          <w:top w:w="0" w:type="dxa"/>
          <w:left w:w="0" w:type="dxa"/>
          <w:bottom w:w="0" w:type="dxa"/>
          <w:right w:w="0" w:type="dxa"/>
        </w:tblCellMar>
        <w:tblLook w:val="01E0"/>
      </w:tblPr>
      <w:tblGrid>
        <w:gridCol w:w="960"/>
        <w:gridCol w:w="956"/>
        <w:gridCol w:w="957"/>
        <w:gridCol w:w="956"/>
        <w:gridCol w:w="956"/>
        <w:gridCol w:w="957"/>
        <w:gridCol w:w="957"/>
        <w:gridCol w:w="957"/>
        <w:gridCol w:w="957"/>
        <w:gridCol w:w="957"/>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5" w:right="23"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排放方式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3" w:right="20"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3"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3" w:right="22" w:hanging="272"/>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3" w:right="22"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714"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2" w:right="25"/>
              <w:jc w:val="both"/>
              <w:rPr>
                <w:rFonts w:ascii="宋体" w:hAnsi="宋体" w:cs="宋体" w:eastAsia="宋体" w:hint="default"/>
                <w:sz w:val="18"/>
                <w:szCs w:val="18"/>
              </w:rPr>
            </w:pPr>
            <w:r>
              <w:rPr>
                <w:rFonts w:ascii="宋体" w:hAnsi="宋体" w:cs="宋体" w:eastAsia="宋体" w:hint="default"/>
                <w:sz w:val="18"/>
                <w:szCs w:val="18"/>
              </w:rPr>
              <w:t>山东晨鸣纸 业集团股份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晨鸣工业园 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200mg/L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300mg/L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4547t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7666.64t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晨鸣工业园 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w:t>
            </w:r>
            <w:r>
              <w:rPr>
                <w:rFonts w:ascii="Times New Roman"/>
                <w:spacing w:val="-6"/>
                <w:sz w:val="18"/>
              </w:rPr>
              <w:t> </w:t>
            </w:r>
            <w:r>
              <w:rPr>
                <w:rFonts w:ascii="Times New Roman"/>
                <w:sz w:val="18"/>
              </w:rPr>
              <w:t>.90mg/L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45</w:t>
            </w:r>
            <w:r>
              <w:rPr>
                <w:rFonts w:ascii="Times New Roman"/>
                <w:spacing w:val="-6"/>
                <w:sz w:val="18"/>
              </w:rPr>
              <w:t> </w:t>
            </w:r>
            <w:r>
              <w:rPr>
                <w:rFonts w:ascii="Times New Roman"/>
                <w:sz w:val="18"/>
              </w:rPr>
              <w:t>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58.40t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766.66t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二氧化硫</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晨鸣工业园 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2"/>
              <w:jc w:val="left"/>
              <w:rPr>
                <w:rFonts w:ascii="宋体" w:hAnsi="宋体" w:cs="宋体" w:eastAsia="宋体" w:hint="default"/>
                <w:sz w:val="18"/>
                <w:szCs w:val="18"/>
              </w:rPr>
            </w:pPr>
            <w:r>
              <w:rPr>
                <w:rFonts w:ascii="Times New Roman" w:hAnsi="Times New Roman"/>
                <w:sz w:val="18"/>
              </w:rPr>
              <w:t>4.70mg/</w:t>
            </w:r>
            <w:r>
              <w:rPr>
                <w:rFonts w:ascii="Times New Roman" w:hAnsi="Times New Roman"/>
                <w:spacing w:val="-3"/>
                <w:sz w:val="18"/>
              </w:rPr>
              <w:t> </w:t>
            </w:r>
            <w:r>
              <w:rPr>
                <w:rFonts w:ascii="Times New Roman" w:hAnsi="Times New Roman"/>
                <w:sz w:val="18"/>
              </w:rPr>
              <w:t>m</w:t>
            </w:r>
            <w:r>
              <w:rPr>
                <w:rFonts w:ascii="宋体" w:hAnsi="宋体"/>
                <w:sz w:val="18"/>
              </w:rPr>
              <w:t>³ </w:t>
            </w:r>
            <w:r>
              <w:rPr>
                <w:rFonts w:ascii="Times New Roman" w:hAnsi="Times New Roman"/>
                <w:sz w:val="18"/>
              </w:rPr>
              <w:t>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sz w:val="18"/>
              </w:rPr>
              <w:t>35mg/m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17.22t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247.16t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晨鸣工业园 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48.05mg/m</w:t>
            </w:r>
          </w:p>
          <w:p>
            <w:pPr>
              <w:pStyle w:val="TableParagraph"/>
              <w:spacing w:line="240" w:lineRule="auto" w:before="65"/>
              <w:ind w:left="23" w:right="0"/>
              <w:jc w:val="left"/>
              <w:rPr>
                <w:rFonts w:ascii="宋体" w:hAnsi="宋体" w:cs="宋体" w:eastAsia="宋体" w:hint="default"/>
                <w:sz w:val="18"/>
                <w:szCs w:val="18"/>
              </w:rPr>
            </w:pP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100</w:t>
            </w:r>
            <w:r>
              <w:rPr>
                <w:rFonts w:ascii="Times New Roman" w:hAnsi="Times New Roman"/>
                <w:spacing w:val="-5"/>
                <w:sz w:val="18"/>
              </w:rPr>
              <w:t> </w:t>
            </w:r>
            <w:r>
              <w:rPr>
                <w:rFonts w:ascii="Times New Roman" w:hAnsi="Times New Roman"/>
                <w:sz w:val="18"/>
              </w:rPr>
              <w:t>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163.10t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941.81t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晨鸣工业园 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sz w:val="18"/>
              </w:rPr>
              <w:t>0.64</w:t>
            </w:r>
            <w:r>
              <w:rPr>
                <w:rFonts w:ascii="Times New Roman" w:hAnsi="Times New Roman"/>
                <w:spacing w:val="-5"/>
                <w:sz w:val="18"/>
              </w:rPr>
              <w:t> </w:t>
            </w:r>
            <w:r>
              <w:rPr>
                <w:rFonts w:ascii="Times New Roman" w:hAnsi="Times New Roman"/>
                <w:sz w:val="18"/>
              </w:rPr>
              <w:t>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sz w:val="18"/>
              </w:rPr>
              <w:t>10</w:t>
            </w:r>
            <w:r>
              <w:rPr>
                <w:rFonts w:ascii="Times New Roman" w:hAnsi="Times New Roman"/>
                <w:spacing w:val="-5"/>
                <w:sz w:val="18"/>
              </w:rPr>
              <w:t> </w:t>
            </w:r>
            <w:r>
              <w:rPr>
                <w:rFonts w:ascii="Times New Roman" w:hAnsi="Times New Roman"/>
                <w:sz w:val="18"/>
              </w:rPr>
              <w:t>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12.91t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70.62t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6"/>
              <w:ind w:left="22" w:right="25"/>
              <w:jc w:val="both"/>
              <w:rPr>
                <w:rFonts w:ascii="宋体" w:hAnsi="宋体" w:cs="宋体" w:eastAsia="宋体" w:hint="default"/>
                <w:sz w:val="18"/>
                <w:szCs w:val="18"/>
              </w:rPr>
            </w:pPr>
            <w:r>
              <w:rPr>
                <w:rFonts w:ascii="宋体" w:hAnsi="宋体" w:cs="宋体" w:eastAsia="宋体" w:hint="default"/>
                <w:sz w:val="18"/>
                <w:szCs w:val="18"/>
              </w:rPr>
              <w:t>寿光美伦纸 业有限责任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二氧化硫</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晨鸣工业园 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4.87mg/m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35mg/m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55.30t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348.10t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晨鸣工业园 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48.35mg/m</w:t>
            </w:r>
          </w:p>
          <w:p>
            <w:pPr>
              <w:pStyle w:val="TableParagraph"/>
              <w:spacing w:line="240" w:lineRule="auto" w:before="63"/>
              <w:ind w:left="23" w:right="0"/>
              <w:jc w:val="left"/>
              <w:rPr>
                <w:rFonts w:ascii="宋体" w:hAnsi="宋体" w:cs="宋体" w:eastAsia="宋体" w:hint="default"/>
                <w:sz w:val="18"/>
                <w:szCs w:val="18"/>
              </w:rPr>
            </w:pP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sz w:val="18"/>
              </w:rPr>
              <w:t>100</w:t>
            </w:r>
            <w:r>
              <w:rPr>
                <w:rFonts w:ascii="Times New Roman" w:hAnsi="Times New Roman"/>
                <w:spacing w:val="-5"/>
                <w:sz w:val="18"/>
              </w:rPr>
              <w:t> </w:t>
            </w:r>
            <w:r>
              <w:rPr>
                <w:rFonts w:ascii="Times New Roman" w:hAnsi="Times New Roman"/>
                <w:sz w:val="18"/>
              </w:rPr>
              <w:t>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464t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709.32t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晨鸣工业园 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0.58mg/m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5mg/m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30.80t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73.62t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vMerge w:val="restart"/>
            <w:tcBorders>
              <w:top w:val="single" w:sz="4" w:space="0" w:color="000000"/>
              <w:left w:val="single" w:sz="4" w:space="0" w:color="000000"/>
              <w:right w:val="single" w:sz="4" w:space="0" w:color="000000"/>
            </w:tcBorders>
          </w:tcPr>
          <w:p>
            <w:pPr>
              <w:pStyle w:val="TableParagraph"/>
              <w:spacing w:line="316" w:lineRule="auto" w:before="49"/>
              <w:ind w:left="22" w:right="25"/>
              <w:jc w:val="both"/>
              <w:rPr>
                <w:rFonts w:ascii="宋体" w:hAnsi="宋体" w:cs="宋体" w:eastAsia="宋体" w:hint="default"/>
                <w:sz w:val="18"/>
                <w:szCs w:val="18"/>
              </w:rPr>
            </w:pPr>
            <w:r>
              <w:rPr>
                <w:rFonts w:ascii="宋体" w:hAnsi="宋体" w:cs="宋体" w:eastAsia="宋体" w:hint="default"/>
                <w:sz w:val="18"/>
                <w:szCs w:val="18"/>
              </w:rPr>
              <w:t>武汉晨鸣汉 阳纸业股份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厂区东侧</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33.97mg/l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80mg/L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40.47t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184.30t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4" w:hRule="exact"/>
        </w:trPr>
        <w:tc>
          <w:tcPr>
            <w:tcW w:w="960"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厂区东侧</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0.45mg/l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8</w:t>
            </w:r>
            <w:r>
              <w:rPr>
                <w:rFonts w:ascii="Times New Roman"/>
                <w:spacing w:val="-5"/>
                <w:sz w:val="18"/>
              </w:rPr>
              <w:t> </w:t>
            </w:r>
            <w:r>
              <w:rPr>
                <w:rFonts w:ascii="Times New Roman"/>
                <w:sz w:val="18"/>
              </w:rPr>
              <w:t>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0.53t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17.30t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武汉晨鸣乾 能热电有限 责任公司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二氧化硫</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乾能热电厂 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13mg/m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50mg/m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32.95t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102.58t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96" w:hRule="exact"/>
        </w:trPr>
        <w:tc>
          <w:tcPr>
            <w:tcW w:w="960" w:type="dxa"/>
            <w:vMerge/>
            <w:tcBorders>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乾能热电厂 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sz w:val="18"/>
              </w:rPr>
              <w:t>25mg/m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sz w:val="18"/>
              </w:rPr>
              <w:t>100</w:t>
            </w:r>
            <w:r>
              <w:rPr>
                <w:rFonts w:ascii="Times New Roman" w:hAnsi="Times New Roman"/>
                <w:spacing w:val="-5"/>
                <w:sz w:val="18"/>
              </w:rPr>
              <w:t> </w:t>
            </w:r>
            <w:r>
              <w:rPr>
                <w:rFonts w:ascii="Times New Roman" w:hAnsi="Times New Roman"/>
                <w:sz w:val="18"/>
              </w:rPr>
              <w:t>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77.21t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205.16t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由于排放标 准改变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季度氮氧化</w:t>
            </w:r>
          </w:p>
        </w:tc>
      </w:tr>
    </w:tbl>
    <w:p>
      <w:pPr>
        <w:spacing w:after="0" w:line="235" w:lineRule="exact"/>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r>
        <w:rPr/>
        <w:pict>
          <v:group style="position:absolute;margin-left:391.799988pt;margin-top:637.100037pt;width:47.6pt;height:127.05pt;mso-position-horizontal-relative:page;mso-position-vertical-relative:page;z-index:-1411960" coordorigin="7836,12742" coordsize="952,2541">
            <v:shape style="position:absolute;left:7836;top:12742;width:952;height:2541" coordorigin="7836,12742" coordsize="952,2541" path="m7836,12742l8788,12742,8788,15283,7836,15283,7836,12742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60"/>
        <w:gridCol w:w="956"/>
        <w:gridCol w:w="957"/>
        <w:gridCol w:w="956"/>
        <w:gridCol w:w="956"/>
        <w:gridCol w:w="957"/>
        <w:gridCol w:w="957"/>
        <w:gridCol w:w="957"/>
        <w:gridCol w:w="957"/>
        <w:gridCol w:w="957"/>
      </w:tblGrid>
      <w:tr>
        <w:trPr>
          <w:trHeight w:val="674" w:hRule="exact"/>
        </w:trPr>
        <w:tc>
          <w:tcPr>
            <w:tcW w:w="960" w:type="dxa"/>
            <w:vMerge w:val="restart"/>
            <w:tcBorders>
              <w:top w:val="nil" w:sz="6" w:space="0" w:color="auto"/>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物排放浓度 超标。</w:t>
            </w:r>
          </w:p>
        </w:tc>
      </w:tr>
      <w:tr>
        <w:trPr>
          <w:trHeight w:val="714" w:hRule="exact"/>
        </w:trPr>
        <w:tc>
          <w:tcPr>
            <w:tcW w:w="960"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0"/>
              <w:jc w:val="left"/>
              <w:rPr>
                <w:rFonts w:ascii="宋体" w:hAnsi="宋体" w:cs="宋体" w:eastAsia="宋体" w:hint="default"/>
                <w:sz w:val="18"/>
                <w:szCs w:val="18"/>
              </w:rPr>
            </w:pPr>
            <w:r>
              <w:rPr>
                <w:rFonts w:ascii="宋体" w:hAnsi="宋体" w:cs="宋体" w:eastAsia="宋体" w:hint="default"/>
                <w:sz w:val="18"/>
                <w:szCs w:val="18"/>
              </w:rPr>
              <w:t>乾能热电厂 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sz w:val="18"/>
              </w:rPr>
              <w:t>15mg/m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sz w:val="18"/>
              </w:rPr>
              <w:t>20mg/m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14.47t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41.03t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厂区边界</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584.62t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1260t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江西晨鸣纸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厂区边界</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48.78t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112t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业有限责任</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二氧化硫</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60mg/m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200mg/m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446.06t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806t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sz w:val="18"/>
              </w:rPr>
              <w:t>100mg/m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sz w:val="18"/>
              </w:rPr>
              <w:t>200</w:t>
            </w:r>
            <w:r>
              <w:rPr>
                <w:rFonts w:ascii="Times New Roman" w:hAnsi="Times New Roman"/>
                <w:spacing w:val="-5"/>
                <w:sz w:val="18"/>
              </w:rPr>
              <w:t> </w:t>
            </w:r>
            <w:r>
              <w:rPr>
                <w:rFonts w:ascii="Times New Roman" w:hAnsi="Times New Roman"/>
                <w:sz w:val="18"/>
              </w:rPr>
              <w:t>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715.35t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806t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15mg/m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30mg/m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115.73t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135t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厂区边界</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61.70mg/L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90mg/</w:t>
            </w:r>
            <w:r>
              <w:rPr>
                <w:rFonts w:ascii="Times New Roman"/>
                <w:spacing w:val="-4"/>
                <w:sz w:val="18"/>
              </w:rPr>
              <w:t> </w:t>
            </w:r>
            <w:r>
              <w:rPr>
                <w:rFonts w:ascii="Times New Roman"/>
                <w:sz w:val="18"/>
              </w:rPr>
              <w:t>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315t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357t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tcBorders>
              <w:top w:val="nil" w:sz="6" w:space="0" w:color="auto"/>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厂区边界</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1.02mg/L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8mg/</w:t>
            </w:r>
            <w:r>
              <w:rPr>
                <w:rFonts w:ascii="Times New Roman"/>
                <w:spacing w:val="-2"/>
                <w:sz w:val="18"/>
              </w:rPr>
              <w:t> </w:t>
            </w:r>
            <w:r>
              <w:rPr>
                <w:rFonts w:ascii="Times New Roman"/>
                <w:sz w:val="18"/>
              </w:rPr>
              <w:t>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5.41t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13"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吉林晨鸣纸</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二氧化硫</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34.30mg/m</w:t>
            </w:r>
          </w:p>
          <w:p>
            <w:pPr>
              <w:pStyle w:val="TableParagraph"/>
              <w:spacing w:line="240" w:lineRule="auto" w:before="63"/>
              <w:ind w:left="23" w:right="0"/>
              <w:jc w:val="left"/>
              <w:rPr>
                <w:rFonts w:ascii="宋体" w:hAnsi="宋体" w:cs="宋体" w:eastAsia="宋体" w:hint="default"/>
                <w:sz w:val="18"/>
                <w:szCs w:val="18"/>
              </w:rPr>
            </w:pPr>
            <w:r>
              <w:rPr>
                <w:rFonts w:ascii="宋体" w:hAnsi="宋体"/>
                <w:sz w:val="18"/>
              </w:rPr>
              <w:t>³</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sz w:val="18"/>
              </w:rPr>
              <w:t>100mg/m</w:t>
            </w:r>
            <w:r>
              <w:rPr>
                <w:rFonts w:ascii="宋体" w:hAnsi="宋体"/>
                <w:sz w:val="18"/>
              </w:rPr>
              <w:t>³</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53.28t</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97t</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01" w:hRule="exact"/>
        </w:trPr>
        <w:tc>
          <w:tcPr>
            <w:tcW w:w="960" w:type="dxa"/>
            <w:vMerge w:val="restart"/>
            <w:tcBorders>
              <w:top w:val="nil" w:sz="6" w:space="0" w:color="auto"/>
              <w:left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业有限责任</w:t>
            </w: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r>
      <w:tr>
        <w:trPr>
          <w:trHeight w:val="111" w:hRule="exact"/>
        </w:trPr>
        <w:tc>
          <w:tcPr>
            <w:tcW w:w="960" w:type="dxa"/>
            <w:vMerge/>
            <w:tcBorders>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54.90mg/m</w:t>
            </w:r>
          </w:p>
          <w:p>
            <w:pPr>
              <w:pStyle w:val="TableParagraph"/>
              <w:spacing w:line="240" w:lineRule="auto" w:before="65"/>
              <w:ind w:left="23" w:right="0"/>
              <w:jc w:val="left"/>
              <w:rPr>
                <w:rFonts w:ascii="宋体" w:hAnsi="宋体" w:cs="宋体" w:eastAsia="宋体" w:hint="default"/>
                <w:sz w:val="18"/>
                <w:szCs w:val="18"/>
              </w:rPr>
            </w:pPr>
            <w:r>
              <w:rPr>
                <w:rFonts w:ascii="宋体" w:hAnsi="宋体"/>
                <w:sz w:val="18"/>
              </w:rPr>
              <w:t>³</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sz w:val="18"/>
              </w:rPr>
              <w:t>100mg/m</w:t>
            </w:r>
            <w:r>
              <w:rPr>
                <w:rFonts w:ascii="宋体" w:hAnsi="宋体"/>
                <w:sz w:val="18"/>
              </w:rPr>
              <w:t>³</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73.16t</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213t</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03"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r>
      <w:tr>
        <w:trPr>
          <w:trHeight w:val="714"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13.65mg/m</w:t>
            </w:r>
          </w:p>
          <w:p>
            <w:pPr>
              <w:pStyle w:val="TableParagraph"/>
              <w:spacing w:line="240" w:lineRule="auto" w:before="63"/>
              <w:ind w:left="23" w:right="0"/>
              <w:jc w:val="left"/>
              <w:rPr>
                <w:rFonts w:ascii="宋体" w:hAnsi="宋体" w:cs="宋体" w:eastAsia="宋体" w:hint="default"/>
                <w:sz w:val="18"/>
                <w:szCs w:val="18"/>
              </w:rPr>
            </w:pP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sz w:val="18"/>
              </w:rPr>
              <w:t>30mg/m</w:t>
            </w:r>
            <w:r>
              <w:rPr>
                <w:rFonts w:ascii="宋体" w:hAnsi="宋体"/>
                <w:sz w:val="18"/>
              </w:rPr>
              <w:t>³</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23.51t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51.66t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2" w:right="25"/>
              <w:jc w:val="left"/>
              <w:rPr>
                <w:rFonts w:ascii="宋体" w:hAnsi="宋体" w:cs="宋体" w:eastAsia="宋体" w:hint="default"/>
                <w:sz w:val="18"/>
                <w:szCs w:val="18"/>
              </w:rPr>
            </w:pPr>
            <w:r>
              <w:rPr>
                <w:rFonts w:ascii="宋体" w:hAnsi="宋体" w:cs="宋体" w:eastAsia="宋体" w:hint="default"/>
                <w:sz w:val="18"/>
                <w:szCs w:val="18"/>
              </w:rPr>
              <w:t>湛江晨鸣浆 纸有限公司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COD</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湛江晨鸣厂 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1311.90t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1943t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960"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0"/>
              <w:jc w:val="left"/>
              <w:rPr>
                <w:rFonts w:ascii="宋体" w:hAnsi="宋体" w:cs="宋体" w:eastAsia="宋体" w:hint="default"/>
                <w:sz w:val="18"/>
                <w:szCs w:val="18"/>
              </w:rPr>
            </w:pPr>
            <w:r>
              <w:rPr>
                <w:rFonts w:ascii="宋体" w:hAnsi="宋体" w:cs="宋体" w:eastAsia="宋体" w:hint="default"/>
                <w:sz w:val="18"/>
                <w:szCs w:val="18"/>
              </w:rPr>
              <w:t>湛江晨鸣厂 区内</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1.53mg/L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8mg/L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39t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43.90t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960"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石灰窑</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石灰窑</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165.75t</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196t</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21.96mg/m</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80mg/m</w:t>
            </w:r>
            <w:r>
              <w:rPr>
                <w:rFonts w:ascii="宋体" w:hAnsi="宋体" w:cs="宋体" w:eastAsia="宋体" w:hint="default"/>
                <w:sz w:val="18"/>
                <w:szCs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³；碱回收</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碱回收</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18.60mg/m</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30mg/m</w:t>
            </w:r>
            <w:r>
              <w:rPr>
                <w:rFonts w:ascii="宋体" w:hAnsi="宋体" w:cs="宋体" w:eastAsia="宋体" w:hint="default"/>
                <w:sz w:val="18"/>
                <w:szCs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6</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湛江晨鸣厂 区内</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³；</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p>
            <w:pPr>
              <w:pStyle w:val="TableParagraph"/>
              <w:spacing w:line="316"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循环流化床 锅炉</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循环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流化床锅炉</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30mg/m</w:t>
            </w:r>
            <w:r>
              <w:rPr>
                <w:rFonts w:ascii="宋体" w:hAnsi="宋体" w:cs="宋体" w:eastAsia="宋体" w:hint="default"/>
                <w:sz w:val="18"/>
                <w:szCs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5.83mg/m</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循环流化</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³</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循环流</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床锅炉</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化床锅炉</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sz w:val="18"/>
              </w:rPr>
              <w:t>10mg/m</w:t>
            </w:r>
            <w:r>
              <w:rPr>
                <w:rFonts w:ascii="宋体" w:hAnsi="宋体"/>
                <w:sz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sz w:val="18"/>
              </w:rPr>
              <w:t>2.63mg/m</w:t>
            </w:r>
            <w:r>
              <w:rPr>
                <w:rFonts w:ascii="宋体" w:hAnsi="宋体"/>
                <w:sz w:val="18"/>
              </w:rPr>
              <w:t>³</w:t>
            </w: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60"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石灰窑</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石灰窑</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160.65t</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620t</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1.67mg/m</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400mg/m</w:t>
            </w:r>
            <w:r>
              <w:rPr>
                <w:rFonts w:ascii="宋体" w:hAnsi="宋体" w:cs="宋体" w:eastAsia="宋体" w:hint="default"/>
                <w:sz w:val="18"/>
                <w:szCs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³；碱回收</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碱回收</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639"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二氧化硫</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20"/>
              <w:jc w:val="left"/>
              <w:rPr>
                <w:rFonts w:ascii="宋体" w:hAnsi="宋体" w:cs="宋体" w:eastAsia="宋体" w:hint="default"/>
                <w:sz w:val="18"/>
                <w:szCs w:val="18"/>
              </w:rPr>
            </w:pPr>
            <w:r>
              <w:rPr>
                <w:rFonts w:ascii="宋体" w:hAnsi="宋体" w:cs="宋体" w:eastAsia="宋体" w:hint="default"/>
                <w:sz w:val="18"/>
                <w:szCs w:val="18"/>
              </w:rPr>
              <w:t>湛江晨鸣厂 区内</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sz w:val="18"/>
              </w:rPr>
              <w:t>22.87mg/m</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³；</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200mg/m</w:t>
            </w:r>
            <w:r>
              <w:rPr>
                <w:rFonts w:ascii="宋体" w:hAnsi="宋体" w:cs="宋体" w:eastAsia="宋体" w:hint="default"/>
                <w:sz w:val="18"/>
                <w:szCs w:val="18"/>
              </w:rPr>
              <w:t>³；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循环</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循环流化床</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流化床锅炉</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锅炉</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100mg/m</w:t>
            </w:r>
            <w:r>
              <w:rPr>
                <w:rFonts w:ascii="宋体" w:hAnsi="宋体" w:cs="宋体" w:eastAsia="宋体" w:hint="default"/>
                <w:sz w:val="18"/>
                <w:szCs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960" w:type="dxa"/>
            <w:vMerge/>
            <w:tcBorders>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4.63mg/m</w:t>
            </w:r>
          </w:p>
        </w:tc>
        <w:tc>
          <w:tcPr>
            <w:tcW w:w="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循环流化</w:t>
            </w: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8" w:header="746" w:top="1060" w:bottom="1160" w:left="1020" w:right="102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960"/>
        <w:gridCol w:w="956"/>
        <w:gridCol w:w="957"/>
        <w:gridCol w:w="956"/>
        <w:gridCol w:w="956"/>
        <w:gridCol w:w="957"/>
        <w:gridCol w:w="957"/>
        <w:gridCol w:w="957"/>
        <w:gridCol w:w="957"/>
        <w:gridCol w:w="957"/>
      </w:tblGrid>
      <w:tr>
        <w:trPr>
          <w:trHeight w:val="322" w:hRule="exact"/>
        </w:trPr>
        <w:tc>
          <w:tcPr>
            <w:tcW w:w="960" w:type="dxa"/>
            <w:vMerge w:val="restart"/>
            <w:tcBorders>
              <w:top w:val="nil" w:sz="6" w:space="0" w:color="auto"/>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2"/>
                <w:sz w:val="18"/>
                <w:szCs w:val="18"/>
              </w:rPr>
              <w:t>³</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循环流</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床锅炉</w:t>
            </w:r>
          </w:p>
        </w:tc>
        <w:tc>
          <w:tcPr>
            <w:tcW w:w="957"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化床锅炉</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sz w:val="18"/>
              </w:rPr>
              <w:t>35mg/m</w:t>
            </w:r>
            <w:r>
              <w:rPr>
                <w:rFonts w:ascii="宋体" w:hAnsi="宋体"/>
                <w:sz w:val="18"/>
              </w:rPr>
              <w:t>³</w:t>
            </w:r>
          </w:p>
        </w:tc>
        <w:tc>
          <w:tcPr>
            <w:tcW w:w="957"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r>
      <w:tr>
        <w:trPr>
          <w:trHeight w:val="352" w:hRule="exact"/>
        </w:trPr>
        <w:tc>
          <w:tcPr>
            <w:tcW w:w="960" w:type="dxa"/>
            <w:vMerge/>
            <w:tcBorders>
              <w:left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sz w:val="18"/>
              </w:rPr>
              <w:t>2.47mg/m</w:t>
            </w:r>
            <w:r>
              <w:rPr>
                <w:rFonts w:ascii="宋体" w:hAnsi="宋体"/>
                <w:sz w:val="18"/>
              </w:rPr>
              <w:t>³</w:t>
            </w: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r>
      <w:tr>
        <w:trPr>
          <w:trHeight w:val="362" w:hRule="exact"/>
        </w:trPr>
        <w:tc>
          <w:tcPr>
            <w:tcW w:w="960"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石灰窑</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石灰窑</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1588.60t</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2169.70t</w:t>
            </w:r>
          </w:p>
        </w:tc>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198.95mg/</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300mg/m</w:t>
            </w:r>
            <w:r>
              <w:rPr>
                <w:rFonts w:ascii="宋体" w:hAnsi="宋体" w:cs="宋体" w:eastAsia="宋体" w:hint="default"/>
                <w:sz w:val="18"/>
                <w:szCs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m</w:t>
            </w:r>
            <w:r>
              <w:rPr>
                <w:rFonts w:ascii="宋体" w:hAnsi="宋体" w:cs="宋体" w:eastAsia="宋体" w:hint="default"/>
                <w:spacing w:val="-9"/>
                <w:sz w:val="18"/>
                <w:szCs w:val="18"/>
              </w:rPr>
              <w:t>³；碱回收</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碱回收</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192.10mg/</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200mg/m</w:t>
            </w:r>
            <w:r>
              <w:rPr>
                <w:rFonts w:ascii="宋体" w:hAnsi="宋体" w:cs="宋体" w:eastAsia="宋体" w:hint="default"/>
                <w:sz w:val="18"/>
                <w:szCs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m</w:t>
            </w:r>
            <w:r>
              <w:rPr>
                <w:rFonts w:ascii="宋体" w:hAnsi="宋体" w:cs="宋体" w:eastAsia="宋体" w:hint="default"/>
                <w:spacing w:val="-7"/>
                <w:sz w:val="18"/>
                <w:szCs w:val="18"/>
              </w:rPr>
              <w:t>³；</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循环</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氮氧化物</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1" w:right="0"/>
              <w:jc w:val="left"/>
              <w:rPr>
                <w:rFonts w:ascii="宋体" w:hAnsi="宋体" w:cs="宋体" w:eastAsia="宋体" w:hint="default"/>
                <w:sz w:val="18"/>
                <w:szCs w:val="18"/>
              </w:rPr>
            </w:pPr>
            <w:r>
              <w:rPr>
                <w:rFonts w:ascii="宋体" w:hAnsi="宋体" w:cs="宋体" w:eastAsia="宋体" w:hint="default"/>
                <w:sz w:val="18"/>
                <w:szCs w:val="18"/>
              </w:rPr>
              <w:t>有组织排放</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0"/>
              <w:jc w:val="left"/>
              <w:rPr>
                <w:rFonts w:ascii="宋体" w:hAnsi="宋体" w:cs="宋体" w:eastAsia="宋体" w:hint="default"/>
                <w:sz w:val="18"/>
                <w:szCs w:val="18"/>
              </w:rPr>
            </w:pPr>
            <w:r>
              <w:rPr>
                <w:rFonts w:ascii="宋体" w:hAnsi="宋体" w:cs="宋体" w:eastAsia="宋体" w:hint="default"/>
                <w:sz w:val="18"/>
                <w:szCs w:val="18"/>
              </w:rPr>
              <w:t>湛江晨鸣厂 区内</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2"/>
              <w:jc w:val="left"/>
              <w:rPr>
                <w:rFonts w:ascii="宋体" w:hAnsi="宋体" w:cs="宋体" w:eastAsia="宋体" w:hint="default"/>
                <w:sz w:val="18"/>
                <w:szCs w:val="18"/>
              </w:rPr>
            </w:pPr>
            <w:r>
              <w:rPr>
                <w:rFonts w:ascii="宋体" w:hAnsi="宋体" w:cs="宋体" w:eastAsia="宋体" w:hint="default"/>
                <w:sz w:val="18"/>
                <w:szCs w:val="18"/>
              </w:rPr>
              <w:t>循环流化床 锅炉</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流化床锅炉</w:t>
            </w:r>
          </w:p>
          <w:p>
            <w:pPr>
              <w:pStyle w:val="TableParagraph"/>
              <w:spacing w:line="240" w:lineRule="auto" w:before="76"/>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100mg/m</w:t>
            </w:r>
            <w:r>
              <w:rPr>
                <w:rFonts w:ascii="宋体" w:hAnsi="宋体" w:cs="宋体" w:eastAsia="宋体" w:hint="default"/>
                <w:sz w:val="18"/>
                <w:szCs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6.90.mg/m</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循环流化</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³</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循环流</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床锅炉</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化床锅炉锅</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sz w:val="18"/>
              </w:rPr>
              <w:t>50mg/m</w:t>
            </w:r>
            <w:r>
              <w:rPr>
                <w:rFonts w:ascii="宋体" w:hAnsi="宋体"/>
                <w:sz w:val="18"/>
              </w:rPr>
              <w:t>³</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60"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炉</w:t>
            </w: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c>
          <w:tcPr>
            <w:tcW w:w="95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sz w:val="18"/>
              </w:rPr>
              <w:t>4.25mg/m</w:t>
            </w:r>
            <w:r>
              <w:rPr>
                <w:rFonts w:ascii="宋体" w:hAnsi="宋体"/>
                <w:sz w:val="18"/>
              </w:rPr>
              <w:t>³</w:t>
            </w: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bl>
    <w:p>
      <w:pPr>
        <w:pStyle w:val="Heading5"/>
        <w:spacing w:line="240" w:lineRule="auto" w:before="51"/>
        <w:ind w:left="112" w:right="82"/>
        <w:jc w:val="left"/>
        <w:rPr>
          <w:b w:val="0"/>
          <w:bCs w:val="0"/>
        </w:rPr>
      </w:pPr>
      <w:r>
        <w:rPr/>
        <w:pict>
          <v:group style="position:absolute;margin-left:391.799988pt;margin-top:-191.807281pt;width:47.6pt;height:191.45pt;mso-position-horizontal-relative:page;mso-position-vertical-relative:paragraph;z-index:-1411936" coordorigin="7836,-3836" coordsize="952,3829">
            <v:shape style="position:absolute;left:7836;top:-3836;width:952;height:3829" coordorigin="7836,-3836" coordsize="952,3829" path="m7836,-3836l8788,-3836,8788,-7,7836,-7,7836,-3836xe" filled="true" fillcolor="#ffffff" stroked="false">
              <v:path arrowok="t"/>
              <v:fill type="solid"/>
            </v:shape>
            <w10:wrap type="none"/>
          </v:group>
        </w:pict>
      </w:r>
      <w:r>
        <w:rPr/>
        <w:t>防治污染设施的建设和运行情况</w:t>
      </w:r>
      <w:r>
        <w:rPr>
          <w:b w:val="0"/>
          <w:bCs w:val="0"/>
        </w:rPr>
      </w:r>
    </w:p>
    <w:p>
      <w:pPr>
        <w:pStyle w:val="BodyText"/>
        <w:spacing w:line="309" w:lineRule="auto" w:before="115"/>
        <w:ind w:right="301" w:firstLine="360"/>
        <w:jc w:val="both"/>
      </w:pPr>
      <w:r>
        <w:rPr/>
        <w:t>（</w:t>
      </w:r>
      <w:r>
        <w:rPr>
          <w:rFonts w:ascii="Times New Roman" w:hAnsi="Times New Roman" w:cs="Times New Roman" w:eastAsia="Times New Roman" w:hint="default"/>
        </w:rPr>
        <w:t>1</w:t>
      </w:r>
      <w:r>
        <w:rPr/>
        <w:t>）本公司及各子公司均严格遵守国家及地方政府环保法律、法规和相关规定，项目建设严格执行建设项目环境影响 </w:t>
      </w:r>
      <w:r>
        <w:rPr>
          <w:spacing w:val="-9"/>
        </w:rPr>
        <w:t>评价制度，生产运行严格遵守国家《环境污染防治法》、《大气污染防治法》、《水十条》及《固体废弃物污染防治法》，确保</w:t>
      </w:r>
      <w:r>
        <w:rPr>
          <w:spacing w:val="-37"/>
        </w:rPr>
        <w:t> </w:t>
      </w:r>
      <w:r>
        <w:rPr>
          <w:spacing w:val="-37"/>
        </w:rPr>
      </w:r>
      <w:r>
        <w:rPr/>
        <w:t>各项污染物严格按照法律法规的要求达标排放和合理处置。</w:t>
      </w:r>
    </w:p>
    <w:p>
      <w:pPr>
        <w:pStyle w:val="BodyText"/>
        <w:spacing w:line="300" w:lineRule="auto" w:before="65"/>
        <w:ind w:right="292" w:firstLine="360"/>
        <w:jc w:val="both"/>
      </w:pPr>
      <w:r>
        <w:rPr/>
        <w:t>（</w:t>
      </w:r>
      <w:r>
        <w:rPr>
          <w:rFonts w:ascii="Times New Roman" w:hAnsi="Times New Roman" w:cs="Times New Roman" w:eastAsia="Times New Roman" w:hint="default"/>
        </w:rPr>
        <w:t>2</w:t>
      </w:r>
      <w:r>
        <w:rPr/>
        <w:t>）公司及各子公司均配套了完善的环保处理设施，污水处理主要工艺为：厌氧—好氧—深度处理工艺，可实现污水 </w:t>
      </w:r>
      <w:r>
        <w:rPr>
          <w:spacing w:val="-2"/>
        </w:rPr>
        <w:t>的达标排放；并且各子公司都配套了中水回用系统，尽可能的回用处理后污水，以减少污染的排放。公司共建设</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个污水处</w:t>
      </w:r>
    </w:p>
    <w:p>
      <w:pPr>
        <w:pStyle w:val="BodyText"/>
        <w:spacing w:line="240" w:lineRule="auto" w:before="13"/>
        <w:ind w:right="82"/>
        <w:jc w:val="left"/>
      </w:pPr>
      <w:r>
        <w:rPr/>
        <w:t>理厂，日处理能力为</w:t>
      </w:r>
      <w:r>
        <w:rPr>
          <w:spacing w:val="-45"/>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t>万立方，在各子公司共安装</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套污水在线监测设施，有</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个污水在线监测设施由环保局直接管理，</w:t>
      </w:r>
    </w:p>
    <w:p>
      <w:pPr>
        <w:pStyle w:val="BodyText"/>
        <w:spacing w:line="300" w:lineRule="auto" w:before="63"/>
        <w:ind w:right="279"/>
        <w:jc w:val="left"/>
      </w:pPr>
      <w:r>
        <w:rPr/>
        <w:t>其余</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2"/>
        </w:rPr>
        <w:t>个污水在线监测设施公司委托有运行资质的单位运营；并且每个季度政府部门定期到公司内对在线监测数据比对，数</w:t>
      </w:r>
      <w:r>
        <w:rPr/>
        <w:t> 据比对均合格。</w:t>
      </w:r>
    </w:p>
    <w:p>
      <w:pPr>
        <w:pStyle w:val="BodyText"/>
        <w:spacing w:line="300" w:lineRule="auto" w:before="72"/>
        <w:ind w:right="325" w:firstLine="360"/>
        <w:jc w:val="both"/>
      </w:pPr>
      <w:r>
        <w:rPr/>
        <w:t>（</w:t>
      </w:r>
      <w:r>
        <w:rPr>
          <w:rFonts w:ascii="Times New Roman" w:hAnsi="Times New Roman" w:cs="Times New Roman" w:eastAsia="Times New Roman" w:hint="default"/>
        </w:rPr>
        <w:t>3</w:t>
      </w:r>
      <w:r>
        <w:rPr/>
        <w:t>）各子公司均配套自备电厂，各自备电厂锅炉均一对一建有电除尘、脱硫脱硝等环保设施，脱硝工艺采用</w:t>
      </w:r>
      <w:r>
        <w:rPr>
          <w:spacing w:val="-46"/>
        </w:rPr>
        <w:t> </w:t>
      </w:r>
      <w:r>
        <w:rPr>
          <w:rFonts w:ascii="Times New Roman" w:hAnsi="Times New Roman" w:cs="Times New Roman" w:eastAsia="Times New Roman" w:hint="default"/>
        </w:rPr>
        <w:t>SNCR</w:t>
      </w:r>
      <w:r>
        <w:rPr/>
        <w:t>， </w:t>
      </w:r>
      <w:r>
        <w:rPr>
          <w:spacing w:val="-4"/>
        </w:rPr>
        <w:t>脱硫工艺主要为石膏脱硫（江西晨鸣自备电厂为氨法脱硫）。</w:t>
      </w:r>
    </w:p>
    <w:p>
      <w:pPr>
        <w:spacing w:line="360" w:lineRule="auto" w:before="70"/>
        <w:ind w:left="472" w:right="82" w:hanging="360"/>
        <w:jc w:val="left"/>
        <w:rPr>
          <w:rFonts w:ascii="宋体" w:hAnsi="宋体" w:cs="宋体" w:eastAsia="宋体" w:hint="default"/>
          <w:sz w:val="18"/>
          <w:szCs w:val="18"/>
        </w:rPr>
      </w:pPr>
      <w:r>
        <w:rPr>
          <w:rFonts w:ascii="宋体" w:hAnsi="宋体" w:cs="宋体" w:eastAsia="宋体" w:hint="default"/>
          <w:b/>
          <w:bCs/>
          <w:sz w:val="18"/>
          <w:szCs w:val="18"/>
        </w:rPr>
        <w:t>建设项目环境影响评价及其他环境保护行政许可情况</w:t>
      </w:r>
      <w:r>
        <w:rPr>
          <w:rFonts w:ascii="宋体" w:hAnsi="宋体" w:cs="宋体" w:eastAsia="宋体" w:hint="default"/>
          <w:b/>
          <w:bCs/>
          <w:w w:val="99"/>
          <w:sz w:val="18"/>
          <w:szCs w:val="18"/>
        </w:rPr>
        <w:t> </w:t>
      </w:r>
      <w:r>
        <w:rPr>
          <w:rFonts w:ascii="宋体" w:hAnsi="宋体" w:cs="宋体" w:eastAsia="宋体" w:hint="default"/>
          <w:spacing w:val="-2"/>
          <w:sz w:val="18"/>
          <w:szCs w:val="18"/>
        </w:rPr>
        <w:t>一直以来，公司严格按环保有关法律法规要求做好建设项目环境影响评价工作，建设项目均进行了环境影响评价，建设</w:t>
      </w:r>
    </w:p>
    <w:p>
      <w:pPr>
        <w:pStyle w:val="BodyText"/>
        <w:spacing w:line="222" w:lineRule="exact"/>
        <w:ind w:right="82"/>
        <w:jc w:val="left"/>
      </w:pPr>
      <w:r>
        <w:rPr/>
        <w:t>过程中合理安排环保工程施工计划并严格实施，环保设施与主体工程同时设计、同时施工、同时投产使用，目前所有投入生</w:t>
      </w:r>
    </w:p>
    <w:p>
      <w:pPr>
        <w:pStyle w:val="BodyText"/>
        <w:spacing w:line="240" w:lineRule="auto" w:before="76"/>
        <w:ind w:right="82"/>
        <w:jc w:val="left"/>
      </w:pPr>
      <w:r>
        <w:rPr/>
        <w:t>产的建设项目均有环境影响评价批复和验收批复。</w:t>
      </w:r>
    </w:p>
    <w:p>
      <w:pPr>
        <w:pStyle w:val="BodyText"/>
        <w:spacing w:line="338" w:lineRule="auto" w:before="117"/>
        <w:ind w:right="201" w:firstLine="360"/>
        <w:jc w:val="both"/>
        <w:rPr>
          <w:rFonts w:ascii="宋体" w:hAnsi="宋体" w:cs="宋体" w:eastAsia="宋体"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年按国家环保部排污许可证管理办法，向环境保护局提出申请，各子公司在</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月份完成了排污许可证新证的办理。 </w:t>
      </w:r>
      <w:r>
        <w:rPr>
          <w:rFonts w:ascii="宋体" w:hAnsi="宋体" w:cs="宋体" w:eastAsia="宋体" w:hint="default"/>
          <w:b/>
          <w:bCs/>
        </w:rPr>
        <w:t>突发环境事件应急预案</w:t>
      </w:r>
      <w:r>
        <w:rPr>
          <w:rFonts w:ascii="宋体" w:hAnsi="宋体" w:cs="宋体" w:eastAsia="宋体" w:hint="default"/>
        </w:rPr>
      </w:r>
    </w:p>
    <w:p>
      <w:pPr>
        <w:pStyle w:val="BodyText"/>
        <w:spacing w:line="316" w:lineRule="auto" w:before="43"/>
        <w:ind w:right="292" w:firstLine="360"/>
        <w:jc w:val="both"/>
      </w:pPr>
      <w:r>
        <w:rPr>
          <w:spacing w:val="-2"/>
        </w:rPr>
        <w:t>公司严格执行突发环境事件应急规定，依据《环境污染事故应急预案编制技术指南》中的技术要求，制订了《突发环境</w:t>
      </w:r>
      <w:r>
        <w:rPr/>
        <w:t> </w:t>
      </w:r>
      <w:r>
        <w:rPr>
          <w:spacing w:val="-2"/>
        </w:rPr>
        <w:t>事件应急预案》并经环保局审核、备案，定期开展应急培训和应急演练。危险化学品均按环保要求设立了应急措施，同时配</w:t>
      </w:r>
      <w:r>
        <w:rPr>
          <w:spacing w:val="-65"/>
        </w:rPr>
        <w:t> </w:t>
      </w:r>
      <w:r>
        <w:rPr>
          <w:spacing w:val="-65"/>
        </w:rPr>
      </w:r>
      <w:r>
        <w:rPr/>
        <w:t>备了必要的应急物资，并定期检查、更新。</w:t>
      </w:r>
    </w:p>
    <w:p>
      <w:pPr>
        <w:pStyle w:val="BodyText"/>
        <w:spacing w:line="357" w:lineRule="auto" w:before="59"/>
        <w:ind w:left="472" w:right="82" w:hanging="360"/>
        <w:jc w:val="left"/>
      </w:pPr>
      <w:r>
        <w:rPr>
          <w:rFonts w:ascii="宋体" w:hAnsi="宋体" w:cs="宋体" w:eastAsia="宋体" w:hint="default"/>
          <w:b/>
          <w:bCs/>
        </w:rPr>
        <w:t>环境自行监测方案</w:t>
      </w:r>
      <w:r>
        <w:rPr>
          <w:rFonts w:ascii="宋体" w:hAnsi="宋体" w:cs="宋体" w:eastAsia="宋体" w:hint="default"/>
          <w:b/>
          <w:bCs/>
          <w:w w:val="99"/>
        </w:rPr>
        <w:t> </w:t>
      </w:r>
      <w:r>
        <w:rPr>
          <w:spacing w:val="-2"/>
        </w:rPr>
        <w:t>公司严格遵守自行监测法规，按照环保要求开展自行监测，建立健全企业环境管理台账和资料。目前自行监测为手工监</w:t>
      </w:r>
    </w:p>
    <w:p>
      <w:pPr>
        <w:pStyle w:val="BodyText"/>
        <w:spacing w:line="224" w:lineRule="exact"/>
        <w:ind w:right="82"/>
        <w:jc w:val="left"/>
      </w:pPr>
      <w:r>
        <w:rPr/>
        <w:t>测和自动监测结合方式</w:t>
      </w:r>
      <w:r>
        <w:rPr>
          <w:spacing w:val="-44"/>
        </w:rPr>
        <w:t>，</w:t>
      </w:r>
      <w:r>
        <w:rPr/>
        <w:t>同时委托有资质单位定期开展监测工作</w:t>
      </w:r>
      <w:r>
        <w:rPr>
          <w:spacing w:val="-44"/>
        </w:rPr>
        <w:t>。</w:t>
      </w:r>
      <w:r>
        <w:rPr/>
        <w:t>自动监测项目</w:t>
      </w:r>
      <w:r>
        <w:rPr>
          <w:spacing w:val="-44"/>
        </w:rPr>
        <w:t>：</w:t>
      </w:r>
      <w:r>
        <w:rPr/>
        <w:t>废水总排放</w:t>
      </w:r>
      <w:r>
        <w:rPr>
          <w:spacing w:val="-44"/>
        </w:rPr>
        <w:t>口</w:t>
      </w:r>
      <w:r>
        <w:rPr/>
        <w:t>（化学需氧量</w:t>
      </w:r>
      <w:r>
        <w:rPr>
          <w:spacing w:val="-46"/>
        </w:rPr>
        <w:t>、</w:t>
      </w:r>
      <w:r>
        <w:rPr/>
        <w:t>氨氮</w:t>
      </w:r>
      <w:r>
        <w:rPr>
          <w:spacing w:val="-44"/>
        </w:rPr>
        <w:t>、</w:t>
      </w:r>
      <w:r>
        <w:rPr/>
        <w:t>流量</w:t>
      </w:r>
      <w:r>
        <w:rPr>
          <w:spacing w:val="-92"/>
        </w:rPr>
        <w:t>）</w:t>
      </w:r>
      <w:r>
        <w:rPr/>
        <w:t>；</w:t>
      </w:r>
    </w:p>
    <w:p>
      <w:pPr>
        <w:pStyle w:val="BodyText"/>
        <w:spacing w:line="309" w:lineRule="auto" w:before="76"/>
        <w:ind w:right="82"/>
        <w:jc w:val="left"/>
      </w:pPr>
      <w:r>
        <w:rPr>
          <w:spacing w:val="-2"/>
          <w:w w:val="99"/>
        </w:rPr>
        <w:t>电厂、碱回收炉、石灰窑废气排放口（二氧化硫、氮氧化物、烟尘）。手动监测项目：</w:t>
      </w:r>
      <w:r>
        <w:rPr>
          <w:rFonts w:ascii="Times New Roman" w:hAnsi="Times New Roman" w:cs="Times New Roman" w:eastAsia="Times New Roman" w:hint="default"/>
          <w:spacing w:val="-2"/>
          <w:w w:val="99"/>
        </w:rPr>
        <w:t>COD</w:t>
      </w:r>
      <w:r>
        <w:rPr>
          <w:spacing w:val="-2"/>
          <w:w w:val="99"/>
        </w:rPr>
        <w:t>、氨氮、</w:t>
      </w:r>
      <w:r>
        <w:rPr>
          <w:rFonts w:ascii="Times New Roman" w:hAnsi="Times New Roman" w:cs="Times New Roman" w:eastAsia="Times New Roman" w:hint="default"/>
          <w:spacing w:val="-2"/>
          <w:w w:val="99"/>
        </w:rPr>
        <w:t>SS</w:t>
      </w:r>
      <w:r>
        <w:rPr>
          <w:spacing w:val="-2"/>
          <w:w w:val="99"/>
        </w:rPr>
        <w:t>、色度、</w:t>
      </w:r>
      <w:r>
        <w:rPr>
          <w:rFonts w:ascii="Times New Roman" w:hAnsi="Times New Roman" w:cs="Times New Roman" w:eastAsia="Times New Roman" w:hint="default"/>
          <w:spacing w:val="-2"/>
          <w:w w:val="99"/>
        </w:rPr>
        <w:t>PH</w:t>
      </w:r>
      <w:r>
        <w:rPr>
          <w:spacing w:val="-2"/>
          <w:w w:val="99"/>
        </w:rPr>
        <w:t>、总磷、</w:t>
      </w:r>
      <w:r>
        <w:rPr>
          <w:spacing w:val="-70"/>
          <w:w w:val="99"/>
        </w:rPr>
        <w:t> </w:t>
      </w:r>
      <w:r>
        <w:rPr>
          <w:spacing w:val="-2"/>
        </w:rPr>
        <w:t>总氮指标每日监测。污水其他监测项目、无组织排放废气、固废和厂界噪声，根据各子公司当地环保要求，按月或季度委托</w:t>
      </w:r>
      <w:r>
        <w:rPr>
          <w:spacing w:val="-65"/>
        </w:rPr>
        <w:t> </w:t>
      </w:r>
      <w:r>
        <w:rPr>
          <w:spacing w:val="-65"/>
        </w:rPr>
      </w:r>
      <w:r>
        <w:rPr/>
        <w:t>有资质单位开展监测工作。</w:t>
      </w:r>
    </w:p>
    <w:p>
      <w:pPr>
        <w:pStyle w:val="BodyText"/>
        <w:spacing w:line="240" w:lineRule="auto" w:before="65"/>
        <w:ind w:left="472" w:right="0"/>
        <w:jc w:val="left"/>
      </w:pPr>
      <w:r>
        <w:rPr/>
        <w:t>各子公司的排放污染物自行监测数据及环境监测方案在全国重点污染源信息公开网站</w:t>
      </w:r>
      <w:r>
        <w:rPr>
          <w:spacing w:val="-82"/>
        </w:rPr>
        <w:t>、</w:t>
      </w:r>
      <w:r>
        <w:rPr/>
        <w:t>省重点污染源信息公开网站公开。</w:t>
      </w:r>
    </w:p>
    <w:p>
      <w:pPr>
        <w:spacing w:after="0" w:line="240" w:lineRule="auto"/>
        <w:jc w:val="left"/>
        <w:sectPr>
          <w:pgSz w:w="11910" w:h="16840"/>
          <w:pgMar w:header="746" w:footer="978" w:top="1060" w:bottom="1160" w:left="1020" w:right="840"/>
        </w:sectPr>
      </w:pPr>
    </w:p>
    <w:p>
      <w:pPr>
        <w:spacing w:line="240" w:lineRule="auto" w:before="12"/>
        <w:rPr>
          <w:rFonts w:ascii="宋体" w:hAnsi="宋体" w:cs="宋体" w:eastAsia="宋体" w:hint="default"/>
          <w:sz w:val="25"/>
          <w:szCs w:val="25"/>
        </w:rPr>
      </w:pPr>
    </w:p>
    <w:p>
      <w:pPr>
        <w:spacing w:line="357" w:lineRule="auto" w:before="44"/>
        <w:ind w:left="472" w:right="2614" w:hanging="360"/>
        <w:jc w:val="left"/>
        <w:rPr>
          <w:rFonts w:ascii="宋体" w:hAnsi="宋体" w:cs="宋体" w:eastAsia="宋体" w:hint="default"/>
          <w:sz w:val="18"/>
          <w:szCs w:val="18"/>
        </w:rPr>
      </w:pPr>
      <w:r>
        <w:rPr>
          <w:rFonts w:ascii="宋体" w:hAnsi="宋体" w:cs="宋体" w:eastAsia="宋体" w:hint="default"/>
          <w:b/>
          <w:bCs/>
          <w:sz w:val="18"/>
          <w:szCs w:val="18"/>
        </w:rPr>
        <w:t>其他应当公开的环境信息</w:t>
      </w:r>
      <w:r>
        <w:rPr>
          <w:rFonts w:ascii="宋体" w:hAnsi="宋体" w:cs="宋体" w:eastAsia="宋体" w:hint="default"/>
          <w:b/>
          <w:bCs/>
          <w:w w:val="99"/>
          <w:sz w:val="18"/>
          <w:szCs w:val="18"/>
        </w:rPr>
        <w:t> </w:t>
      </w:r>
      <w:r>
        <w:rPr>
          <w:rFonts w:ascii="宋体" w:hAnsi="宋体" w:cs="宋体" w:eastAsia="宋体" w:hint="default"/>
          <w:sz w:val="18"/>
          <w:szCs w:val="18"/>
        </w:rPr>
        <w:t>排污许可证信息及排污许可要求的相关环保信息在全国排污许可证管理信息平台公布。</w:t>
      </w:r>
    </w:p>
    <w:p>
      <w:pPr>
        <w:spacing w:line="360" w:lineRule="auto" w:before="29"/>
        <w:ind w:left="472" w:right="4974" w:hanging="360"/>
        <w:jc w:val="left"/>
        <w:rPr>
          <w:rFonts w:ascii="宋体" w:hAnsi="宋体" w:cs="宋体" w:eastAsia="宋体" w:hint="default"/>
          <w:sz w:val="18"/>
          <w:szCs w:val="18"/>
        </w:rPr>
      </w:pPr>
      <w:r>
        <w:rPr>
          <w:rFonts w:ascii="宋体" w:hAnsi="宋体" w:cs="宋体" w:eastAsia="宋体" w:hint="default"/>
          <w:b/>
          <w:bCs/>
          <w:sz w:val="18"/>
          <w:szCs w:val="18"/>
        </w:rPr>
        <w:t>其他环保相关信息</w:t>
      </w:r>
      <w:r>
        <w:rPr>
          <w:rFonts w:ascii="宋体" w:hAnsi="宋体" w:cs="宋体" w:eastAsia="宋体" w:hint="default"/>
          <w:b/>
          <w:bCs/>
          <w:w w:val="99"/>
          <w:sz w:val="18"/>
          <w:szCs w:val="18"/>
        </w:rPr>
        <w:t> </w:t>
      </w:r>
      <w:r>
        <w:rPr>
          <w:rFonts w:ascii="宋体" w:hAnsi="宋体" w:cs="宋体" w:eastAsia="宋体" w:hint="default"/>
          <w:sz w:val="18"/>
          <w:szCs w:val="18"/>
        </w:rPr>
        <w:t>其他环保相关信息在本公司网站</w:t>
      </w:r>
      <w:r>
        <w:rPr>
          <w:rFonts w:ascii="Times New Roman" w:hAnsi="Times New Roman" w:cs="Times New Roman" w:eastAsia="Times New Roman" w:hint="default"/>
          <w:sz w:val="18"/>
          <w:szCs w:val="18"/>
        </w:rPr>
        <w:t>“</w:t>
      </w:r>
      <w:r>
        <w:rPr>
          <w:rFonts w:ascii="宋体" w:hAnsi="宋体" w:cs="宋体" w:eastAsia="宋体" w:hint="default"/>
          <w:sz w:val="18"/>
          <w:szCs w:val="18"/>
        </w:rPr>
        <w:t>自测公示</w:t>
      </w:r>
      <w:r>
        <w:rPr>
          <w:rFonts w:ascii="Times New Roman" w:hAnsi="Times New Roman" w:cs="Times New Roman" w:eastAsia="Times New Roman" w:hint="default"/>
          <w:sz w:val="18"/>
          <w:szCs w:val="18"/>
        </w:rPr>
        <w:t>”</w:t>
      </w:r>
      <w:r>
        <w:rPr>
          <w:rFonts w:ascii="宋体" w:hAnsi="宋体" w:cs="宋体" w:eastAsia="宋体" w:hint="default"/>
          <w:sz w:val="18"/>
          <w:szCs w:val="18"/>
        </w:rPr>
        <w:t>栏进行公布。</w:t>
      </w:r>
    </w:p>
    <w:p>
      <w:pPr>
        <w:spacing w:line="240" w:lineRule="auto" w:before="5"/>
        <w:rPr>
          <w:rFonts w:ascii="宋体" w:hAnsi="宋体" w:cs="宋体" w:eastAsia="宋体" w:hint="default"/>
          <w:sz w:val="16"/>
          <w:szCs w:val="16"/>
        </w:rPr>
      </w:pPr>
    </w:p>
    <w:p>
      <w:pPr>
        <w:pStyle w:val="Heading2"/>
        <w:spacing w:line="240" w:lineRule="auto"/>
        <w:ind w:right="94"/>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38" w:lineRule="auto" w:before="103"/>
        <w:ind w:left="472" w:right="94"/>
        <w:jc w:val="left"/>
      </w:pPr>
      <w:r>
        <w:rPr>
          <w:rFonts w:ascii="Times New Roman" w:hAnsi="Times New Roman" w:cs="Times New Roman" w:eastAsia="Times New Roman" w:hint="default"/>
        </w:rPr>
        <w:t>1</w:t>
      </w:r>
      <w:r>
        <w:rPr/>
        <w:t>、</w:t>
      </w:r>
      <w:r>
        <w:rPr>
          <w:spacing w:val="-2"/>
        </w:rPr>
        <w:t> </w:t>
      </w:r>
      <w:r>
        <w:rPr/>
        <w:t>非公开发行</w:t>
      </w:r>
      <w:r>
        <w:rPr>
          <w:spacing w:val="-45"/>
        </w:rPr>
        <w:t> </w:t>
      </w:r>
      <w:r>
        <w:rPr>
          <w:rFonts w:ascii="Times New Roman" w:hAnsi="Times New Roman" w:cs="Times New Roman" w:eastAsia="Times New Roman" w:hint="default"/>
        </w:rPr>
        <w:t>A </w:t>
      </w:r>
      <w:r>
        <w:rPr/>
        <w:t>股股票事项 </w:t>
      </w:r>
      <w:r>
        <w:rPr>
          <w:spacing w:val="-2"/>
        </w:rPr>
        <w:t>公司八届八次临时董事会审议通过了《关于延长公司非公开发行股票股东大会决议有效期的议案》等相关议案，鉴于公</w:t>
      </w:r>
    </w:p>
    <w:p>
      <w:pPr>
        <w:pStyle w:val="BodyText"/>
        <w:spacing w:line="316" w:lineRule="auto" w:before="2"/>
        <w:ind w:right="190"/>
        <w:jc w:val="left"/>
      </w:pPr>
      <w:r>
        <w:rPr>
          <w:spacing w:val="-2"/>
        </w:rPr>
        <w:t>司本次非公开发行股票申请尚在审核中，为确保本次非公开发行股票相关事宜的顺利进行，拟将本次非公开发行股票股东大</w:t>
      </w:r>
      <w:r>
        <w:rPr>
          <w:spacing w:val="-64"/>
        </w:rPr>
        <w:t> </w:t>
      </w:r>
      <w:r>
        <w:rPr>
          <w:spacing w:val="-64"/>
        </w:rPr>
      </w:r>
      <w:r>
        <w:rPr/>
        <w:t>会决议有效期延长</w:t>
      </w:r>
      <w:r>
        <w:rPr>
          <w:spacing w:val="-44"/>
        </w:rPr>
        <w:t> </w:t>
      </w:r>
      <w:r>
        <w:rPr>
          <w:rFonts w:ascii="Times New Roman" w:hAnsi="Times New Roman" w:cs="Times New Roman" w:eastAsia="Times New Roman" w:hint="default"/>
        </w:rPr>
        <w:t>12 </w:t>
      </w:r>
      <w:r>
        <w:rPr>
          <w:spacing w:val="-2"/>
        </w:rPr>
        <w:t>个月（即延长至</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6 </w:t>
      </w:r>
      <w:r>
        <w:rPr/>
        <w:t>月</w:t>
      </w:r>
      <w:r>
        <w:rPr>
          <w:spacing w:val="-44"/>
        </w:rPr>
        <w:t> </w:t>
      </w:r>
      <w:r>
        <w:rPr>
          <w:rFonts w:ascii="Times New Roman" w:hAnsi="Times New Roman" w:cs="Times New Roman" w:eastAsia="Times New Roman" w:hint="default"/>
        </w:rPr>
        <w:t>2 </w:t>
      </w:r>
      <w:r>
        <w:rPr>
          <w:spacing w:val="-20"/>
        </w:rPr>
        <w:t>日）。并于</w:t>
      </w:r>
      <w:r>
        <w:rPr>
          <w:spacing w:val="-44"/>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2"/>
        </w:rPr>
        <w:t>日披露了《</w:t>
      </w:r>
      <w:r>
        <w:rPr>
          <w:rFonts w:ascii="Times New Roman" w:hAnsi="Times New Roman" w:cs="Times New Roman" w:eastAsia="Times New Roman" w:hint="default"/>
          <w:spacing w:val="-2"/>
        </w:rPr>
        <w:t>2016</w:t>
      </w:r>
      <w:r>
        <w:rPr>
          <w:rFonts w:ascii="Times New Roman" w:hAnsi="Times New Roman" w:cs="Times New Roman" w:eastAsia="Times New Roman" w:hint="default"/>
        </w:rPr>
        <w:t> </w:t>
      </w:r>
      <w:r>
        <w:rPr>
          <w:spacing w:val="-8"/>
        </w:rPr>
        <w:t>年非公开发行股票》（第四次</w:t>
      </w:r>
    </w:p>
    <w:p>
      <w:pPr>
        <w:pStyle w:val="BodyText"/>
        <w:spacing w:line="350" w:lineRule="auto"/>
        <w:ind w:left="472" w:right="100" w:hanging="360"/>
        <w:jc w:val="left"/>
      </w:pPr>
      <w:r>
        <w:rPr>
          <w:spacing w:val="-31"/>
        </w:rPr>
        <w:t>修订稿）；于</w:t>
      </w:r>
      <w:r>
        <w:rPr>
          <w:spacing w:val="-52"/>
        </w:rPr>
        <w:t> </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9"/>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spacing w:val="-11"/>
        </w:rPr>
        <w:t>日披露了《关于实施</w:t>
      </w:r>
      <w:r>
        <w:rPr>
          <w:spacing w:val="-52"/>
        </w:rPr>
        <w:t> </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9"/>
        </w:rPr>
        <w:t> </w:t>
      </w:r>
      <w:r>
        <w:rPr>
          <w:spacing w:val="-3"/>
        </w:rPr>
        <w:t>年度利润分配方案后调整非公开发行股票发行价格和发行数量的公告》。</w:t>
      </w:r>
      <w:r>
        <w:rPr/>
        <w:t> 截至本报告披露日，尚未收到中国证监会的有关批复，公司将根据中国证监会的审批情况，及时履行信息披露义务。 </w:t>
      </w:r>
      <w:r>
        <w:rPr>
          <w:rFonts w:ascii="Times New Roman" w:hAnsi="Times New Roman" w:cs="Times New Roman" w:eastAsia="Times New Roman" w:hint="default"/>
        </w:rPr>
        <w:t>2</w:t>
      </w:r>
      <w:r>
        <w:rPr/>
        <w:t>、发行</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亿元中期票据</w:t>
      </w:r>
    </w:p>
    <w:p>
      <w:pPr>
        <w:pStyle w:val="BodyText"/>
        <w:spacing w:line="300" w:lineRule="auto" w:before="9"/>
        <w:ind w:right="192" w:firstLine="360"/>
        <w:jc w:val="both"/>
      </w:pPr>
      <w:r>
        <w:rPr/>
        <w:t>公司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年度第一期中期票据于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日在全国银行间债券市场公开发行，发行金额为</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spacing w:val="-5"/>
        </w:rPr>
        <w:t>亿元人民币，每张</w:t>
      </w:r>
      <w:r>
        <w:rPr/>
        <w:t> 面值为</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元人民币，发行利率为</w:t>
      </w:r>
      <w:r>
        <w:rPr>
          <w:spacing w:val="-46"/>
        </w:rPr>
        <w:t> </w:t>
      </w:r>
      <w:r>
        <w:rPr>
          <w:rFonts w:ascii="Times New Roman" w:hAnsi="Times New Roman" w:cs="Times New Roman" w:eastAsia="Times New Roman" w:hint="default"/>
        </w:rPr>
        <w:t>6.80%</w:t>
      </w:r>
      <w:r>
        <w:rPr/>
        <w:t>。</w:t>
      </w:r>
    </w:p>
    <w:p>
      <w:pPr>
        <w:pStyle w:val="BodyText"/>
        <w:spacing w:line="300" w:lineRule="auto" w:before="53"/>
        <w:ind w:right="192" w:firstLine="360"/>
        <w:jc w:val="both"/>
      </w:pPr>
      <w:r>
        <w:rPr/>
        <w:t>公司</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年度第二期中期票据于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日在全国银行间债券市场公开发行，发行金额为</w:t>
      </w:r>
      <w:r>
        <w:rPr>
          <w:spacing w:val="-49"/>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6"/>
        </w:rPr>
        <w:t>亿元人民币，每张</w:t>
      </w:r>
      <w:r>
        <w:rPr/>
        <w:t> 面值为</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元人民币，发行利率为</w:t>
      </w:r>
      <w:r>
        <w:rPr>
          <w:spacing w:val="-46"/>
        </w:rPr>
        <w:t> </w:t>
      </w:r>
      <w:r>
        <w:rPr>
          <w:rFonts w:ascii="Times New Roman" w:hAnsi="Times New Roman" w:cs="Times New Roman" w:eastAsia="Times New Roman" w:hint="default"/>
        </w:rPr>
        <w:t>6.30%</w:t>
      </w:r>
      <w:r>
        <w:rPr/>
        <w:t>。</w:t>
      </w:r>
    </w:p>
    <w:p>
      <w:pPr>
        <w:pStyle w:val="BodyText"/>
        <w:spacing w:line="338" w:lineRule="auto" w:before="53"/>
        <w:ind w:left="472" w:right="94"/>
        <w:jc w:val="left"/>
      </w:pPr>
      <w:r>
        <w:rPr>
          <w:rFonts w:ascii="Times New Roman" w:hAnsi="Times New Roman" w:cs="Times New Roman" w:eastAsia="Times New Roman" w:hint="default"/>
        </w:rPr>
        <w:t>3</w:t>
      </w:r>
      <w:r>
        <w:rPr/>
        <w:t>、新设上海晨鸣实业有限公司 </w:t>
      </w:r>
      <w:r>
        <w:rPr>
          <w:spacing w:val="-2"/>
        </w:rPr>
        <w:t>为推进公司多元化发展，进一步拓展公司业务范围，扩大公司的市场影响力，增强公司整体实力和综合竞争力，培育公</w:t>
      </w:r>
    </w:p>
    <w:p>
      <w:pPr>
        <w:pStyle w:val="BodyText"/>
        <w:spacing w:line="240" w:lineRule="auto" w:before="2"/>
        <w:ind w:right="94"/>
        <w:jc w:val="left"/>
      </w:pPr>
      <w:r>
        <w:rPr/>
        <w:t>司新的利润增长点，公司以自有资金出资人民币</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亿元，在上海设立一家全资子公司上海晨鸣实业有限公司。</w:t>
      </w:r>
    </w:p>
    <w:p>
      <w:pPr>
        <w:pStyle w:val="BodyText"/>
        <w:spacing w:line="240" w:lineRule="auto" w:before="103"/>
        <w:ind w:left="472" w:right="94"/>
        <w:jc w:val="left"/>
      </w:pPr>
      <w:r>
        <w:rPr/>
        <w:t>详情请参阅公司于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日在巨潮资讯网上披露的相关公告，公告编号为：</w:t>
      </w:r>
      <w:r>
        <w:rPr>
          <w:rFonts w:ascii="Times New Roman" w:hAnsi="Times New Roman" w:cs="Times New Roman" w:eastAsia="Times New Roman" w:hint="default"/>
        </w:rPr>
        <w:t>2017-113</w:t>
      </w:r>
      <w:r>
        <w:rPr/>
        <w:t>。</w:t>
      </w:r>
    </w:p>
    <w:p>
      <w:pPr>
        <w:pStyle w:val="BodyText"/>
        <w:spacing w:line="338" w:lineRule="auto" w:before="103"/>
        <w:ind w:left="472" w:right="94"/>
        <w:jc w:val="left"/>
      </w:pPr>
      <w:r>
        <w:rPr>
          <w:rFonts w:ascii="Times New Roman" w:hAnsi="Times New Roman" w:cs="Times New Roman" w:eastAsia="Times New Roman" w:hint="default"/>
        </w:rPr>
        <w:t>4</w:t>
      </w:r>
      <w:r>
        <w:rPr/>
        <w:t>、对财务公司增资 </w:t>
      </w:r>
      <w:r>
        <w:rPr>
          <w:spacing w:val="-2"/>
        </w:rPr>
        <w:t>为进一步提升晨鸣财务公司的资金结算、管理与投融资水平，获取更多银行同业的资金支持，提升晨鸣财务公司盈利能</w:t>
      </w:r>
    </w:p>
    <w:p>
      <w:pPr>
        <w:pStyle w:val="BodyText"/>
        <w:spacing w:line="240" w:lineRule="auto" w:before="2"/>
        <w:ind w:right="94"/>
        <w:jc w:val="left"/>
      </w:pPr>
      <w:r>
        <w:rPr>
          <w:spacing w:val="-2"/>
        </w:rPr>
        <w:t>力，公司、江西晨鸣纸业有限责任公司分别拟以自有资金对晨鸣财务公司进行增资，增资金额分别为人民币</w:t>
      </w:r>
      <w:r>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spacing w:val="-4"/>
        </w:rPr>
        <w:t>亿元、人民币</w:t>
      </w:r>
    </w:p>
    <w:p>
      <w:pPr>
        <w:pStyle w:val="BodyText"/>
        <w:spacing w:line="240" w:lineRule="auto" w:before="63"/>
        <w:ind w:right="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亿元。本次增资完成后，晨鸣财务公司注册资本由人民币</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亿元变更为人民币</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亿元。</w:t>
      </w:r>
    </w:p>
    <w:p>
      <w:pPr>
        <w:pStyle w:val="BodyText"/>
        <w:spacing w:line="338" w:lineRule="auto" w:before="103"/>
        <w:ind w:left="472" w:right="184"/>
        <w:jc w:val="left"/>
      </w:pPr>
      <w:r>
        <w:rPr/>
        <w:t>详情请参阅公司于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日在巨潮资讯网上披露的相关公告，公告编号为：</w:t>
      </w:r>
      <w:r>
        <w:rPr>
          <w:rFonts w:ascii="Times New Roman" w:hAnsi="Times New Roman" w:cs="Times New Roman" w:eastAsia="Times New Roman" w:hint="default"/>
        </w:rPr>
        <w:t>2017-120</w:t>
      </w:r>
      <w:r>
        <w:rPr/>
        <w:t>。 </w:t>
      </w:r>
      <w:r>
        <w:rPr>
          <w:rFonts w:ascii="Times New Roman" w:hAnsi="Times New Roman" w:cs="Times New Roman" w:eastAsia="Times New Roman" w:hint="default"/>
        </w:rPr>
        <w:t>5</w:t>
      </w:r>
      <w:r>
        <w:rPr/>
        <w:t>、新设融资租赁公司 </w:t>
      </w:r>
      <w:r>
        <w:rPr>
          <w:spacing w:val="-2"/>
        </w:rPr>
        <w:t>为推进集团金融板块多元化发展，进一步拓展融资租赁业务范围，增强公司整体实力和综合竞争力，培育公司新的利润</w:t>
      </w:r>
    </w:p>
    <w:p>
      <w:pPr>
        <w:pStyle w:val="BodyText"/>
        <w:spacing w:line="240" w:lineRule="auto" w:before="2"/>
        <w:ind w:right="94"/>
        <w:jc w:val="left"/>
      </w:pPr>
      <w:r>
        <w:rPr/>
        <w:t>增长点，公司拟在上海、广州分别成立上海晨鸣融资租赁有限公司、广州晨鸣融资租赁有限公司。</w:t>
      </w:r>
    </w:p>
    <w:p>
      <w:pPr>
        <w:pStyle w:val="BodyText"/>
        <w:spacing w:line="240" w:lineRule="auto" w:before="117"/>
        <w:ind w:left="472" w:right="0"/>
        <w:jc w:val="left"/>
      </w:pPr>
      <w:r>
        <w:rPr/>
        <w:t>详情请参阅公司于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spacing w:val="-10"/>
        </w:rPr>
        <w:t>日、</w:t>
      </w:r>
      <w:r>
        <w:rPr>
          <w:rFonts w:ascii="Times New Roman" w:hAnsi="Times New Roman" w:cs="Times New Roman" w:eastAsia="Times New Roman" w:hint="default"/>
          <w:spacing w:val="-10"/>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4"/>
        </w:rPr>
        <w:t>日在巨潮资讯网上披露的相关公告，公告编号分别为：</w:t>
      </w:r>
      <w:r>
        <w:rPr>
          <w:rFonts w:ascii="Times New Roman" w:hAnsi="Times New Roman" w:cs="Times New Roman" w:eastAsia="Times New Roman" w:hint="default"/>
          <w:spacing w:val="-4"/>
        </w:rPr>
        <w:t>2017-114</w:t>
      </w:r>
      <w:r>
        <w:rPr>
          <w:spacing w:val="-4"/>
        </w:rPr>
        <w:t>、</w:t>
      </w:r>
    </w:p>
    <w:p>
      <w:pPr>
        <w:pStyle w:val="BodyText"/>
        <w:spacing w:line="240" w:lineRule="auto" w:before="63"/>
        <w:ind w:right="94"/>
        <w:jc w:val="left"/>
      </w:pPr>
      <w:r>
        <w:rPr>
          <w:rFonts w:ascii="Times New Roman" w:hAnsi="Times New Roman" w:cs="Times New Roman" w:eastAsia="Times New Roman" w:hint="default"/>
        </w:rPr>
        <w:t>2017-143</w:t>
      </w:r>
      <w:r>
        <w:rPr/>
        <w:t>。</w:t>
      </w:r>
    </w:p>
    <w:p>
      <w:pPr>
        <w:pStyle w:val="BodyText"/>
        <w:spacing w:line="338" w:lineRule="auto" w:before="103"/>
        <w:ind w:left="472" w:right="94"/>
        <w:jc w:val="left"/>
      </w:pPr>
      <w:r>
        <w:rPr>
          <w:rFonts w:ascii="Times New Roman" w:hAnsi="Times New Roman" w:cs="Times New Roman" w:eastAsia="Times New Roman" w:hint="default"/>
        </w:rPr>
        <w:t>6</w:t>
      </w:r>
      <w:r>
        <w:rPr/>
        <w:t>、出售许昌晨鸣</w:t>
      </w:r>
      <w:r>
        <w:rPr>
          <w:spacing w:val="-45"/>
        </w:rPr>
        <w:t> </w:t>
      </w:r>
      <w:r>
        <w:rPr>
          <w:rFonts w:ascii="Times New Roman" w:hAnsi="Times New Roman" w:cs="Times New Roman" w:eastAsia="Times New Roman" w:hint="default"/>
        </w:rPr>
        <w:t>30%</w:t>
      </w:r>
      <w:r>
        <w:rPr/>
        <w:t>股权 </w:t>
      </w:r>
      <w:r>
        <w:rPr>
          <w:spacing w:val="-2"/>
        </w:rPr>
        <w:t>为进一步整合资源，优化公司资产结构，降低管理风险，公司于第八届董事会第十八次临时会议审议通过了《关于出售</w:t>
      </w:r>
    </w:p>
    <w:p>
      <w:pPr>
        <w:pStyle w:val="BodyText"/>
        <w:spacing w:line="340" w:lineRule="auto" w:before="2"/>
        <w:ind w:left="472" w:right="1423" w:hanging="360"/>
        <w:jc w:val="left"/>
      </w:pPr>
      <w:r>
        <w:rPr/>
        <w:t>许昌晨鸣</w:t>
      </w:r>
      <w:r>
        <w:rPr>
          <w:spacing w:val="-34"/>
        </w:rPr>
        <w:t> </w:t>
      </w:r>
      <w:r>
        <w:rPr>
          <w:rFonts w:ascii="Times New Roman" w:hAnsi="Times New Roman" w:cs="Times New Roman" w:eastAsia="Times New Roman" w:hint="default"/>
          <w:spacing w:val="-3"/>
        </w:rPr>
        <w:t>30%</w:t>
      </w:r>
      <w:r>
        <w:rPr>
          <w:spacing w:val="-3"/>
        </w:rPr>
        <w:t>股权的议案》，拟通过公开挂牌方式出售控股子公司许昌晨鸣纸业股份有限公司</w:t>
      </w:r>
      <w:r>
        <w:rPr>
          <w:spacing w:val="-34"/>
        </w:rPr>
        <w:t> </w:t>
      </w:r>
      <w:r>
        <w:rPr>
          <w:rFonts w:ascii="Times New Roman" w:hAnsi="Times New Roman" w:cs="Times New Roman" w:eastAsia="Times New Roman" w:hint="default"/>
          <w:spacing w:val="-1"/>
        </w:rPr>
        <w:t>30%</w:t>
      </w:r>
      <w:r>
        <w:rPr>
          <w:spacing w:val="-1"/>
        </w:rPr>
        <w:t>的股权。</w:t>
      </w:r>
      <w:r>
        <w:rPr>
          <w:spacing w:val="-87"/>
        </w:rPr>
        <w:t> </w:t>
      </w:r>
      <w:r>
        <w:rPr/>
        <w:t>详情请参阅公司于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日在巨潮资讯网上披露的相关公告，公告编号为：</w:t>
      </w:r>
      <w:r>
        <w:rPr>
          <w:rFonts w:ascii="Times New Roman" w:hAnsi="Times New Roman" w:cs="Times New Roman" w:eastAsia="Times New Roman" w:hint="default"/>
        </w:rPr>
        <w:t>2017-148</w:t>
      </w:r>
      <w:r>
        <w:rPr/>
        <w:t>。 </w:t>
      </w:r>
      <w:r>
        <w:rPr>
          <w:rFonts w:ascii="Times New Roman" w:hAnsi="Times New Roman" w:cs="Times New Roman" w:eastAsia="Times New Roman" w:hint="default"/>
        </w:rPr>
        <w:t>7</w:t>
      </w:r>
      <w:r>
        <w:rPr/>
        <w:t>、发行超短期融资券获准注册</w:t>
      </w:r>
    </w:p>
    <w:p>
      <w:pPr>
        <w:pStyle w:val="BodyText"/>
        <w:spacing w:line="309" w:lineRule="auto" w:before="17"/>
        <w:ind w:right="192" w:firstLine="360"/>
        <w:jc w:val="both"/>
      </w:pPr>
      <w:r>
        <w:rPr/>
        <w:t>为进一步拓宽公司融资渠道，降低融资费用，改善负债结构，增加公司效益，公司于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日召开的</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 </w:t>
      </w:r>
      <w:r>
        <w:rPr>
          <w:spacing w:val="-2"/>
        </w:rPr>
        <w:t>度股东大会审议通过了《关于发行超短期融资券的议案》。公司超短期融资券发行已获中国银行间市场交易商协会《接受注</w:t>
      </w:r>
      <w:r>
        <w:rPr>
          <w:spacing w:val="-71"/>
        </w:rPr>
        <w:t> </w:t>
      </w:r>
      <w:r>
        <w:rPr>
          <w:spacing w:val="-71"/>
        </w:rPr>
      </w:r>
      <w:r>
        <w:rPr>
          <w:spacing w:val="-6"/>
          <w:w w:val="99"/>
        </w:rPr>
        <w:t>册通知书》（中市注协</w:t>
      </w:r>
      <w:r>
        <w:rPr>
          <w:rFonts w:ascii="Times New Roman" w:hAnsi="Times New Roman" w:cs="Times New Roman" w:eastAsia="Times New Roman" w:hint="default"/>
          <w:spacing w:val="-6"/>
          <w:w w:val="99"/>
        </w:rPr>
        <w:t>[2017]SCP242</w:t>
      </w:r>
      <w:r>
        <w:rPr>
          <w:rFonts w:ascii="Times New Roman" w:hAnsi="Times New Roman" w:cs="Times New Roman" w:eastAsia="Times New Roman" w:hint="default"/>
          <w:w w:val="99"/>
        </w:rPr>
        <w:t>  </w:t>
      </w:r>
      <w:r>
        <w:rPr>
          <w:spacing w:val="-2"/>
        </w:rPr>
        <w:t>号）注册通过，核定公司超短期融资券注册金额为人民币</w:t>
      </w:r>
      <w:r>
        <w:rPr/>
        <w:t> </w:t>
      </w:r>
      <w:r>
        <w:rPr>
          <w:rFonts w:ascii="Times New Roman" w:hAnsi="Times New Roman" w:cs="Times New Roman" w:eastAsia="Times New Roman" w:hint="default"/>
          <w:spacing w:val="-1"/>
        </w:rPr>
        <w:t>150</w:t>
      </w:r>
      <w:r>
        <w:rPr>
          <w:rFonts w:ascii="Times New Roman" w:hAnsi="Times New Roman" w:cs="Times New Roman" w:eastAsia="Times New Roman" w:hint="default"/>
          <w:spacing w:val="-8"/>
        </w:rPr>
        <w:t> </w:t>
      </w:r>
      <w:r>
        <w:rPr>
          <w:spacing w:val="-2"/>
        </w:rPr>
        <w:t>亿元，注册额度自通知书</w:t>
      </w:r>
    </w:p>
    <w:p>
      <w:pPr>
        <w:spacing w:after="0" w:line="309"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落款之日起</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年内有效，在注册有效期内可分期发行。</w:t>
      </w:r>
    </w:p>
    <w:p>
      <w:pPr>
        <w:pStyle w:val="BodyText"/>
        <w:spacing w:line="240" w:lineRule="auto" w:before="101"/>
        <w:ind w:left="472" w:right="0"/>
        <w:jc w:val="left"/>
      </w:pPr>
      <w:r>
        <w:rPr/>
        <w:t>详情请参阅公司于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日在巨潮资讯网上披露的相关公告，公告编号为：</w:t>
      </w:r>
      <w:r>
        <w:rPr>
          <w:rFonts w:ascii="Times New Roman" w:hAnsi="Times New Roman" w:cs="Times New Roman" w:eastAsia="Times New Roman" w:hint="default"/>
        </w:rPr>
        <w:t>2017-085</w:t>
      </w:r>
      <w:r>
        <w:rPr/>
        <w:t>。</w:t>
      </w:r>
    </w:p>
    <w:p>
      <w:pPr>
        <w:pStyle w:val="BodyText"/>
        <w:spacing w:line="240" w:lineRule="auto" w:before="103"/>
        <w:ind w:left="472"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 </w:t>
      </w:r>
      <w:r>
        <w:rPr/>
        <w:t>年信息披露索引</w:t>
      </w:r>
    </w:p>
    <w:p>
      <w:pPr>
        <w:spacing w:line="240" w:lineRule="auto" w:before="0"/>
        <w:rPr>
          <w:rFonts w:ascii="宋体" w:hAnsi="宋体" w:cs="宋体" w:eastAsia="宋体" w:hint="default"/>
          <w:sz w:val="7"/>
          <w:szCs w:val="7"/>
        </w:rPr>
      </w:pPr>
    </w:p>
    <w:tbl>
      <w:tblPr>
        <w:tblW w:w="0" w:type="auto"/>
        <w:jc w:val="left"/>
        <w:tblInd w:w="208" w:type="dxa"/>
        <w:tblLayout w:type="fixed"/>
        <w:tblCellMar>
          <w:top w:w="0" w:type="dxa"/>
          <w:left w:w="0" w:type="dxa"/>
          <w:bottom w:w="0" w:type="dxa"/>
          <w:right w:w="0" w:type="dxa"/>
        </w:tblCellMar>
        <w:tblLook w:val="01E0"/>
      </w:tblPr>
      <w:tblGrid>
        <w:gridCol w:w="851"/>
        <w:gridCol w:w="4678"/>
        <w:gridCol w:w="1417"/>
        <w:gridCol w:w="2487"/>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467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41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248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2017-001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年度业绩预告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2017-002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年度第一期短期融资券发行结果的公告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2017-003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年度第一期超短期融资券发行结果的公告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2017-004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关于下属公司收到补助资金的提示性公告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2017-005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关于下属公司收到补助资金的补充公告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2017-006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第八届董事会第四次会议决议公告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2017-007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2017-008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年年度报告摘要</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2017-009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第八届监事会第五次会议决议公告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2017-010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关于为相关下属公司综合授信提供担保的公告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2017-011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关于对外投资的公告（一）</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2017-012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关于为海鸣矿业提供财务资助暨关联交易的公告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2017-013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关于对外投资的公告（二）</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2017-014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年度日常关联交易的公告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2017-015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2017-016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关于出售资产的公告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2017-017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第八届董事会第七次临时会议决议公告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2017-018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2017-019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第八届监事会第四次临时会议决议公告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2017-020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关于取消</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年度股东大会提案的公告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2017-021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年度股东大会的补充通知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2017-022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优先股股息发放实施公告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2017-023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年度第二期超短期融资券发行结果的公告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2017-024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详式权益变动报告书</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2017-025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年度第三期超短期融资券发行结果的公告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2017-026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关于与许昌市魏都区人民政府签署战略合作协议的公告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2017-027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58"/>
              <w:jc w:val="left"/>
              <w:rPr>
                <w:rFonts w:ascii="宋体" w:hAnsi="宋体" w:cs="宋体" w:eastAsia="宋体" w:hint="default"/>
                <w:sz w:val="18"/>
                <w:szCs w:val="18"/>
              </w:rPr>
            </w:pPr>
            <w:r>
              <w:rPr>
                <w:rFonts w:ascii="宋体" w:hAnsi="宋体" w:cs="宋体" w:eastAsia="宋体" w:hint="default"/>
                <w:sz w:val="18"/>
                <w:szCs w:val="18"/>
              </w:rPr>
              <w:t>关于公开发行公司债券获得中国证券监督管理委员会核准 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2017-028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关于下属公司收到补助资金的提示性公告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2017-029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年度股东大会的再次通知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2017-030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年第一季度业绩预告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2017-031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关于与齐鲁银行签署战略合作协议的公告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2017-032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第八届董事会第八次临时会议决议公告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2017-033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第八届监事会第五次临时会议决议公告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65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2017-034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58"/>
              <w:jc w:val="left"/>
              <w:rPr>
                <w:rFonts w:ascii="宋体" w:hAnsi="宋体" w:cs="宋体" w:eastAsia="宋体" w:hint="default"/>
                <w:sz w:val="18"/>
                <w:szCs w:val="18"/>
              </w:rPr>
            </w:pPr>
            <w:r>
              <w:rPr>
                <w:rFonts w:ascii="宋体" w:hAnsi="宋体" w:cs="宋体" w:eastAsia="宋体" w:hint="default"/>
                <w:sz w:val="18"/>
                <w:szCs w:val="18"/>
              </w:rPr>
              <w:t>关于延长公司非公开发行股票股东大会决议有效期及授权 董事会办理相关事宜有效期的公告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851"/>
        <w:gridCol w:w="4678"/>
        <w:gridCol w:w="1417"/>
        <w:gridCol w:w="2487"/>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2017-035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2017-036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 w:right="157"/>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年第一次境内上市股份类别股东大会及</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年第一次境外上市股份类别股东大会的通知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2017-037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年度第二期短期融资券发行结果的公告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2017-038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年度股东大会的提示性公告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2017-039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第八届董事会第九次临时会议决议公告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2017-040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第八届监事会第六次临时会议决议公告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2017-041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 w:right="158"/>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年度非公开发行股票预案第三次修订情况说明的 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2017-042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
                <w:sz w:val="18"/>
                <w:szCs w:val="18"/>
              </w:rPr>
              <w:t>关于非公开发行股票摊薄即期回报及填补措施（第三次修订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稿）的公告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2017-043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2017-044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年度第四期超短期融资券发行结果的公告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2017-045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第八届董事会第五次会议决议公告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2017-046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对参股公司提供财务资助的公告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2017-047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第八届监事会第六次会议决议公告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2017-048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年第一季度报告正文</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2017-049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关于收到补助资金的提示性公告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2017-050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当年累计新增借款超过上年末净资产百分之二十的公告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2017-051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年第一次临时股东大会增加提案的公告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2017-052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年第一次临时股东大会的补充通知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2017-053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 w:right="157"/>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年第一次境内上市股份类别股东大会及</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年第一次境外上市股份类别股东大会的再次通知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2017-054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2017-055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971"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2017-056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年第一次境内上市股份（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宋体" w:hAnsi="宋体" w:cs="宋体" w:eastAsia="宋体" w:hint="default"/>
                <w:sz w:val="18"/>
                <w:szCs w:val="18"/>
              </w:rPr>
              <w:t>股）类别股东大会决 议及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年第一次境外上市股份（</w:t>
            </w:r>
            <w:r>
              <w:rPr>
                <w:rFonts w:ascii="Times New Roman" w:hAnsi="Times New Roman" w:cs="Times New Roman" w:eastAsia="Times New Roman" w:hint="default"/>
                <w:sz w:val="18"/>
                <w:szCs w:val="18"/>
              </w:rPr>
              <w:t>H</w:t>
            </w:r>
            <w:r>
              <w:rPr>
                <w:rFonts w:ascii="宋体" w:hAnsi="宋体" w:cs="宋体" w:eastAsia="宋体" w:hint="default"/>
                <w:sz w:val="18"/>
                <w:szCs w:val="18"/>
              </w:rPr>
              <w:t>股）类别股东大会决议 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2017-057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关于股东解除股票质押的公告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2017-058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2017-059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2017-060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第八届监事会第七次临时会议决议公告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2017-061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32"/>
              <w:jc w:val="left"/>
              <w:rPr>
                <w:rFonts w:ascii="宋体" w:hAnsi="宋体" w:cs="宋体" w:eastAsia="宋体" w:hint="default"/>
                <w:sz w:val="18"/>
                <w:szCs w:val="18"/>
              </w:rPr>
            </w:pPr>
            <w:r>
              <w:rPr>
                <w:rFonts w:ascii="宋体" w:hAnsi="宋体" w:cs="宋体" w:eastAsia="宋体" w:hint="default"/>
                <w:sz w:val="18"/>
                <w:szCs w:val="18"/>
              </w:rPr>
              <w:t>关于签署附条件生效的股份认购协议暨本次非公开发行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 股票涉及关联交易（第二次修订稿）的公告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2017-062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
                <w:sz w:val="18"/>
                <w:szCs w:val="18"/>
              </w:rPr>
              <w:t>关于非公开发行股票摊薄即期回报及填补措施（第四次修订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稿）的公告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2017-063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关于调整非公开发行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股股票定价基准日的公告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2017-064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2017-065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 w:right="157"/>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年第二次境内上市股份类别股东大会及</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年第二次境外上市股份类别股东大会的通知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5"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2017-066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宋体" w:hAnsi="宋体" w:cs="宋体" w:eastAsia="宋体" w:hint="default"/>
                <w:sz w:val="18"/>
                <w:szCs w:val="18"/>
              </w:rPr>
              <w:t>股分红派息实施公告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851"/>
        <w:gridCol w:w="4678"/>
        <w:gridCol w:w="1417"/>
        <w:gridCol w:w="2487"/>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2017-067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2017-068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复牌公告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2017-069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2017-070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2017-071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971"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2017-072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宋体" w:hAnsi="宋体" w:cs="宋体" w:eastAsia="宋体" w:hint="default"/>
                <w:sz w:val="18"/>
                <w:szCs w:val="18"/>
              </w:rPr>
            </w:pPr>
            <w:r>
              <w:rPr>
                <w:rFonts w:ascii="宋体" w:hAnsi="宋体" w:cs="宋体" w:eastAsia="宋体" w:hint="default"/>
                <w:spacing w:val="-1"/>
                <w:sz w:val="18"/>
                <w:szCs w:val="18"/>
              </w:rPr>
              <w:t>关于召开</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年第二次临时股东大会、</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年第二次境内上</w:t>
            </w:r>
            <w:r>
              <w:rPr>
                <w:rFonts w:ascii="宋体" w:hAnsi="宋体" w:cs="宋体" w:eastAsia="宋体" w:hint="default"/>
                <w:spacing w:val="-86"/>
                <w:sz w:val="18"/>
                <w:szCs w:val="18"/>
              </w:rPr>
              <w:t> </w:t>
            </w:r>
            <w:r>
              <w:rPr>
                <w:rFonts w:ascii="宋体" w:hAnsi="宋体" w:cs="宋体" w:eastAsia="宋体" w:hint="default"/>
                <w:sz w:val="18"/>
                <w:szCs w:val="18"/>
              </w:rPr>
              <w:t>市股份类别股东大会及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年第二次境外上市股份类别股 东大会的提示性公告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2017-073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当年累计新增借款的公告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2017-074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年半年度业绩预告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2017-075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年度第一期中期票据发行结果的公告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2017-076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2017-077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第八届董事会第十一次临时会议决议公告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2017-078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关于开展融资租赁业务的公告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2017-079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关于为全资下属公司及参股公司提供担保的公告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2017-080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971"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2017-081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年第二次临时股东大会、</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年第二次境内上市股份类</w:t>
            </w:r>
            <w:r>
              <w:rPr>
                <w:rFonts w:ascii="宋体" w:hAnsi="宋体" w:cs="宋体" w:eastAsia="宋体" w:hint="default"/>
                <w:spacing w:val="-86"/>
                <w:sz w:val="18"/>
                <w:szCs w:val="18"/>
              </w:rPr>
              <w:t> </w:t>
            </w:r>
            <w:r>
              <w:rPr>
                <w:rFonts w:ascii="宋体" w:hAnsi="宋体" w:cs="宋体" w:eastAsia="宋体" w:hint="default"/>
                <w:sz w:val="18"/>
                <w:szCs w:val="18"/>
              </w:rPr>
              <w:t>别股东大会及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年第二次境外上市股份类别股东大会决 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2017-082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58"/>
              <w:jc w:val="left"/>
              <w:rPr>
                <w:rFonts w:ascii="宋体" w:hAnsi="宋体" w:cs="宋体" w:eastAsia="宋体" w:hint="default"/>
                <w:sz w:val="18"/>
                <w:szCs w:val="18"/>
              </w:rPr>
            </w:pPr>
            <w:r>
              <w:rPr>
                <w:rFonts w:ascii="宋体" w:hAnsi="宋体" w:cs="宋体" w:eastAsia="宋体" w:hint="default"/>
                <w:sz w:val="18"/>
                <w:szCs w:val="18"/>
              </w:rPr>
              <w:t>关于实施</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年度利润分配方案后调整非公开发行股票发 行价格和发行数量的公告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2017-083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关于股东解除股票质押的公告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2017-084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2017-085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关于发行超短期融资券获准注册的公告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2017-086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第八届董事会第十二次临时会议决议公告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2017-087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关于第二期优先股股息发放实施公告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2017-088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2017-089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年度第五期超短期融资券发行结果的公告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2017-090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年面向合格投资者公开发行公司债券（第一期）发行公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2017-091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第八届董事会第六次会议决议公告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2017-092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年半年度报告摘要</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2017-093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2017-094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关于为全资下属公司提供担保的公告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2017-095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关于股东解除股票质押的公告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2017-096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关于优先股股东参与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年度剩余利润分配的实施公告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2017-097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3"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年面向合格投资者公开发行公司债券（第一期）票面利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率公告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2017-098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58"/>
              <w:jc w:val="left"/>
              <w:rPr>
                <w:rFonts w:ascii="宋体" w:hAnsi="宋体" w:cs="宋体" w:eastAsia="宋体" w:hint="default"/>
                <w:sz w:val="18"/>
                <w:szCs w:val="18"/>
              </w:rPr>
            </w:pPr>
            <w:r>
              <w:rPr>
                <w:rFonts w:ascii="宋体" w:hAnsi="宋体" w:cs="宋体" w:eastAsia="宋体" w:hint="default"/>
                <w:sz w:val="18"/>
                <w:szCs w:val="18"/>
              </w:rPr>
              <w:t>关于参加山东辖区上市公司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年投资者网上集体接待日 活动的公告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851"/>
        <w:gridCol w:w="4678"/>
        <w:gridCol w:w="1417"/>
        <w:gridCol w:w="2487"/>
      </w:tblGrid>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2017-099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年面向合格投资者公开发行公司债券（第一期）发行结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果公告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2017-100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年第三次临时股东大会增加提案的公告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2017-101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年第三次临时股东大会的补充通知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2017-102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2017-103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2017-104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年度第六期超短期融资券发行结果的公告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2017-105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关于股东解除股票质押的公告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2017-106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2017-107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关于第三期优先股股息发放实施公告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2017-108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2017-109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关于董事长继承股份过户完成的公告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2017-110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年度第七期超短期融资券发行结果的公告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2017-111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年半年度报告更正的公告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2017-112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第八届董事会第十三次临时会议决议公告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2017-113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2017-114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65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2017-115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年面向合格投资者公开发行公司债券（第一期）上市公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告书</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2017-116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年度第二期中期票据发行结果的公告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2017-117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2017-118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年前三季度业绩预告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2017-119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第八届董事会第十四次临时会议决议公告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2017-120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2017-121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2017-122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关于许昌晨鸣抵押借款的公告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2017-123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年第四次临时股东大会的通知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2017-124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年度第八期超短期融资券发行结果的公告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2017-125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第八届董事会第十五次临时会议决议公告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2017-126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2017-127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2017-128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2017-129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年度第九期超短期融资券发行结果的公告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2017-130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年第三季度报告正文</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2017-131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年度第十期超短期融资券发行结果的公告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2017-132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关于监事辞职的公告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2017-133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第八届董事会第十六次临时会议决议公告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2017-134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关于受让鸿泰地产</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2017-135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关于为湛江晨鸣银团贷款提供担保的公告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5"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2017-136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851"/>
        <w:gridCol w:w="4678"/>
        <w:gridCol w:w="1417"/>
        <w:gridCol w:w="2487"/>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2017-137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关于股东解除股票质押的公告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2017-138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关于公司高管增持股份的公告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2017-139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关于总经理辞职的公告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2017-140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年第四次临时股东大会增加提案的公告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2017-141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年第四次临时股东大会的补充通知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2017-142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第八届董事会第十七次临时会议决议公告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2017-143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2017-144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2017-145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年度第十一期超短期融资券发行结果的公告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2017-146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2017-147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第八届董事会第十八次临时会议决议公告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2017-148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关于出售许昌晨鸣</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2017-149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年第四次临时股东大会决议公告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2017-150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关于股东解除股票质押的公告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2017-151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2017-152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年兑付兑息及摘牌公告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2017-153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年度第十二期超短期融资券发行结果的公告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2017-154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2017-155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关于收到政府补助的进展公告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2017-156</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第八届董事会第十九次临时会议决议公告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2017-157</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关于为发行美元债提供担保的公告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2017-158</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关于对外投资的公告（一）</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2017-159</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关于对外投资的公告（二）</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2017-160</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关于开展融资租赁业务的公告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2017-161</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关于会计政策及会计估计变更的公告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2017-162</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年第一次临时股东大会的通知</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2017-163</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关于股东解除股票质押的公告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2017-164</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2017-165</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第八届监事会第八次临时会议决议公告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90"/>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40" w:lineRule="auto" w:before="103"/>
        <w:ind w:left="472" w:right="105"/>
        <w:jc w:val="left"/>
      </w:pPr>
      <w:r>
        <w:rPr>
          <w:rFonts w:ascii="Times New Roman" w:hAnsi="Times New Roman" w:cs="Times New Roman" w:eastAsia="Times New Roman" w:hint="default"/>
        </w:rPr>
        <w:t>1</w:t>
      </w:r>
      <w:r>
        <w:rPr/>
        <w:t>、</w:t>
      </w:r>
      <w:r>
        <w:rPr>
          <w:spacing w:val="-2"/>
        </w:rPr>
        <w:t> </w:t>
      </w:r>
      <w:r>
        <w:rPr/>
        <w:t>寿光美伦新建</w:t>
      </w:r>
      <w:r>
        <w:rPr>
          <w:spacing w:val="-45"/>
        </w:rPr>
        <w:t> </w:t>
      </w:r>
      <w:r>
        <w:rPr>
          <w:rFonts w:ascii="Times New Roman" w:hAnsi="Times New Roman" w:cs="Times New Roman" w:eastAsia="Times New Roman" w:hint="default"/>
        </w:rPr>
        <w:t>51</w:t>
      </w:r>
      <w:r>
        <w:rPr>
          <w:rFonts w:ascii="Times New Roman" w:hAnsi="Times New Roman" w:cs="Times New Roman" w:eastAsia="Times New Roman" w:hint="default"/>
          <w:spacing w:val="-1"/>
        </w:rPr>
        <w:t> </w:t>
      </w:r>
      <w:r>
        <w:rPr/>
        <w:t>万吨高档文化纸项目 为充分利用寿光美伦纸业有限责任公司现有制浆能力及成本优势，优化公司市场布局，拟在原</w:t>
      </w:r>
      <w:r>
        <w:rPr>
          <w:spacing w:val="-45"/>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t>万吨牛卡纸生产线厂</w:t>
      </w:r>
    </w:p>
    <w:p>
      <w:pPr>
        <w:pStyle w:val="BodyText"/>
        <w:spacing w:line="228" w:lineRule="exact"/>
        <w:ind w:right="0"/>
        <w:jc w:val="left"/>
      </w:pPr>
      <w:r>
        <w:rPr/>
        <w:t>房内新建一条年产</w:t>
      </w:r>
      <w:r>
        <w:rPr>
          <w:spacing w:val="-45"/>
        </w:rPr>
        <w:t> </w:t>
      </w:r>
      <w:r>
        <w:rPr>
          <w:rFonts w:ascii="Times New Roman" w:hAnsi="Times New Roman" w:cs="Times New Roman" w:eastAsia="Times New Roman" w:hint="default"/>
        </w:rPr>
        <w:t>51</w:t>
      </w:r>
      <w:r>
        <w:rPr>
          <w:rFonts w:ascii="Times New Roman" w:hAnsi="Times New Roman" w:cs="Times New Roman" w:eastAsia="Times New Roman" w:hint="default"/>
          <w:spacing w:val="-1"/>
        </w:rPr>
        <w:t> </w:t>
      </w:r>
      <w:r>
        <w:rPr/>
        <w:t>万吨高档文化纸的生产线。</w:t>
      </w:r>
    </w:p>
    <w:p>
      <w:pPr>
        <w:pStyle w:val="BodyText"/>
        <w:spacing w:line="340" w:lineRule="auto" w:before="101"/>
        <w:ind w:left="472" w:right="118"/>
        <w:jc w:val="left"/>
      </w:pPr>
      <w:r>
        <w:rPr/>
        <w:t>详情请参阅公司于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日在巨潮资讯网上披露的相关公告，公告编号为：</w:t>
      </w:r>
      <w:r>
        <w:rPr>
          <w:rFonts w:ascii="Times New Roman" w:hAnsi="Times New Roman" w:cs="Times New Roman" w:eastAsia="Times New Roman" w:hint="default"/>
        </w:rPr>
        <w:t>2017-013</w:t>
      </w:r>
      <w:r>
        <w:rPr/>
        <w:t>。 </w:t>
      </w:r>
      <w:r>
        <w:rPr>
          <w:rFonts w:ascii="Times New Roman" w:hAnsi="Times New Roman" w:cs="Times New Roman" w:eastAsia="Times New Roman" w:hint="default"/>
        </w:rPr>
        <w:t>2</w:t>
      </w:r>
      <w:r>
        <w:rPr/>
        <w:t>、上海晨鸣实业受让鸿泰地产</w:t>
      </w:r>
      <w:r>
        <w:rPr>
          <w:spacing w:val="-45"/>
        </w:rPr>
        <w:t> </w:t>
      </w:r>
      <w:r>
        <w:rPr>
          <w:rFonts w:ascii="Times New Roman" w:hAnsi="Times New Roman" w:cs="Times New Roman" w:eastAsia="Times New Roman" w:hint="default"/>
        </w:rPr>
        <w:t>45%</w:t>
      </w:r>
      <w:r>
        <w:rPr/>
        <w:t>股权 </w:t>
      </w:r>
      <w:r>
        <w:rPr>
          <w:spacing w:val="-2"/>
        </w:rPr>
        <w:t>上海晨鸣实业有限公司与上海洪客隆投资有限公司签署《股权收购协议》，以上海鸿泰房地产有限公司股东全部权益评</w:t>
      </w:r>
    </w:p>
    <w:p>
      <w:pPr>
        <w:spacing w:after="0" w:line="3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估值人民币</w:t>
      </w:r>
      <w:r>
        <w:rPr>
          <w:spacing w:val="-48"/>
        </w:rPr>
        <w:t> </w:t>
      </w:r>
      <w:r>
        <w:rPr>
          <w:rFonts w:ascii="Times New Roman" w:hAnsi="Times New Roman" w:cs="Times New Roman" w:eastAsia="Times New Roman" w:hint="default"/>
        </w:rPr>
        <w:t>390,839.70</w:t>
      </w:r>
      <w:r>
        <w:rPr>
          <w:rFonts w:ascii="Times New Roman" w:hAnsi="Times New Roman" w:cs="Times New Roman" w:eastAsia="Times New Roman" w:hint="default"/>
          <w:spacing w:val="-4"/>
        </w:rPr>
        <w:t> </w:t>
      </w:r>
      <w:r>
        <w:rPr/>
        <w:t>万元为依据，上海晨鸣拟以人民币</w:t>
      </w:r>
      <w:r>
        <w:rPr>
          <w:spacing w:val="-48"/>
        </w:rPr>
        <w:t> </w:t>
      </w:r>
      <w:r>
        <w:rPr>
          <w:rFonts w:ascii="Times New Roman" w:hAnsi="Times New Roman" w:cs="Times New Roman" w:eastAsia="Times New Roman" w:hint="default"/>
        </w:rPr>
        <w:t>171,435.621776</w:t>
      </w:r>
      <w:r>
        <w:rPr>
          <w:rFonts w:ascii="Times New Roman" w:hAnsi="Times New Roman" w:cs="Times New Roman" w:eastAsia="Times New Roman" w:hint="default"/>
          <w:spacing w:val="-4"/>
        </w:rPr>
        <w:t> </w:t>
      </w:r>
      <w:r>
        <w:rPr/>
        <w:t>万元受让洪客隆所持鸿泰地产</w:t>
      </w:r>
      <w:r>
        <w:rPr>
          <w:spacing w:val="-48"/>
        </w:rPr>
        <w:t> </w:t>
      </w:r>
      <w:r>
        <w:rPr>
          <w:rFonts w:ascii="Times New Roman" w:hAnsi="Times New Roman" w:cs="Times New Roman" w:eastAsia="Times New Roman" w:hint="default"/>
        </w:rPr>
        <w:t>45%</w:t>
      </w:r>
      <w:r>
        <w:rPr/>
        <w:t>的股权以及洪</w:t>
      </w:r>
    </w:p>
    <w:p>
      <w:pPr>
        <w:pStyle w:val="BodyText"/>
        <w:spacing w:line="240" w:lineRule="auto" w:before="63"/>
        <w:ind w:right="0"/>
        <w:jc w:val="left"/>
      </w:pPr>
      <w:r>
        <w:rPr/>
        <w:t>客隆对鸿泰地产债权，其中股权交易金额为人民币</w:t>
      </w:r>
      <w:r>
        <w:rPr>
          <w:spacing w:val="-48"/>
        </w:rPr>
        <w:t> </w:t>
      </w:r>
      <w:r>
        <w:rPr>
          <w:rFonts w:ascii="Times New Roman" w:hAnsi="Times New Roman" w:cs="Times New Roman" w:eastAsia="Times New Roman" w:hint="default"/>
        </w:rPr>
        <w:t>159,064.671776</w:t>
      </w:r>
      <w:r>
        <w:rPr>
          <w:rFonts w:ascii="Times New Roman" w:hAnsi="Times New Roman" w:cs="Times New Roman" w:eastAsia="Times New Roman" w:hint="default"/>
          <w:spacing w:val="-4"/>
        </w:rPr>
        <w:t> </w:t>
      </w:r>
      <w:r>
        <w:rPr/>
        <w:t>万元、债权金额为人民币</w:t>
      </w:r>
      <w:r>
        <w:rPr>
          <w:spacing w:val="-48"/>
        </w:rPr>
        <w:t> </w:t>
      </w:r>
      <w:r>
        <w:rPr>
          <w:rFonts w:ascii="Times New Roman" w:hAnsi="Times New Roman" w:cs="Times New Roman" w:eastAsia="Times New Roman" w:hint="default"/>
        </w:rPr>
        <w:t>12,370.95</w:t>
      </w:r>
      <w:r>
        <w:rPr>
          <w:rFonts w:ascii="Times New Roman" w:hAnsi="Times New Roman" w:cs="Times New Roman" w:eastAsia="Times New Roman" w:hint="default"/>
          <w:spacing w:val="-4"/>
        </w:rPr>
        <w:t> </w:t>
      </w:r>
      <w:r>
        <w:rPr/>
        <w:t>万元。</w:t>
      </w:r>
    </w:p>
    <w:p>
      <w:pPr>
        <w:pStyle w:val="BodyText"/>
        <w:spacing w:line="340" w:lineRule="auto" w:before="101"/>
        <w:ind w:left="472" w:right="0"/>
        <w:jc w:val="left"/>
      </w:pPr>
      <w:r>
        <w:rPr/>
        <w:t>详情请参阅公司于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日在巨潮资讯网上披露的相关公告，公告编号为：</w:t>
      </w:r>
      <w:r>
        <w:rPr>
          <w:rFonts w:ascii="Times New Roman" w:hAnsi="Times New Roman" w:cs="Times New Roman" w:eastAsia="Times New Roman" w:hint="default"/>
        </w:rPr>
        <w:t>2017-134</w:t>
      </w:r>
      <w:r>
        <w:rPr/>
        <w:t>。 </w:t>
      </w:r>
      <w:r>
        <w:rPr>
          <w:rFonts w:ascii="Times New Roman" w:hAnsi="Times New Roman" w:cs="Times New Roman" w:eastAsia="Times New Roman" w:hint="default"/>
        </w:rPr>
        <w:t>3</w:t>
      </w:r>
      <w:r>
        <w:rPr/>
        <w:t>、黄冈晨鸣建设差别化粘胶纤维及配套化学品项目 </w:t>
      </w:r>
      <w:r>
        <w:rPr>
          <w:spacing w:val="-2"/>
        </w:rPr>
        <w:t>为拓宽公司产业链，推进黄冈晨鸣浆纸有限公司项目建设，优化产业布局，培育新的利润增长点，进一步提升公司竞争</w:t>
      </w:r>
    </w:p>
    <w:p>
      <w:pPr>
        <w:pStyle w:val="BodyText"/>
        <w:spacing w:line="240" w:lineRule="auto" w:before="1"/>
        <w:ind w:right="0"/>
        <w:jc w:val="left"/>
        <w:rPr>
          <w:rFonts w:ascii="Times New Roman" w:hAnsi="Times New Roman" w:cs="Times New Roman" w:eastAsia="Times New Roman" w:hint="default"/>
        </w:rPr>
      </w:pPr>
      <w:r>
        <w:rPr/>
        <w:t>力。黄冈晨鸣拟在湖北省黄冈市新建年产</w:t>
      </w:r>
      <w:r>
        <w:rPr>
          <w:spacing w:val="-45"/>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万吨差别化粘胶纤维，配套年产</w:t>
      </w:r>
      <w:r>
        <w:rPr>
          <w:spacing w:val="-45"/>
        </w:rPr>
        <w:t> </w:t>
      </w:r>
      <w:r>
        <w:rPr>
          <w:rFonts w:ascii="Times New Roman" w:hAnsi="Times New Roman" w:cs="Times New Roman" w:eastAsia="Times New Roman" w:hint="default"/>
        </w:rPr>
        <w:t>32</w:t>
      </w:r>
      <w:r>
        <w:rPr>
          <w:rFonts w:ascii="Times New Roman" w:hAnsi="Times New Roman" w:cs="Times New Roman" w:eastAsia="Times New Roman" w:hint="default"/>
          <w:spacing w:val="-3"/>
        </w:rPr>
        <w:t> </w:t>
      </w:r>
      <w:r>
        <w:rPr/>
        <w:t>万吨烧碱、年产</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万吨双氧水、年产</w:t>
      </w:r>
      <w:r>
        <w:rPr>
          <w:spacing w:val="-45"/>
        </w:rPr>
        <w:t> </w:t>
      </w:r>
      <w:r>
        <w:rPr>
          <w:rFonts w:ascii="Times New Roman" w:hAnsi="Times New Roman" w:cs="Times New Roman" w:eastAsia="Times New Roman" w:hint="default"/>
        </w:rPr>
        <w:t>15</w:t>
      </w:r>
    </w:p>
    <w:p>
      <w:pPr>
        <w:pStyle w:val="BodyText"/>
        <w:spacing w:line="300" w:lineRule="auto" w:before="63"/>
        <w:ind w:right="110"/>
        <w:jc w:val="left"/>
      </w:pPr>
      <w:r>
        <w:rPr/>
        <w:t>万吨氯乙酸、年产</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万吨环氧氯丙烷、年产</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万吨精制甘油、年产</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万吨二硫化碳、年产</w:t>
      </w:r>
      <w:r>
        <w:rPr>
          <w:spacing w:val="-49"/>
        </w:rPr>
        <w:t> </w:t>
      </w:r>
      <w:r>
        <w:rPr>
          <w:rFonts w:ascii="Times New Roman" w:hAnsi="Times New Roman" w:cs="Times New Roman" w:eastAsia="Times New Roman" w:hint="default"/>
        </w:rPr>
        <w:t>42</w:t>
      </w:r>
      <w:r>
        <w:rPr>
          <w:rFonts w:ascii="Times New Roman" w:hAnsi="Times New Roman" w:cs="Times New Roman" w:eastAsia="Times New Roman" w:hint="default"/>
          <w:spacing w:val="-7"/>
        </w:rPr>
        <w:t> </w:t>
      </w:r>
      <w:r>
        <w:rPr/>
        <w:t>万吨硫酸、年产</w:t>
      </w:r>
      <w:r>
        <w:rPr>
          <w:spacing w:val="-51"/>
        </w:rPr>
        <w:t> </w:t>
      </w:r>
      <w:r>
        <w:rPr>
          <w:rFonts w:ascii="Times New Roman" w:hAnsi="Times New Roman" w:cs="Times New Roman" w:eastAsia="Times New Roman" w:hint="default"/>
        </w:rPr>
        <w:t>23.2</w:t>
      </w:r>
      <w:r>
        <w:rPr>
          <w:rFonts w:ascii="Times New Roman" w:hAnsi="Times New Roman" w:cs="Times New Roman" w:eastAsia="Times New Roman" w:hint="default"/>
          <w:spacing w:val="-5"/>
        </w:rPr>
        <w:t> </w:t>
      </w:r>
      <w:r>
        <w:rPr/>
        <w:t>万吨氯 化钙，配套厂区工程、生活区等。</w:t>
      </w:r>
    </w:p>
    <w:p>
      <w:pPr>
        <w:pStyle w:val="BodyText"/>
        <w:spacing w:line="340" w:lineRule="auto" w:before="70"/>
        <w:ind w:left="472" w:right="0"/>
        <w:jc w:val="left"/>
      </w:pPr>
      <w:r>
        <w:rPr/>
        <w:t>详情请参阅公司于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日在巨潮资讯网上披露的相关公告，公告编号为：</w:t>
      </w:r>
      <w:r>
        <w:rPr>
          <w:rFonts w:ascii="Times New Roman" w:hAnsi="Times New Roman" w:cs="Times New Roman" w:eastAsia="Times New Roman" w:hint="default"/>
        </w:rPr>
        <w:t>2017-158</w:t>
      </w:r>
      <w:r>
        <w:rPr/>
        <w:t>。 </w:t>
      </w:r>
      <w:r>
        <w:rPr>
          <w:rFonts w:ascii="Times New Roman" w:hAnsi="Times New Roman" w:cs="Times New Roman" w:eastAsia="Times New Roman" w:hint="default"/>
        </w:rPr>
        <w:t>4</w:t>
      </w:r>
      <w:r>
        <w:rPr/>
        <w:t>、黄冈晨鸣建设化工园区热电联产项目 </w:t>
      </w:r>
      <w:r>
        <w:rPr>
          <w:spacing w:val="-2"/>
        </w:rPr>
        <w:t>为推进黄冈晨鸣浆纸有限公司项目建设，满足黄冈晨鸣粘胶及配套化学品项目用汽负荷，同时兼顾化工园区，为园区企</w:t>
      </w:r>
    </w:p>
    <w:p>
      <w:pPr>
        <w:pStyle w:val="BodyText"/>
        <w:spacing w:line="240" w:lineRule="auto" w:before="1"/>
        <w:ind w:right="0"/>
        <w:jc w:val="left"/>
        <w:rPr>
          <w:rFonts w:ascii="Times New Roman" w:hAnsi="Times New Roman" w:cs="Times New Roman" w:eastAsia="Times New Roman" w:hint="default"/>
        </w:rPr>
      </w:pPr>
      <w:r>
        <w:rPr/>
        <w:t>事业单位提供稳定的蒸汽负荷，建设高标准的配套服务设施和高质量的空间景观环境。黄冈晨鸣拟在湖北省黄冈市新建</w:t>
      </w:r>
      <w:r>
        <w:rPr>
          <w:spacing w:val="-45"/>
        </w:rPr>
        <w:t> </w:t>
      </w:r>
      <w:r>
        <w:rPr>
          <w:rFonts w:ascii="Times New Roman" w:hAnsi="Times New Roman" w:cs="Times New Roman" w:eastAsia="Times New Roman" w:hint="default"/>
        </w:rPr>
        <w:t>2</w:t>
      </w:r>
    </w:p>
    <w:p>
      <w:pPr>
        <w:pStyle w:val="BodyText"/>
        <w:spacing w:line="338" w:lineRule="auto" w:before="63"/>
        <w:ind w:left="472" w:right="1428" w:hanging="360"/>
        <w:jc w:val="left"/>
      </w:pPr>
      <w:r>
        <w:rPr/>
        <w:t>台</w:t>
      </w:r>
      <w:r>
        <w:rPr>
          <w:spacing w:val="-46"/>
        </w:rPr>
        <w:t> </w:t>
      </w:r>
      <w:r>
        <w:rPr>
          <w:rFonts w:ascii="Times New Roman" w:hAnsi="Times New Roman" w:cs="Times New Roman" w:eastAsia="Times New Roman" w:hint="default"/>
        </w:rPr>
        <w:t>125MW</w:t>
      </w:r>
      <w:r>
        <w:rPr>
          <w:rFonts w:ascii="Times New Roman" w:hAnsi="Times New Roman" w:cs="Times New Roman" w:eastAsia="Times New Roman" w:hint="default"/>
          <w:spacing w:val="-3"/>
        </w:rPr>
        <w:t> </w:t>
      </w:r>
      <w:r>
        <w:rPr/>
        <w:t>高温高压抽背机组</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台</w:t>
      </w:r>
      <w:r>
        <w:rPr>
          <w:spacing w:val="-46"/>
        </w:rPr>
        <w:t> </w:t>
      </w:r>
      <w:r>
        <w:rPr>
          <w:rFonts w:ascii="Times New Roman" w:hAnsi="Times New Roman" w:cs="Times New Roman" w:eastAsia="Times New Roman" w:hint="default"/>
        </w:rPr>
        <w:t>580t/h</w:t>
      </w:r>
      <w:r>
        <w:rPr>
          <w:rFonts w:ascii="Times New Roman" w:hAnsi="Times New Roman" w:cs="Times New Roman" w:eastAsia="Times New Roman" w:hint="default"/>
          <w:spacing w:val="-4"/>
        </w:rPr>
        <w:t> </w:t>
      </w:r>
      <w:r>
        <w:rPr/>
        <w:t>循环流化床锅炉，作为园区供热热源，并配套相应的附属设备。 详情请参阅公司于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日在巨潮资讯网上披露的相关公告，公告编号为：</w:t>
      </w:r>
      <w:r>
        <w:rPr>
          <w:rFonts w:ascii="Times New Roman" w:hAnsi="Times New Roman" w:cs="Times New Roman" w:eastAsia="Times New Roman" w:hint="default"/>
        </w:rPr>
        <w:t>2017-159</w:t>
      </w:r>
      <w:r>
        <w:rPr/>
        <w:t>。</w:t>
      </w:r>
    </w:p>
    <w:p>
      <w:pPr>
        <w:spacing w:after="0" w:line="338"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48" w:right="0"/>
        <w:jc w:val="left"/>
        <w:rPr>
          <w:b w:val="0"/>
          <w:bCs w:val="0"/>
        </w:rPr>
      </w:pPr>
      <w:bookmarkStart w:name="_bookmark7" w:id="8"/>
      <w:bookmarkEnd w:id="8"/>
      <w:r>
        <w:rPr>
          <w:b w:val="0"/>
          <w:bCs w:val="0"/>
        </w:rPr>
      </w:r>
      <w:r>
        <w:rPr/>
        <w:t>第八节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left="132"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2"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单位：股</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186"/>
        <w:gridCol w:w="1091"/>
        <w:gridCol w:w="766"/>
        <w:gridCol w:w="766"/>
        <w:gridCol w:w="764"/>
        <w:gridCol w:w="764"/>
        <w:gridCol w:w="764"/>
        <w:gridCol w:w="766"/>
        <w:gridCol w:w="1092"/>
        <w:gridCol w:w="735"/>
      </w:tblGrid>
      <w:tr>
        <w:trPr>
          <w:trHeight w:val="402" w:hRule="exact"/>
        </w:trPr>
        <w:tc>
          <w:tcPr>
            <w:tcW w:w="2186" w:type="dxa"/>
            <w:vMerge w:val="restart"/>
            <w:tcBorders>
              <w:top w:val="single" w:sz="4" w:space="0" w:color="000000"/>
              <w:left w:val="single" w:sz="4" w:space="0" w:color="000000"/>
              <w:right w:val="single" w:sz="4" w:space="0" w:color="000000"/>
            </w:tcBorders>
            <w:shd w:val="clear" w:color="auto" w:fill="D2D2D2"/>
          </w:tcPr>
          <w:p>
            <w:pPr/>
          </w:p>
        </w:tc>
        <w:tc>
          <w:tcPr>
            <w:tcW w:w="18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186"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7" w:right="10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7" w:right="104"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7,787,180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147,921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7,935,101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7,787,180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147,921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7,935,101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其中：境内自然人持股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7,787,180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147,921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7,935,101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1,928,618,287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99.58%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-147,921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1,928,470,366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99.59%</w:t>
            </w:r>
          </w:p>
        </w:tc>
      </w:tr>
      <w:tr>
        <w:trPr>
          <w:trHeight w:val="402"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1,105,591,276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-201,721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1,105,389,555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w:t>
            </w:r>
          </w:p>
        </w:tc>
      </w:tr>
      <w:tr>
        <w:trPr>
          <w:trHeight w:val="402"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470,823,511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53,800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470,877,311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24.32%</w:t>
            </w:r>
          </w:p>
        </w:tc>
      </w:tr>
      <w:tr>
        <w:trPr>
          <w:trHeight w:val="402"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352,203,500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352,203,500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w:t>
            </w:r>
          </w:p>
        </w:tc>
      </w:tr>
      <w:tr>
        <w:trPr>
          <w:trHeight w:val="402"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1,936,405,467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1,936,405,467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132" w:right="0"/>
        <w:jc w:val="both"/>
      </w:pPr>
      <w:r>
        <w:rPr/>
        <w:t>股份变动的原因</w:t>
      </w:r>
    </w:p>
    <w:p>
      <w:pPr>
        <w:pStyle w:val="BodyText"/>
        <w:spacing w:line="340" w:lineRule="auto" w:before="115"/>
        <w:ind w:left="492" w:right="18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本次变动前后，有限售条件股份中，境内自然人持股由</w:t>
      </w:r>
      <w:r>
        <w:rPr>
          <w:rFonts w:ascii="Times New Roman" w:hAnsi="Times New Roman" w:cs="Times New Roman" w:eastAsia="Times New Roman" w:hint="default"/>
        </w:rPr>
        <w:t>7,787,180</w:t>
      </w:r>
      <w:r>
        <w:rPr/>
        <w:t>股变为</w:t>
      </w:r>
      <w:r>
        <w:rPr>
          <w:rFonts w:ascii="Times New Roman" w:hAnsi="Times New Roman" w:cs="Times New Roman" w:eastAsia="Times New Roman" w:hint="default"/>
        </w:rPr>
        <w:t>7,935,101</w:t>
      </w:r>
      <w:r>
        <w:rPr/>
        <w:t>股，差额为</w:t>
      </w:r>
      <w:r>
        <w:rPr>
          <w:rFonts w:ascii="Times New Roman" w:hAnsi="Times New Roman" w:cs="Times New Roman" w:eastAsia="Times New Roman" w:hint="default"/>
        </w:rPr>
        <w:t>147,921</w:t>
      </w:r>
      <w:r>
        <w:rPr/>
        <w:t>股，变动原因为：</w:t>
      </w:r>
    </w:p>
    <w:p>
      <w:pPr>
        <w:pStyle w:val="BodyText"/>
        <w:spacing w:line="215" w:lineRule="exact"/>
        <w:ind w:left="132" w:right="0"/>
        <w:jc w:val="both"/>
      </w:pPr>
      <w:r>
        <w:rPr/>
        <w:t>根据《深圳证券交易所上市公司董事、监事和高级管理人员所持本公司股份管理业务操作指南》规定，报告期内，公司高管</w:t>
      </w:r>
    </w:p>
    <w:p>
      <w:pPr>
        <w:pStyle w:val="BodyText"/>
        <w:spacing w:line="300" w:lineRule="auto" w:before="76"/>
        <w:ind w:left="132" w:right="152"/>
        <w:jc w:val="both"/>
      </w:pPr>
      <w:r>
        <w:rPr/>
        <w:t>继承过户的部分无限售条件人民币普通股（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1"/>
        </w:rPr>
        <w:t> </w:t>
      </w:r>
      <w:r>
        <w:rPr/>
        <w:t>股）变为有限售条件股份，股数为</w:t>
      </w:r>
      <w:r>
        <w:rPr>
          <w:rFonts w:ascii="Times New Roman" w:hAnsi="Times New Roman" w:cs="Times New Roman" w:eastAsia="Times New Roman" w:hint="default"/>
        </w:rPr>
        <w:t>196,327</w:t>
      </w:r>
      <w:r>
        <w:rPr/>
        <w:t>股；公司高管、监事增持的部分无 </w:t>
      </w:r>
      <w:r>
        <w:rPr>
          <w:spacing w:val="-4"/>
        </w:rPr>
        <w:t>限售条件人民币普通股（</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29"/>
        </w:rPr>
        <w:t> </w:t>
      </w:r>
      <w:r>
        <w:rPr>
          <w:spacing w:val="-4"/>
        </w:rPr>
        <w:t>股）变为有限售条件股份，股数为</w:t>
      </w:r>
      <w:r>
        <w:rPr>
          <w:rFonts w:ascii="Times New Roman" w:hAnsi="Times New Roman" w:cs="Times New Roman" w:eastAsia="Times New Roman" w:hint="default"/>
          <w:spacing w:val="-4"/>
        </w:rPr>
        <w:t>45,000</w:t>
      </w:r>
      <w:r>
        <w:rPr>
          <w:spacing w:val="-4"/>
        </w:rPr>
        <w:t>股；公司高管增持的部分无限售条件境内上市外资股（</w:t>
      </w:r>
      <w:r>
        <w:rPr>
          <w:rFonts w:ascii="Times New Roman" w:hAnsi="Times New Roman" w:cs="Times New Roman" w:eastAsia="Times New Roman" w:hint="default"/>
          <w:spacing w:val="-4"/>
        </w:rPr>
        <w:t>B</w:t>
      </w:r>
      <w:r>
        <w:rPr>
          <w:rFonts w:ascii="Times New Roman" w:hAnsi="Times New Roman" w:cs="Times New Roman" w:eastAsia="Times New Roman" w:hint="default"/>
          <w:spacing w:val="-41"/>
        </w:rPr>
        <w:t> </w:t>
      </w:r>
      <w:r>
        <w:rPr/>
        <w:t>股）变为有限售条件股份，股数为</w:t>
      </w:r>
      <w:r>
        <w:rPr>
          <w:rFonts w:ascii="Times New Roman" w:hAnsi="Times New Roman" w:cs="Times New Roman" w:eastAsia="Times New Roman" w:hint="default"/>
        </w:rPr>
        <w:t>46,200</w:t>
      </w:r>
      <w:r>
        <w:rPr/>
        <w:t>股；</w:t>
      </w:r>
    </w:p>
    <w:p>
      <w:pPr>
        <w:pStyle w:val="BodyText"/>
        <w:spacing w:line="300" w:lineRule="auto" w:before="13"/>
        <w:ind w:left="132" w:right="152" w:firstLine="360"/>
        <w:jc w:val="both"/>
      </w:pPr>
      <w:r>
        <w:rPr/>
        <w:t>公司离任已满半年的高管所持的有限售条件人民币普通股（</w:t>
      </w:r>
      <w:r>
        <w:rPr>
          <w:rFonts w:ascii="Times New Roman" w:hAnsi="Times New Roman" w:cs="Times New Roman" w:eastAsia="Times New Roman" w:hint="default"/>
        </w:rPr>
        <w:t>A </w:t>
      </w:r>
      <w:r>
        <w:rPr>
          <w:spacing w:val="-3"/>
        </w:rPr>
        <w:t>股）变为无限售条件股份，股数为</w:t>
      </w:r>
      <w:r>
        <w:rPr>
          <w:rFonts w:ascii="Times New Roman" w:hAnsi="Times New Roman" w:cs="Times New Roman" w:eastAsia="Times New Roman" w:hint="default"/>
          <w:spacing w:val="-3"/>
        </w:rPr>
        <w:t>39,606</w:t>
      </w:r>
      <w:r>
        <w:rPr>
          <w:spacing w:val="-3"/>
        </w:rPr>
        <w:t>股；公司离任已</w:t>
      </w:r>
      <w:r>
        <w:rPr/>
        <w:t> 满半年的高管所持的无限售条件境内上市外资股（</w:t>
      </w:r>
      <w:r>
        <w:rPr>
          <w:rFonts w:ascii="Times New Roman" w:hAnsi="Times New Roman" w:cs="Times New Roman" w:eastAsia="Times New Roman" w:hint="default"/>
        </w:rPr>
        <w:t>B</w:t>
      </w:r>
      <w:r>
        <w:rPr>
          <w:rFonts w:ascii="Times New Roman" w:hAnsi="Times New Roman" w:cs="Times New Roman" w:eastAsia="Times New Roman" w:hint="default"/>
          <w:spacing w:val="42"/>
        </w:rPr>
        <w:t> </w:t>
      </w:r>
      <w:r>
        <w:rPr/>
        <w:t>股）变为无限售条件股份，股数为</w:t>
      </w:r>
      <w:r>
        <w:rPr>
          <w:rFonts w:ascii="Times New Roman" w:hAnsi="Times New Roman" w:cs="Times New Roman" w:eastAsia="Times New Roman" w:hint="default"/>
        </w:rPr>
        <w:t>100,000</w:t>
      </w:r>
      <w:r>
        <w:rPr/>
        <w:t>股。</w:t>
      </w:r>
    </w:p>
    <w:p>
      <w:pPr>
        <w:pStyle w:val="BodyText"/>
        <w:spacing w:line="240" w:lineRule="auto" w:before="53"/>
        <w:ind w:left="132" w:right="0"/>
        <w:jc w:val="both"/>
      </w:pPr>
      <w:r>
        <w:rPr/>
        <w:t>股份变动的批准情况</w:t>
      </w:r>
    </w:p>
    <w:p>
      <w:pPr>
        <w:pStyle w:val="BodyText"/>
        <w:spacing w:line="340" w:lineRule="auto" w:before="115"/>
        <w:ind w:left="132"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股份变动的过户情况</w:t>
      </w:r>
    </w:p>
    <w:p>
      <w:pPr>
        <w:pStyle w:val="BodyText"/>
        <w:spacing w:line="240" w:lineRule="auto" w:before="41"/>
        <w:ind w:left="13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left="132" w:right="152" w:firstLine="360"/>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日发布《关于董事长继承股份过户完成的公告》（公告编号：</w:t>
      </w:r>
      <w:r>
        <w:rPr>
          <w:rFonts w:ascii="Times New Roman" w:hAnsi="Times New Roman" w:cs="Times New Roman" w:eastAsia="Times New Roman" w:hint="default"/>
        </w:rPr>
        <w:t>2017-109</w:t>
      </w:r>
      <w:r>
        <w:rPr/>
        <w:t>），公司前董事长陈永兴先 </w:t>
      </w:r>
      <w:r>
        <w:rPr>
          <w:spacing w:val="-2"/>
          <w:w w:val="99"/>
        </w:rPr>
        <w:t>生生前持有的无限售流通股</w:t>
      </w:r>
      <w:r>
        <w:rPr>
          <w:rFonts w:ascii="Times New Roman" w:hAnsi="Times New Roman" w:cs="Times New Roman" w:eastAsia="Times New Roman" w:hint="default"/>
          <w:spacing w:val="-2"/>
          <w:w w:val="99"/>
        </w:rPr>
        <w:t>A</w:t>
      </w:r>
      <w:r>
        <w:rPr>
          <w:spacing w:val="-2"/>
          <w:w w:val="99"/>
        </w:rPr>
        <w:t>股</w:t>
      </w:r>
      <w:r>
        <w:rPr>
          <w:rFonts w:ascii="Times New Roman" w:hAnsi="Times New Roman" w:cs="Times New Roman" w:eastAsia="Times New Roman" w:hint="default"/>
          <w:spacing w:val="-2"/>
          <w:w w:val="99"/>
        </w:rPr>
        <w:t>261,769</w:t>
      </w:r>
      <w:r>
        <w:rPr>
          <w:spacing w:val="-2"/>
          <w:w w:val="99"/>
        </w:rPr>
        <w:t>股过户给现任董事长陈洪国先生，并已在中国证券登记结算有限责任公司深圳分公司</w:t>
      </w:r>
      <w:r>
        <w:rPr>
          <w:spacing w:val="-55"/>
          <w:w w:val="99"/>
        </w:rPr>
        <w:t> </w:t>
      </w:r>
      <w:r>
        <w:rPr>
          <w:spacing w:val="-55"/>
          <w:w w:val="99"/>
        </w:rPr>
      </w:r>
      <w:r>
        <w:rPr/>
        <w:t>完成过户登记手续，过户日期为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p>
    <w:p>
      <w:pPr>
        <w:pStyle w:val="BodyText"/>
        <w:spacing w:line="340" w:lineRule="auto" w:before="13"/>
        <w:ind w:left="132" w:right="414" w:firstLine="360"/>
        <w:jc w:val="left"/>
      </w:pPr>
      <w:r>
        <w:rPr/>
        <w:t>截至本报告披露日，陈洪国先生持有公司股票数量为</w:t>
      </w:r>
      <w:r>
        <w:rPr>
          <w:rFonts w:ascii="Times New Roman" w:hAnsi="Times New Roman" w:cs="Times New Roman" w:eastAsia="Times New Roman" w:hint="default"/>
        </w:rPr>
        <w:t>6,696,296</w:t>
      </w:r>
      <w:r>
        <w:rPr/>
        <w:t>股</w:t>
      </w:r>
      <w:r>
        <w:rPr>
          <w:rFonts w:ascii="Times New Roman" w:hAnsi="Times New Roman" w:cs="Times New Roman" w:eastAsia="Times New Roman" w:hint="default"/>
        </w:rPr>
        <w:t>A</w:t>
      </w:r>
      <w:r>
        <w:rPr/>
        <w:t>股，占公司总股本的</w:t>
      </w:r>
      <w:r>
        <w:rPr>
          <w:rFonts w:ascii="Times New Roman" w:hAnsi="Times New Roman" w:cs="Times New Roman" w:eastAsia="Times New Roman" w:hint="default"/>
        </w:rPr>
        <w:t>0.3458%</w:t>
      </w:r>
      <w:r>
        <w:rPr/>
        <w:t>。 股份变动对最近一年和最近一期基本每股收益和稀释每股收益、归属于公司普通股股东的每股净资产等财务指标的影响</w:t>
      </w:r>
    </w:p>
    <w:p>
      <w:pPr>
        <w:pStyle w:val="BodyText"/>
        <w:spacing w:line="338" w:lineRule="auto" w:before="41"/>
        <w:ind w:left="132"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公司认为必要或证券监管机构要求披露的其他内容</w:t>
      </w:r>
    </w:p>
    <w:p>
      <w:pPr>
        <w:spacing w:after="0" w:line="338" w:lineRule="auto"/>
        <w:jc w:val="left"/>
        <w:sectPr>
          <w:pgSz w:w="11910" w:h="16840"/>
          <w:pgMar w:header="746" w:footer="978" w:top="1060" w:bottom="1160" w:left="1000" w:right="980"/>
        </w:sectPr>
      </w:pPr>
    </w:p>
    <w:p>
      <w:pPr>
        <w:spacing w:line="240" w:lineRule="auto" w:before="12"/>
        <w:rPr>
          <w:rFonts w:ascii="宋体" w:hAnsi="宋体" w:cs="宋体" w:eastAsia="宋体" w:hint="default"/>
          <w:sz w:val="25"/>
          <w:szCs w:val="25"/>
        </w:rPr>
      </w:pPr>
    </w:p>
    <w:p>
      <w:pPr>
        <w:pStyle w:val="BodyText"/>
        <w:spacing w:line="240" w:lineRule="auto" w:before="44"/>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32"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2"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2"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3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32"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2"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pict>
          <v:shape style="position:absolute;margin-left:294.239990pt;margin-top:19.71172pt;width:82.2pt;height:66.5pt;mso-position-horizontal-relative:page;mso-position-vertical-relative:paragraph;z-index:-141191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w:t>
                  </w:r>
                </w:p>
                <w:p>
                  <w:pPr>
                    <w:pStyle w:val="BodyText"/>
                    <w:spacing w:line="240" w:lineRule="auto" w:before="76"/>
                    <w:ind w:left="0" w:right="0"/>
                    <w:jc w:val="left"/>
                  </w:pPr>
                  <w:r>
                    <w:rPr/>
                    <w:t>，</w:t>
                  </w:r>
                </w:p>
              </w:txbxContent>
            </v:textbox>
            <w10:wrap type="none"/>
          </v:shape>
        </w:pict>
      </w:r>
      <w:r>
        <w:rPr/>
        <w:t>单位：股</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19"/>
        <w:gridCol w:w="1202"/>
        <w:gridCol w:w="157"/>
        <w:gridCol w:w="834"/>
        <w:gridCol w:w="233"/>
        <w:gridCol w:w="475"/>
        <w:gridCol w:w="777"/>
        <w:gridCol w:w="215"/>
        <w:gridCol w:w="1010"/>
        <w:gridCol w:w="302"/>
        <w:gridCol w:w="549"/>
        <w:gridCol w:w="543"/>
        <w:gridCol w:w="570"/>
        <w:gridCol w:w="863"/>
        <w:gridCol w:w="745"/>
      </w:tblGrid>
      <w:tr>
        <w:trPr>
          <w:trHeight w:val="1338"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105"/>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3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94,435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户（其中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74,291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户，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户，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户）</w:t>
            </w:r>
          </w:p>
        </w:tc>
        <w:tc>
          <w:tcPr>
            <w:tcW w:w="10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97,370</w:t>
            </w:r>
            <w:r>
              <w:rPr>
                <w:rFonts w:ascii="Times New Roman" w:hAnsi="Times New Roman" w:cs="Times New Roman" w:eastAsia="Times New Roman" w:hint="default"/>
                <w:spacing w:val="-2"/>
                <w:sz w:val="18"/>
                <w:szCs w:val="18"/>
              </w:rPr>
              <w:t> </w:t>
            </w:r>
            <w:r>
              <w:rPr>
                <w:rFonts w:ascii="宋体" w:hAnsi="宋体" w:cs="宋体" w:eastAsia="宋体" w:hint="default"/>
                <w:spacing w:val="-16"/>
                <w:sz w:val="18"/>
                <w:szCs w:val="18"/>
              </w:rPr>
              <w:t>户（其中</w:t>
            </w:r>
            <w:r>
              <w:rPr>
                <w:rFonts w:ascii="宋体" w:hAnsi="宋体" w:cs="宋体" w:eastAsia="宋体" w:hint="default"/>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78,263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户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18,735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户</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372 </w:t>
            </w:r>
            <w:r>
              <w:rPr>
                <w:rFonts w:ascii="宋体" w:hAnsi="宋体" w:cs="宋体" w:eastAsia="宋体" w:hint="default"/>
                <w:sz w:val="18"/>
                <w:szCs w:val="18"/>
              </w:rPr>
              <w:t>户）</w:t>
            </w:r>
          </w:p>
        </w:tc>
        <w:tc>
          <w:tcPr>
            <w:tcW w:w="15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2"/>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数</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9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24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1"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0" w:right="58"/>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 w:right="10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2421"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708"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113" w:type="dxa"/>
            <w:gridSpan w:val="2"/>
            <w:vMerge/>
            <w:tcBorders>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15.13%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293,003,657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293,003,657</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 w:right="0"/>
              <w:jc w:val="left"/>
              <w:rPr>
                <w:rFonts w:ascii="Times New Roman" w:hAnsi="Times New Roman" w:cs="Times New Roman" w:eastAsia="Times New Roman" w:hint="default"/>
                <w:sz w:val="18"/>
                <w:szCs w:val="18"/>
              </w:rPr>
            </w:pPr>
            <w:r>
              <w:rPr>
                <w:rFonts w:ascii="Times New Roman"/>
                <w:sz w:val="18"/>
              </w:rPr>
              <w:t>171,599,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HKSCC NOMINEES</w:t>
            </w:r>
            <w:r>
              <w:rPr>
                <w:rFonts w:ascii="Times New Roman"/>
                <w:spacing w:val="-11"/>
                <w:sz w:val="18"/>
              </w:rPr>
              <w:t> </w:t>
            </w:r>
            <w:r>
              <w:rPr>
                <w:rFonts w:ascii="Times New Roman"/>
                <w:sz w:val="18"/>
              </w:rPr>
              <w:t>LIMITED</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12.85%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248,867,250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2,288,100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248,867,250</w:t>
            </w:r>
          </w:p>
        </w:tc>
        <w:tc>
          <w:tcPr>
            <w:tcW w:w="86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 w:right="0"/>
              <w:jc w:val="left"/>
              <w:rPr>
                <w:rFonts w:ascii="Times New Roman" w:hAnsi="Times New Roman" w:cs="Times New Roman" w:eastAsia="Times New Roman" w:hint="default"/>
                <w:sz w:val="18"/>
                <w:szCs w:val="18"/>
              </w:rPr>
            </w:pPr>
            <w:r>
              <w:rPr>
                <w:rFonts w:ascii="Times New Roman"/>
                <w:sz w:val="18"/>
              </w:rPr>
              <w:t>12.54%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242,754,375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69,660,975</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9" w:right="0"/>
              <w:jc w:val="left"/>
              <w:rPr>
                <w:rFonts w:ascii="Times New Roman" w:hAnsi="Times New Roman" w:cs="Times New Roman" w:eastAsia="Times New Roman" w:hint="default"/>
                <w:sz w:val="18"/>
                <w:szCs w:val="18"/>
              </w:rPr>
            </w:pPr>
            <w:r>
              <w:rPr>
                <w:rFonts w:ascii="Times New Roman"/>
                <w:sz w:val="18"/>
              </w:rPr>
              <w:t>242,754,375</w:t>
            </w:r>
          </w:p>
        </w:tc>
        <w:tc>
          <w:tcPr>
            <w:tcW w:w="86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中央汇金资产管理有限责任公 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2.07%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40,137,900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40,137,900</w:t>
            </w:r>
          </w:p>
        </w:tc>
        <w:tc>
          <w:tcPr>
            <w:tcW w:w="86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全国社保基金四零三组合</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9" w:right="0"/>
              <w:jc w:val="left"/>
              <w:rPr>
                <w:rFonts w:ascii="Times New Roman" w:hAnsi="Times New Roman" w:cs="Times New Roman" w:eastAsia="Times New Roman" w:hint="default"/>
                <w:sz w:val="18"/>
                <w:szCs w:val="18"/>
              </w:rPr>
            </w:pPr>
            <w:r>
              <w:rPr>
                <w:rFonts w:ascii="Times New Roman"/>
                <w:sz w:val="18"/>
              </w:rPr>
              <w:t>0.61%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11,853,596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7,111,563</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7" w:right="0"/>
              <w:jc w:val="left"/>
              <w:rPr>
                <w:rFonts w:ascii="Times New Roman" w:hAnsi="Times New Roman" w:cs="Times New Roman" w:eastAsia="Times New Roman" w:hint="default"/>
                <w:sz w:val="18"/>
                <w:szCs w:val="18"/>
              </w:rPr>
            </w:pPr>
            <w:r>
              <w:rPr>
                <w:rFonts w:ascii="Times New Roman"/>
                <w:sz w:val="18"/>
              </w:rPr>
              <w:t>11,853,596</w:t>
            </w:r>
          </w:p>
        </w:tc>
        <w:tc>
          <w:tcPr>
            <w:tcW w:w="86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1"/>
              <w:jc w:val="left"/>
              <w:rPr>
                <w:rFonts w:ascii="Times New Roman" w:hAnsi="Times New Roman" w:cs="Times New Roman" w:eastAsia="Times New Roman" w:hint="default"/>
                <w:sz w:val="18"/>
                <w:szCs w:val="18"/>
              </w:rPr>
            </w:pPr>
            <w:r>
              <w:rPr>
                <w:rFonts w:ascii="Times New Roman"/>
                <w:spacing w:val="-4"/>
                <w:sz w:val="18"/>
              </w:rPr>
              <w:t>VANGUARD</w:t>
            </w:r>
            <w:r>
              <w:rPr>
                <w:rFonts w:ascii="Times New Roman"/>
                <w:sz w:val="18"/>
              </w:rPr>
              <w:t> EMERGING</w:t>
            </w:r>
            <w:r>
              <w:rPr>
                <w:rFonts w:ascii="Times New Roman"/>
                <w:w w:val="99"/>
                <w:sz w:val="18"/>
              </w:rPr>
              <w:t> </w:t>
            </w:r>
            <w:r>
              <w:rPr>
                <w:rFonts w:ascii="Times New Roman"/>
                <w:sz w:val="18"/>
              </w:rPr>
              <w:t>MARKETS STOCK</w:t>
            </w:r>
            <w:r>
              <w:rPr>
                <w:rFonts w:ascii="Times New Roman"/>
                <w:spacing w:val="-13"/>
                <w:sz w:val="18"/>
              </w:rPr>
              <w:t> </w:t>
            </w:r>
            <w:r>
              <w:rPr>
                <w:rFonts w:ascii="Times New Roman"/>
                <w:sz w:val="18"/>
              </w:rPr>
              <w:t>INDEX</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0.44%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8,608,238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8,608,238</w:t>
            </w:r>
          </w:p>
        </w:tc>
        <w:tc>
          <w:tcPr>
            <w:tcW w:w="86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8" w:header="746" w:top="1060" w:bottom="1160" w:left="1000" w:right="980"/>
          <w:pgNumType w:start="70"/>
        </w:sectPr>
      </w:pPr>
    </w:p>
    <w:p>
      <w:pPr>
        <w:spacing w:line="240" w:lineRule="auto" w:before="5"/>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428"/>
        <w:gridCol w:w="984"/>
        <w:gridCol w:w="708"/>
        <w:gridCol w:w="868"/>
        <w:gridCol w:w="124"/>
        <w:gridCol w:w="1010"/>
        <w:gridCol w:w="715"/>
        <w:gridCol w:w="136"/>
        <w:gridCol w:w="1113"/>
        <w:gridCol w:w="332"/>
        <w:gridCol w:w="522"/>
        <w:gridCol w:w="754"/>
      </w:tblGrid>
      <w:tr>
        <w:trPr>
          <w:trHeight w:val="362"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FUND</w:t>
            </w:r>
          </w:p>
        </w:tc>
        <w:tc>
          <w:tcPr>
            <w:tcW w:w="9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113" w:type="dxa"/>
            <w:tcBorders>
              <w:top w:val="single" w:sz="4" w:space="0" w:color="000000"/>
              <w:left w:val="single" w:sz="4" w:space="0" w:color="000000"/>
              <w:bottom w:val="single" w:sz="4" w:space="0" w:color="000000"/>
              <w:right w:val="single" w:sz="4" w:space="0" w:color="000000"/>
            </w:tcBorders>
          </w:tcPr>
          <w:p>
            <w:pP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焦延喜</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3" w:right="0"/>
              <w:jc w:val="left"/>
              <w:rPr>
                <w:rFonts w:ascii="Times New Roman" w:hAnsi="Times New Roman" w:cs="Times New Roman" w:eastAsia="Times New Roman" w:hint="default"/>
                <w:sz w:val="18"/>
                <w:szCs w:val="18"/>
              </w:rPr>
            </w:pPr>
            <w:r>
              <w:rPr>
                <w:rFonts w:ascii="Times New Roman"/>
                <w:sz w:val="18"/>
              </w:rPr>
              <w:t>7,111,563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7,111,563</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7,111,563</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6,696,296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261,769</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5,022,222</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1,674,074</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58"/>
              <w:jc w:val="left"/>
              <w:rPr>
                <w:rFonts w:ascii="Times New Roman" w:hAnsi="Times New Roman" w:cs="Times New Roman" w:eastAsia="Times New Roman" w:hint="default"/>
                <w:sz w:val="18"/>
                <w:szCs w:val="18"/>
              </w:rPr>
            </w:pPr>
            <w:r>
              <w:rPr>
                <w:rFonts w:ascii="Times New Roman"/>
                <w:sz w:val="18"/>
              </w:rPr>
              <w:t>LSV EMERGING</w:t>
            </w:r>
            <w:r>
              <w:rPr>
                <w:rFonts w:ascii="Times New Roman"/>
                <w:spacing w:val="-11"/>
                <w:sz w:val="18"/>
              </w:rPr>
              <w:t> </w:t>
            </w:r>
            <w:r>
              <w:rPr>
                <w:rFonts w:ascii="Times New Roman"/>
                <w:sz w:val="18"/>
              </w:rPr>
              <w:t>MARKETS</w:t>
            </w:r>
            <w:r>
              <w:rPr>
                <w:rFonts w:ascii="Times New Roman"/>
                <w:w w:val="99"/>
                <w:sz w:val="18"/>
              </w:rPr>
              <w:t> </w:t>
            </w:r>
            <w:r>
              <w:rPr>
                <w:rFonts w:ascii="Times New Roman"/>
                <w:sz w:val="18"/>
              </w:rPr>
              <w:t>EQUITY</w:t>
            </w:r>
            <w:r>
              <w:rPr>
                <w:rFonts w:ascii="Times New Roman"/>
                <w:spacing w:val="-5"/>
                <w:sz w:val="18"/>
              </w:rPr>
              <w:t> </w:t>
            </w:r>
            <w:r>
              <w:rPr>
                <w:rFonts w:ascii="Times New Roman"/>
                <w:spacing w:val="-3"/>
                <w:sz w:val="18"/>
              </w:rPr>
              <w:t>FUND,L.P.</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6,102,800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6,102,800</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7"/>
              <w:jc w:val="left"/>
              <w:rPr>
                <w:rFonts w:ascii="Times New Roman" w:hAnsi="Times New Roman" w:cs="Times New Roman" w:eastAsia="Times New Roman" w:hint="default"/>
                <w:sz w:val="18"/>
                <w:szCs w:val="18"/>
              </w:rPr>
            </w:pPr>
            <w:r>
              <w:rPr>
                <w:rFonts w:ascii="Times New Roman"/>
                <w:spacing w:val="-4"/>
                <w:sz w:val="18"/>
              </w:rPr>
              <w:t>VANGUARD TOTAL</w:t>
            </w:r>
            <w:r>
              <w:rPr>
                <w:rFonts w:ascii="Times New Roman"/>
                <w:spacing w:val="-37"/>
                <w:sz w:val="18"/>
              </w:rPr>
              <w:t> </w:t>
            </w:r>
            <w:r>
              <w:rPr>
                <w:rFonts w:ascii="Times New Roman"/>
                <w:spacing w:val="-37"/>
                <w:sz w:val="18"/>
              </w:rPr>
            </w:r>
            <w:r>
              <w:rPr>
                <w:rFonts w:ascii="Times New Roman"/>
                <w:sz w:val="18"/>
              </w:rPr>
              <w:t>INTERNATIONAL</w:t>
            </w:r>
            <w:r>
              <w:rPr>
                <w:rFonts w:ascii="Times New Roman"/>
                <w:spacing w:val="-26"/>
                <w:sz w:val="18"/>
              </w:rPr>
              <w:t> </w:t>
            </w:r>
            <w:r>
              <w:rPr>
                <w:rFonts w:ascii="Times New Roman"/>
                <w:sz w:val="18"/>
              </w:rPr>
              <w:t>STOCK</w:t>
            </w:r>
            <w:r>
              <w:rPr>
                <w:rFonts w:ascii="Times New Roman"/>
                <w:w w:val="99"/>
                <w:sz w:val="18"/>
              </w:rPr>
              <w:t> </w:t>
            </w:r>
            <w:r>
              <w:rPr>
                <w:rFonts w:ascii="Times New Roman"/>
                <w:sz w:val="18"/>
              </w:rPr>
              <w:t>INDEX</w:t>
            </w:r>
            <w:r>
              <w:rPr>
                <w:rFonts w:ascii="Times New Roman"/>
                <w:spacing w:val="-5"/>
                <w:sz w:val="18"/>
              </w:rPr>
              <w:t> </w:t>
            </w:r>
            <w:r>
              <w:rPr>
                <w:rFonts w:ascii="Times New Roman"/>
                <w:sz w:val="18"/>
              </w:rPr>
              <w:t>FUND</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6,088,072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509,267</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6,088,072</w:t>
            </w:r>
          </w:p>
        </w:tc>
        <w:tc>
          <w:tcPr>
            <w:tcW w:w="854" w:type="dxa"/>
            <w:gridSpan w:val="2"/>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5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2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5" w:right="38"/>
              <w:jc w:val="both"/>
              <w:rPr>
                <w:rFonts w:ascii="宋体" w:hAnsi="宋体" w:cs="宋体" w:eastAsia="宋体" w:hint="default"/>
                <w:sz w:val="18"/>
                <w:szCs w:val="18"/>
              </w:rPr>
            </w:pPr>
            <w:r>
              <w:rPr>
                <w:rFonts w:ascii="宋体" w:hAnsi="宋体" w:cs="宋体" w:eastAsia="宋体" w:hint="default"/>
                <w:sz w:val="18"/>
                <w:szCs w:val="18"/>
              </w:rPr>
              <w:t>境外法人股东晨鸣控股（香港）有限公司为国有法人股东寿光晨鸣控股有限公司的全资子公 司，属于《上市公司股东持股变动信息披露管理办法》中规定的一致行动人；股东陈洪国为 寿光晨鸣控股有限公司的法定代表人、董事长兼总经理。除此之外，未知其他流通股股东是 否属于一致行动人，也未知其他流通股股东之间是否存在关联关系。</w:t>
            </w: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498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78" w:right="107" w:hanging="269"/>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8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4988" w:type="dxa"/>
            <w:gridSpan w:val="4"/>
            <w:vMerge/>
            <w:tcBorders>
              <w:left w:val="single" w:sz="4" w:space="0" w:color="000000"/>
              <w:bottom w:val="single" w:sz="4" w:space="0" w:color="000000"/>
              <w:right w:val="single" w:sz="4" w:space="0" w:color="000000"/>
            </w:tcBorders>
            <w:shd w:val="clear" w:color="auto" w:fill="D2D2D2"/>
          </w:tcPr>
          <w:p>
            <w:pPr/>
          </w:p>
        </w:tc>
        <w:tc>
          <w:tcPr>
            <w:tcW w:w="1849" w:type="dxa"/>
            <w:gridSpan w:val="3"/>
            <w:vMerge/>
            <w:tcBorders>
              <w:left w:val="single" w:sz="4" w:space="0" w:color="000000"/>
              <w:bottom w:val="single" w:sz="4" w:space="0" w:color="000000"/>
              <w:right w:val="single" w:sz="4" w:space="0" w:color="000000"/>
            </w:tcBorders>
            <w:shd w:val="clear" w:color="auto" w:fill="D2D2D2"/>
          </w:tcPr>
          <w:p>
            <w:pPr/>
          </w:p>
        </w:tc>
        <w:tc>
          <w:tcPr>
            <w:tcW w:w="15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6" w:right="0"/>
              <w:jc w:val="left"/>
              <w:rPr>
                <w:rFonts w:ascii="Times New Roman" w:hAnsi="Times New Roman" w:cs="Times New Roman" w:eastAsia="Times New Roman" w:hint="default"/>
                <w:sz w:val="18"/>
                <w:szCs w:val="18"/>
              </w:rPr>
            </w:pPr>
            <w:r>
              <w:rPr>
                <w:rFonts w:ascii="Times New Roman"/>
                <w:sz w:val="18"/>
              </w:rPr>
              <w:t>293,003,657</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2" w:right="0"/>
              <w:jc w:val="left"/>
              <w:rPr>
                <w:rFonts w:ascii="Times New Roman" w:hAnsi="Times New Roman" w:cs="Times New Roman" w:eastAsia="Times New Roman" w:hint="default"/>
                <w:sz w:val="18"/>
                <w:szCs w:val="18"/>
              </w:rPr>
            </w:pPr>
            <w:r>
              <w:rPr>
                <w:rFonts w:ascii="Times New Roman"/>
                <w:sz w:val="18"/>
              </w:rPr>
              <w:t>293,003,657</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HKSCC NOMINEES</w:t>
            </w:r>
            <w:r>
              <w:rPr>
                <w:rFonts w:ascii="Times New Roman"/>
                <w:spacing w:val="-11"/>
                <w:sz w:val="18"/>
              </w:rPr>
              <w:t> </w:t>
            </w:r>
            <w:r>
              <w:rPr>
                <w:rFonts w:ascii="Times New Roman"/>
                <w:sz w:val="18"/>
              </w:rPr>
              <w:t>LIMITED</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6" w:right="0"/>
              <w:jc w:val="left"/>
              <w:rPr>
                <w:rFonts w:ascii="Times New Roman" w:hAnsi="Times New Roman" w:cs="Times New Roman" w:eastAsia="Times New Roman" w:hint="default"/>
                <w:sz w:val="18"/>
                <w:szCs w:val="18"/>
              </w:rPr>
            </w:pPr>
            <w:r>
              <w:rPr>
                <w:rFonts w:ascii="Times New Roman"/>
                <w:sz w:val="18"/>
              </w:rPr>
              <w:t>248,867,250</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248,867,250</w:t>
            </w:r>
          </w:p>
        </w:tc>
      </w:tr>
      <w:tr>
        <w:trPr>
          <w:trHeight w:val="402" w:hRule="exact"/>
        </w:trPr>
        <w:tc>
          <w:tcPr>
            <w:tcW w:w="4988" w:type="dxa"/>
            <w:gridSpan w:val="4"/>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1849" w:type="dxa"/>
            <w:gridSpan w:val="3"/>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242,754,375</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2" w:right="0"/>
              <w:jc w:val="left"/>
              <w:rPr>
                <w:rFonts w:ascii="Times New Roman" w:hAnsi="Times New Roman" w:cs="Times New Roman" w:eastAsia="Times New Roman" w:hint="default"/>
                <w:sz w:val="18"/>
                <w:szCs w:val="18"/>
              </w:rPr>
            </w:pPr>
            <w:r>
              <w:rPr>
                <w:rFonts w:ascii="Times New Roman"/>
                <w:sz w:val="18"/>
              </w:rPr>
              <w:t>140,478,375</w:t>
            </w:r>
          </w:p>
        </w:tc>
      </w:tr>
      <w:tr>
        <w:trPr>
          <w:trHeight w:val="402" w:hRule="exact"/>
        </w:trPr>
        <w:tc>
          <w:tcPr>
            <w:tcW w:w="4988" w:type="dxa"/>
            <w:gridSpan w:val="4"/>
            <w:vMerge/>
            <w:tcBorders>
              <w:left w:val="single" w:sz="4" w:space="0" w:color="000000"/>
              <w:bottom w:val="single" w:sz="4" w:space="0" w:color="000000"/>
              <w:right w:val="single" w:sz="4" w:space="0" w:color="000000"/>
            </w:tcBorders>
          </w:tcPr>
          <w:p>
            <w:pPr/>
          </w:p>
        </w:tc>
        <w:tc>
          <w:tcPr>
            <w:tcW w:w="1849" w:type="dxa"/>
            <w:gridSpan w:val="3"/>
            <w:vMerge/>
            <w:tcBorders>
              <w:left w:val="single" w:sz="4" w:space="0" w:color="000000"/>
              <w:bottom w:val="single" w:sz="4" w:space="0" w:color="000000"/>
              <w:right w:val="single" w:sz="4" w:space="0" w:color="000000"/>
            </w:tcBorders>
          </w:tcPr>
          <w:p>
            <w:pP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102,276,000</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5" w:right="0"/>
              <w:jc w:val="left"/>
              <w:rPr>
                <w:rFonts w:ascii="Times New Roman" w:hAnsi="Times New Roman" w:cs="Times New Roman" w:eastAsia="Times New Roman" w:hint="default"/>
                <w:sz w:val="18"/>
                <w:szCs w:val="18"/>
              </w:rPr>
            </w:pPr>
            <w:r>
              <w:rPr>
                <w:rFonts w:ascii="Times New Roman"/>
                <w:sz w:val="18"/>
              </w:rPr>
              <w:t>40,137,900</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40,137,900</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全国社保基金四零三组合</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11,853,596</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0" w:right="0"/>
              <w:jc w:val="left"/>
              <w:rPr>
                <w:rFonts w:ascii="Times New Roman" w:hAnsi="Times New Roman" w:cs="Times New Roman" w:eastAsia="Times New Roman" w:hint="default"/>
                <w:sz w:val="18"/>
                <w:szCs w:val="18"/>
              </w:rPr>
            </w:pPr>
            <w:r>
              <w:rPr>
                <w:rFonts w:ascii="Times New Roman"/>
                <w:sz w:val="18"/>
              </w:rPr>
              <w:t>11,853,596</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4"/>
                <w:sz w:val="18"/>
              </w:rPr>
              <w:t>VANGUARD </w:t>
            </w:r>
            <w:r>
              <w:rPr>
                <w:rFonts w:ascii="Times New Roman"/>
                <w:sz w:val="18"/>
              </w:rPr>
              <w:t>EMERGING MARKETS STOCK INDEX</w:t>
            </w:r>
            <w:r>
              <w:rPr>
                <w:rFonts w:ascii="Times New Roman"/>
                <w:spacing w:val="-7"/>
                <w:sz w:val="18"/>
              </w:rPr>
              <w:t> </w:t>
            </w:r>
            <w:r>
              <w:rPr>
                <w:rFonts w:ascii="Times New Roman"/>
                <w:sz w:val="18"/>
              </w:rPr>
              <w:t>FUND</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6" w:right="0"/>
              <w:jc w:val="left"/>
              <w:rPr>
                <w:rFonts w:ascii="Times New Roman" w:hAnsi="Times New Roman" w:cs="Times New Roman" w:eastAsia="Times New Roman" w:hint="default"/>
                <w:sz w:val="18"/>
                <w:szCs w:val="18"/>
              </w:rPr>
            </w:pPr>
            <w:r>
              <w:rPr>
                <w:rFonts w:ascii="Times New Roman"/>
                <w:sz w:val="18"/>
              </w:rPr>
              <w:t>8,608,238</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8,608,238</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焦延喜</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0" w:right="0"/>
              <w:jc w:val="left"/>
              <w:rPr>
                <w:rFonts w:ascii="Times New Roman" w:hAnsi="Times New Roman" w:cs="Times New Roman" w:eastAsia="Times New Roman" w:hint="default"/>
                <w:sz w:val="18"/>
                <w:szCs w:val="18"/>
              </w:rPr>
            </w:pPr>
            <w:r>
              <w:rPr>
                <w:rFonts w:ascii="Times New Roman"/>
                <w:sz w:val="18"/>
              </w:rPr>
              <w:t>7,111,563</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6" w:right="0"/>
              <w:jc w:val="left"/>
              <w:rPr>
                <w:rFonts w:ascii="Times New Roman" w:hAnsi="Times New Roman" w:cs="Times New Roman" w:eastAsia="Times New Roman" w:hint="default"/>
                <w:sz w:val="18"/>
                <w:szCs w:val="18"/>
              </w:rPr>
            </w:pPr>
            <w:r>
              <w:rPr>
                <w:rFonts w:ascii="Times New Roman"/>
                <w:sz w:val="18"/>
              </w:rPr>
              <w:t>7,111,563</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LSV EMERGING MARKETS EQUITY</w:t>
            </w:r>
            <w:r>
              <w:rPr>
                <w:rFonts w:ascii="Times New Roman"/>
                <w:spacing w:val="-17"/>
                <w:sz w:val="18"/>
              </w:rPr>
              <w:t> </w:t>
            </w:r>
            <w:r>
              <w:rPr>
                <w:rFonts w:ascii="Times New Roman"/>
                <w:spacing w:val="-3"/>
                <w:sz w:val="18"/>
              </w:rPr>
              <w:t>FUND,L.P.</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6" w:right="0"/>
              <w:jc w:val="left"/>
              <w:rPr>
                <w:rFonts w:ascii="Times New Roman" w:hAnsi="Times New Roman" w:cs="Times New Roman" w:eastAsia="Times New Roman" w:hint="default"/>
                <w:sz w:val="18"/>
                <w:szCs w:val="18"/>
              </w:rPr>
            </w:pPr>
            <w:r>
              <w:rPr>
                <w:rFonts w:ascii="Times New Roman"/>
                <w:sz w:val="18"/>
              </w:rPr>
              <w:t>6,102,800</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6,102,800</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VANGUARD</w:t>
            </w:r>
            <w:r>
              <w:rPr>
                <w:rFonts w:ascii="Times New Roman"/>
                <w:spacing w:val="-10"/>
                <w:sz w:val="18"/>
              </w:rPr>
              <w:t> </w:t>
            </w:r>
            <w:r>
              <w:rPr>
                <w:rFonts w:ascii="Times New Roman"/>
                <w:spacing w:val="-4"/>
                <w:sz w:val="18"/>
              </w:rPr>
              <w:t>TOTAL</w:t>
            </w:r>
            <w:r>
              <w:rPr>
                <w:rFonts w:ascii="Times New Roman"/>
                <w:spacing w:val="-12"/>
                <w:sz w:val="18"/>
              </w:rPr>
              <w:t> </w:t>
            </w:r>
            <w:r>
              <w:rPr>
                <w:rFonts w:ascii="Times New Roman"/>
                <w:sz w:val="18"/>
              </w:rPr>
              <w:t>INTERNATIONAL</w:t>
            </w:r>
            <w:r>
              <w:rPr>
                <w:rFonts w:ascii="Times New Roman"/>
                <w:spacing w:val="-10"/>
                <w:sz w:val="18"/>
              </w:rPr>
              <w:t> </w:t>
            </w:r>
            <w:r>
              <w:rPr>
                <w:rFonts w:ascii="Times New Roman"/>
                <w:sz w:val="18"/>
              </w:rPr>
              <w:t>STOCK</w:t>
            </w:r>
            <w:r>
              <w:rPr>
                <w:rFonts w:ascii="Times New Roman"/>
                <w:spacing w:val="-10"/>
                <w:sz w:val="18"/>
              </w:rPr>
              <w:t> </w:t>
            </w:r>
            <w:r>
              <w:rPr>
                <w:rFonts w:ascii="Times New Roman"/>
                <w:sz w:val="18"/>
              </w:rPr>
              <w:t>INDEX</w:t>
            </w:r>
            <w:r>
              <w:rPr>
                <w:rFonts w:ascii="Times New Roman"/>
                <w:spacing w:val="-5"/>
                <w:sz w:val="18"/>
              </w:rPr>
              <w:t> </w:t>
            </w:r>
            <w:r>
              <w:rPr>
                <w:rFonts w:ascii="Times New Roman"/>
                <w:sz w:val="18"/>
              </w:rPr>
              <w:t>FUND</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6" w:right="0"/>
              <w:jc w:val="left"/>
              <w:rPr>
                <w:rFonts w:ascii="Times New Roman" w:hAnsi="Times New Roman" w:cs="Times New Roman" w:eastAsia="Times New Roman" w:hint="default"/>
                <w:sz w:val="18"/>
                <w:szCs w:val="18"/>
              </w:rPr>
            </w:pPr>
            <w:r>
              <w:rPr>
                <w:rFonts w:ascii="Times New Roman"/>
                <w:sz w:val="18"/>
              </w:rPr>
              <w:t>6,088,072</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6,088,072</w:t>
            </w:r>
          </w:p>
        </w:tc>
      </w:tr>
      <w:tr>
        <w:trPr>
          <w:trHeight w:val="402" w:hRule="exact"/>
        </w:trPr>
        <w:tc>
          <w:tcPr>
            <w:tcW w:w="49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9"/>
                <w:szCs w:val="19"/>
              </w:rPr>
            </w:pPr>
            <w:r>
              <w:rPr>
                <w:rFonts w:ascii="宋体" w:hAnsi="宋体" w:cs="宋体" w:eastAsia="宋体" w:hint="default"/>
                <w:sz w:val="19"/>
                <w:szCs w:val="19"/>
              </w:rPr>
              <w:t>金幸</w:t>
            </w:r>
          </w:p>
        </w:tc>
        <w:tc>
          <w:tcPr>
            <w:tcW w:w="1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6" w:right="0"/>
              <w:jc w:val="left"/>
              <w:rPr>
                <w:rFonts w:ascii="Times New Roman" w:hAnsi="Times New Roman" w:cs="Times New Roman" w:eastAsia="Times New Roman" w:hint="default"/>
                <w:sz w:val="18"/>
                <w:szCs w:val="18"/>
              </w:rPr>
            </w:pPr>
            <w:r>
              <w:rPr>
                <w:rFonts w:ascii="Times New Roman"/>
                <w:sz w:val="18"/>
              </w:rPr>
              <w:t>5,789,200</w:t>
            </w:r>
          </w:p>
        </w:tc>
        <w:tc>
          <w:tcPr>
            <w:tcW w:w="15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5,789,200</w:t>
            </w:r>
          </w:p>
        </w:tc>
      </w:tr>
      <w:tr>
        <w:trPr>
          <w:trHeight w:val="1338" w:hRule="exact"/>
        </w:trPr>
        <w:tc>
          <w:tcPr>
            <w:tcW w:w="2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11"/>
                <w:sz w:val="18"/>
                <w:szCs w:val="18"/>
              </w:rPr>
              <w:t>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2" w:right="143"/>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2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 w:right="24"/>
              <w:jc w:val="both"/>
              <w:rPr>
                <w:rFonts w:ascii="宋体" w:hAnsi="宋体" w:cs="宋体" w:eastAsia="宋体" w:hint="default"/>
                <w:sz w:val="18"/>
                <w:szCs w:val="18"/>
              </w:rPr>
            </w:pPr>
            <w:r>
              <w:rPr>
                <w:rFonts w:ascii="宋体" w:hAnsi="宋体" w:cs="宋体" w:eastAsia="宋体" w:hint="default"/>
                <w:sz w:val="18"/>
                <w:szCs w:val="18"/>
              </w:rPr>
              <w:t>境外法人股东晨鸣控股（香港）有限公司为国有法人股东寿光晨鸣控股有限公司的全资子公 司，属于《上市公司股东持股变动信息披露管理办法》中规定的一致行动人。除此之外，未 知其他流通股股东是否属于一致行动人，也未知其他流通股股东之间是否存在关联关系。</w:t>
            </w:r>
          </w:p>
        </w:tc>
      </w:tr>
    </w:tbl>
    <w:p>
      <w:pPr>
        <w:pStyle w:val="BodyText"/>
        <w:spacing w:line="240" w:lineRule="auto" w:before="50"/>
        <w:ind w:left="132"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left="1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3"/>
        <w:ind w:left="132"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13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32" w:right="7434"/>
        <w:jc w:val="left"/>
      </w:pPr>
      <w:r>
        <w:rPr/>
        <w:t>控股股东性质：地方国有控股 控股股东类型：法人</w:t>
      </w:r>
    </w:p>
    <w:p>
      <w:pPr>
        <w:spacing w:after="0" w:line="360" w:lineRule="auto"/>
        <w:jc w:val="left"/>
        <w:sectPr>
          <w:pgSz w:w="11910" w:h="16840"/>
          <w:pgMar w:header="746" w:footer="978" w:top="1060" w:bottom="116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44"/>
        <w:ind w:left="0" w:right="107"/>
        <w:jc w:val="right"/>
      </w:pPr>
      <w:r>
        <w:rPr/>
        <w:pict>
          <v:shape style="position:absolute;margin-left:55.060001pt;margin-top:-36.538258pt;width:489.25pt;height:92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0"/>
                    <w:gridCol w:w="1987"/>
                    <w:gridCol w:w="1753"/>
                    <w:gridCol w:w="1794"/>
                    <w:gridCol w:w="2226"/>
                  </w:tblGrid>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78348518-9</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以企业自有资金对造纸、电 </w:t>
                        </w:r>
                        <w:r>
                          <w:rPr>
                            <w:rFonts w:ascii="宋体" w:hAnsi="宋体" w:cs="宋体" w:eastAsia="宋体" w:hint="default"/>
                            <w:spacing w:val="-7"/>
                            <w:sz w:val="18"/>
                            <w:szCs w:val="18"/>
                          </w:rPr>
                          <w:t>力、热力、林业项目的投资</w:t>
                        </w:r>
                      </w:p>
                    </w:tc>
                  </w:tr>
                  <w:tr>
                    <w:trPr>
                      <w:trHeight w:val="714" w:hRule="exact"/>
                    </w:trPr>
                    <w:tc>
                      <w:tcPr>
                        <w:tcW w:w="39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83"/>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控股股东报告期内控股和参股的其他境内外上市 公司的股权情况</w:t>
                        </w:r>
                      </w:p>
                    </w:tc>
                    <w:tc>
                      <w:tcPr>
                        <w:tcW w:w="5773"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2"/>
                            <w:sz w:val="18"/>
                            <w:szCs w:val="18"/>
                          </w:rPr>
                          <w:t>除本公司外，寿光晨鸣控股有限公司不存在控股或参股其他境内外上市公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司股权的情况。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132" w:right="82"/>
        <w:jc w:val="left"/>
      </w:pPr>
      <w:r>
        <w:rPr/>
        <w:t>控股股东报告期内变更</w:t>
      </w:r>
    </w:p>
    <w:p>
      <w:pPr>
        <w:pStyle w:val="BodyText"/>
        <w:spacing w:line="338" w:lineRule="auto" w:before="117"/>
        <w:ind w:left="132" w:right="7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5"/>
        <w:rPr>
          <w:rFonts w:ascii="宋体" w:hAnsi="宋体" w:cs="宋体" w:eastAsia="宋体" w:hint="default"/>
          <w:sz w:val="21"/>
          <w:szCs w:val="21"/>
        </w:rPr>
      </w:pPr>
    </w:p>
    <w:p>
      <w:pPr>
        <w:pStyle w:val="Heading4"/>
        <w:spacing w:line="240" w:lineRule="auto"/>
        <w:ind w:left="132" w:right="8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32" w:right="7014"/>
        <w:jc w:val="left"/>
      </w:pPr>
      <w:r>
        <w:rPr/>
        <w:t>实际控制人性质：地方国资管理机构 实际控制人类型：法人</w:t>
      </w:r>
    </w:p>
    <w:tbl>
      <w:tblPr>
        <w:tblW w:w="0" w:type="auto"/>
        <w:jc w:val="left"/>
        <w:tblInd w:w="129" w:type="dxa"/>
        <w:tblLayout w:type="fixed"/>
        <w:tblCellMar>
          <w:top w:w="0" w:type="dxa"/>
          <w:left w:w="0" w:type="dxa"/>
          <w:bottom w:w="0" w:type="dxa"/>
          <w:right w:w="0" w:type="dxa"/>
        </w:tblCellMar>
        <w:tblLook w:val="01E0"/>
      </w:tblPr>
      <w:tblGrid>
        <w:gridCol w:w="2397"/>
        <w:gridCol w:w="1382"/>
        <w:gridCol w:w="1524"/>
        <w:gridCol w:w="1829"/>
        <w:gridCol w:w="2436"/>
      </w:tblGrid>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16" w:right="29"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寿光市国有资产监督管理办公 室</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付心刚</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F5108355-4</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0"/>
              <w:jc w:val="left"/>
              <w:rPr>
                <w:rFonts w:ascii="宋体" w:hAnsi="宋体" w:cs="宋体" w:eastAsia="宋体" w:hint="default"/>
                <w:sz w:val="18"/>
                <w:szCs w:val="18"/>
              </w:rPr>
            </w:pPr>
            <w:r>
              <w:rPr>
                <w:rFonts w:ascii="宋体" w:hAnsi="宋体" w:cs="宋体" w:eastAsia="宋体" w:hint="default"/>
                <w:sz w:val="18"/>
                <w:szCs w:val="18"/>
              </w:rPr>
              <w:t>负责全市企事业单位国有资产 管理及资本运营工作。</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1"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6"/>
              <w:jc w:val="left"/>
              <w:rPr>
                <w:rFonts w:ascii="宋体" w:hAnsi="宋体" w:cs="宋体" w:eastAsia="宋体" w:hint="default"/>
                <w:sz w:val="18"/>
                <w:szCs w:val="18"/>
              </w:rPr>
            </w:pPr>
            <w:r>
              <w:rPr>
                <w:rFonts w:ascii="宋体" w:hAnsi="宋体" w:cs="宋体" w:eastAsia="宋体" w:hint="default"/>
                <w:sz w:val="18"/>
                <w:szCs w:val="18"/>
              </w:rPr>
              <w:t>除本公司外，寿光市国有资产监督管理办公室不存在控制的其他境内外上市公司的股权情 况。</w:t>
            </w:r>
          </w:p>
        </w:tc>
      </w:tr>
    </w:tbl>
    <w:p>
      <w:pPr>
        <w:pStyle w:val="BodyText"/>
        <w:spacing w:line="240" w:lineRule="auto" w:before="68"/>
        <w:ind w:left="132" w:right="82"/>
        <w:jc w:val="left"/>
      </w:pPr>
      <w:r>
        <w:rPr/>
        <w:t>实际控制人报告期内变更</w:t>
      </w:r>
    </w:p>
    <w:p>
      <w:pPr>
        <w:pStyle w:val="BodyText"/>
        <w:spacing w:line="348" w:lineRule="auto" w:before="117"/>
        <w:ind w:left="132" w:right="5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after="0" w:line="348" w:lineRule="auto"/>
        <w:jc w:val="left"/>
        <w:sectPr>
          <w:pgSz w:w="11910" w:h="16840"/>
          <w:pgMar w:header="746" w:footer="978" w:top="1060" w:bottom="1160" w:left="1000" w:right="8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p>
      <w:pPr>
        <w:spacing w:line="8019" w:lineRule="exact"/>
        <w:ind w:left="1692" w:right="0" w:firstLine="0"/>
        <w:rPr>
          <w:rFonts w:ascii="宋体" w:hAnsi="宋体" w:cs="宋体" w:eastAsia="宋体" w:hint="default"/>
          <w:sz w:val="20"/>
          <w:szCs w:val="20"/>
        </w:rPr>
      </w:pPr>
      <w:r>
        <w:rPr>
          <w:rFonts w:ascii="宋体" w:hAnsi="宋体" w:cs="宋体" w:eastAsia="宋体" w:hint="default"/>
          <w:position w:val="-159"/>
          <w:sz w:val="20"/>
          <w:szCs w:val="20"/>
        </w:rPr>
        <w:drawing>
          <wp:inline distT="0" distB="0" distL="0" distR="0">
            <wp:extent cx="4132424" cy="509206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2" cstate="print"/>
                    <a:stretch>
                      <a:fillRect/>
                    </a:stretch>
                  </pic:blipFill>
                  <pic:spPr>
                    <a:xfrm>
                      <a:off x="0" y="0"/>
                      <a:ext cx="4132424" cy="5092065"/>
                    </a:xfrm>
                    <a:prstGeom prst="rect">
                      <a:avLst/>
                    </a:prstGeom>
                  </pic:spPr>
                </pic:pic>
              </a:graphicData>
            </a:graphic>
          </wp:inline>
        </w:drawing>
      </w:r>
      <w:r>
        <w:rPr>
          <w:rFonts w:ascii="宋体" w:hAnsi="宋体" w:cs="宋体" w:eastAsia="宋体" w:hint="default"/>
          <w:position w:val="-159"/>
          <w:sz w:val="20"/>
          <w:szCs w:val="20"/>
        </w:rPr>
      </w:r>
    </w:p>
    <w:p>
      <w:pPr>
        <w:spacing w:line="240" w:lineRule="auto" w:before="1"/>
        <w:rPr>
          <w:rFonts w:ascii="宋体" w:hAnsi="宋体" w:cs="宋体" w:eastAsia="宋体" w:hint="default"/>
          <w:sz w:val="15"/>
          <w:szCs w:val="15"/>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07" w:right="96"/>
        <w:jc w:val="left"/>
        <w:rPr>
          <w:b w:val="0"/>
          <w:bCs w:val="0"/>
        </w:rPr>
      </w:pPr>
      <w:bookmarkStart w:name="_bookmark8" w:id="9"/>
      <w:bookmarkEnd w:id="9"/>
      <w:r>
        <w:rPr>
          <w:b w:val="0"/>
          <w:bCs w:val="0"/>
        </w:rPr>
      </w:r>
      <w:r>
        <w:rPr/>
        <w:t>第九节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before="44"/>
        <w:ind w:left="172" w:right="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tabs>
          <w:tab w:pos="683" w:val="left" w:leader="none"/>
        </w:tabs>
        <w:spacing w:line="240" w:lineRule="auto"/>
        <w:ind w:left="172" w:right="96"/>
        <w:jc w:val="left"/>
        <w:rPr>
          <w:b w:val="0"/>
          <w:bCs w:val="0"/>
        </w:rPr>
      </w:pPr>
      <w:r>
        <w:rPr>
          <w:rFonts w:ascii="Times New Roman" w:hAnsi="Times New Roman" w:cs="Times New Roman" w:eastAsia="Times New Roman" w:hint="default"/>
          <w:b w:val="0"/>
          <w:bCs w:val="0"/>
          <w:sz w:val="18"/>
          <w:szCs w:val="18"/>
        </w:rPr>
        <w:t>1</w:t>
      </w:r>
      <w:r>
        <w:rPr>
          <w:rFonts w:ascii="宋体" w:hAnsi="宋体" w:cs="宋体" w:eastAsia="宋体" w:hint="default"/>
          <w:b w:val="0"/>
          <w:bCs w:val="0"/>
          <w:sz w:val="18"/>
          <w:szCs w:val="18"/>
        </w:rPr>
        <w:t>、</w:t>
        <w:tab/>
      </w:r>
      <w:r>
        <w:rPr/>
        <w:t>报告期末近</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年优先股的发行与上市情况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172" w:right="96"/>
        <w:jc w:val="left"/>
      </w:pPr>
      <w:r>
        <w:rPr/>
        <w:pict>
          <v:shape style="position:absolute;margin-left:376.799988pt;margin-top:17.521704pt;width:41.3pt;height:35.3pt;mso-position-horizontal-relative:page;mso-position-vertical-relative:paragraph;z-index:-141186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963"/>
        <w:gridCol w:w="959"/>
        <w:gridCol w:w="956"/>
        <w:gridCol w:w="718"/>
        <w:gridCol w:w="992"/>
        <w:gridCol w:w="993"/>
        <w:gridCol w:w="992"/>
        <w:gridCol w:w="709"/>
        <w:gridCol w:w="1275"/>
        <w:gridCol w:w="1185"/>
      </w:tblGrid>
      <w:tr>
        <w:trPr>
          <w:trHeight w:val="714"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发行方式</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5" w:right="82" w:hanging="92"/>
              <w:jc w:val="left"/>
              <w:rPr>
                <w:rFonts w:ascii="宋体" w:hAnsi="宋体" w:cs="宋体" w:eastAsia="宋体" w:hint="default"/>
                <w:sz w:val="18"/>
                <w:szCs w:val="18"/>
              </w:rPr>
            </w:pPr>
            <w:r>
              <w:rPr>
                <w:rFonts w:ascii="宋体" w:hAnsi="宋体" w:cs="宋体" w:eastAsia="宋体" w:hint="default"/>
                <w:sz w:val="18"/>
                <w:szCs w:val="18"/>
              </w:rPr>
              <w:t>票面股 息率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发行数量</w:t>
            </w:r>
          </w:p>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40" w:firstLine="16"/>
              <w:jc w:val="left"/>
              <w:rPr>
                <w:rFonts w:ascii="宋体" w:hAnsi="宋体" w:cs="宋体" w:eastAsia="宋体" w:hint="default"/>
                <w:sz w:val="18"/>
                <w:szCs w:val="18"/>
              </w:rPr>
            </w:pPr>
            <w:r>
              <w:rPr>
                <w:rFonts w:ascii="宋体" w:hAnsi="宋体" w:cs="宋体" w:eastAsia="宋体" w:hint="default"/>
                <w:sz w:val="18"/>
                <w:szCs w:val="18"/>
              </w:rPr>
              <w:t>获准上市交 </w:t>
            </w:r>
            <w:r>
              <w:rPr>
                <w:rFonts w:ascii="宋体" w:hAnsi="宋体" w:cs="宋体" w:eastAsia="宋体" w:hint="default"/>
                <w:spacing w:val="-12"/>
                <w:sz w:val="18"/>
                <w:szCs w:val="18"/>
              </w:rPr>
              <w:t>易数量（股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0" w:right="77"/>
              <w:jc w:val="left"/>
              <w:rPr>
                <w:rFonts w:ascii="宋体" w:hAnsi="宋体" w:cs="宋体" w:eastAsia="宋体" w:hint="default"/>
                <w:sz w:val="18"/>
                <w:szCs w:val="18"/>
              </w:rPr>
            </w:pPr>
            <w:r>
              <w:rPr>
                <w:rFonts w:ascii="宋体" w:hAnsi="宋体" w:cs="宋体" w:eastAsia="宋体" w:hint="default"/>
                <w:sz w:val="18"/>
                <w:szCs w:val="18"/>
              </w:rPr>
              <w:t>终止上 市日期</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2"/>
              <w:jc w:val="left"/>
              <w:rPr>
                <w:rFonts w:ascii="宋体" w:hAnsi="宋体" w:cs="宋体" w:eastAsia="宋体" w:hint="default"/>
                <w:sz w:val="18"/>
                <w:szCs w:val="18"/>
              </w:rPr>
            </w:pPr>
            <w:r>
              <w:rPr>
                <w:rFonts w:ascii="宋体" w:hAnsi="宋体" w:cs="宋体" w:eastAsia="宋体" w:hint="default"/>
                <w:sz w:val="18"/>
                <w:szCs w:val="18"/>
              </w:rPr>
              <w:t>募集资金使用 进展查询索引</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6"/>
              <w:jc w:val="left"/>
              <w:rPr>
                <w:rFonts w:ascii="宋体" w:hAnsi="宋体" w:cs="宋体" w:eastAsia="宋体" w:hint="default"/>
                <w:sz w:val="18"/>
                <w:szCs w:val="18"/>
              </w:rPr>
            </w:pPr>
            <w:r>
              <w:rPr>
                <w:rFonts w:ascii="宋体" w:hAnsi="宋体" w:cs="宋体" w:eastAsia="宋体" w:hint="default"/>
                <w:sz w:val="18"/>
                <w:szCs w:val="18"/>
              </w:rPr>
              <w:t>募集资金变更 情况查询索引</w:t>
            </w:r>
          </w:p>
        </w:tc>
      </w:tr>
      <w:tr>
        <w:trPr>
          <w:trHeight w:val="71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6"/>
              <w:jc w:val="left"/>
              <w:rPr>
                <w:rFonts w:ascii="Times New Roman" w:hAnsi="Times New Roman" w:cs="Times New Roman" w:eastAsia="Times New Roman" w:hint="default"/>
                <w:sz w:val="18"/>
                <w:szCs w:val="18"/>
              </w:rPr>
            </w:pPr>
            <w:r>
              <w:rPr>
                <w:rFonts w:ascii="Times New Roman"/>
                <w:spacing w:val="-2"/>
                <w:sz w:val="18"/>
              </w:rPr>
              <w:t>http://www.cnin</w:t>
            </w:r>
            <w:r>
              <w:rPr>
                <w:rFonts w:ascii="Times New Roman"/>
                <w:spacing w:val="-33"/>
                <w:sz w:val="18"/>
              </w:rPr>
              <w:t> </w:t>
            </w:r>
            <w:r>
              <w:rPr>
                <w:rFonts w:ascii="Times New Roman"/>
                <w:spacing w:val="-33"/>
                <w:sz w:val="18"/>
              </w:rPr>
            </w:r>
            <w:r>
              <w:rPr>
                <w:rFonts w:ascii="Times New Roman"/>
                <w:sz w:val="18"/>
              </w:rPr>
              <w:t>fo.com.cn</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76"/>
              <w:jc w:val="left"/>
              <w:rPr>
                <w:rFonts w:ascii="Times New Roman" w:hAnsi="Times New Roman" w:cs="Times New Roman" w:eastAsia="Times New Roman" w:hint="default"/>
                <w:sz w:val="18"/>
                <w:szCs w:val="18"/>
              </w:rPr>
            </w:pPr>
            <w:r>
              <w:rPr>
                <w:rFonts w:ascii="Times New Roman"/>
                <w:spacing w:val="-2"/>
                <w:sz w:val="18"/>
              </w:rPr>
              <w:t>http://www.cnin</w:t>
            </w:r>
            <w:r>
              <w:rPr>
                <w:rFonts w:ascii="Times New Roman"/>
                <w:spacing w:val="-33"/>
                <w:sz w:val="18"/>
              </w:rPr>
              <w:t> </w:t>
            </w:r>
            <w:r>
              <w:rPr>
                <w:rFonts w:ascii="Times New Roman"/>
                <w:spacing w:val="-33"/>
                <w:sz w:val="18"/>
              </w:rPr>
            </w:r>
            <w:r>
              <w:rPr>
                <w:rFonts w:ascii="Times New Roman"/>
                <w:sz w:val="18"/>
              </w:rPr>
              <w:t>fo.com.cn</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非公开发行</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6"/>
              <w:jc w:val="left"/>
              <w:rPr>
                <w:rFonts w:ascii="Times New Roman" w:hAnsi="Times New Roman" w:cs="Times New Roman" w:eastAsia="Times New Roman" w:hint="default"/>
                <w:sz w:val="18"/>
                <w:szCs w:val="18"/>
              </w:rPr>
            </w:pPr>
            <w:r>
              <w:rPr>
                <w:rFonts w:ascii="Times New Roman"/>
                <w:spacing w:val="-2"/>
                <w:sz w:val="18"/>
              </w:rPr>
              <w:t>http://www.cnin</w:t>
            </w:r>
            <w:r>
              <w:rPr>
                <w:rFonts w:ascii="Times New Roman"/>
                <w:spacing w:val="-33"/>
                <w:sz w:val="18"/>
              </w:rPr>
              <w:t> </w:t>
            </w:r>
            <w:r>
              <w:rPr>
                <w:rFonts w:ascii="Times New Roman"/>
                <w:spacing w:val="-33"/>
                <w:sz w:val="18"/>
              </w:rPr>
            </w:r>
            <w:r>
              <w:rPr>
                <w:rFonts w:ascii="Times New Roman"/>
                <w:sz w:val="18"/>
              </w:rPr>
              <w:t>fo.com.cn</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2"/>
        <w:rPr>
          <w:rFonts w:ascii="宋体" w:hAnsi="宋体" w:cs="宋体" w:eastAsia="宋体" w:hint="default"/>
          <w:sz w:val="17"/>
          <w:szCs w:val="17"/>
        </w:rPr>
      </w:pPr>
    </w:p>
    <w:p>
      <w:pPr>
        <w:pStyle w:val="Heading2"/>
        <w:spacing w:line="240" w:lineRule="auto" w:before="26"/>
        <w:ind w:left="172" w:right="96"/>
        <w:jc w:val="left"/>
        <w:rPr>
          <w:b w:val="0"/>
          <w:bCs w:val="0"/>
        </w:rPr>
      </w:pPr>
      <w:r>
        <w:rPr/>
        <w:t>二、公司优先股股东数量及持股情况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2"/>
        <w:jc w:val="right"/>
      </w:pPr>
      <w:r>
        <w:rPr/>
        <w:t>单位：股</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520"/>
        <w:gridCol w:w="1166"/>
        <w:gridCol w:w="709"/>
        <w:gridCol w:w="453"/>
        <w:gridCol w:w="539"/>
        <w:gridCol w:w="850"/>
        <w:gridCol w:w="981"/>
        <w:gridCol w:w="1004"/>
        <w:gridCol w:w="850"/>
        <w:gridCol w:w="493"/>
      </w:tblGrid>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报告期末优先股股东总数</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5"/>
              <w:jc w:val="left"/>
              <w:rPr>
                <w:rFonts w:ascii="宋体" w:hAnsi="宋体" w:cs="宋体" w:eastAsia="宋体" w:hint="default"/>
                <w:sz w:val="18"/>
                <w:szCs w:val="18"/>
              </w:rPr>
            </w:pPr>
            <w:r>
              <w:rPr>
                <w:rFonts w:ascii="宋体" w:hAnsi="宋体" w:cs="宋体" w:eastAsia="宋体" w:hint="default"/>
                <w:sz w:val="18"/>
                <w:szCs w:val="18"/>
              </w:rPr>
              <w:t>年度报告披露日前一个月末 优先股股东总数</w:t>
            </w:r>
          </w:p>
        </w:tc>
        <w:tc>
          <w:tcPr>
            <w:tcW w:w="23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956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30"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以上优先股股份的股东或前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名优先股股东持股情况</w:t>
            </w:r>
          </w:p>
        </w:tc>
      </w:tr>
      <w:tr>
        <w:trPr>
          <w:trHeight w:val="402" w:hRule="exact"/>
        </w:trPr>
        <w:tc>
          <w:tcPr>
            <w:tcW w:w="25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1"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9" w:right="5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 w:right="29"/>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52"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2520"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5"/>
              <w:jc w:val="left"/>
              <w:rPr>
                <w:rFonts w:ascii="宋体" w:hAnsi="宋体" w:cs="宋体" w:eastAsia="宋体" w:hint="default"/>
                <w:sz w:val="18"/>
                <w:szCs w:val="18"/>
              </w:rPr>
            </w:pPr>
            <w:r>
              <w:rPr>
                <w:rFonts w:ascii="宋体" w:hAnsi="宋体" w:cs="宋体" w:eastAsia="宋体" w:hint="default"/>
                <w:sz w:val="18"/>
                <w:szCs w:val="18"/>
              </w:rPr>
              <w:t>北京义本中兴投资管理有限责 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53" w:right="20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12,500,000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105"/>
              <w:ind w:left="5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交银国际信托有限公司－汇利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号单一资金信托</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交银国际信托有限公司－汇利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号单一资金信托</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5"/>
              <w:jc w:val="left"/>
              <w:rPr>
                <w:rFonts w:ascii="宋体" w:hAnsi="宋体" w:cs="宋体" w:eastAsia="宋体" w:hint="default"/>
                <w:sz w:val="18"/>
                <w:szCs w:val="18"/>
              </w:rPr>
            </w:pPr>
            <w:r>
              <w:rPr>
                <w:rFonts w:ascii="宋体" w:hAnsi="宋体" w:cs="宋体" w:eastAsia="宋体" w:hint="default"/>
                <w:sz w:val="18"/>
                <w:szCs w:val="18"/>
              </w:rPr>
              <w:t>齐鲁银行股份有限公司－齐鲁 银行泉心理财系列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恒丰银行股份有限公司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53" w:right="20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11.11%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上海国有资产经营有限公司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
              <w:jc w:val="left"/>
              <w:rPr>
                <w:rFonts w:ascii="宋体" w:hAnsi="宋体" w:cs="宋体" w:eastAsia="宋体" w:hint="default"/>
                <w:sz w:val="18"/>
                <w:szCs w:val="18"/>
              </w:rPr>
            </w:pPr>
            <w:r>
              <w:rPr>
                <w:rFonts w:ascii="宋体" w:hAnsi="宋体" w:cs="宋体" w:eastAsia="宋体" w:hint="default"/>
                <w:sz w:val="18"/>
                <w:szCs w:val="18"/>
              </w:rPr>
              <w:t>新华基金－民生银行－华鑫国 际信托－华鑫信托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民鑫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号单</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960" w:right="96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2552"/>
        <w:gridCol w:w="1134"/>
        <w:gridCol w:w="709"/>
        <w:gridCol w:w="992"/>
        <w:gridCol w:w="850"/>
        <w:gridCol w:w="993"/>
        <w:gridCol w:w="992"/>
        <w:gridCol w:w="850"/>
        <w:gridCol w:w="493"/>
      </w:tblGrid>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一资金信托</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名优先股股东之间，前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名优先股股东</w:t>
            </w:r>
          </w:p>
          <w:p>
            <w:pPr>
              <w:pStyle w:val="TableParagraph"/>
              <w:spacing w:line="300" w:lineRule="auto" w:before="63"/>
              <w:ind w:left="22" w:right="140"/>
              <w:jc w:val="left"/>
              <w:rPr>
                <w:rFonts w:ascii="宋体" w:hAnsi="宋体" w:cs="宋体" w:eastAsia="宋体" w:hint="default"/>
                <w:sz w:val="18"/>
                <w:szCs w:val="18"/>
              </w:rPr>
            </w:pPr>
            <w:r>
              <w:rPr>
                <w:rFonts w:ascii="宋体" w:hAnsi="宋体" w:cs="宋体" w:eastAsia="宋体" w:hint="default"/>
                <w:sz w:val="18"/>
                <w:szCs w:val="18"/>
              </w:rPr>
              <w:t>与前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名普通股股东之间存在关联关系或一 致行动人的说明</w:t>
            </w:r>
          </w:p>
        </w:tc>
        <w:tc>
          <w:tcPr>
            <w:tcW w:w="58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上述优先股股东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交银国际信托有限公司－汇利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号单一资金信托</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交</w:t>
            </w:r>
          </w:p>
          <w:p>
            <w:pPr>
              <w:pStyle w:val="TableParagraph"/>
              <w:spacing w:line="309"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银国际信托有限公司－汇利</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号单一资金信托</w:t>
            </w:r>
            <w:r>
              <w:rPr>
                <w:rFonts w:ascii="Times New Roman" w:hAnsi="Times New Roman" w:cs="Times New Roman" w:eastAsia="Times New Roman" w:hint="default"/>
                <w:sz w:val="18"/>
                <w:szCs w:val="18"/>
              </w:rPr>
              <w:t>”</w:t>
            </w:r>
            <w:r>
              <w:rPr>
                <w:rFonts w:ascii="宋体" w:hAnsi="宋体" w:cs="宋体" w:eastAsia="宋体" w:hint="default"/>
                <w:sz w:val="18"/>
                <w:szCs w:val="18"/>
              </w:rPr>
              <w:t>属于一致行动人，除此之 外未知其他优先股股东之间是否属于一致行动人，也未知上述优先股股东 与前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名普通股股东之间是否存在关联关系。</w:t>
            </w:r>
          </w:p>
        </w:tc>
      </w:tr>
    </w:tbl>
    <w:p>
      <w:pPr>
        <w:spacing w:line="240" w:lineRule="auto" w:before="1"/>
        <w:rPr>
          <w:rFonts w:ascii="宋体" w:hAnsi="宋体" w:cs="宋体" w:eastAsia="宋体" w:hint="default"/>
          <w:sz w:val="18"/>
          <w:szCs w:val="18"/>
        </w:rPr>
      </w:pPr>
    </w:p>
    <w:p>
      <w:pPr>
        <w:pStyle w:val="Heading2"/>
        <w:spacing w:line="240" w:lineRule="auto" w:before="26"/>
        <w:ind w:left="132" w:right="94"/>
        <w:jc w:val="left"/>
        <w:rPr>
          <w:b w:val="0"/>
          <w:bCs w:val="0"/>
        </w:rPr>
      </w:pPr>
      <w:r>
        <w:rPr/>
        <w:t>三、公司优先股的利润分配情况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32" w:right="72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报告期内优先股的利润分配情况</w:t>
      </w:r>
    </w:p>
    <w:p>
      <w:pPr>
        <w:pStyle w:val="BodyText"/>
        <w:spacing w:line="240" w:lineRule="auto" w:before="43"/>
        <w:ind w:left="132"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589"/>
        <w:gridCol w:w="1185"/>
        <w:gridCol w:w="1384"/>
        <w:gridCol w:w="1384"/>
        <w:gridCol w:w="1384"/>
        <w:gridCol w:w="1384"/>
        <w:gridCol w:w="1384"/>
      </w:tblGrid>
      <w:tr>
        <w:trPr>
          <w:trHeight w:val="714"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分配时间</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股息率</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center"/>
              <w:rPr>
                <w:rFonts w:ascii="宋体" w:hAnsi="宋体" w:cs="宋体" w:eastAsia="宋体" w:hint="default"/>
                <w:sz w:val="18"/>
                <w:szCs w:val="18"/>
              </w:rPr>
            </w:pPr>
            <w:r>
              <w:rPr>
                <w:rFonts w:ascii="宋体" w:hAnsi="宋体" w:cs="宋体" w:eastAsia="宋体" w:hint="default"/>
                <w:sz w:val="18"/>
                <w:szCs w:val="18"/>
              </w:rPr>
              <w:t>分配金额（元）</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7" w:right="55" w:hanging="92"/>
              <w:jc w:val="left"/>
              <w:rPr>
                <w:rFonts w:ascii="宋体" w:hAnsi="宋体" w:cs="宋体" w:eastAsia="宋体" w:hint="default"/>
                <w:sz w:val="18"/>
                <w:szCs w:val="18"/>
              </w:rPr>
            </w:pPr>
            <w:r>
              <w:rPr>
                <w:rFonts w:ascii="宋体" w:hAnsi="宋体" w:cs="宋体" w:eastAsia="宋体" w:hint="default"/>
                <w:sz w:val="18"/>
                <w:szCs w:val="18"/>
              </w:rPr>
              <w:t>是否符合分配条 件和相关程序</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股息支付方式</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股息是否累积</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6" w:right="55" w:hanging="360"/>
              <w:jc w:val="left"/>
              <w:rPr>
                <w:rFonts w:ascii="宋体" w:hAnsi="宋体" w:cs="宋体" w:eastAsia="宋体" w:hint="default"/>
                <w:sz w:val="18"/>
                <w:szCs w:val="18"/>
              </w:rPr>
            </w:pPr>
            <w:r>
              <w:rPr>
                <w:rFonts w:ascii="宋体" w:hAnsi="宋体" w:cs="宋体" w:eastAsia="宋体" w:hint="default"/>
                <w:sz w:val="18"/>
                <w:szCs w:val="18"/>
              </w:rPr>
              <w:t>是否参与剩余利 润分配</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4.36%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98,100,000.00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5.17%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51,700,000.00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119,277,108.41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5.17%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64,625,000.00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32" w:right="94"/>
        <w:jc w:val="left"/>
      </w:pPr>
      <w:r>
        <w:rPr/>
        <w:t>公司近三年优先股分配情况表</w:t>
      </w:r>
    </w:p>
    <w:p>
      <w:pPr>
        <w:pStyle w:val="BodyText"/>
        <w:spacing w:line="240" w:lineRule="auto" w:before="117"/>
        <w:ind w:left="0" w:right="192"/>
        <w:jc w:val="right"/>
      </w:pPr>
      <w:r>
        <w:rPr/>
        <w:t>单位：元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2"/>
        <w:gridCol w:w="1913"/>
        <w:gridCol w:w="1915"/>
        <w:gridCol w:w="1915"/>
        <w:gridCol w:w="1915"/>
      </w:tblGrid>
      <w:tr>
        <w:trPr>
          <w:trHeight w:val="133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分配年度</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分配金额（含税）</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分配年度合并报表中归 属于上市公司股东的净 利润</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因可分配利润不足而累 积到下一会计年度的差 额或可参与剩余利润分 配部分的说明</w:t>
            </w:r>
          </w:p>
        </w:tc>
      </w:tr>
      <w:tr>
        <w:trPr>
          <w:trHeight w:val="362"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8"/>
              <w:jc w:val="left"/>
              <w:rPr>
                <w:rFonts w:ascii="宋体" w:hAnsi="宋体" w:cs="宋体" w:eastAsia="宋体" w:hint="default"/>
                <w:sz w:val="18"/>
                <w:szCs w:val="18"/>
              </w:rPr>
            </w:pPr>
            <w:r>
              <w:rPr>
                <w:rFonts w:ascii="宋体" w:hAnsi="宋体" w:cs="宋体" w:eastAsia="宋体" w:hint="default"/>
                <w:sz w:val="18"/>
                <w:szCs w:val="18"/>
              </w:rPr>
              <w:t>晨鸣优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、晨鸣优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p>
        </w:tc>
      </w:tr>
      <w:tr>
        <w:trPr>
          <w:trHeight w:val="620"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679,141,006.88</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3,769,325,450.93</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18.02%</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79"/>
              <w:jc w:val="left"/>
              <w:rPr>
                <w:rFonts w:ascii="宋体" w:hAnsi="宋体" w:cs="宋体" w:eastAsia="宋体" w:hint="default"/>
                <w:sz w:val="18"/>
                <w:szCs w:val="18"/>
              </w:rPr>
            </w:pPr>
            <w:r>
              <w:rPr>
                <w:rFonts w:ascii="宋体" w:hAnsi="宋体" w:cs="宋体" w:eastAsia="宋体" w:hint="default"/>
                <w:sz w:val="18"/>
                <w:szCs w:val="18"/>
              </w:rPr>
              <w:t>晨鸣优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参与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度剩余利润分配</w:t>
            </w:r>
          </w:p>
        </w:tc>
      </w:tr>
      <w:tr>
        <w:trPr>
          <w:trHeight w:val="35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464,716,006.88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预案。</w:t>
            </w:r>
          </w:p>
        </w:tc>
      </w:tr>
      <w:tr>
        <w:trPr>
          <w:trHeight w:val="362"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晨鸣优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参与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119,277,108.41</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1,998,578,788.75</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5.97%</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度剩余利润分配</w:t>
            </w:r>
          </w:p>
        </w:tc>
      </w:tr>
      <w:tr>
        <w:trPr>
          <w:trHeight w:val="352"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119,277,108.41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1,086,632,711.54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32" w:right="94"/>
        <w:jc w:val="left"/>
      </w:pPr>
      <w:r>
        <w:rPr/>
        <w:t>优先股利润分配政策是否调整或变更</w:t>
      </w:r>
    </w:p>
    <w:p>
      <w:pPr>
        <w:pStyle w:val="BodyText"/>
        <w:spacing w:line="338" w:lineRule="auto" w:before="117"/>
        <w:ind w:left="132" w:right="42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公司报告期内盈利且母公司未分配利润为正但未对优先股进行利润分配</w:t>
      </w:r>
    </w:p>
    <w:p>
      <w:pPr>
        <w:pStyle w:val="BodyText"/>
        <w:spacing w:line="340" w:lineRule="auto" w:before="43"/>
        <w:ind w:left="132" w:right="7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优先股分配的其他事项说明</w:t>
      </w:r>
    </w:p>
    <w:p>
      <w:pPr>
        <w:pStyle w:val="BodyText"/>
        <w:spacing w:line="319" w:lineRule="auto" w:before="39"/>
        <w:ind w:left="492" w:right="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4"/>
        </w:rPr>
        <w:t>优先股股东参与分配利润的由两部分构成：一是根据固定股息率获得的固定股息；二是参与当年实现的剩余利润的分配。</w:t>
      </w:r>
      <w:r>
        <w:rPr/>
        <w:t> </w:t>
      </w:r>
      <w:r>
        <w:rPr>
          <w:rFonts w:ascii="Times New Roman" w:hAnsi="Times New Roman" w:cs="Times New Roman" w:eastAsia="Times New Roman" w:hint="default"/>
        </w:rPr>
        <w:t>1</w:t>
      </w:r>
      <w:r>
        <w:rPr/>
        <w:t>、固定股息分配安排 </w:t>
      </w:r>
      <w:r>
        <w:rPr>
          <w:spacing w:val="-2"/>
        </w:rPr>
        <w:t>按照《公司章程》规定，公司在依法弥补亏损、提取公积金后有可供分配利润的情况下，可以向本次优先股股东派发按</w:t>
      </w:r>
    </w:p>
    <w:p>
      <w:pPr>
        <w:spacing w:after="0" w:line="319" w:lineRule="auto"/>
        <w:jc w:val="left"/>
        <w:sectPr>
          <w:pgSz w:w="11910" w:h="16840"/>
          <w:pgMar w:header="746" w:footer="978" w:top="1060" w:bottom="1160" w:left="1000" w:right="940"/>
        </w:sectPr>
      </w:pPr>
    </w:p>
    <w:p>
      <w:pPr>
        <w:spacing w:line="240" w:lineRule="auto" w:before="12"/>
        <w:rPr>
          <w:rFonts w:ascii="宋体" w:hAnsi="宋体" w:cs="宋体" w:eastAsia="宋体" w:hint="default"/>
          <w:sz w:val="25"/>
          <w:szCs w:val="25"/>
        </w:rPr>
      </w:pPr>
    </w:p>
    <w:p>
      <w:pPr>
        <w:pStyle w:val="BodyText"/>
        <w:spacing w:line="312" w:lineRule="auto" w:before="44"/>
        <w:ind w:right="192"/>
        <w:jc w:val="both"/>
      </w:pPr>
      <w:r>
        <w:rPr>
          <w:spacing w:val="-2"/>
        </w:rPr>
        <w:t>照相应股息率计算的固定股息。股东大会授权董事会，在本次涉及优先股事项的股东大会审议通过的框架和原则下，依照发</w:t>
      </w:r>
      <w:r>
        <w:rPr>
          <w:spacing w:val="-65"/>
        </w:rPr>
        <w:t> </w:t>
      </w:r>
      <w:r>
        <w:rPr>
          <w:spacing w:val="-65"/>
        </w:rPr>
      </w:r>
      <w:r>
        <w:rPr>
          <w:spacing w:val="-2"/>
        </w:rPr>
        <w:t>行文件的约定，宣派和支付全部优先股股息。公司股东大会有权决定取消支付部分或全部优先股当期股息。但在公司股东大</w:t>
      </w:r>
      <w:r>
        <w:rPr>
          <w:spacing w:val="-65"/>
        </w:rPr>
        <w:t> </w:t>
      </w:r>
      <w:r>
        <w:rPr>
          <w:spacing w:val="-65"/>
        </w:rPr>
      </w:r>
      <w:r>
        <w:rPr>
          <w:spacing w:val="-2"/>
        </w:rPr>
        <w:t>会审议取消支付部分或全部优先股当期股息的情形下，公司应在股息支付日前至少</w:t>
      </w:r>
      <w:r>
        <w:rPr>
          <w:rFonts w:ascii="Times New Roman" w:hAnsi="Times New Roman" w:cs="Times New Roman" w:eastAsia="Times New Roman" w:hint="default"/>
          <w:spacing w:val="-2"/>
        </w:rPr>
        <w:t>10</w:t>
      </w:r>
      <w:r>
        <w:rPr>
          <w:spacing w:val="-2"/>
        </w:rPr>
        <w:t>个工作日按照相关部门的规定通知优先</w:t>
      </w:r>
      <w:r>
        <w:rPr>
          <w:spacing w:val="-63"/>
        </w:rPr>
        <w:t> </w:t>
      </w:r>
      <w:r>
        <w:rPr/>
        <w:t>股股东。</w:t>
      </w:r>
    </w:p>
    <w:p>
      <w:pPr>
        <w:pStyle w:val="BodyText"/>
        <w:spacing w:line="300" w:lineRule="auto" w:before="22"/>
        <w:ind w:left="472" w:right="94"/>
        <w:jc w:val="left"/>
      </w:pPr>
      <w:r>
        <w:rPr>
          <w:rFonts w:ascii="Times New Roman" w:hAnsi="Times New Roman" w:cs="Times New Roman" w:eastAsia="Times New Roman" w:hint="default"/>
        </w:rPr>
        <w:t>2</w:t>
      </w:r>
      <w:r>
        <w:rPr/>
        <w:t>、参与当年实现的剩余利润分配安排 </w:t>
      </w:r>
      <w:r>
        <w:rPr>
          <w:spacing w:val="-2"/>
        </w:rPr>
        <w:t>优先股股东参与剩余利润分配的方式为获得现金，不累积、不递延。公司在依法弥补亏损、提取公积金后有可供分配利</w:t>
      </w:r>
    </w:p>
    <w:p>
      <w:pPr>
        <w:pStyle w:val="BodyText"/>
        <w:spacing w:line="314" w:lineRule="auto" w:before="31"/>
        <w:ind w:right="192"/>
        <w:jc w:val="both"/>
      </w:pPr>
      <w:r>
        <w:rPr>
          <w:spacing w:val="-2"/>
        </w:rPr>
        <w:t>润的情况下，优先股股东按照约定的票面股息率获得固定股息分配后，优先股股东还可以参与一定比例的当年实现的剩余利</w:t>
      </w:r>
      <w:r>
        <w:rPr>
          <w:spacing w:val="-64"/>
        </w:rPr>
        <w:t> </w:t>
      </w:r>
      <w:r>
        <w:rPr>
          <w:spacing w:val="-64"/>
        </w:rPr>
      </w:r>
      <w:r>
        <w:rPr>
          <w:spacing w:val="-2"/>
        </w:rPr>
        <w:t>润的分配。具体约定如下：公司当年合并报表口径归属于母公司所有者的净利润在派发归属于优先股等可计入权益的金融工</w:t>
      </w:r>
      <w:r>
        <w:rPr>
          <w:spacing w:val="-64"/>
        </w:rPr>
        <w:t> </w:t>
      </w:r>
      <w:r>
        <w:rPr>
          <w:spacing w:val="-64"/>
        </w:rPr>
      </w:r>
      <w:r>
        <w:rPr>
          <w:spacing w:val="-1"/>
        </w:rPr>
        <w:t>具持有人相关固定收益后，形成当年实现的剩余利润。当年实现的剩余利润中的</w:t>
      </w:r>
      <w:r>
        <w:rPr>
          <w:rFonts w:ascii="Times New Roman" w:hAnsi="Times New Roman" w:cs="Times New Roman" w:eastAsia="Times New Roman" w:hint="default"/>
          <w:spacing w:val="-1"/>
        </w:rPr>
        <w:t>50%</w:t>
      </w:r>
      <w:r>
        <w:rPr>
          <w:spacing w:val="-1"/>
        </w:rPr>
        <w:t>，由优先股股东和普通股股东共同参与</w:t>
      </w:r>
      <w:r>
        <w:rPr/>
        <w:t> </w:t>
      </w:r>
      <w:r>
        <w:rPr>
          <w:spacing w:val="-2"/>
        </w:rPr>
        <w:t>分配。其中，优先股股东以获得现金分红方式参与剩余利润分配、普通股股东可以获得现金分红或以普通股股票红利的方式</w:t>
      </w:r>
      <w:r>
        <w:rPr>
          <w:spacing w:val="-65"/>
        </w:rPr>
        <w:t> </w:t>
      </w:r>
      <w:r>
        <w:rPr>
          <w:spacing w:val="-65"/>
        </w:rPr>
      </w:r>
      <w:r>
        <w:rPr/>
        <w:t>参与剩余利润分配。</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四、优先股回购或转换情况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报告期内不存在回购或转换情况。</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五、报告期内优先股表决权恢复情况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、优先股表决权的恢复、行使情况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2</w:t>
      </w:r>
      <w:r>
        <w:rPr/>
        <w:t>、优先股表决权恢复涉及的股东和实际控制人情况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六、优先股所采取的会计政策及理由</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9" w:lineRule="auto" w:before="101"/>
        <w:ind w:right="94" w:firstLine="360"/>
        <w:jc w:val="left"/>
      </w:pPr>
      <w:r>
        <w:rPr/>
        <w:t>根据中华人民共和国财政部颁发的《企业会计准则第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 报》和《金融负债与权益工具的区分及相关会计处理规定》的要求，本次发行优先股的条款符合作为权益工具核算的要求， 作为权益工具核算。</w:t>
      </w:r>
    </w:p>
    <w:p>
      <w:pPr>
        <w:spacing w:after="0" w:line="309"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1743" w:right="0"/>
        <w:jc w:val="left"/>
        <w:rPr>
          <w:b w:val="0"/>
          <w:bCs w:val="0"/>
        </w:rPr>
      </w:pPr>
      <w:bookmarkStart w:name="_bookmark9" w:id="10"/>
      <w:bookmarkEnd w:id="10"/>
      <w:r>
        <w:rPr>
          <w:b w:val="0"/>
          <w:bCs w:val="0"/>
        </w:rPr>
      </w:r>
      <w:r>
        <w:rPr/>
        <w:t>第十节董事、监事、高级管理人员和员工情况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tabs>
          <w:tab w:pos="643" w:val="left" w:leader="none"/>
        </w:tabs>
        <w:spacing w:line="240" w:lineRule="auto"/>
        <w:ind w:left="132" w:right="0"/>
        <w:jc w:val="left"/>
        <w:rPr>
          <w:b w:val="0"/>
          <w:bCs w:val="0"/>
        </w:rPr>
      </w:pPr>
      <w:r>
        <w:rPr/>
        <w:pict>
          <v:shape style="position:absolute;margin-left:498.359009pt;margin-top:32.906605pt;width:49.1pt;height:50.9pt;mso-position-horizontal-relative:page;mso-position-vertical-relative:paragraph;z-index:-141184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b w:val="0"/>
          <w:bCs w:val="0"/>
          <w:sz w:val="18"/>
          <w:szCs w:val="18"/>
        </w:rPr>
        <w:t>1</w:t>
      </w:r>
      <w:r>
        <w:rPr>
          <w:rFonts w:ascii="宋体" w:hAnsi="宋体" w:cs="宋体" w:eastAsia="宋体" w:hint="default"/>
          <w:b w:val="0"/>
          <w:bCs w:val="0"/>
          <w:sz w:val="18"/>
          <w:szCs w:val="18"/>
        </w:rPr>
        <w:t>、</w:t>
        <w:tab/>
      </w:r>
      <w:r>
        <w:rPr/>
        <w:t>董事、监事和高级管理人员持股变动</w:t>
      </w:r>
      <w:r>
        <w:rPr>
          <w:b w:val="0"/>
          <w:bCs w:val="0"/>
        </w:rPr>
      </w:r>
    </w:p>
    <w:p>
      <w:pPr>
        <w:spacing w:line="240" w:lineRule="auto" w:before="5"/>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796"/>
        <w:gridCol w:w="796"/>
        <w:gridCol w:w="796"/>
        <w:gridCol w:w="795"/>
        <w:gridCol w:w="797"/>
        <w:gridCol w:w="870"/>
        <w:gridCol w:w="872"/>
        <w:gridCol w:w="866"/>
        <w:gridCol w:w="797"/>
        <w:gridCol w:w="797"/>
        <w:gridCol w:w="797"/>
        <w:gridCol w:w="866"/>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50" w:right="7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3" w:right="31"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66"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6,434,527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261,769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6,696,296</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82"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85"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2,423,640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2,423,640</w:t>
            </w:r>
          </w:p>
        </w:tc>
      </w:tr>
      <w:tr>
        <w:trPr>
          <w:trHeight w:val="714" w:hRule="exact"/>
        </w:trPr>
        <w:tc>
          <w:tcPr>
            <w:tcW w:w="7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z w:val="18"/>
              </w:rPr>
              <w:t>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left="247" w:right="0"/>
              <w:jc w:val="left"/>
              <w:rPr>
                <w:rFonts w:ascii="Times New Roman" w:hAnsi="Times New Roman" w:cs="Times New Roman" w:eastAsia="Times New Roman" w:hint="default"/>
                <w:sz w:val="18"/>
                <w:szCs w:val="18"/>
              </w:rPr>
            </w:pPr>
            <w:r>
              <w:rPr>
                <w:rFonts w:ascii="Times New Roman"/>
                <w:sz w:val="18"/>
              </w:rPr>
              <w:t>437,433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left="247" w:right="0"/>
              <w:jc w:val="left"/>
              <w:rPr>
                <w:rFonts w:ascii="Times New Roman" w:hAnsi="Times New Roman" w:cs="Times New Roman" w:eastAsia="Times New Roman" w:hint="default"/>
                <w:sz w:val="18"/>
                <w:szCs w:val="18"/>
              </w:rPr>
            </w:pPr>
            <w:r>
              <w:rPr>
                <w:rFonts w:ascii="Times New Roman"/>
                <w:sz w:val="18"/>
              </w:rPr>
              <w:t>437,433</w:t>
            </w:r>
          </w:p>
        </w:tc>
      </w:tr>
      <w:tr>
        <w:trPr>
          <w:trHeight w:val="714" w:hRule="exact"/>
        </w:trPr>
        <w:tc>
          <w:tcPr>
            <w:tcW w:w="796" w:type="dxa"/>
            <w:vMerge/>
            <w:tcBorders>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471,818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471,818</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孙迎花</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840"/>
        </w:sectPr>
      </w:pPr>
    </w:p>
    <w:p>
      <w:pPr>
        <w:spacing w:line="240" w:lineRule="auto" w:before="5"/>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796"/>
        <w:gridCol w:w="796"/>
        <w:gridCol w:w="796"/>
        <w:gridCol w:w="795"/>
        <w:gridCol w:w="797"/>
        <w:gridCol w:w="870"/>
        <w:gridCol w:w="872"/>
        <w:gridCol w:w="866"/>
        <w:gridCol w:w="797"/>
        <w:gridCol w:w="797"/>
        <w:gridCol w:w="797"/>
        <w:gridCol w:w="866"/>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429,348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429,348</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胡金宝</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李振中</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杨伟明</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张清志</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left"/>
              <w:rPr>
                <w:rFonts w:ascii="宋体" w:hAnsi="宋体" w:cs="宋体" w:eastAsia="宋体" w:hint="default"/>
                <w:sz w:val="18"/>
                <w:szCs w:val="18"/>
              </w:rPr>
            </w:pPr>
            <w:r>
              <w:rPr>
                <w:rFonts w:ascii="宋体" w:hAnsi="宋体" w:cs="宋体" w:eastAsia="宋体" w:hint="default"/>
                <w:sz w:val="18"/>
                <w:szCs w:val="18"/>
              </w:rPr>
              <w:t>公司秘 书、合资 格会计师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00"/>
              <w:jc w:val="right"/>
              <w:rPr>
                <w:rFonts w:ascii="宋体" w:hAnsi="宋体" w:cs="宋体" w:eastAsia="宋体" w:hint="default"/>
                <w:sz w:val="18"/>
                <w:szCs w:val="18"/>
              </w:rPr>
            </w:pPr>
            <w:r>
              <w:rPr>
                <w:rFonts w:ascii="宋体" w:hAnsi="宋体" w:cs="宋体" w:eastAsia="宋体" w:hint="default"/>
                <w:sz w:val="18"/>
                <w:szCs w:val="18"/>
              </w:rPr>
              <w:t>现任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肖鹏</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离任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111,600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111,600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刘纪录</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离任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31"/>
              <w:jc w:val="right"/>
              <w:rPr>
                <w:rFonts w:ascii="Times New Roman" w:hAnsi="Times New Roman" w:cs="Times New Roman" w:eastAsia="Times New Roman" w:hint="default"/>
                <w:sz w:val="18"/>
                <w:szCs w:val="18"/>
              </w:rPr>
            </w:pPr>
            <w:r>
              <w:rPr>
                <w:rFonts w:ascii="Times New Roman"/>
                <w:sz w:val="18"/>
              </w:rPr>
              <w:t>--</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10,198,004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Times New Roman" w:hAnsi="Times New Roman" w:cs="Times New Roman" w:eastAsia="Times New Roman" w:hint="default"/>
                <w:sz w:val="18"/>
                <w:szCs w:val="18"/>
              </w:rPr>
            </w:pPr>
            <w:r>
              <w:rPr>
                <w:rFonts w:ascii="Times New Roman"/>
                <w:sz w:val="18"/>
              </w:rPr>
              <w:t>261,769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10,581,373</w:t>
            </w:r>
          </w:p>
        </w:tc>
      </w:tr>
    </w:tbl>
    <w:p>
      <w:pPr>
        <w:spacing w:line="240" w:lineRule="auto" w:before="2"/>
        <w:rPr>
          <w:rFonts w:ascii="宋体" w:hAnsi="宋体" w:cs="宋体" w:eastAsia="宋体" w:hint="default"/>
          <w:b/>
          <w:bCs/>
          <w:sz w:val="18"/>
          <w:szCs w:val="18"/>
        </w:rPr>
      </w:pPr>
    </w:p>
    <w:p>
      <w:pPr>
        <w:pStyle w:val="Heading2"/>
        <w:spacing w:line="240" w:lineRule="auto" w:before="26"/>
        <w:ind w:left="132"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因工作需要辞去总经理职务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因个人工作变动原因辞去董事会秘书职务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刘纪录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因个人工作原因辞去监事职务</w:t>
            </w:r>
          </w:p>
        </w:tc>
      </w:tr>
    </w:tbl>
    <w:p>
      <w:pPr>
        <w:spacing w:line="240" w:lineRule="auto" w:before="1"/>
        <w:rPr>
          <w:rFonts w:ascii="宋体" w:hAnsi="宋体" w:cs="宋体" w:eastAsia="宋体" w:hint="default"/>
          <w:sz w:val="18"/>
          <w:szCs w:val="18"/>
        </w:rPr>
      </w:pPr>
    </w:p>
    <w:p>
      <w:pPr>
        <w:pStyle w:val="Heading2"/>
        <w:spacing w:line="240" w:lineRule="auto" w:before="26"/>
        <w:ind w:left="132"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left"/>
      </w:pPr>
      <w:r>
        <w:rPr/>
        <w:t>公司现任董事、监事、高级管理人员专业背景、主要工作经历以及目前在公司的主要职责</w:t>
      </w:r>
    </w:p>
    <w:p>
      <w:pPr>
        <w:pStyle w:val="Heading5"/>
        <w:spacing w:line="240" w:lineRule="auto" w:before="117"/>
        <w:ind w:left="492" w:right="0"/>
        <w:jc w:val="left"/>
        <w:rPr>
          <w:b w:val="0"/>
          <w:bCs w:val="0"/>
        </w:rPr>
      </w:pPr>
      <w:r>
        <w:rPr>
          <w:rFonts w:ascii="Times New Roman" w:hAnsi="Times New Roman" w:cs="Times New Roman" w:eastAsia="Times New Roman" w:hint="default"/>
        </w:rPr>
        <w:t>1</w:t>
      </w:r>
      <w:r>
        <w:rPr/>
        <w:t>、董事会成员简介</w:t>
      </w:r>
      <w:r>
        <w:rPr>
          <w:b w:val="0"/>
          <w:bCs w:val="0"/>
        </w:rPr>
      </w:r>
    </w:p>
    <w:p>
      <w:pPr>
        <w:pStyle w:val="BodyText"/>
        <w:spacing w:line="300" w:lineRule="auto" w:before="63"/>
        <w:ind w:left="492"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）执行董事简介</w:t>
      </w:r>
      <w:r>
        <w:rPr>
          <w:rFonts w:ascii="宋体" w:hAnsi="宋体" w:cs="宋体" w:eastAsia="宋体" w:hint="default"/>
          <w:b/>
          <w:bCs/>
          <w:w w:val="99"/>
        </w:rPr>
        <w:t> </w:t>
      </w:r>
      <w:r>
        <w:rPr>
          <w:spacing w:val="-2"/>
        </w:rPr>
        <w:t>陈洪国先生，中国国籍，无境外永久居留权，</w:t>
      </w:r>
      <w:r>
        <w:rPr>
          <w:rFonts w:ascii="Times New Roman" w:hAnsi="Times New Roman" w:cs="Times New Roman" w:eastAsia="Times New Roman" w:hint="default"/>
          <w:spacing w:val="-2"/>
        </w:rPr>
        <w:t>1987</w:t>
      </w:r>
      <w:r>
        <w:rPr>
          <w:spacing w:val="-2"/>
        </w:rPr>
        <w:t>年加入公司，历任车间主任、分厂厂长、武汉晨鸣汉阳纸业股份有限</w:t>
      </w:r>
    </w:p>
    <w:p>
      <w:pPr>
        <w:pStyle w:val="BodyText"/>
        <w:spacing w:line="316" w:lineRule="auto" w:before="13"/>
        <w:ind w:left="132" w:right="0"/>
        <w:jc w:val="left"/>
      </w:pPr>
      <w:r>
        <w:rPr>
          <w:spacing w:val="-2"/>
        </w:rPr>
        <w:t>公司董事长、公司副总经理、公司董事、公司总经理等职务，现任公司董事长，寿光晨鸣控股有限公司董事长兼总经理。陈</w:t>
      </w:r>
      <w:r>
        <w:rPr>
          <w:spacing w:val="-66"/>
        </w:rPr>
        <w:t> </w:t>
      </w:r>
      <w:r>
        <w:rPr>
          <w:spacing w:val="-66"/>
        </w:rPr>
      </w:r>
      <w:r>
        <w:rPr/>
        <w:t>洪国先生为公司副总经理李雪芹女士的配偶。</w:t>
      </w:r>
    </w:p>
    <w:p>
      <w:pPr>
        <w:spacing w:after="0" w:line="316" w:lineRule="auto"/>
        <w:jc w:val="left"/>
        <w:sectPr>
          <w:pgSz w:w="11910" w:h="16840"/>
          <w:pgMar w:header="746" w:footer="978" w:top="1060" w:bottom="1160" w:left="1000" w:right="840"/>
        </w:sectPr>
      </w:pPr>
    </w:p>
    <w:p>
      <w:pPr>
        <w:spacing w:line="240" w:lineRule="auto" w:before="12"/>
        <w:rPr>
          <w:rFonts w:ascii="宋体" w:hAnsi="宋体" w:cs="宋体" w:eastAsia="宋体" w:hint="default"/>
          <w:sz w:val="25"/>
          <w:szCs w:val="25"/>
        </w:rPr>
      </w:pPr>
    </w:p>
    <w:p>
      <w:pPr>
        <w:pStyle w:val="BodyText"/>
        <w:spacing w:line="300" w:lineRule="auto" w:before="44"/>
        <w:ind w:right="192" w:firstLine="360"/>
        <w:jc w:val="both"/>
      </w:pPr>
      <w:r>
        <w:rPr>
          <w:spacing w:val="-2"/>
        </w:rPr>
        <w:t>尹同远先生，中国国籍，无境外永久居留权，</w:t>
      </w:r>
      <w:r>
        <w:rPr>
          <w:rFonts w:ascii="Times New Roman" w:hAnsi="Times New Roman" w:cs="Times New Roman" w:eastAsia="Times New Roman" w:hint="default"/>
          <w:spacing w:val="-2"/>
        </w:rPr>
        <w:t>1982</w:t>
      </w:r>
      <w:r>
        <w:rPr>
          <w:spacing w:val="-2"/>
        </w:rPr>
        <w:t>年加入公司，历任车间主任、技术处长、副厂长、常务副厂长、总经</w:t>
      </w:r>
      <w:r>
        <w:rPr/>
        <w:t> 理、寿光晨鸣控股有限公司董事等职务，现任公司副董事长。</w:t>
      </w:r>
    </w:p>
    <w:p>
      <w:pPr>
        <w:pStyle w:val="BodyText"/>
        <w:spacing w:line="309" w:lineRule="auto" w:before="31"/>
        <w:ind w:right="192" w:firstLine="360"/>
        <w:jc w:val="both"/>
      </w:pPr>
      <w:r>
        <w:rPr>
          <w:spacing w:val="-2"/>
        </w:rPr>
        <w:t>耿光林先生，中国国籍，无境外永久居留权，</w:t>
      </w:r>
      <w:r>
        <w:rPr>
          <w:rFonts w:ascii="Times New Roman" w:hAnsi="Times New Roman" w:cs="Times New Roman" w:eastAsia="Times New Roman" w:hint="default"/>
          <w:spacing w:val="-2"/>
        </w:rPr>
        <w:t>1992</w:t>
      </w:r>
      <w:r>
        <w:rPr>
          <w:spacing w:val="-2"/>
        </w:rPr>
        <w:t>年加入公司，历任公司车间主任、武汉晨鸣汉阳纸业股份有限公司董</w:t>
      </w:r>
      <w:r>
        <w:rPr/>
        <w:t> </w:t>
      </w:r>
      <w:r>
        <w:rPr>
          <w:spacing w:val="-2"/>
        </w:rPr>
        <w:t>事长、吉林晨鸣纸业有限责任公司董事长、江西晨鸣纸业有限责任公司董事长、寿光晨鸣控股有限公司董事、公司副总经理</w:t>
      </w:r>
      <w:r>
        <w:rPr>
          <w:spacing w:val="-66"/>
        </w:rPr>
        <w:t> </w:t>
      </w:r>
      <w:r>
        <w:rPr>
          <w:spacing w:val="-66"/>
        </w:rPr>
      </w:r>
      <w:r>
        <w:rPr/>
        <w:t>等职务，现任公司董事、总经理。</w:t>
      </w:r>
    </w:p>
    <w:p>
      <w:pPr>
        <w:pStyle w:val="BodyText"/>
        <w:spacing w:line="309" w:lineRule="auto" w:before="24"/>
        <w:ind w:right="192" w:firstLine="360"/>
        <w:jc w:val="both"/>
      </w:pPr>
      <w:r>
        <w:rPr>
          <w:spacing w:val="-2"/>
        </w:rPr>
        <w:t>李峰先生，中国国籍，无境外永久居留权，</w:t>
      </w:r>
      <w:r>
        <w:rPr>
          <w:rFonts w:ascii="Times New Roman" w:hAnsi="Times New Roman" w:cs="Times New Roman" w:eastAsia="Times New Roman" w:hint="default"/>
          <w:spacing w:val="-2"/>
        </w:rPr>
        <w:t>1992</w:t>
      </w:r>
      <w:r>
        <w:rPr>
          <w:spacing w:val="-2"/>
        </w:rPr>
        <w:t>年加入公司，历任公司车间主任、总经理助理，武汉晨鸣汉阳纸业股份</w:t>
      </w:r>
      <w:r>
        <w:rPr/>
        <w:t> </w:t>
      </w:r>
      <w:r>
        <w:rPr>
          <w:spacing w:val="-2"/>
        </w:rPr>
        <w:t>有限公司副总经理、董事长等职务，现任公司董事、副总经理，分管销售公司文化纸产品工作。李峰先生为公司副总经理李</w:t>
      </w:r>
      <w:r>
        <w:rPr>
          <w:spacing w:val="-65"/>
        </w:rPr>
        <w:t> </w:t>
      </w:r>
      <w:r>
        <w:rPr>
          <w:spacing w:val="-65"/>
        </w:rPr>
      </w:r>
      <w:r>
        <w:rPr/>
        <w:t>雪芹女士的弟弟。</w:t>
      </w:r>
    </w:p>
    <w:p>
      <w:pPr>
        <w:pStyle w:val="BodyText"/>
        <w:spacing w:line="300" w:lineRule="auto" w:before="24"/>
        <w:ind w:left="472" w:right="9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）非执行董事简介</w:t>
      </w:r>
      <w:r>
        <w:rPr>
          <w:rFonts w:ascii="宋体" w:hAnsi="宋体" w:cs="宋体" w:eastAsia="宋体" w:hint="default"/>
          <w:b/>
          <w:bCs/>
          <w:w w:val="99"/>
        </w:rPr>
        <w:t> </w:t>
      </w:r>
      <w:r>
        <w:rPr>
          <w:spacing w:val="-2"/>
        </w:rPr>
        <w:t>杨桂花女士，中国国籍，无境外永久居留权，工学博士，博士生导师，百千万人才工程国家级人选，现为齐鲁工业大学</w:t>
      </w:r>
    </w:p>
    <w:p>
      <w:pPr>
        <w:pStyle w:val="BodyText"/>
        <w:spacing w:line="300" w:lineRule="auto" w:before="31"/>
        <w:ind w:right="94"/>
        <w:jc w:val="left"/>
      </w:pPr>
      <w:r>
        <w:rPr>
          <w:spacing w:val="-5"/>
        </w:rPr>
        <w:t>教授，兼任山东造纸学会常务理事、中国造纸学会纳米纤维素及复合材料专业委员会委员、国家自然科学基金评审专家。</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5</w:t>
      </w:r>
      <w:r>
        <w:rPr/>
        <w:t>月开始任公司非执行董事。</w:t>
      </w:r>
    </w:p>
    <w:p>
      <w:pPr>
        <w:pStyle w:val="BodyText"/>
        <w:spacing w:line="312" w:lineRule="auto" w:before="13"/>
        <w:ind w:right="192" w:firstLine="360"/>
        <w:jc w:val="both"/>
      </w:pPr>
      <w:r>
        <w:rPr>
          <w:spacing w:val="-2"/>
        </w:rPr>
        <w:t>张宏女士，中国国籍，无境外永久居留权，经济学博士，现任山东大学教授、博士生导师、跨国公司研究所所长、中国</w:t>
      </w:r>
      <w:r>
        <w:rPr/>
        <w:t> </w:t>
      </w:r>
      <w:r>
        <w:rPr>
          <w:spacing w:val="-2"/>
        </w:rPr>
        <w:t>注册会计师非执业会员，中国国际贸易学会理事、山东省对外贸易学会理事，兼任山东共达电声股份有限公司独立董事、山</w:t>
      </w:r>
      <w:r>
        <w:rPr>
          <w:spacing w:val="-66"/>
        </w:rPr>
        <w:t> </w:t>
      </w:r>
      <w:r>
        <w:rPr>
          <w:spacing w:val="-66"/>
        </w:rPr>
      </w:r>
      <w:r>
        <w:rPr/>
        <w:t>东章鼓股份有限公司独立董事、山东得利斯食品股份有限公司独立董事和辰欣药业股份有限公司独立董事。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 担任公司非执行董事。</w:t>
      </w:r>
    </w:p>
    <w:p>
      <w:pPr>
        <w:pStyle w:val="BodyText"/>
        <w:spacing w:line="300" w:lineRule="auto" w:before="22"/>
        <w:ind w:left="472" w:right="9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）独立非执行董事简介</w:t>
      </w:r>
      <w:r>
        <w:rPr>
          <w:rFonts w:ascii="宋体" w:hAnsi="宋体" w:cs="宋体" w:eastAsia="宋体" w:hint="default"/>
          <w:b/>
          <w:bCs/>
          <w:w w:val="99"/>
        </w:rPr>
        <w:t> </w:t>
      </w:r>
      <w:r>
        <w:rPr>
          <w:spacing w:val="-2"/>
        </w:rPr>
        <w:t>潘爱玲女士，中国国籍，无境外永久居留权，现为山东大学管理学院教授、山东大学投融资研究中心主任、山东省会计</w:t>
      </w:r>
    </w:p>
    <w:p>
      <w:pPr>
        <w:pStyle w:val="BodyText"/>
        <w:spacing w:line="316" w:lineRule="auto" w:before="31"/>
        <w:ind w:right="94"/>
        <w:jc w:val="left"/>
      </w:pPr>
      <w:r>
        <w:rPr>
          <w:spacing w:val="-2"/>
        </w:rPr>
        <w:t>学会理事、山东省比较管理研究会常务理事、台湾东吴大学客座教授、美国康涅狄格大学访问学者，兼任中国重汽集团济南</w:t>
      </w:r>
      <w:r>
        <w:rPr>
          <w:spacing w:val="-66"/>
        </w:rPr>
        <w:t> </w:t>
      </w:r>
      <w:r>
        <w:rPr>
          <w:spacing w:val="-66"/>
        </w:rPr>
      </w:r>
      <w:r>
        <w:rPr/>
        <w:t>卡车股份有限公司独立董事、浪潮软件股份有限公司独立董事。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月开始担任公司独立非执行董事。</w:t>
      </w:r>
    </w:p>
    <w:p>
      <w:pPr>
        <w:pStyle w:val="BodyText"/>
        <w:spacing w:line="316" w:lineRule="auto"/>
        <w:ind w:right="192" w:firstLine="360"/>
        <w:jc w:val="both"/>
      </w:pPr>
      <w:r>
        <w:rPr>
          <w:spacing w:val="-2"/>
        </w:rPr>
        <w:t>王凤荣女士，中国国籍，无境外永久居留权，经济学博士，美国西弗吉尼亚大学访问学者，曾任山东经济学院财金系讲</w:t>
      </w:r>
      <w:r>
        <w:rPr/>
        <w:t> </w:t>
      </w:r>
      <w:r>
        <w:rPr>
          <w:spacing w:val="-2"/>
        </w:rPr>
        <w:t>师、山东大学经济研究中心副教授，现任山东大学经济研究院和山东大学山东发展研究院教授、博士生导师，国家社科基金</w:t>
      </w:r>
      <w:r>
        <w:rPr>
          <w:spacing w:val="-66"/>
        </w:rPr>
        <w:t> </w:t>
      </w:r>
      <w:r>
        <w:rPr>
          <w:spacing w:val="-66"/>
        </w:rPr>
      </w:r>
      <w:r>
        <w:rPr>
          <w:spacing w:val="-2"/>
        </w:rPr>
        <w:t>评审专家、国家自然科学基金评审专家，人民银行济南分行货币信贷执行政策特邀分析员，山东省青年社会科学工作者协会</w:t>
      </w:r>
      <w:r>
        <w:rPr>
          <w:spacing w:val="-65"/>
        </w:rPr>
        <w:t> </w:t>
      </w:r>
      <w:r>
        <w:rPr>
          <w:spacing w:val="-65"/>
        </w:rPr>
      </w:r>
      <w:r>
        <w:rPr/>
        <w:t>常务理事。兼任山东新能泰山发电股份有限公司独立董事、山东登海种业股份有限公司独立董事。</w:t>
      </w:r>
    </w:p>
    <w:p>
      <w:pPr>
        <w:pStyle w:val="BodyText"/>
        <w:spacing w:line="316" w:lineRule="auto" w:before="19"/>
        <w:ind w:right="192" w:firstLine="360"/>
        <w:jc w:val="both"/>
      </w:pPr>
      <w:r>
        <w:rPr>
          <w:spacing w:val="-2"/>
        </w:rPr>
        <w:t>黄磊先生，中国国籍，无境外永久居留权，经济学博士，曾任山东财政大学金融学系主任、金融学院院长；现任山东财</w:t>
      </w:r>
      <w:r>
        <w:rPr/>
        <w:t> </w:t>
      </w:r>
      <w:r>
        <w:rPr>
          <w:spacing w:val="-2"/>
        </w:rPr>
        <w:t>经大学金融学院教授、山东财经大学教授委员会主任、校学术委员会副主任、教育部金融学类专业教学指导委员会委员、山</w:t>
      </w:r>
      <w:r>
        <w:rPr>
          <w:spacing w:val="-66"/>
        </w:rPr>
        <w:t> </w:t>
      </w:r>
      <w:r>
        <w:rPr>
          <w:spacing w:val="-66"/>
        </w:rPr>
      </w:r>
      <w:r>
        <w:rPr>
          <w:spacing w:val="-2"/>
        </w:rPr>
        <w:t>东金融产业优化与区域管理协同创新中心副主任、山东财经大学泰山资本市场研究中心主任、山东资本市场人才培训基地主</w:t>
      </w:r>
      <w:r>
        <w:rPr>
          <w:spacing w:val="-64"/>
        </w:rPr>
        <w:t> </w:t>
      </w:r>
      <w:r>
        <w:rPr>
          <w:spacing w:val="-64"/>
        </w:rPr>
      </w:r>
      <w:r>
        <w:rPr/>
        <w:t>任，兼任万家基金管理有限公司独立董事。</w:t>
      </w:r>
    </w:p>
    <w:p>
      <w:pPr>
        <w:pStyle w:val="BodyText"/>
        <w:spacing w:line="312" w:lineRule="auto" w:before="19"/>
        <w:ind w:right="192" w:firstLine="360"/>
        <w:jc w:val="both"/>
      </w:pPr>
      <w:r>
        <w:rPr/>
        <w:t>梁阜女士，中国国籍，无境外永久居留权，管理学博士，山东省有突出贡献的中青年专家</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清华大学访问学者。现任山 </w:t>
      </w:r>
      <w:r>
        <w:rPr>
          <w:spacing w:val="-2"/>
        </w:rPr>
        <w:t>东财经大学工商管理学院教授、博士生导师，山东青年政治学院客座教授，国家社科基金项目同行评议专家、山东省高等教</w:t>
      </w:r>
      <w:r>
        <w:rPr>
          <w:spacing w:val="-66"/>
        </w:rPr>
        <w:t> </w:t>
      </w:r>
      <w:r>
        <w:rPr>
          <w:spacing w:val="-66"/>
        </w:rPr>
      </w:r>
      <w:r>
        <w:rPr>
          <w:spacing w:val="-2"/>
        </w:rPr>
        <w:t>育人才研究会理事、山东省经济学会理事、山东省管理学会常务理事；兼任山东胜利股份有限公司独立董事、山东钢铁集团</w:t>
      </w:r>
      <w:r>
        <w:rPr>
          <w:spacing w:val="-66"/>
        </w:rPr>
        <w:t> </w:t>
      </w:r>
      <w:r>
        <w:rPr>
          <w:spacing w:val="-66"/>
        </w:rPr>
      </w:r>
      <w:r>
        <w:rPr/>
        <w:t>有限公司外部董事。</w:t>
      </w:r>
    </w:p>
    <w:p>
      <w:pPr>
        <w:pStyle w:val="Heading5"/>
        <w:spacing w:line="240" w:lineRule="auto" w:before="22"/>
        <w:ind w:right="94"/>
        <w:jc w:val="left"/>
        <w:rPr>
          <w:b w:val="0"/>
          <w:bCs w:val="0"/>
        </w:rPr>
      </w:pPr>
      <w:r>
        <w:rPr>
          <w:rFonts w:ascii="Times New Roman" w:hAnsi="Times New Roman" w:cs="Times New Roman" w:eastAsia="Times New Roman" w:hint="default"/>
        </w:rPr>
        <w:t>2</w:t>
      </w:r>
      <w:r>
        <w:rPr/>
        <w:t>、监事成员简介</w:t>
      </w:r>
      <w:r>
        <w:rPr>
          <w:b w:val="0"/>
          <w:bCs w:val="0"/>
        </w:rPr>
      </w:r>
    </w:p>
    <w:p>
      <w:pPr>
        <w:pStyle w:val="BodyText"/>
        <w:spacing w:line="300" w:lineRule="auto" w:before="63"/>
        <w:ind w:right="201" w:firstLine="360"/>
        <w:jc w:val="both"/>
      </w:pPr>
      <w:r>
        <w:rPr/>
        <w:t>李栋先生，中国国籍，无境外永久居留权，</w:t>
      </w:r>
      <w:r>
        <w:rPr>
          <w:spacing w:val="-1"/>
        </w:rPr>
        <w:t> </w:t>
      </w:r>
      <w:r>
        <w:rPr>
          <w:rFonts w:ascii="Times New Roman" w:hAnsi="Times New Roman" w:cs="Times New Roman" w:eastAsia="Times New Roman" w:hint="default"/>
        </w:rPr>
        <w:t>2004</w:t>
      </w:r>
      <w:r>
        <w:rPr/>
        <w:t>年加入公司，历任公司财务部成本核算科副科长、综合科科长、湛江 晨鸣财务总监、集团财务部部长等职务，现任寿光晨鸣控股有限公司董事、副总经理，公司监事会主席。</w:t>
      </w:r>
    </w:p>
    <w:p>
      <w:pPr>
        <w:pStyle w:val="BodyText"/>
        <w:spacing w:line="316" w:lineRule="auto" w:before="31"/>
        <w:ind w:right="192" w:firstLine="360"/>
        <w:jc w:val="both"/>
      </w:pPr>
      <w:r>
        <w:rPr>
          <w:spacing w:val="-2"/>
        </w:rPr>
        <w:t>刘纪录先生，中国国籍，无境外永久居留权，毕业于中国地质大学经济管理系，硕士学位，现为潍坊职业学院会计专业</w:t>
      </w:r>
      <w:r>
        <w:rPr/>
        <w:t> </w:t>
      </w:r>
      <w:r>
        <w:rPr>
          <w:spacing w:val="-2"/>
        </w:rPr>
        <w:t>副教授，并具有多年财务会计、财务管理、审计、税法等教学和实践经验，多次担任会计师、注册会计师考前辅导班骨干课</w:t>
      </w:r>
      <w:r>
        <w:rPr>
          <w:spacing w:val="-66"/>
        </w:rPr>
        <w:t> </w:t>
      </w:r>
      <w:r>
        <w:rPr>
          <w:spacing w:val="-66"/>
        </w:rPr>
      </w:r>
      <w:r>
        <w:rPr/>
        <w:t>程的培训工作，多次受邀为潍坊市中、高级会计人员继续教育班举办讲座。于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日辞去公司监事职务。</w:t>
      </w:r>
    </w:p>
    <w:p>
      <w:pPr>
        <w:pStyle w:val="BodyText"/>
        <w:spacing w:line="307" w:lineRule="auto"/>
        <w:ind w:right="94" w:firstLine="360"/>
        <w:jc w:val="left"/>
      </w:pPr>
      <w:r>
        <w:rPr/>
        <w:t>张晓峰先生，中国国籍，无境外永久居留权，毕业于山东大学管理学院，博士学位，研究方向为企业战略与公司治理、 传统文化与现代管理等。现为山东大学管理学院企业管理专业副教授、工商管理系副主任，长期为本科生、</w:t>
      </w:r>
      <w:r>
        <w:rPr>
          <w:rFonts w:ascii="Times New Roman" w:hAnsi="Times New Roman" w:cs="Times New Roman" w:eastAsia="Times New Roman" w:hint="default"/>
        </w:rPr>
        <w:t>MBA</w:t>
      </w:r>
      <w:r>
        <w:rPr/>
        <w:t>、</w:t>
      </w:r>
      <w:r>
        <w:rPr>
          <w:rFonts w:ascii="Times New Roman" w:hAnsi="Times New Roman" w:cs="Times New Roman" w:eastAsia="Times New Roman" w:hint="default"/>
        </w:rPr>
        <w:t>EDP</w:t>
      </w:r>
      <w:r>
        <w:rPr/>
        <w:t>、 </w:t>
      </w:r>
      <w:r>
        <w:rPr>
          <w:rFonts w:ascii="Times New Roman" w:hAnsi="Times New Roman" w:cs="Times New Roman" w:eastAsia="Times New Roman" w:hint="default"/>
          <w:spacing w:val="-2"/>
        </w:rPr>
        <w:t>EMBA</w:t>
      </w:r>
      <w:r>
        <w:rPr>
          <w:spacing w:val="-2"/>
        </w:rPr>
        <w:t>等学员开设管理类相关课程，为省内外大型企事业单位进行上百次培训。兼任中国公司治理专业委员会委员、中欧国</w:t>
      </w:r>
      <w:r>
        <w:rPr>
          <w:spacing w:val="-46"/>
        </w:rPr>
        <w:t> </w:t>
      </w:r>
      <w:r>
        <w:rPr>
          <w:spacing w:val="-46"/>
        </w:rPr>
      </w:r>
      <w:r>
        <w:rPr/>
        <w:t>际工商学院兼职案例研究员、山东省青年社会科学工作者协会秘书长等职。</w:t>
      </w:r>
    </w:p>
    <w:p>
      <w:pPr>
        <w:pStyle w:val="BodyText"/>
        <w:spacing w:line="300" w:lineRule="auto" w:before="26"/>
        <w:ind w:right="192" w:firstLine="360"/>
        <w:jc w:val="both"/>
      </w:pPr>
      <w:r>
        <w:rPr>
          <w:spacing w:val="-2"/>
        </w:rPr>
        <w:t>孙迎花女士，中国国籍，无境外永久居留权，助理经济师，</w:t>
      </w:r>
      <w:r>
        <w:rPr>
          <w:rFonts w:ascii="Times New Roman" w:hAnsi="Times New Roman" w:cs="Times New Roman" w:eastAsia="Times New Roman" w:hint="default"/>
          <w:spacing w:val="-2"/>
        </w:rPr>
        <w:t>1993</w:t>
      </w:r>
      <w:r>
        <w:rPr>
          <w:spacing w:val="-2"/>
        </w:rPr>
        <w:t>年加入公司，历任公司物价审计科科长、审计部部长等</w:t>
      </w:r>
      <w:r>
        <w:rPr/>
        <w:t> 职务，现任公司总经理助理，分管稽察部工作。</w:t>
      </w:r>
    </w:p>
    <w:p>
      <w:pPr>
        <w:spacing w:after="0" w:line="300"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right="94" w:firstLine="360"/>
        <w:jc w:val="left"/>
      </w:pPr>
      <w:r>
        <w:rPr>
          <w:spacing w:val="-2"/>
        </w:rPr>
        <w:t>杨洪芹女士，中国国籍，无境外永久居留权，</w:t>
      </w:r>
      <w:r>
        <w:rPr>
          <w:rFonts w:ascii="Times New Roman" w:hAnsi="Times New Roman" w:cs="Times New Roman" w:eastAsia="Times New Roman" w:hint="default"/>
          <w:spacing w:val="-2"/>
        </w:rPr>
        <w:t>1987</w:t>
      </w:r>
      <w:r>
        <w:rPr>
          <w:spacing w:val="-2"/>
        </w:rPr>
        <w:t>年加入公司，历任公司质检科科长、售后服务处处长、物业管理公司</w:t>
      </w:r>
      <w:r>
        <w:rPr/>
        <w:t> 经理，现任公司监事、山东晨鸣热电股份有限公司总经理助理。</w:t>
      </w:r>
    </w:p>
    <w:p>
      <w:pPr>
        <w:pStyle w:val="BodyText"/>
        <w:spacing w:line="300" w:lineRule="auto" w:before="31"/>
        <w:ind w:left="472" w:right="94"/>
        <w:jc w:val="left"/>
      </w:pPr>
      <w:r>
        <w:rPr>
          <w:rFonts w:ascii="Times New Roman" w:hAnsi="Times New Roman" w:cs="Times New Roman" w:eastAsia="Times New Roman" w:hint="default"/>
          <w:b/>
          <w:bCs/>
        </w:rPr>
        <w:t>3</w:t>
      </w:r>
      <w:r>
        <w:rPr>
          <w:rFonts w:ascii="宋体" w:hAnsi="宋体" w:cs="宋体" w:eastAsia="宋体" w:hint="default"/>
          <w:b/>
          <w:bCs/>
        </w:rPr>
        <w:t>、高级管理人员简介</w:t>
      </w:r>
      <w:r>
        <w:rPr>
          <w:rFonts w:ascii="宋体" w:hAnsi="宋体" w:cs="宋体" w:eastAsia="宋体" w:hint="default"/>
          <w:b/>
          <w:bCs/>
          <w:w w:val="99"/>
        </w:rPr>
        <w:t> </w:t>
      </w:r>
      <w:r>
        <w:rPr>
          <w:spacing w:val="-2"/>
        </w:rPr>
        <w:t>李雪芹女士，中国国籍，无境外永久居留权，副总经理，</w:t>
      </w:r>
      <w:r>
        <w:rPr>
          <w:rFonts w:ascii="Times New Roman" w:hAnsi="Times New Roman" w:cs="Times New Roman" w:eastAsia="Times New Roman" w:hint="default"/>
          <w:spacing w:val="-2"/>
        </w:rPr>
        <w:t>1987</w:t>
      </w:r>
      <w:r>
        <w:rPr>
          <w:spacing w:val="-2"/>
        </w:rPr>
        <w:t>年加入公司，历任公司审计部部长、副总经理等职务，自</w:t>
      </w:r>
    </w:p>
    <w:p>
      <w:pPr>
        <w:pStyle w:val="BodyText"/>
        <w:spacing w:line="300" w:lineRule="auto" w:before="13"/>
        <w:ind w:left="472" w:right="94" w:hanging="360"/>
        <w:jc w:val="left"/>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月开始担任公司副总经理，寿光晨鸣控股有限公司董事。李雪芹女士为公司董事长陈洪国先生的配偶。 胡长青先生，中国国籍，无境外永久居留权，副总经理，</w:t>
      </w:r>
      <w:r>
        <w:rPr>
          <w:rFonts w:ascii="Times New Roman" w:hAnsi="Times New Roman" w:cs="Times New Roman" w:eastAsia="Times New Roman" w:hint="default"/>
        </w:rPr>
        <w:t>1988</w:t>
      </w:r>
      <w:r>
        <w:rPr/>
        <w:t>年加入公司，历任公司技改部长、分厂厂长、副总经理、</w:t>
      </w:r>
    </w:p>
    <w:p>
      <w:pPr>
        <w:pStyle w:val="BodyText"/>
        <w:spacing w:line="316" w:lineRule="auto" w:before="13"/>
        <w:ind w:left="472" w:right="94" w:hanging="360"/>
        <w:jc w:val="left"/>
      </w:pPr>
      <w:r>
        <w:rPr/>
        <w:t>公司董事等职务，现任寿光晨鸣控股有限公司董事、公司副总经理，分管黄冈晨鸣浆纸项目工作。 </w:t>
      </w:r>
      <w:r>
        <w:rPr>
          <w:spacing w:val="-2"/>
        </w:rPr>
        <w:t>李振中先生，中国国籍，无境外永久居留权，</w:t>
      </w:r>
      <w:r>
        <w:rPr>
          <w:rFonts w:ascii="Times New Roman" w:hAnsi="Times New Roman" w:cs="Times New Roman" w:eastAsia="Times New Roman" w:hint="default"/>
          <w:spacing w:val="-2"/>
        </w:rPr>
        <w:t>1995</w:t>
      </w:r>
      <w:r>
        <w:rPr>
          <w:spacing w:val="-2"/>
        </w:rPr>
        <w:t>年加入公司，历任销售公司上海管理区首席代表、轻涂文化纸产品销</w:t>
      </w:r>
    </w:p>
    <w:p>
      <w:pPr>
        <w:pStyle w:val="BodyText"/>
        <w:spacing w:line="316" w:lineRule="auto"/>
        <w:ind w:left="472" w:right="94" w:hanging="360"/>
        <w:jc w:val="left"/>
      </w:pPr>
      <w:r>
        <w:rPr/>
        <w:t>售经理等职务，现任公司副总经理，销售公司营销总监。 杨伟明先生，中国国籍，无境外永久居留权，</w:t>
      </w:r>
      <w:r>
        <w:rPr>
          <w:rFonts w:ascii="Times New Roman" w:hAnsi="Times New Roman" w:cs="Times New Roman" w:eastAsia="Times New Roman" w:hint="default"/>
        </w:rPr>
        <w:t>1998</w:t>
      </w:r>
      <w:r>
        <w:rPr/>
        <w:t>年加入公司，历任晨鸣销售公司副经理、经理、总经理、首席代表，</w:t>
      </w:r>
    </w:p>
    <w:p>
      <w:pPr>
        <w:pStyle w:val="BodyText"/>
        <w:spacing w:line="316" w:lineRule="auto"/>
        <w:ind w:left="472" w:right="185" w:hanging="360"/>
        <w:jc w:val="left"/>
      </w:pPr>
      <w:r>
        <w:rPr/>
        <w:t>产品公司副总经理、分管领导、总经理等，现任公司副总经理，分管海外销售。 张清志先生，中国国籍，无境外永久居留权，</w:t>
      </w:r>
      <w:r>
        <w:rPr>
          <w:spacing w:val="-1"/>
        </w:rPr>
        <w:t> </w:t>
      </w:r>
      <w:r>
        <w:rPr>
          <w:rFonts w:ascii="Times New Roman" w:hAnsi="Times New Roman" w:cs="Times New Roman" w:eastAsia="Times New Roman" w:hint="default"/>
        </w:rPr>
        <w:t>1982</w:t>
      </w:r>
      <w:r>
        <w:rPr/>
        <w:t>年加入公司，历任公司分厂厂长、生产部部长、总经理助理、生产</w:t>
      </w:r>
    </w:p>
    <w:p>
      <w:pPr>
        <w:pStyle w:val="BodyText"/>
        <w:spacing w:line="316" w:lineRule="auto"/>
        <w:ind w:left="472" w:right="94" w:hanging="360"/>
        <w:jc w:val="left"/>
      </w:pPr>
      <w:r>
        <w:rPr/>
        <w:t>副总监等职务，现任公司副总经理，分管寿光晨鸣。 </w:t>
      </w:r>
      <w:r>
        <w:rPr>
          <w:spacing w:val="-2"/>
        </w:rPr>
        <w:t>胡金宝先生，中国国籍，无境外永久居留权，高级节能工程管理师，</w:t>
      </w:r>
      <w:r>
        <w:rPr>
          <w:rFonts w:ascii="Times New Roman" w:hAnsi="Times New Roman" w:cs="Times New Roman" w:eastAsia="Times New Roman" w:hint="default"/>
          <w:spacing w:val="-2"/>
        </w:rPr>
        <w:t>2016</w:t>
      </w:r>
      <w:r>
        <w:rPr>
          <w:spacing w:val="-2"/>
        </w:rPr>
        <w:t>年加入公司，历任中国银行山东省潍坊市寿光</w:t>
      </w:r>
    </w:p>
    <w:p>
      <w:pPr>
        <w:pStyle w:val="BodyText"/>
        <w:spacing w:line="316" w:lineRule="auto"/>
        <w:ind w:right="94"/>
        <w:jc w:val="left"/>
      </w:pPr>
      <w:r>
        <w:rPr>
          <w:spacing w:val="-2"/>
        </w:rPr>
        <w:t>支行业务部主任、寿光支行副行长；中国银行山东省潍坊市奎文支行行长、分行公司业务部副主任、昌邑支行行长等职，现</w:t>
      </w:r>
      <w:r>
        <w:rPr>
          <w:spacing w:val="-65"/>
        </w:rPr>
        <w:t> </w:t>
      </w:r>
      <w:r>
        <w:rPr>
          <w:spacing w:val="-65"/>
        </w:rPr>
      </w:r>
      <w:r>
        <w:rPr/>
        <w:t>任公司财务总监。</w:t>
      </w:r>
    </w:p>
    <w:p>
      <w:pPr>
        <w:pStyle w:val="BodyText"/>
        <w:spacing w:line="316" w:lineRule="auto" w:before="19"/>
        <w:ind w:right="94" w:firstLine="360"/>
        <w:jc w:val="left"/>
      </w:pPr>
      <w:r>
        <w:rPr>
          <w:spacing w:val="-2"/>
        </w:rPr>
        <w:t>肖鹏先生，中国国籍，无境外永久居留权，大学本科学历，管理学学士，曾任集团资金科长、集团信息披露科科长、公</w:t>
      </w:r>
      <w:r>
        <w:rPr/>
        <w:t> 司证券投资部部长、证券事务代表等职，报告期内担任公司董事会秘书，于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日辞去董秘职务。</w:t>
      </w:r>
    </w:p>
    <w:p>
      <w:pPr>
        <w:pStyle w:val="BodyText"/>
        <w:spacing w:line="316" w:lineRule="auto"/>
        <w:ind w:right="94" w:firstLine="360"/>
        <w:jc w:val="left"/>
      </w:pPr>
      <w:r>
        <w:rPr>
          <w:spacing w:val="-2"/>
        </w:rPr>
        <w:t>潘兆昌先生，现为香港会计师公会及澳洲会计师公会资深会计师，取得中央昆士兰大学会计系硕士学位和南格斯大学工</w:t>
      </w:r>
      <w:r>
        <w:rPr/>
        <w:t> 商管理硕士学位。</w:t>
      </w:r>
      <w:r>
        <w:rPr>
          <w:rFonts w:ascii="Times New Roman" w:hAnsi="Times New Roman" w:cs="Times New Roman" w:eastAsia="Times New Roman" w:hint="default"/>
        </w:rPr>
        <w:t>2008</w:t>
      </w:r>
      <w:r>
        <w:rPr/>
        <w:t>年加入本公司，现任本公司之合资格会计师及公司秘书。</w:t>
      </w:r>
    </w:p>
    <w:p>
      <w:pPr>
        <w:pStyle w:val="BodyText"/>
        <w:spacing w:line="240" w:lineRule="auto" w:before="37"/>
        <w:ind w:right="94"/>
        <w:jc w:val="left"/>
      </w:pPr>
      <w:r>
        <w:rPr/>
        <w:t>在股东单位任职情况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17"/>
        <w:gridCol w:w="3230"/>
        <w:gridCol w:w="1077"/>
        <w:gridCol w:w="1212"/>
        <w:gridCol w:w="1347"/>
        <w:gridCol w:w="148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8" w:right="10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日召开股东会，重新选举了新一届董事会人选和监事人选。</w:t>
            </w:r>
          </w:p>
        </w:tc>
      </w:tr>
    </w:tbl>
    <w:p>
      <w:pPr>
        <w:pStyle w:val="BodyText"/>
        <w:spacing w:line="240" w:lineRule="auto" w:before="50"/>
        <w:ind w:right="94"/>
        <w:jc w:val="left"/>
      </w:pPr>
      <w:r>
        <w:rPr/>
        <w:t>在其他单位任职情况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400"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在其他单位</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4" w:right="0"/>
              <w:jc w:val="left"/>
              <w:rPr>
                <w:rFonts w:ascii="宋体" w:hAnsi="宋体" w:cs="宋体" w:eastAsia="宋体" w:hint="default"/>
                <w:sz w:val="18"/>
                <w:szCs w:val="18"/>
              </w:rPr>
            </w:pPr>
            <w:r>
              <w:rPr>
                <w:rFonts w:ascii="宋体" w:hAnsi="宋体" w:cs="宋体" w:eastAsia="宋体" w:hint="default"/>
                <w:sz w:val="18"/>
                <w:szCs w:val="18"/>
              </w:rPr>
              <w:t>在其他单位是否</w:t>
            </w:r>
          </w:p>
        </w:tc>
      </w:tr>
    </w:tbl>
    <w:p>
      <w:pPr>
        <w:spacing w:after="0" w:line="240" w:lineRule="auto"/>
        <w:jc w:val="left"/>
        <w:rPr>
          <w:rFonts w:ascii="宋体" w:hAnsi="宋体" w:cs="宋体" w:eastAsia="宋体" w:hint="default"/>
          <w:sz w:val="18"/>
          <w:szCs w:val="18"/>
        </w:rPr>
        <w:sectPr>
          <w:footerReference w:type="default" r:id="rId23"/>
          <w:pgSz w:w="11910" w:h="16840"/>
          <w:pgMar w:footer="978" w:header="746" w:top="1060" w:bottom="1160" w:left="1020" w:right="940"/>
          <w:pgNumType w:start="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362"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2" w:right="0"/>
              <w:jc w:val="left"/>
              <w:rPr>
                <w:rFonts w:ascii="宋体" w:hAnsi="宋体" w:cs="宋体" w:eastAsia="宋体" w:hint="default"/>
                <w:sz w:val="18"/>
                <w:szCs w:val="18"/>
              </w:rPr>
            </w:pPr>
            <w:r>
              <w:rPr>
                <w:rFonts w:ascii="宋体" w:hAnsi="宋体" w:cs="宋体" w:eastAsia="宋体" w:hint="default"/>
                <w:sz w:val="18"/>
                <w:szCs w:val="18"/>
              </w:rPr>
              <w:t>领取报酬津贴</w:t>
            </w:r>
          </w:p>
        </w:tc>
      </w:tr>
      <w:tr>
        <w:trPr>
          <w:trHeight w:val="714" w:hRule="exact"/>
        </w:trPr>
        <w:tc>
          <w:tcPr>
            <w:tcW w:w="1233" w:type="dxa"/>
            <w:tcBorders>
              <w:top w:val="single" w:sz="4" w:space="0" w:color="000000"/>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希努尔男装股份有限公司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山东共达电声股份有限公司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nil" w:sz="6" w:space="0" w:color="auto"/>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山东章鼓股份有限公司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nil" w:sz="6" w:space="0" w:color="auto"/>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山东得利斯食品股份有限公司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nil" w:sz="6" w:space="0" w:color="auto"/>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辰欣药业股份有限公司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5" w:hRule="exact"/>
        </w:trPr>
        <w:tc>
          <w:tcPr>
            <w:tcW w:w="1233" w:type="dxa"/>
            <w:tcBorders>
              <w:top w:val="single" w:sz="4" w:space="0" w:color="000000"/>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中国重汽集团济南卡车股份有限公司</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9" w:hRule="exact"/>
        </w:trPr>
        <w:tc>
          <w:tcPr>
            <w:tcW w:w="1233" w:type="dxa"/>
            <w:vMerge w:val="restart"/>
            <w:tcBorders>
              <w:top w:val="nil" w:sz="6" w:space="0" w:color="auto"/>
              <w:left w:val="single" w:sz="4" w:space="0" w:color="000000"/>
              <w:right w:val="single" w:sz="4" w:space="0" w:color="000000"/>
            </w:tcBorders>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327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376" w:type="dxa"/>
            <w:tcBorders>
              <w:top w:val="nil" w:sz="6" w:space="0" w:color="auto"/>
              <w:left w:val="single" w:sz="4" w:space="0" w:color="000000"/>
              <w:bottom w:val="single" w:sz="4" w:space="0" w:color="000000"/>
              <w:right w:val="single" w:sz="4" w:space="0" w:color="000000"/>
            </w:tcBorders>
          </w:tcPr>
          <w:p>
            <w:pPr/>
          </w:p>
        </w:tc>
      </w:tr>
      <w:tr>
        <w:trPr>
          <w:trHeight w:val="101" w:hRule="exact"/>
        </w:trPr>
        <w:tc>
          <w:tcPr>
            <w:tcW w:w="1233" w:type="dxa"/>
            <w:vMerge/>
            <w:tcBorders>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376" w:type="dxa"/>
            <w:tcBorders>
              <w:top w:val="single" w:sz="4" w:space="0" w:color="000000"/>
              <w:left w:val="single" w:sz="4" w:space="0" w:color="000000"/>
              <w:bottom w:val="nil" w:sz="6" w:space="0" w:color="auto"/>
              <w:right w:val="single" w:sz="4" w:space="0" w:color="000000"/>
            </w:tcBorders>
          </w:tcPr>
          <w:p>
            <w:pPr/>
          </w:p>
        </w:tc>
      </w:tr>
      <w:tr>
        <w:trPr>
          <w:trHeight w:val="613" w:hRule="exact"/>
        </w:trPr>
        <w:tc>
          <w:tcPr>
            <w:tcW w:w="1233" w:type="dxa"/>
            <w:tcBorders>
              <w:top w:val="nil" w:sz="6" w:space="0" w:color="auto"/>
              <w:left w:val="single" w:sz="4" w:space="0" w:color="000000"/>
              <w:bottom w:val="single" w:sz="4" w:space="0" w:color="000000"/>
              <w:right w:val="single" w:sz="4" w:space="0" w:color="000000"/>
            </w:tcBorders>
          </w:tcPr>
          <w:p>
            <w:pPr/>
          </w:p>
        </w:tc>
        <w:tc>
          <w:tcPr>
            <w:tcW w:w="3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浪潮软件股份有限公司</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5" w:hRule="exact"/>
        </w:trPr>
        <w:tc>
          <w:tcPr>
            <w:tcW w:w="1233" w:type="dxa"/>
            <w:tcBorders>
              <w:top w:val="single" w:sz="4" w:space="0" w:color="000000"/>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山东新能泰山发电股份有限公司</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9" w:hRule="exact"/>
        </w:trPr>
        <w:tc>
          <w:tcPr>
            <w:tcW w:w="1233" w:type="dxa"/>
            <w:vMerge w:val="restart"/>
            <w:tcBorders>
              <w:top w:val="nil" w:sz="6" w:space="0" w:color="auto"/>
              <w:left w:val="single" w:sz="4" w:space="0" w:color="000000"/>
              <w:right w:val="single" w:sz="4" w:space="0" w:color="000000"/>
            </w:tcBorders>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327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376" w:type="dxa"/>
            <w:tcBorders>
              <w:top w:val="nil" w:sz="6" w:space="0" w:color="auto"/>
              <w:left w:val="single" w:sz="4" w:space="0" w:color="000000"/>
              <w:bottom w:val="single" w:sz="4" w:space="0" w:color="000000"/>
              <w:right w:val="single" w:sz="4" w:space="0" w:color="000000"/>
            </w:tcBorders>
          </w:tcPr>
          <w:p>
            <w:pPr/>
          </w:p>
        </w:tc>
      </w:tr>
      <w:tr>
        <w:trPr>
          <w:trHeight w:val="101" w:hRule="exact"/>
        </w:trPr>
        <w:tc>
          <w:tcPr>
            <w:tcW w:w="1233" w:type="dxa"/>
            <w:vMerge/>
            <w:tcBorders>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376" w:type="dxa"/>
            <w:tcBorders>
              <w:top w:val="single" w:sz="4" w:space="0" w:color="000000"/>
              <w:left w:val="single" w:sz="4" w:space="0" w:color="000000"/>
              <w:bottom w:val="nil" w:sz="6" w:space="0" w:color="auto"/>
              <w:right w:val="single" w:sz="4" w:space="0" w:color="000000"/>
            </w:tcBorders>
          </w:tcPr>
          <w:p>
            <w:pPr/>
          </w:p>
        </w:tc>
      </w:tr>
      <w:tr>
        <w:trPr>
          <w:trHeight w:val="613" w:hRule="exact"/>
        </w:trPr>
        <w:tc>
          <w:tcPr>
            <w:tcW w:w="1233" w:type="dxa"/>
            <w:tcBorders>
              <w:top w:val="nil" w:sz="6" w:space="0" w:color="auto"/>
              <w:left w:val="single" w:sz="4" w:space="0" w:color="000000"/>
              <w:bottom w:val="single" w:sz="4" w:space="0" w:color="000000"/>
              <w:right w:val="single" w:sz="4" w:space="0" w:color="000000"/>
            </w:tcBorders>
          </w:tcPr>
          <w:p>
            <w:pPr/>
          </w:p>
        </w:tc>
        <w:tc>
          <w:tcPr>
            <w:tcW w:w="3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山东登海种业股份有限公司</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万家基金管理有限公司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4" w:hRule="exact"/>
        </w:trPr>
        <w:tc>
          <w:tcPr>
            <w:tcW w:w="1233" w:type="dxa"/>
            <w:tcBorders>
              <w:top w:val="single" w:sz="4" w:space="0" w:color="000000"/>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山东胜利股份有限公司</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0" w:hRule="exact"/>
        </w:trPr>
        <w:tc>
          <w:tcPr>
            <w:tcW w:w="1233" w:type="dxa"/>
            <w:vMerge w:val="restart"/>
            <w:tcBorders>
              <w:top w:val="nil" w:sz="6" w:space="0" w:color="auto"/>
              <w:left w:val="single" w:sz="4" w:space="0" w:color="000000"/>
              <w:right w:val="single" w:sz="4" w:space="0" w:color="000000"/>
            </w:tcBorders>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327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229" w:type="dxa"/>
            <w:tcBorders>
              <w:top w:val="nil" w:sz="6" w:space="0" w:color="auto"/>
              <w:left w:val="single" w:sz="4" w:space="0" w:color="000000"/>
              <w:bottom w:val="single" w:sz="4" w:space="0" w:color="000000"/>
              <w:right w:val="single" w:sz="4" w:space="0" w:color="000000"/>
            </w:tcBorders>
          </w:tcPr>
          <w:p>
            <w:pPr/>
          </w:p>
        </w:tc>
        <w:tc>
          <w:tcPr>
            <w:tcW w:w="1360" w:type="dxa"/>
            <w:tcBorders>
              <w:top w:val="nil" w:sz="6" w:space="0" w:color="auto"/>
              <w:left w:val="single" w:sz="4" w:space="0" w:color="000000"/>
              <w:bottom w:val="single" w:sz="4" w:space="0" w:color="000000"/>
              <w:right w:val="single" w:sz="4" w:space="0" w:color="000000"/>
            </w:tcBorders>
          </w:tcPr>
          <w:p>
            <w:pPr/>
          </w:p>
        </w:tc>
        <w:tc>
          <w:tcPr>
            <w:tcW w:w="1376" w:type="dxa"/>
            <w:tcBorders>
              <w:top w:val="nil" w:sz="6" w:space="0" w:color="auto"/>
              <w:left w:val="single" w:sz="4" w:space="0" w:color="000000"/>
              <w:bottom w:val="single" w:sz="4" w:space="0" w:color="000000"/>
              <w:right w:val="single" w:sz="4" w:space="0" w:color="000000"/>
            </w:tcBorders>
          </w:tcPr>
          <w:p>
            <w:pPr/>
          </w:p>
        </w:tc>
      </w:tr>
      <w:tr>
        <w:trPr>
          <w:trHeight w:val="101" w:hRule="exact"/>
        </w:trPr>
        <w:tc>
          <w:tcPr>
            <w:tcW w:w="1233" w:type="dxa"/>
            <w:vMerge/>
            <w:tcBorders>
              <w:left w:val="single" w:sz="4" w:space="0" w:color="000000"/>
              <w:bottom w:val="nil" w:sz="6" w:space="0" w:color="auto"/>
              <w:right w:val="single" w:sz="4" w:space="0" w:color="000000"/>
            </w:tcBorders>
          </w:tcPr>
          <w:p>
            <w:pPr/>
          </w:p>
        </w:tc>
        <w:tc>
          <w:tcPr>
            <w:tcW w:w="327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nil" w:sz="6" w:space="0" w:color="auto"/>
              <w:right w:val="single" w:sz="4" w:space="0" w:color="000000"/>
            </w:tcBorders>
          </w:tcPr>
          <w:p>
            <w:pPr/>
          </w:p>
        </w:tc>
        <w:tc>
          <w:tcPr>
            <w:tcW w:w="1360" w:type="dxa"/>
            <w:tcBorders>
              <w:top w:val="single" w:sz="4" w:space="0" w:color="000000"/>
              <w:left w:val="single" w:sz="4" w:space="0" w:color="000000"/>
              <w:bottom w:val="nil" w:sz="6" w:space="0" w:color="auto"/>
              <w:right w:val="single" w:sz="4" w:space="0" w:color="000000"/>
            </w:tcBorders>
          </w:tcPr>
          <w:p>
            <w:pPr/>
          </w:p>
        </w:tc>
        <w:tc>
          <w:tcPr>
            <w:tcW w:w="1376" w:type="dxa"/>
            <w:tcBorders>
              <w:top w:val="single" w:sz="4" w:space="0" w:color="000000"/>
              <w:left w:val="single" w:sz="4" w:space="0" w:color="000000"/>
              <w:bottom w:val="nil" w:sz="6" w:space="0" w:color="auto"/>
              <w:right w:val="single" w:sz="4" w:space="0" w:color="000000"/>
            </w:tcBorders>
          </w:tcPr>
          <w:p>
            <w:pPr/>
          </w:p>
        </w:tc>
      </w:tr>
      <w:tr>
        <w:trPr>
          <w:trHeight w:val="613" w:hRule="exact"/>
        </w:trPr>
        <w:tc>
          <w:tcPr>
            <w:tcW w:w="1233" w:type="dxa"/>
            <w:tcBorders>
              <w:top w:val="nil" w:sz="6" w:space="0" w:color="auto"/>
              <w:left w:val="single" w:sz="4" w:space="0" w:color="000000"/>
              <w:bottom w:val="single" w:sz="4" w:space="0" w:color="000000"/>
              <w:right w:val="single" w:sz="4" w:space="0" w:color="000000"/>
            </w:tcBorders>
          </w:tcPr>
          <w:p>
            <w:pPr/>
          </w:p>
        </w:tc>
        <w:tc>
          <w:tcPr>
            <w:tcW w:w="3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山东钢铁集团有限公司</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229"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山东共达电声股份有限公司于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日发布《关于董事会、监事会延期换届的公告》，在公司董事</w:t>
            </w:r>
            <w:r>
              <w:rPr>
                <w:rFonts w:ascii="宋体" w:hAnsi="宋体" w:cs="宋体" w:eastAsia="宋体" w:hint="default"/>
                <w:sz w:val="18"/>
                <w:szCs w:val="18"/>
              </w:rPr>
              <w:t> 会换届选举工作完成之前，公司独立董事张宏将依照法律法规和《公司章程》的规定继续履行董事的义务 和职责。</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2" w:lineRule="auto" w:before="117"/>
        <w:ind w:right="110" w:firstLine="480"/>
        <w:jc w:val="both"/>
      </w:pPr>
      <w:r>
        <w:rPr>
          <w:spacing w:val="-1"/>
        </w:rPr>
        <w:t>（</w:t>
      </w:r>
      <w:r>
        <w:rPr>
          <w:rFonts w:ascii="Times New Roman" w:hAnsi="Times New Roman" w:cs="Times New Roman" w:eastAsia="Times New Roman" w:hint="default"/>
          <w:spacing w:val="-1"/>
        </w:rPr>
        <w:t>1</w:t>
      </w:r>
      <w:r>
        <w:rPr>
          <w:spacing w:val="-1"/>
        </w:rPr>
        <w:t>）董事、监事及高级管理人员薪酬确定依据：公司每位执行董事与高级管理人员年度薪酬在人民币</w:t>
      </w:r>
      <w:r>
        <w:rPr>
          <w:rFonts w:ascii="Times New Roman" w:hAnsi="Times New Roman" w:cs="Times New Roman" w:eastAsia="Times New Roman" w:hint="default"/>
          <w:spacing w:val="-1"/>
        </w:rPr>
        <w:t>20</w:t>
      </w:r>
      <w:r>
        <w:rPr>
          <w:spacing w:val="-1"/>
        </w:rPr>
        <w:t>万元至</w:t>
      </w:r>
      <w:r>
        <w:rPr>
          <w:rFonts w:ascii="Times New Roman" w:hAnsi="Times New Roman" w:cs="Times New Roman" w:eastAsia="Times New Roman" w:hint="default"/>
          <w:spacing w:val="-1"/>
        </w:rPr>
        <w:t>500</w:t>
      </w:r>
      <w:r>
        <w:rPr>
          <w:spacing w:val="-1"/>
        </w:rPr>
        <w:t>万</w:t>
      </w:r>
      <w:r>
        <w:rPr/>
        <w:t> </w:t>
      </w:r>
      <w:r>
        <w:rPr>
          <w:spacing w:val="-2"/>
        </w:rPr>
        <w:t>元之间，具体分配金额由董事会薪酬委员会根据公司主要财务指标和经营目标完成情况，公司执行董事、高级管理人员分管</w:t>
      </w:r>
      <w:r>
        <w:rPr>
          <w:spacing w:val="-63"/>
        </w:rPr>
        <w:t> </w:t>
      </w:r>
      <w:r>
        <w:rPr>
          <w:spacing w:val="-63"/>
        </w:rPr>
      </w:r>
      <w:r>
        <w:rPr>
          <w:spacing w:val="-2"/>
        </w:rPr>
        <w:t>工作范围及主要职责情况，执行董事及高级管理人员岗位工作业绩考评系统中涉及指标的完成情况，执行董事及高级管理人</w:t>
      </w:r>
      <w:r>
        <w:rPr>
          <w:spacing w:val="-64"/>
        </w:rPr>
        <w:t> </w:t>
      </w:r>
      <w:r>
        <w:rPr>
          <w:spacing w:val="-64"/>
        </w:rPr>
      </w:r>
      <w:r>
        <w:rPr>
          <w:spacing w:val="-2"/>
        </w:rPr>
        <w:t>员的业务创新能力和创利能力等因素确定。本报告期，公司向每位独立非执行董事和非执行董事支付津贴人民币</w:t>
      </w:r>
      <w:r>
        <w:rPr>
          <w:rFonts w:ascii="Times New Roman" w:hAnsi="Times New Roman" w:cs="Times New Roman" w:eastAsia="Times New Roman" w:hint="default"/>
          <w:spacing w:val="-2"/>
        </w:rPr>
        <w:t>12</w:t>
      </w:r>
      <w:r>
        <w:rPr>
          <w:spacing w:val="-2"/>
        </w:rPr>
        <w:t>万元（税</w:t>
      </w:r>
      <w:r>
        <w:rPr>
          <w:spacing w:val="-62"/>
        </w:rPr>
        <w:t> </w:t>
      </w:r>
      <w:r>
        <w:rPr>
          <w:spacing w:val="-62"/>
        </w:rPr>
      </w:r>
      <w:r>
        <w:rPr>
          <w:spacing w:val="-2"/>
        </w:rPr>
        <w:t>前），独立非执行董事和非执行董事出席公司董事会和股东大会的差旅费及按《公司章程》行使职权所需的合理费用由公司</w:t>
      </w:r>
      <w:r>
        <w:rPr>
          <w:spacing w:val="-64"/>
        </w:rPr>
        <w:t> </w:t>
      </w:r>
      <w:r>
        <w:rPr>
          <w:spacing w:val="-64"/>
        </w:rPr>
      </w:r>
      <w:r>
        <w:rPr>
          <w:spacing w:val="-2"/>
        </w:rPr>
        <w:t>据实报销。凡在公司担任具体管理职务的监事，其年薪根据所担任的实际管理职务由公司总经理办公会确定；不在公司担任</w:t>
      </w:r>
    </w:p>
    <w:p>
      <w:pPr>
        <w:spacing w:after="0" w:line="312" w:lineRule="auto"/>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实际管理职务的外部监事实行固定年薪制；报告期内，外部监事的固定薪酬为人民币</w:t>
      </w:r>
      <w:r>
        <w:rPr>
          <w:rFonts w:ascii="Times New Roman" w:hAnsi="Times New Roman" w:cs="Times New Roman" w:eastAsia="Times New Roman" w:hint="default"/>
        </w:rPr>
        <w:t>2.5</w:t>
      </w:r>
      <w:r>
        <w:rPr/>
        <w:t>万元（税前）。</w:t>
      </w:r>
    </w:p>
    <w:p>
      <w:pPr>
        <w:pStyle w:val="BodyText"/>
        <w:spacing w:line="312" w:lineRule="auto" w:before="63"/>
        <w:ind w:right="110" w:firstLine="480"/>
        <w:jc w:val="both"/>
      </w:pPr>
      <w:r>
        <w:rPr/>
        <w:t>（</w:t>
      </w:r>
      <w:r>
        <w:rPr>
          <w:rFonts w:ascii="Times New Roman" w:hAnsi="Times New Roman" w:cs="Times New Roman" w:eastAsia="Times New Roman" w:hint="default"/>
        </w:rPr>
        <w:t>2</w:t>
      </w:r>
      <w:r>
        <w:rPr/>
        <w:t>）董事、监事及高级管理人员薪酬的决策程序：根据《董事会薪酬与考核委员会实施细则》等相关制度和规定， </w:t>
      </w:r>
      <w:r>
        <w:rPr>
          <w:spacing w:val="-2"/>
        </w:rPr>
        <w:t>薪酬与考核委员会提出的公司执行董事的薪酬计划，须报经董事会同意后，提交股东大会审议通过后方可实施；公司高级管</w:t>
      </w:r>
      <w:r>
        <w:rPr>
          <w:spacing w:val="-63"/>
        </w:rPr>
        <w:t> </w:t>
      </w:r>
      <w:r>
        <w:rPr>
          <w:spacing w:val="-63"/>
        </w:rPr>
      </w:r>
      <w:r>
        <w:rPr>
          <w:spacing w:val="-2"/>
        </w:rPr>
        <w:t>理人员的薪酬分配方案须报董事会批准。公司独立非执行董事和非执行董事以及外部监事的薪酬需报经董事会同意后，提交</w:t>
      </w:r>
      <w:r>
        <w:rPr>
          <w:spacing w:val="-64"/>
        </w:rPr>
        <w:t> </w:t>
      </w:r>
      <w:r>
        <w:rPr>
          <w:spacing w:val="-64"/>
        </w:rPr>
      </w:r>
      <w:r>
        <w:rPr/>
        <w:t>股东大会审议通过后方可实施。</w:t>
      </w:r>
    </w:p>
    <w:p>
      <w:pPr>
        <w:pStyle w:val="BodyText"/>
        <w:spacing w:line="300" w:lineRule="auto" w:before="22"/>
        <w:ind w:right="113" w:firstLine="480"/>
        <w:jc w:val="both"/>
      </w:pPr>
      <w:r>
        <w:rPr/>
        <w:t>（</w:t>
      </w:r>
      <w:r>
        <w:rPr>
          <w:rFonts w:ascii="Times New Roman" w:hAnsi="Times New Roman" w:cs="Times New Roman" w:eastAsia="Times New Roman" w:hint="default"/>
        </w:rPr>
        <w:t>3</w:t>
      </w:r>
      <w:r>
        <w:rPr/>
        <w:t>）董事会按照股东大会决议设立的薪酬与考核委员会主要负责制定公司非独立董事及高级管理人员的考核标准并 进行考核；负责制定、审查公司非独立董事及高级管理人员的薪酬政策与方案，对董事会负责。</w:t>
      </w:r>
    </w:p>
    <w:p>
      <w:pPr>
        <w:pStyle w:val="BodyText"/>
        <w:spacing w:line="240" w:lineRule="auto" w:before="70"/>
        <w:ind w:right="0"/>
        <w:jc w:val="left"/>
      </w:pPr>
      <w:r>
        <w:rPr/>
        <w:t>公司报告期内董事、监事和高级管理人员报酬情况</w:t>
      </w:r>
    </w:p>
    <w:p>
      <w:pPr>
        <w:pStyle w:val="BodyText"/>
        <w:spacing w:line="240" w:lineRule="auto" w:before="117"/>
        <w:ind w:left="0" w:right="11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193.11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孙迎花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211.68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胡金宝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李振中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张清志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公司秘书、合资 格会计师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肖鹏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刘纪录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spacing w:after="0" w:line="240" w:lineRule="auto"/>
        <w:jc w:val="left"/>
        <w:sectPr>
          <w:footerReference w:type="default" r:id="rId24"/>
          <w:pgSz w:w="11910" w:h="16840"/>
          <w:pgMar w:footer="978" w:header="746" w:top="1060" w:bottom="1160" w:left="1020" w:right="1020"/>
          <w:pgNumType w:start="82"/>
        </w:sectPr>
      </w:pPr>
    </w:p>
    <w:p>
      <w:pPr>
        <w:spacing w:line="240" w:lineRule="auto" w:before="12"/>
        <w:rPr>
          <w:rFonts w:ascii="宋体" w:hAnsi="宋体" w:cs="宋体" w:eastAsia="宋体" w:hint="default"/>
          <w:sz w:val="25"/>
          <w:szCs w:val="25"/>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9,069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13,579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7,364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1,746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13,579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9,202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13,579</w:t>
            </w:r>
          </w:p>
        </w:tc>
      </w:tr>
    </w:tbl>
    <w:p>
      <w:pPr>
        <w:spacing w:line="240" w:lineRule="auto" w:before="4"/>
        <w:rPr>
          <w:rFonts w:ascii="宋体" w:hAnsi="宋体" w:cs="宋体" w:eastAsia="宋体" w:hint="default"/>
          <w:b/>
          <w:bCs/>
          <w:sz w:val="19"/>
          <w:szCs w:val="19"/>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firstLine="360"/>
        <w:jc w:val="left"/>
      </w:pPr>
      <w:r>
        <w:rPr>
          <w:spacing w:val="-2"/>
        </w:rPr>
        <w:t>公司员工的薪酬包括工资、奖金及其他福利，公司依据有关法律及法规，参考市场的薪酬水平、社会平均工资水平及政</w:t>
      </w:r>
      <w:r>
        <w:rPr/>
        <w:t> 府部门的企业指导线，根据员工的岗位、能力、业绩等，确定不同的薪酬标准；公司为员工提供多种福利，包括社会保险、 </w:t>
      </w:r>
      <w:r>
        <w:rPr>
          <w:spacing w:val="-2"/>
        </w:rPr>
        <w:t>住房公积金、各类假期等。公司定期组织对薪酬水平进行分析，充分体现公平性和激励性；针对稀缺和关键岗位人才，从公</w:t>
      </w:r>
      <w:r>
        <w:rPr>
          <w:spacing w:val="-65"/>
        </w:rPr>
        <w:t> </w:t>
      </w:r>
      <w:r>
        <w:rPr>
          <w:spacing w:val="-65"/>
        </w:rPr>
      </w:r>
      <w:r>
        <w:rPr/>
        <w:t>司发展和人才战略出发，制定了差异化的薪酬策略，提高公司整体的人才竞争力。</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firstLine="360"/>
        <w:jc w:val="left"/>
      </w:pPr>
      <w:r>
        <w:rPr>
          <w:spacing w:val="-2"/>
        </w:rPr>
        <w:t>公司注重人才培养，贯彻“学习、超越、领先”的企业精神，打造学习型组织。2018年，公司将进一步加强与管理咨询</w:t>
      </w:r>
      <w:r>
        <w:rPr/>
        <w:t> </w:t>
      </w:r>
      <w:r>
        <w:rPr>
          <w:spacing w:val="-4"/>
        </w:rPr>
        <w:t>公司、专业培训机构合作，提升培训工作质量，搭建科学的培训体系，编制实用、有效的高质量培训教材，分层级、分类别，</w:t>
      </w:r>
    </w:p>
    <w:p>
      <w:pPr>
        <w:spacing w:after="0" w:line="316" w:lineRule="auto"/>
        <w:jc w:val="left"/>
        <w:sectPr>
          <w:footerReference w:type="default" r:id="rId25"/>
          <w:pgSz w:w="11910" w:h="16840"/>
          <w:pgMar w:footer="978" w:header="746" w:top="1060" w:bottom="1160" w:left="1020" w:right="940"/>
          <w:pgNumType w:start="83"/>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有针对性地开展培训工作。全员开展企业文化培训，基层侧重专业技能和业务知识的培训，中层侧重团队管理与执行力的培</w:t>
      </w:r>
      <w:r>
        <w:rPr>
          <w:spacing w:val="-65"/>
        </w:rPr>
        <w:t> </w:t>
      </w:r>
      <w:r>
        <w:rPr>
          <w:spacing w:val="-65"/>
        </w:rPr>
      </w:r>
      <w:r>
        <w:rPr/>
        <w:t>训，高管侧重领导力的培训。通过培训，真正打造一支高素质的干部员工队伍。</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91" w:right="3468"/>
        <w:jc w:val="center"/>
        <w:rPr>
          <w:b w:val="0"/>
          <w:bCs w:val="0"/>
        </w:rPr>
      </w:pPr>
      <w:bookmarkStart w:name="_bookmark10" w:id="11"/>
      <w:bookmarkEnd w:id="11"/>
      <w:r>
        <w:rPr>
          <w:b w:val="0"/>
          <w:bCs w:val="0"/>
        </w:rPr>
      </w:r>
      <w:r>
        <w:rPr/>
        <w:t>第十一节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报告期内，公司按照《公司法》、《证券法》、《上市公司治理准则》、《深圳证券交易所股票上市规则》、《香港联</w:t>
      </w:r>
      <w:r>
        <w:rPr/>
        <w:t> 合交易所上市规则》和中国证监会有关规定的要求规范运作，不断健全和完善公司法人治理结构，健全公司内部控制制度， </w:t>
      </w:r>
      <w:r>
        <w:rPr>
          <w:spacing w:val="-2"/>
        </w:rPr>
        <w:t>积极开展投资者关系管理工作，以进一步提高公司治理水平，促进公司规范运作。截止报告期末，公司治理实际情况符合中</w:t>
      </w:r>
      <w:r>
        <w:rPr>
          <w:spacing w:val="-66"/>
        </w:rPr>
        <w:t> </w:t>
      </w:r>
      <w:r>
        <w:rPr>
          <w:spacing w:val="-66"/>
        </w:rPr>
      </w:r>
      <w:r>
        <w:rPr/>
        <w:t>国证监会发布的有关上市公司治理规范性文件的要求。</w:t>
      </w:r>
    </w:p>
    <w:p>
      <w:pPr>
        <w:pStyle w:val="BodyText"/>
        <w:spacing w:line="316" w:lineRule="auto" w:before="19"/>
        <w:ind w:left="472" w:right="94"/>
        <w:jc w:val="left"/>
      </w:pPr>
      <w:r>
        <w:rPr/>
        <w:t>（一）关于股东及股东大会 </w:t>
      </w:r>
      <w:r>
        <w:rPr>
          <w:spacing w:val="-2"/>
        </w:rPr>
        <w:t>公司已建立能够保证股东充分行使权利、享有平等地位的公司治理结构，股东按其所持有的股份享有其权利和承担相应</w:t>
      </w:r>
    </w:p>
    <w:p>
      <w:pPr>
        <w:pStyle w:val="BodyText"/>
        <w:spacing w:line="316" w:lineRule="auto" w:before="19"/>
        <w:ind w:right="94"/>
        <w:jc w:val="left"/>
      </w:pPr>
      <w:r>
        <w:rPr>
          <w:spacing w:val="-2"/>
        </w:rPr>
        <w:t>的义务。公司股东大会的召集、召开合法合规，并在保证股东大会合法有效的前提下，均提供了现场投票和网络投票两种参</w:t>
      </w:r>
      <w:r>
        <w:rPr>
          <w:spacing w:val="-66"/>
        </w:rPr>
        <w:t> </w:t>
      </w:r>
      <w:r>
        <w:rPr>
          <w:spacing w:val="-66"/>
        </w:rPr>
      </w:r>
      <w:r>
        <w:rPr>
          <w:spacing w:val="-4"/>
        </w:rPr>
        <w:t>会渠道。在审议影响中小投资者权益的重大事项时，均对中小投资者表决单独计票，为股东提供便利并及时公开披露。同时，</w:t>
      </w:r>
      <w:r>
        <w:rPr>
          <w:spacing w:val="-43"/>
        </w:rPr>
        <w:t> </w:t>
      </w:r>
      <w:r>
        <w:rPr>
          <w:spacing w:val="-43"/>
        </w:rPr>
      </w:r>
      <w:r>
        <w:rPr>
          <w:spacing w:val="-2"/>
        </w:rPr>
        <w:t>现场参加股东大会的投资者可与公司管理层面对面沟通交流，切实维护了投资者参与公司经营管理的权利和诉求。确保全体</w:t>
      </w:r>
      <w:r>
        <w:rPr>
          <w:spacing w:val="-64"/>
        </w:rPr>
        <w:t> </w:t>
      </w:r>
      <w:r>
        <w:rPr>
          <w:spacing w:val="-64"/>
        </w:rPr>
      </w:r>
      <w:r>
        <w:rPr/>
        <w:t>投资者可以平等参与公司治理，切实保障了股东尤其是中小股东的合法权益。</w:t>
      </w:r>
    </w:p>
    <w:p>
      <w:pPr>
        <w:pStyle w:val="BodyText"/>
        <w:spacing w:line="316" w:lineRule="auto" w:before="19"/>
        <w:ind w:left="472" w:right="94"/>
        <w:jc w:val="left"/>
      </w:pPr>
      <w:r>
        <w:rPr/>
        <w:t>（二）关于控股股东和上市公司 </w:t>
      </w:r>
      <w:r>
        <w:rPr>
          <w:spacing w:val="-2"/>
        </w:rPr>
        <w:t>报告期内，公司在业务、资产、财务、人员、机构等方面与控股股东、实际控制人及其关联人保持独立，符合中国证监</w:t>
      </w:r>
    </w:p>
    <w:p>
      <w:pPr>
        <w:pStyle w:val="BodyText"/>
        <w:spacing w:line="316" w:lineRule="auto" w:before="19"/>
        <w:ind w:right="192"/>
        <w:jc w:val="both"/>
      </w:pPr>
      <w:r>
        <w:rPr>
          <w:spacing w:val="-2"/>
        </w:rPr>
        <w:t>会关于上市公司独立性的相关规定。控股股东、实际控制人严格规范自己的行为，依法行使权力履行义务。公司拥有独立的</w:t>
      </w:r>
      <w:r>
        <w:rPr>
          <w:spacing w:val="-66"/>
        </w:rPr>
        <w:t> </w:t>
      </w:r>
      <w:r>
        <w:rPr>
          <w:spacing w:val="-66"/>
        </w:rPr>
      </w:r>
      <w:r>
        <w:rPr/>
        <w:t>业务和经营自主能力，公司董事会、监事会和内部机构能够独立运作。</w:t>
      </w:r>
    </w:p>
    <w:p>
      <w:pPr>
        <w:pStyle w:val="BodyText"/>
        <w:spacing w:line="316" w:lineRule="auto" w:before="19"/>
        <w:ind w:left="472" w:right="94"/>
        <w:jc w:val="left"/>
      </w:pPr>
      <w:r>
        <w:rPr/>
        <w:t>（三）关于董事和董事会 </w:t>
      </w:r>
      <w:r>
        <w:rPr>
          <w:spacing w:val="-4"/>
        </w:rPr>
        <w:t>公司董事会的构成符合法律法规及《公司章程》的要求，公司董事具备履行职责所必需的知识、技能和素质，均能认真、</w:t>
      </w:r>
    </w:p>
    <w:p>
      <w:pPr>
        <w:pStyle w:val="BodyText"/>
        <w:spacing w:line="316" w:lineRule="auto" w:before="19"/>
        <w:ind w:right="192"/>
        <w:jc w:val="both"/>
      </w:pPr>
      <w:r>
        <w:rPr>
          <w:spacing w:val="-2"/>
        </w:rPr>
        <w:t>忠实、勤勉地履行《公司章程》规定的职权；董事会的召集、召开严格按照《公司章程》和《董事会议事规则》等相关规定</w:t>
      </w:r>
      <w:r>
        <w:rPr>
          <w:spacing w:val="-68"/>
        </w:rPr>
        <w:t> </w:t>
      </w:r>
      <w:r>
        <w:rPr>
          <w:spacing w:val="-68"/>
        </w:rPr>
      </w:r>
      <w:r>
        <w:rPr>
          <w:spacing w:val="-2"/>
        </w:rPr>
        <w:t>进行；公司董事会下设的战略委员会、审计委员会、提名委员会和薪酬与考核委员会四个专门委员会正常履行职责，为董事</w:t>
      </w:r>
      <w:r>
        <w:rPr>
          <w:spacing w:val="-66"/>
        </w:rPr>
        <w:t> </w:t>
      </w:r>
      <w:r>
        <w:rPr>
          <w:spacing w:val="-66"/>
        </w:rPr>
      </w:r>
      <w:r>
        <w:rPr/>
        <w:t>会的决策提供科学和专业的意见参考。</w:t>
      </w:r>
    </w:p>
    <w:p>
      <w:pPr>
        <w:pStyle w:val="BodyText"/>
        <w:spacing w:line="316" w:lineRule="auto" w:before="19"/>
        <w:ind w:left="472" w:right="94"/>
        <w:jc w:val="left"/>
      </w:pPr>
      <w:r>
        <w:rPr/>
        <w:t>（四）关于监事及监事会 </w:t>
      </w:r>
      <w:r>
        <w:rPr>
          <w:spacing w:val="-2"/>
        </w:rPr>
        <w:t>公司监事会严格遵循《公司法》、《公司章程》、《监事会议事规则》等有关法律、法规要求履行职责，本着对股东负</w:t>
      </w:r>
    </w:p>
    <w:p>
      <w:pPr>
        <w:pStyle w:val="BodyText"/>
        <w:spacing w:line="316" w:lineRule="auto" w:before="19"/>
        <w:ind w:right="101"/>
        <w:jc w:val="both"/>
      </w:pPr>
      <w:r>
        <w:rPr>
          <w:spacing w:val="-4"/>
        </w:rPr>
        <w:t>责、对公司负责的精神，独立有效地行使监督和检查职能，通过列席董事会会议、定期检查公司依法运作及财务情况等方式，</w:t>
      </w:r>
      <w:r>
        <w:rPr>
          <w:spacing w:val="-43"/>
        </w:rPr>
        <w:t> </w:t>
      </w:r>
      <w:r>
        <w:rPr>
          <w:spacing w:val="-43"/>
        </w:rPr>
      </w:r>
      <w:r>
        <w:rPr/>
        <w:t>对董事会议决策程序、决议事项及公司依法运作情况实施监督，维护公司及股东的合法权益。</w:t>
      </w:r>
    </w:p>
    <w:p>
      <w:pPr>
        <w:pStyle w:val="BodyText"/>
        <w:spacing w:line="316" w:lineRule="auto" w:before="19"/>
        <w:ind w:left="472" w:right="94"/>
        <w:jc w:val="left"/>
      </w:pPr>
      <w:r>
        <w:rPr/>
        <w:t>（五）关于信息披露与投资者关系管理 </w:t>
      </w:r>
      <w:r>
        <w:rPr>
          <w:spacing w:val="-2"/>
        </w:rPr>
        <w:t>按照相关规则的要求，公司严格执行信息披露的有关规定，充分履行信息披露义务，及时、公平地披露信息，保证披露</w:t>
      </w:r>
    </w:p>
    <w:p>
      <w:pPr>
        <w:pStyle w:val="BodyText"/>
        <w:spacing w:line="309" w:lineRule="auto" w:before="19"/>
        <w:ind w:right="192"/>
        <w:jc w:val="both"/>
      </w:pPr>
      <w:r>
        <w:rPr>
          <w:spacing w:val="-2"/>
        </w:rPr>
        <w:t>的信息真实、准确、完整，不存在虚假记载、误导性陈述或重大遗漏。报告期内，公司通过指定信息披露媒体对外发布定期</w:t>
      </w:r>
      <w:r>
        <w:rPr>
          <w:spacing w:val="-66"/>
        </w:rPr>
        <w:t> </w:t>
      </w:r>
      <w:r>
        <w:rPr>
          <w:spacing w:val="-66"/>
        </w:rPr>
      </w:r>
      <w:r>
        <w:rPr/>
        <w:t>报告、临时公告及相关文件共计</w:t>
      </w:r>
      <w:r>
        <w:rPr>
          <w:rFonts w:ascii="Times New Roman" w:hAnsi="Times New Roman" w:cs="Times New Roman" w:eastAsia="Times New Roman" w:hint="default"/>
        </w:rPr>
        <w:t>490</w:t>
      </w:r>
      <w:r>
        <w:rPr/>
        <w:t>余项，对公司经营情况、关联交易、对外投资、对外担保和年度利润分配实施等事项及 时履行信息披露义务，进一步保障了投资者的合法权益。</w:t>
      </w:r>
    </w:p>
    <w:p>
      <w:pPr>
        <w:pStyle w:val="BodyText"/>
        <w:spacing w:line="316" w:lineRule="auto" w:before="24"/>
        <w:ind w:right="192" w:firstLine="360"/>
        <w:jc w:val="both"/>
      </w:pPr>
      <w:r>
        <w:rPr>
          <w:spacing w:val="-2"/>
        </w:rPr>
        <w:t>在严格履行披露义务的前提下，公司重视投资者关系管理工作。公司在官方网站和巨潮资讯网上公示了公司住所、联系</w:t>
      </w:r>
      <w:r>
        <w:rPr/>
        <w:t> </w:t>
      </w:r>
      <w:r>
        <w:rPr>
          <w:spacing w:val="-2"/>
        </w:rPr>
        <w:t>电话、传真、电子邮箱等信息，便于投资者通过上述途径与公司沟通；充分利用投资者专线、深圳证券交易所“互动易”平</w:t>
      </w:r>
      <w:r>
        <w:rPr>
          <w:spacing w:val="-65"/>
        </w:rPr>
        <w:t> </w:t>
      </w:r>
      <w:r>
        <w:rPr>
          <w:spacing w:val="-65"/>
        </w:rPr>
      </w:r>
      <w:r>
        <w:rPr>
          <w:spacing w:val="-2"/>
        </w:rPr>
        <w:t>台、实地调研等渠道和方式，与投资者积极互动，听取投资者的声音，耐心解答投资者的问题，增进投资者对公司的了解和</w:t>
      </w:r>
      <w:r>
        <w:rPr>
          <w:spacing w:val="-65"/>
        </w:rPr>
        <w:t> </w:t>
      </w:r>
      <w:r>
        <w:rPr>
          <w:spacing w:val="-65"/>
        </w:rPr>
      </w:r>
      <w:r>
        <w:rPr/>
        <w:t>认同，并将投资者的合理意见和建议及时传递给公司管理层，构建投资者与公司沟通的桥梁。</w:t>
      </w:r>
    </w:p>
    <w:p>
      <w:pPr>
        <w:pStyle w:val="BodyText"/>
        <w:spacing w:line="316" w:lineRule="auto" w:before="19"/>
        <w:ind w:left="472" w:right="94"/>
        <w:jc w:val="left"/>
      </w:pPr>
      <w:r>
        <w:rPr/>
        <w:t>（六）内幕信息知情人登记管理 </w:t>
      </w:r>
      <w:r>
        <w:rPr>
          <w:spacing w:val="-2"/>
        </w:rPr>
        <w:t>公司严格按照《内幕信息知情人登记管理制度》等有关制度的规定，加强内幕信息的保密工作，完善内幕信息知情人登</w:t>
      </w:r>
    </w:p>
    <w:p>
      <w:pPr>
        <w:pStyle w:val="BodyText"/>
        <w:spacing w:line="316" w:lineRule="auto" w:before="19"/>
        <w:ind w:right="192"/>
        <w:jc w:val="both"/>
      </w:pPr>
      <w:r>
        <w:rPr>
          <w:spacing w:val="-2"/>
        </w:rPr>
        <w:t>记管理。公司的董事、监事和高级管理人员及其他相关人员在定期报告、临时公告编制过程中及重大事项筹划期间，都能严</w:t>
      </w:r>
      <w:r>
        <w:rPr>
          <w:spacing w:val="-66"/>
        </w:rPr>
        <w:t> </w:t>
      </w:r>
      <w:r>
        <w:rPr>
          <w:spacing w:val="-66"/>
        </w:rPr>
      </w:r>
      <w:r>
        <w:rPr>
          <w:spacing w:val="-2"/>
        </w:rPr>
        <w:t>格遵守保密义务。随着公司的发展，公司将继续严格遵循有关法律、法规的要求，不断推进公司治理工作，确保公司规范运</w:t>
      </w:r>
      <w:r>
        <w:rPr>
          <w:spacing w:val="-65"/>
        </w:rPr>
        <w:t> </w:t>
      </w:r>
      <w:r>
        <w:rPr>
          <w:spacing w:val="-65"/>
        </w:rPr>
      </w:r>
      <w:r>
        <w:rPr/>
        <w:t>作。</w:t>
      </w:r>
    </w:p>
    <w:p>
      <w:pPr>
        <w:pStyle w:val="BodyText"/>
        <w:spacing w:line="240" w:lineRule="auto" w:before="59"/>
        <w:ind w:right="0"/>
        <w:jc w:val="both"/>
      </w:pPr>
      <w:r>
        <w:rPr/>
        <w:t>公司治理的实际状况与中国证监会发布的有关上市公司治理的规范性文件是否存在重大差异</w:t>
      </w:r>
    </w:p>
    <w:p>
      <w:pPr>
        <w:spacing w:after="0" w:line="240"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38" w:lineRule="auto" w:before="44"/>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firstLine="360"/>
        <w:jc w:val="left"/>
      </w:pPr>
      <w:r>
        <w:rPr>
          <w:spacing w:val="-2"/>
        </w:rPr>
        <w:t>公司与控股股东在业务、人员、资产、机构、财务等方面完全分开，公司内部机构完善，具有独立、完整的业务及自主</w:t>
      </w:r>
      <w:r>
        <w:rPr/>
        <w:t> 经营的能力。</w:t>
      </w:r>
    </w:p>
    <w:p>
      <w:pPr>
        <w:pStyle w:val="BodyText"/>
        <w:spacing w:line="316" w:lineRule="auto" w:before="19"/>
        <w:ind w:right="184" w:firstLine="360"/>
        <w:jc w:val="left"/>
      </w:pPr>
      <w:r>
        <w:rPr/>
        <w:t>1、业务独立情况：公司拥有独立的研发、生产、采购和销售系统，业务上完全独立于控股股东，控股股东及其下属的 其他单位与本公司不存在同业竞争。</w:t>
      </w:r>
    </w:p>
    <w:p>
      <w:pPr>
        <w:pStyle w:val="BodyText"/>
        <w:spacing w:line="316" w:lineRule="auto" w:before="19"/>
        <w:ind w:right="94" w:firstLine="360"/>
        <w:jc w:val="left"/>
      </w:pPr>
      <w:r>
        <w:rPr/>
        <w:t>2、人员独立情况：公司拥有独立的员工队伍，设立了独立的研发、生产、行政、财务、采购和销售等部门，并建立了 完整的劳动、人事及工资管理制度，公司人员独立于控股股东；公司董事长由董事会选举产生；公司的总经理、副总经理、 </w:t>
      </w:r>
      <w:r>
        <w:rPr>
          <w:spacing w:val="-2"/>
        </w:rPr>
        <w:t>董事会秘书、财务负责人等高级管理人员均在公司专职工作并领取薪酬，未在控股股东单位领薪，也未在控股股东单位担任</w:t>
      </w:r>
      <w:r>
        <w:rPr>
          <w:spacing w:val="-65"/>
        </w:rPr>
        <w:t> </w:t>
      </w:r>
      <w:r>
        <w:rPr>
          <w:spacing w:val="-65"/>
        </w:rPr>
      </w:r>
      <w:r>
        <w:rPr>
          <w:spacing w:val="-2"/>
        </w:rPr>
        <w:t>除董事、监事以外的任何职务。公司董事、监事及高级管理人员严格按照《公司法》、《公司章程》的有关规定，通过合法</w:t>
      </w:r>
      <w:r>
        <w:rPr>
          <w:spacing w:val="-67"/>
        </w:rPr>
        <w:t> </w:t>
      </w:r>
      <w:r>
        <w:rPr>
          <w:spacing w:val="-67"/>
        </w:rPr>
      </w:r>
      <w:r>
        <w:rPr/>
        <w:t>程序产生，不存在控股股东干预公司董事会和股东大会人事任免决定的现象。</w:t>
      </w:r>
    </w:p>
    <w:p>
      <w:pPr>
        <w:pStyle w:val="BodyText"/>
        <w:spacing w:line="316" w:lineRule="auto" w:before="19"/>
        <w:ind w:right="192" w:firstLine="360"/>
        <w:jc w:val="both"/>
      </w:pPr>
      <w:r>
        <w:rPr/>
        <w:t>3、资产独立情况：公司与控股股东之间产权关系明确，公司的资金、资产及其他资源不存在被其违规占用、支配的情 </w:t>
      </w:r>
      <w:r>
        <w:rPr>
          <w:spacing w:val="-2"/>
        </w:rPr>
        <w:t>况。公司的资产完整，拥有与生产经营范围相适应的生产设备、辅助生产设备和专利等资产，公司对所有资产拥有完全的控</w:t>
      </w:r>
      <w:r>
        <w:rPr>
          <w:spacing w:val="-66"/>
        </w:rPr>
        <w:t> </w:t>
      </w:r>
      <w:r>
        <w:rPr>
          <w:spacing w:val="-66"/>
        </w:rPr>
      </w:r>
      <w:r>
        <w:rPr/>
        <w:t>制与支配权。</w:t>
      </w:r>
    </w:p>
    <w:p>
      <w:pPr>
        <w:pStyle w:val="BodyText"/>
        <w:spacing w:line="316" w:lineRule="auto" w:before="19"/>
        <w:ind w:right="192" w:firstLine="360"/>
        <w:jc w:val="both"/>
      </w:pPr>
      <w:r>
        <w:rPr/>
        <w:t>4、机构独立情况：公司董事会、监事会、经营层及其他内部机构独立运作，各职能部门在权责、人员等方面与控股股 </w:t>
      </w:r>
      <w:r>
        <w:rPr>
          <w:spacing w:val="-2"/>
        </w:rPr>
        <w:t>东之间完全分开，控股股东及其职能部门与公司及公司的职能部门之间没有上下级关系，不存在控股股东影响本公司生产经</w:t>
      </w:r>
      <w:r>
        <w:rPr>
          <w:spacing w:val="-64"/>
        </w:rPr>
        <w:t> </w:t>
      </w:r>
      <w:r>
        <w:rPr>
          <w:spacing w:val="-64"/>
        </w:rPr>
      </w:r>
      <w:r>
        <w:rPr/>
        <w:t>营管理独立性的现象。</w:t>
      </w:r>
    </w:p>
    <w:p>
      <w:pPr>
        <w:pStyle w:val="BodyText"/>
        <w:spacing w:line="316" w:lineRule="auto" w:before="19"/>
        <w:ind w:right="94" w:firstLine="360"/>
        <w:jc w:val="left"/>
      </w:pPr>
      <w:r>
        <w:rPr>
          <w:spacing w:val="-2"/>
        </w:rPr>
        <w:t>5、财务独立情况：公司拥有独立的财务部门，并建立了独立的会计核算体系和财务管理制度，能够独立做出财务决策，</w:t>
      </w:r>
      <w:r>
        <w:rPr/>
        <w:t> </w:t>
      </w:r>
      <w:r>
        <w:rPr>
          <w:spacing w:val="-2"/>
        </w:rPr>
        <w:t>具有规范的财务会计制度和对子公司的财务管理制度，不存在控股股东干预公司财务、会计活动的情况。公司在商业银行独</w:t>
      </w:r>
      <w:r>
        <w:rPr>
          <w:spacing w:val="-65"/>
        </w:rPr>
        <w:t> </w:t>
      </w:r>
      <w:r>
        <w:rPr>
          <w:spacing w:val="-65"/>
        </w:rPr>
      </w:r>
      <w:r>
        <w:rPr/>
        <w:t>立开户，不存在与控股股东共用银行账户的情况。公司依法独立进行纳税申报和履行纳税义务。</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年第一次境内 上市股份类别股东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7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年第一次境外 上市股份类别股东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362" w:lineRule="auto"/>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bl>
    <w:p>
      <w:pPr>
        <w:spacing w:after="0" w:line="362" w:lineRule="auto"/>
        <w:jc w:val="left"/>
        <w:rPr>
          <w:rFonts w:ascii="Times New Roman" w:hAnsi="Times New Roman" w:cs="Times New Roman" w:eastAsia="Times New Roman"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年第二次境内 上市股份类别股东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62" w:lineRule="auto"/>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7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年第二次境外 上市股份类别股东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362" w:lineRule="auto"/>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left"/>
              <w:rPr>
                <w:rFonts w:ascii="Times New Roman" w:hAnsi="Times New Roman" w:cs="Times New Roman" w:eastAsia="Times New Roman" w:hint="default"/>
                <w:sz w:val="18"/>
                <w:szCs w:val="18"/>
              </w:rPr>
            </w:pPr>
            <w:hyperlink r:id="rId26">
              <w:r>
                <w:rPr>
                  <w:rFonts w:ascii="Times New Roman"/>
                  <w:spacing w:val="-1"/>
                  <w:sz w:val="18"/>
                </w:rPr>
                <w:t>http://www.cninfo.co</w:t>
              </w:r>
            </w:hyperlink>
            <w:r>
              <w:rPr>
                <w:rFonts w:ascii="Times New Roman"/>
                <w:sz w:val="18"/>
              </w:rPr>
              <w:t> m.cn</w:t>
            </w:r>
          </w:p>
        </w:tc>
      </w:tr>
    </w:tbl>
    <w:p>
      <w:pPr>
        <w:spacing w:line="240" w:lineRule="auto" w:before="4"/>
        <w:rPr>
          <w:rFonts w:ascii="宋体" w:hAnsi="宋体" w:cs="宋体" w:eastAsia="宋体" w:hint="default"/>
          <w:b/>
          <w:bCs/>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49"/>
        <w:ind w:right="5594"/>
        <w:jc w:val="left"/>
      </w:pPr>
      <w:r>
        <w:rPr/>
        <w:t>连续两次未亲自出席董事会的说明 公司独立董事无连续两次未出席董事会的情况。</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5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38" w:lineRule="auto" w:before="44"/>
        <w:ind w:right="5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43"/>
        <w:ind w:right="112" w:firstLine="360"/>
        <w:jc w:val="both"/>
      </w:pPr>
      <w:r>
        <w:rPr>
          <w:spacing w:val="-2"/>
        </w:rPr>
        <w:t>报告期内，公司独立董事严格按照有关法律法规和《公司章程》的规定，关注公司运作，独立履行职责，对公司的制度</w:t>
      </w:r>
      <w:r>
        <w:rPr/>
        <w:t> </w:t>
      </w:r>
      <w:r>
        <w:rPr>
          <w:spacing w:val="-2"/>
        </w:rPr>
        <w:t>完善和日常经营决策等方面提出了许多专业性建议，对报告期内公司发生的需独立董事发表意见的事项出具了独立、公正意</w:t>
      </w:r>
      <w:r>
        <w:rPr>
          <w:spacing w:val="-64"/>
        </w:rPr>
        <w:t> </w:t>
      </w:r>
      <w:r>
        <w:rPr>
          <w:spacing w:val="-64"/>
        </w:rPr>
      </w:r>
      <w:r>
        <w:rPr/>
        <w:t>见，为完善公司监督机制，维护公司和全体股东的合法权益发挥了应有的作用。</w:t>
      </w:r>
    </w:p>
    <w:tbl>
      <w:tblPr>
        <w:tblW w:w="0" w:type="auto"/>
        <w:jc w:val="left"/>
        <w:tblInd w:w="106" w:type="dxa"/>
        <w:tblLayout w:type="fixed"/>
        <w:tblCellMar>
          <w:top w:w="0" w:type="dxa"/>
          <w:left w:w="0" w:type="dxa"/>
          <w:bottom w:w="0" w:type="dxa"/>
          <w:right w:w="0" w:type="dxa"/>
        </w:tblCellMar>
        <w:tblLook w:val="01E0"/>
      </w:tblPr>
      <w:tblGrid>
        <w:gridCol w:w="1744"/>
        <w:gridCol w:w="6108"/>
        <w:gridCol w:w="1700"/>
      </w:tblGrid>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5" w:right="0"/>
              <w:jc w:val="left"/>
              <w:rPr>
                <w:rFonts w:ascii="宋体" w:hAnsi="宋体" w:cs="宋体" w:eastAsia="宋体" w:hint="default"/>
                <w:sz w:val="18"/>
                <w:szCs w:val="18"/>
              </w:rPr>
            </w:pPr>
            <w:r>
              <w:rPr>
                <w:rFonts w:ascii="宋体" w:hAnsi="宋体" w:cs="宋体" w:eastAsia="宋体" w:hint="default"/>
                <w:sz w:val="18"/>
                <w:szCs w:val="18"/>
              </w:rPr>
              <w:t>发表时间</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意见类型</w:t>
            </w:r>
          </w:p>
        </w:tc>
      </w:tr>
      <w:tr>
        <w:trPr>
          <w:trHeight w:val="1595"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1" w:right="-29"/>
              <w:jc w:val="both"/>
              <w:rPr>
                <w:rFonts w:ascii="宋体" w:hAnsi="宋体" w:cs="宋体" w:eastAsia="宋体" w:hint="default"/>
                <w:sz w:val="18"/>
                <w:szCs w:val="18"/>
              </w:rPr>
            </w:pPr>
            <w:r>
              <w:rPr>
                <w:rFonts w:ascii="宋体" w:hAnsi="宋体" w:cs="宋体" w:eastAsia="宋体" w:hint="default"/>
                <w:sz w:val="18"/>
                <w:szCs w:val="18"/>
              </w:rPr>
              <w:t>关于对公司内部控制自我评价报告的独立意见、关于公司对外担保情况的专项 </w:t>
            </w:r>
            <w:r>
              <w:rPr>
                <w:rFonts w:ascii="宋体" w:hAnsi="宋体" w:cs="宋体" w:eastAsia="宋体" w:hint="default"/>
                <w:spacing w:val="-1"/>
                <w:sz w:val="18"/>
                <w:szCs w:val="18"/>
              </w:rPr>
              <w:t>说明及独立意见、关于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年度董事、高管薪酬分配的独立意见、关于对关联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方占用资金和关联交易的独立意见、关于为相关下属公司综合授信提供担保的</w:t>
            </w:r>
            <w:r>
              <w:rPr>
                <w:rFonts w:ascii="宋体" w:hAnsi="宋体" w:cs="宋体" w:eastAsia="宋体" w:hint="default"/>
                <w:sz w:val="18"/>
                <w:szCs w:val="18"/>
              </w:rPr>
              <w:t> 独立意见、关于对关联交易的独立意见、关于聘任会计师事务所的独立意见、 关于对日常关联交易的独立意见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关于取消聘任会计师事务所的独立意见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关于延长非公开发行股票股东大会决议有效期的独立意见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7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关于非公开发行股票相关事项的独立意见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关于为参股公司提供财务资助的独立意见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971"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0"/>
              <w:jc w:val="both"/>
              <w:rPr>
                <w:rFonts w:ascii="宋体" w:hAnsi="宋体" w:cs="宋体" w:eastAsia="宋体" w:hint="default"/>
                <w:sz w:val="18"/>
                <w:szCs w:val="18"/>
              </w:rPr>
            </w:pPr>
            <w:r>
              <w:rPr>
                <w:rFonts w:ascii="宋体" w:hAnsi="宋体" w:cs="宋体" w:eastAsia="宋体" w:hint="default"/>
                <w:spacing w:val="3"/>
                <w:sz w:val="18"/>
                <w:szCs w:val="18"/>
              </w:rPr>
              <w:t>关于非公开发行股票相关事项的独立意见、关于聘任会计师事务所的独立意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见、关于非公开发行股票相关事项的事前认可意见、关于关联交易暨与特定对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象签署附条件生效的股份认购协议的独立意见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关于为全资下属公司及参股公司提供担保的独立意见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65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 w:right="0"/>
              <w:jc w:val="left"/>
              <w:rPr>
                <w:rFonts w:ascii="宋体" w:hAnsi="宋体" w:cs="宋体" w:eastAsia="宋体" w:hint="default"/>
                <w:sz w:val="18"/>
                <w:szCs w:val="18"/>
              </w:rPr>
            </w:pPr>
            <w:r>
              <w:rPr>
                <w:rFonts w:ascii="宋体" w:hAnsi="宋体" w:cs="宋体" w:eastAsia="宋体" w:hint="default"/>
                <w:spacing w:val="3"/>
                <w:sz w:val="18"/>
                <w:szCs w:val="18"/>
              </w:rPr>
              <w:t>关于为全资下属公司提供担保的独立意见、对控股股东及其他关联方占用资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金、对外担保的独立意见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关于为湛江晨鸣银团贷款提供担保的独立意见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关于聘任总经理的独立意见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关于出售许昌晨鸣</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股权事项的独立意见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659" w:hRule="exact"/>
        </w:trPr>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61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 w:right="0"/>
              <w:jc w:val="left"/>
              <w:rPr>
                <w:rFonts w:ascii="宋体" w:hAnsi="宋体" w:cs="宋体" w:eastAsia="宋体" w:hint="default"/>
                <w:sz w:val="18"/>
                <w:szCs w:val="18"/>
              </w:rPr>
            </w:pPr>
            <w:r>
              <w:rPr>
                <w:rFonts w:ascii="宋体" w:hAnsi="宋体" w:cs="宋体" w:eastAsia="宋体" w:hint="default"/>
                <w:spacing w:val="-1"/>
                <w:sz w:val="18"/>
                <w:szCs w:val="18"/>
              </w:rPr>
              <w:t>关于为发行美元债提供担保的独立意见、关于会计政策及会计估计变更的独立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意见</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472" w:right="6764" w:firstLine="0"/>
        <w:jc w:val="left"/>
        <w:rPr>
          <w:rFonts w:ascii="宋体" w:hAnsi="宋体" w:cs="宋体" w:eastAsia="宋体" w:hint="default"/>
          <w:sz w:val="18"/>
          <w:szCs w:val="18"/>
        </w:rPr>
      </w:pPr>
      <w:r>
        <w:rPr>
          <w:rFonts w:ascii="宋体" w:hAnsi="宋体" w:cs="宋体" w:eastAsia="宋体" w:hint="default"/>
          <w:b/>
          <w:bCs/>
          <w:sz w:val="18"/>
          <w:szCs w:val="18"/>
        </w:rPr>
        <w:t>（一）审计委员会</w:t>
      </w:r>
      <w:r>
        <w:rPr>
          <w:rFonts w:ascii="宋体" w:hAnsi="宋体" w:cs="宋体" w:eastAsia="宋体" w:hint="default"/>
          <w:b/>
          <w:bCs/>
          <w:w w:val="99"/>
          <w:sz w:val="18"/>
          <w:szCs w:val="18"/>
        </w:rPr>
        <w:t> </w:t>
      </w:r>
      <w:r>
        <w:rPr>
          <w:rFonts w:ascii="宋体" w:hAnsi="宋体" w:cs="宋体" w:eastAsia="宋体" w:hint="default"/>
          <w:sz w:val="18"/>
          <w:szCs w:val="18"/>
        </w:rPr>
        <w:t>1、2017年度主要做了以下工作：</w:t>
      </w:r>
    </w:p>
    <w:p>
      <w:pPr>
        <w:pStyle w:val="BodyText"/>
        <w:spacing w:line="316" w:lineRule="auto" w:before="19"/>
        <w:ind w:right="104" w:firstLine="360"/>
        <w:jc w:val="left"/>
      </w:pPr>
      <w:r>
        <w:rPr/>
        <w:t>（1）与公司聘请的外部审计机构对2016年度财务报告的审计工作进行审计前的沟通，并审阅了2016年度审计报告和财 务报告，提交公司董事会审议通过；</w:t>
      </w:r>
    </w:p>
    <w:p>
      <w:pPr>
        <w:pStyle w:val="BodyText"/>
        <w:spacing w:line="240" w:lineRule="auto" w:before="19"/>
        <w:ind w:left="472" w:right="0"/>
        <w:jc w:val="left"/>
      </w:pPr>
      <w:r>
        <w:rPr/>
        <w:t>（2）审阅截至2017年3月31日止的本公司2017年第一季度报告，并提交董事会审议通过。</w:t>
      </w:r>
    </w:p>
    <w:p>
      <w:pPr>
        <w:pStyle w:val="BodyText"/>
        <w:spacing w:line="240" w:lineRule="auto" w:before="76"/>
        <w:ind w:left="472" w:right="0"/>
        <w:jc w:val="left"/>
      </w:pPr>
      <w:r>
        <w:rPr/>
        <w:t>（3）审阅截至2017年6月30日止的本公司2017年半年度财务报告，并提交董事会审议通过。</w:t>
      </w:r>
    </w:p>
    <w:p>
      <w:pPr>
        <w:pStyle w:val="BodyText"/>
        <w:spacing w:line="316" w:lineRule="auto" w:before="76"/>
        <w:ind w:left="472" w:right="2354"/>
        <w:jc w:val="left"/>
      </w:pPr>
      <w:r>
        <w:rPr/>
        <w:t>（4）审阅截至2017年9月30日止的本公司2017年第三季度报告，并提交董事会审议通过。 2、对公司2017年度财务报告审计工作情况如下：</w:t>
      </w:r>
    </w:p>
    <w:p>
      <w:pPr>
        <w:pStyle w:val="BodyText"/>
        <w:spacing w:line="316" w:lineRule="auto" w:before="19"/>
        <w:ind w:right="112" w:firstLine="360"/>
        <w:jc w:val="both"/>
      </w:pPr>
      <w:r>
        <w:rPr/>
        <w:t>（1）在会计师进场审计前，与年度审计注册会计师、公司财务部门召开会议，认真审阅了公司2017年度审计工作计划 </w:t>
      </w:r>
      <w:r>
        <w:rPr>
          <w:spacing w:val="-2"/>
        </w:rPr>
        <w:t>及相关资料，与负责公司年度审计工作的瑞华会计师事务所注册会计师协商确定了公司2017年度财务审计报告的时间安排计</w:t>
      </w:r>
      <w:r>
        <w:rPr>
          <w:spacing w:val="-62"/>
        </w:rPr>
        <w:t> </w:t>
      </w:r>
      <w:r>
        <w:rPr>
          <w:spacing w:val="-62"/>
        </w:rPr>
      </w:r>
      <w:r>
        <w:rPr/>
        <w:t>划；</w:t>
      </w:r>
    </w:p>
    <w:p>
      <w:pPr>
        <w:pStyle w:val="BodyText"/>
        <w:spacing w:line="240" w:lineRule="auto" w:before="19"/>
        <w:ind w:left="472" w:right="0"/>
        <w:jc w:val="left"/>
      </w:pPr>
      <w:r>
        <w:rPr/>
        <w:t>（2）在年度审计注册会计师进场前认真审阅了公司初步编制的财务会计报表，并出具了同意审计的意见；</w:t>
      </w:r>
    </w:p>
    <w:p>
      <w:pPr>
        <w:pStyle w:val="BodyText"/>
        <w:spacing w:line="240" w:lineRule="auto" w:before="76"/>
        <w:ind w:left="472" w:right="0"/>
        <w:jc w:val="left"/>
      </w:pPr>
      <w:r>
        <w:rPr/>
        <w:t>（3）公司年度审计注册会计师进场后，审计委员会不断加强与会计师的沟通，并发出督促函，督促其在约定的时间内</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提交审计报告；</w:t>
      </w:r>
    </w:p>
    <w:p>
      <w:pPr>
        <w:pStyle w:val="BodyText"/>
        <w:spacing w:line="316" w:lineRule="auto" w:before="76"/>
        <w:ind w:right="281" w:firstLine="360"/>
        <w:jc w:val="both"/>
      </w:pPr>
      <w:r>
        <w:rPr/>
        <w:t>（4）公司年度审计注册会计师出具初步审计意见后审计委员会又一次审阅了公司财务报表，认为公司财务报表真实、 准确、完整的反映了公司的整体情况；</w:t>
      </w:r>
    </w:p>
    <w:p>
      <w:pPr>
        <w:pStyle w:val="BodyText"/>
        <w:spacing w:line="316" w:lineRule="auto" w:before="19"/>
        <w:ind w:right="281" w:firstLine="360"/>
        <w:jc w:val="both"/>
      </w:pPr>
      <w:r>
        <w:rPr/>
        <w:t>（5）审计委员会2018年第一次会议审议了公司年度审计会计师事务所出具的本年度审计工作总结，并向董事会提交了 该报告；</w:t>
      </w:r>
    </w:p>
    <w:p>
      <w:pPr>
        <w:pStyle w:val="BodyText"/>
        <w:spacing w:line="240" w:lineRule="auto" w:before="19"/>
        <w:ind w:left="472" w:right="0"/>
        <w:jc w:val="left"/>
      </w:pPr>
      <w:r>
        <w:rPr/>
        <w:t>（6）审阅截至2017年12月31日止的本公司2017年度内部审计及内部控制情况的报告。</w:t>
      </w:r>
    </w:p>
    <w:p>
      <w:pPr>
        <w:pStyle w:val="BodyText"/>
        <w:spacing w:line="316" w:lineRule="auto" w:before="76"/>
        <w:ind w:left="472" w:right="0"/>
        <w:jc w:val="left"/>
      </w:pPr>
      <w:r>
        <w:rPr>
          <w:rFonts w:ascii="宋体" w:hAnsi="宋体" w:cs="宋体" w:eastAsia="宋体" w:hint="default"/>
          <w:b/>
          <w:bCs/>
        </w:rPr>
        <w:t>（二）薪酬与考核委员会</w:t>
      </w:r>
      <w:r>
        <w:rPr>
          <w:rFonts w:ascii="宋体" w:hAnsi="宋体" w:cs="宋体" w:eastAsia="宋体" w:hint="default"/>
          <w:b/>
          <w:bCs/>
          <w:w w:val="99"/>
        </w:rPr>
        <w:t> </w:t>
      </w:r>
      <w:r>
        <w:rPr>
          <w:spacing w:val="-2"/>
        </w:rPr>
        <w:t>公司董事会下设薪酬与考核委员会，主要负责制定公司董事及高管人员的薪酬考核、制定、审查董事及高管人员的薪酬</w:t>
      </w:r>
    </w:p>
    <w:p>
      <w:pPr>
        <w:pStyle w:val="BodyText"/>
        <w:spacing w:line="316" w:lineRule="auto" w:before="19"/>
        <w:ind w:right="0"/>
        <w:jc w:val="left"/>
      </w:pPr>
      <w:r>
        <w:rPr>
          <w:spacing w:val="-2"/>
        </w:rPr>
        <w:t>方案，对董事会负责。报告期内，公司董事会薪酬与考核委员会根据2016年的经营情况、董事及高管人员的考核情况，制定</w:t>
      </w:r>
      <w:r>
        <w:rPr>
          <w:spacing w:val="-63"/>
        </w:rPr>
        <w:t> </w:t>
      </w:r>
      <w:r>
        <w:rPr>
          <w:spacing w:val="-63"/>
        </w:rPr>
      </w:r>
      <w:r>
        <w:rPr/>
        <w:t>了公司董事及高管人员2016年度的薪酬方案，并提交董事会审议。</w:t>
      </w:r>
    </w:p>
    <w:p>
      <w:pPr>
        <w:pStyle w:val="BodyText"/>
        <w:spacing w:line="316" w:lineRule="auto" w:before="19"/>
        <w:ind w:left="472" w:right="0"/>
        <w:jc w:val="left"/>
      </w:pPr>
      <w:r>
        <w:rPr>
          <w:rFonts w:ascii="宋体" w:hAnsi="宋体" w:cs="宋体" w:eastAsia="宋体" w:hint="default"/>
          <w:b/>
          <w:bCs/>
        </w:rPr>
        <w:t>（三）战略委员会</w:t>
      </w:r>
      <w:r>
        <w:rPr>
          <w:rFonts w:ascii="宋体" w:hAnsi="宋体" w:cs="宋体" w:eastAsia="宋体" w:hint="default"/>
          <w:b/>
          <w:bCs/>
          <w:w w:val="99"/>
        </w:rPr>
        <w:t> </w:t>
      </w:r>
      <w:r>
        <w:rPr>
          <w:spacing w:val="-2"/>
        </w:rPr>
        <w:t>战略委员会对公司重大投资决策进行研究并提出建议，对相关事项的实施情况进行检查、评估。同时，战略委员会根据</w:t>
      </w:r>
    </w:p>
    <w:p>
      <w:pPr>
        <w:pStyle w:val="BodyText"/>
        <w:spacing w:line="316" w:lineRule="auto" w:before="19"/>
        <w:ind w:right="0"/>
        <w:jc w:val="left"/>
      </w:pPr>
      <w:r>
        <w:rPr>
          <w:spacing w:val="-2"/>
        </w:rPr>
        <w:t>公司所处的行业特点及发展阶段结合公司生产经营情况，积极探讨公司未来的长期战略发展规划，为公司的稳步发展提供了</w:t>
      </w:r>
      <w:r>
        <w:rPr>
          <w:spacing w:val="-64"/>
        </w:rPr>
        <w:t> </w:t>
      </w:r>
      <w:r>
        <w:rPr>
          <w:spacing w:val="-64"/>
        </w:rPr>
      </w:r>
      <w:r>
        <w:rPr/>
        <w:t>宝贵的建设性意见。</w:t>
      </w:r>
    </w:p>
    <w:p>
      <w:pPr>
        <w:pStyle w:val="BodyText"/>
        <w:spacing w:line="316" w:lineRule="auto" w:before="19"/>
        <w:ind w:right="272" w:firstLine="360"/>
        <w:jc w:val="both"/>
      </w:pPr>
      <w:r>
        <w:rPr>
          <w:spacing w:val="-2"/>
        </w:rPr>
        <w:t>报告期内，战略委员会召开两次会议。2017年第一次会议审议了《关于建设51万吨高档文化纸项目的议案》，并提交本</w:t>
      </w:r>
      <w:r>
        <w:rPr/>
        <w:t> </w:t>
      </w:r>
      <w:r>
        <w:rPr>
          <w:spacing w:val="-2"/>
        </w:rPr>
        <w:t>公司第八届董事会第四次会议审议通过；2017年第二次会议审议了《关于黄冈晨鸣建设差别化粘胶纤维及配套化学品项目的</w:t>
      </w:r>
      <w:r>
        <w:rPr>
          <w:spacing w:val="-62"/>
        </w:rPr>
        <w:t> </w:t>
      </w:r>
      <w:r>
        <w:rPr>
          <w:spacing w:val="-62"/>
        </w:rPr>
      </w:r>
      <w:r>
        <w:rPr/>
        <w:t>议案》和《关于黄冈晨鸣建设化工园区热电联产项目的议案》，并提交本公司第八届董事会第十九次临时会议审议通过。</w:t>
      </w:r>
    </w:p>
    <w:p>
      <w:pPr>
        <w:pStyle w:val="BodyText"/>
        <w:spacing w:line="316" w:lineRule="auto" w:before="19"/>
        <w:ind w:left="472" w:right="0"/>
        <w:jc w:val="left"/>
      </w:pPr>
      <w:r>
        <w:rPr>
          <w:rFonts w:ascii="宋体" w:hAnsi="宋体" w:cs="宋体" w:eastAsia="宋体" w:hint="default"/>
          <w:b/>
          <w:bCs/>
        </w:rPr>
        <w:t>（四）提名委员会</w:t>
      </w:r>
      <w:r>
        <w:rPr>
          <w:rFonts w:ascii="宋体" w:hAnsi="宋体" w:cs="宋体" w:eastAsia="宋体" w:hint="default"/>
          <w:b/>
          <w:bCs/>
          <w:w w:val="99"/>
        </w:rPr>
        <w:t> </w:t>
      </w:r>
      <w:r>
        <w:rPr>
          <w:spacing w:val="-2"/>
        </w:rPr>
        <w:t>报告期内，提名委员会召开一次会议。2017年第一次会议审议通过了《关于同意聘任耿光林先生为公司总经理的议案》，</w:t>
      </w:r>
    </w:p>
    <w:p>
      <w:pPr>
        <w:pStyle w:val="BodyText"/>
        <w:spacing w:line="240" w:lineRule="auto" w:before="19"/>
        <w:ind w:right="0"/>
        <w:jc w:val="left"/>
      </w:pPr>
      <w:r>
        <w:rPr/>
        <w:t>并提交公司第八届董事会第十七次临时会议审议通过。</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68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72" w:firstLine="360"/>
        <w:jc w:val="both"/>
      </w:pPr>
      <w:r>
        <w:rPr>
          <w:spacing w:val="-2"/>
        </w:rPr>
        <w:t>公司对高管人员的考评建立起了月度考评与年度考评相结合的考评机制。月度考评以年度重点工作做指引，结合月度完</w:t>
      </w:r>
      <w:r>
        <w:rPr/>
        <w:t> </w:t>
      </w:r>
      <w:r>
        <w:rPr>
          <w:spacing w:val="-2"/>
        </w:rPr>
        <w:t>成情况及重要绩效指标考评两项硬指标考核为主，并通过互相监督、相互评价，按月进行；年度考评由公司薪酬与考核委员</w:t>
      </w:r>
      <w:r>
        <w:rPr>
          <w:spacing w:val="-66"/>
        </w:rPr>
        <w:t> </w:t>
      </w:r>
      <w:r>
        <w:rPr>
          <w:spacing w:val="-66"/>
        </w:rPr>
      </w:r>
      <w:r>
        <w:rPr/>
        <w:t>会结合高管人员月度考评情况及年度整体情况包括高管综合素质及内部人才培养情况做出评定。</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九、内部控制情况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860"/>
        </w:sectPr>
      </w:pPr>
    </w:p>
    <w:p>
      <w:pPr>
        <w:spacing w:line="240" w:lineRule="auto" w:before="5"/>
        <w:rPr>
          <w:rFonts w:ascii="宋体" w:hAnsi="宋体" w:cs="宋体" w:eastAsia="宋体" w:hint="default"/>
          <w:b/>
          <w:bCs/>
          <w:sz w:val="28"/>
          <w:szCs w:val="28"/>
        </w:rPr>
      </w:pPr>
      <w:r>
        <w:rPr/>
        <w:pict>
          <v:shape style="position:absolute;margin-left:376.679993pt;margin-top:184.000031pt;width:158.35pt;height:284.9pt;mso-position-horizontal-relative:page;mso-position-vertical-relative:page;z-index:-14117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2"/>
                    <w:ind w:left="0" w:right="0"/>
                    <w:jc w:val="left"/>
                  </w:pPr>
                  <w:r>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99.80%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70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6"/>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）财务报告内部控制存在重大缺陷的迹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象包括</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控制环境无效；公司董事、监事和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高级管理人员舞弊并给企业造成重要损失 </w:t>
            </w:r>
            <w:r>
              <w:rPr>
                <w:rFonts w:ascii="宋体" w:hAnsi="宋体" w:cs="宋体" w:eastAsia="宋体" w:hint="default"/>
                <w:spacing w:val="-4"/>
                <w:sz w:val="18"/>
                <w:szCs w:val="18"/>
              </w:rPr>
              <w:t>和不利影响；出现非例外事项的重大错报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董事会或其授权机构及内审部门对公司的 </w:t>
            </w:r>
            <w:r>
              <w:rPr>
                <w:rFonts w:ascii="宋体" w:hAnsi="宋体" w:cs="宋体" w:eastAsia="宋体" w:hint="default"/>
                <w:spacing w:val="-5"/>
                <w:sz w:val="18"/>
                <w:szCs w:val="18"/>
              </w:rPr>
              <w:t>内部控制监督无效。（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）财务报告内部控</w:t>
            </w:r>
            <w:r>
              <w:rPr>
                <w:rFonts w:ascii="宋体" w:hAnsi="宋体" w:cs="宋体" w:eastAsia="宋体" w:hint="default"/>
                <w:spacing w:val="-86"/>
                <w:sz w:val="18"/>
                <w:szCs w:val="18"/>
              </w:rPr>
              <w:t> </w:t>
            </w:r>
            <w:r>
              <w:rPr>
                <w:rFonts w:ascii="宋体" w:hAnsi="宋体" w:cs="宋体" w:eastAsia="宋体" w:hint="default"/>
                <w:sz w:val="18"/>
                <w:szCs w:val="18"/>
              </w:rPr>
              <w:t>制存在重要缺陷的迹象包括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未依照公认 会计准则选择和应用会计政策；未建立反 舞弊程序和控制措施；对于非常规或特殊 交易的账务处理没有建立相应的控制机制 或没有实施且没有相应的补偿性控制；对 于期末财务报告过程的控制存在一项或多 项缺陷且不能合理保证编制的财务报表达 </w:t>
            </w:r>
            <w:r>
              <w:rPr>
                <w:rFonts w:ascii="宋体" w:hAnsi="宋体" w:cs="宋体" w:eastAsia="宋体" w:hint="default"/>
                <w:spacing w:val="-6"/>
                <w:w w:val="99"/>
                <w:sz w:val="18"/>
                <w:szCs w:val="18"/>
              </w:rPr>
              <w:t>到真实、准确的目标。（</w:t>
            </w:r>
            <w:r>
              <w:rPr>
                <w:rFonts w:ascii="Times New Roman" w:hAnsi="Times New Roman" w:cs="Times New Roman" w:eastAsia="Times New Roman" w:hint="default"/>
                <w:spacing w:val="-6"/>
                <w:w w:val="99"/>
                <w:sz w:val="18"/>
                <w:szCs w:val="18"/>
              </w:rPr>
              <w:t>3</w:t>
            </w:r>
            <w:r>
              <w:rPr>
                <w:rFonts w:ascii="宋体" w:hAnsi="宋体" w:cs="宋体" w:eastAsia="宋体" w:hint="default"/>
                <w:spacing w:val="-6"/>
                <w:w w:val="99"/>
                <w:sz w:val="18"/>
                <w:szCs w:val="18"/>
              </w:rPr>
              <w:t>）一般缺陷</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未构</w:t>
            </w:r>
            <w:r>
              <w:rPr>
                <w:rFonts w:ascii="宋体" w:hAnsi="宋体" w:cs="宋体" w:eastAsia="宋体" w:hint="default"/>
                <w:spacing w:val="-87"/>
                <w:w w:val="99"/>
                <w:sz w:val="18"/>
                <w:szCs w:val="18"/>
              </w:rPr>
              <w:t> </w:t>
            </w:r>
            <w:r>
              <w:rPr>
                <w:rFonts w:ascii="宋体" w:hAnsi="宋体" w:cs="宋体" w:eastAsia="宋体" w:hint="default"/>
                <w:sz w:val="18"/>
                <w:szCs w:val="18"/>
              </w:rPr>
              <w:t>成重大缺陷、重要缺陷标准的其他内部控 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4" w:right="22"/>
              <w:jc w:val="left"/>
              <w:rPr>
                <w:rFonts w:ascii="宋体" w:hAnsi="宋体" w:cs="宋体" w:eastAsia="宋体" w:hint="default"/>
                <w:sz w:val="18"/>
                <w:szCs w:val="18"/>
              </w:rPr>
            </w:pPr>
            <w:r>
              <w:rPr>
                <w:rFonts w:ascii="宋体" w:hAnsi="宋体" w:cs="宋体" w:eastAsia="宋体" w:hint="default"/>
                <w:sz w:val="18"/>
                <w:szCs w:val="18"/>
              </w:rPr>
              <w:t>非财务报告内部控制存在重大缺陷的 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决策程序导致重大失误；重 要业务缺乏制度控制或系统性失效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 </w:t>
            </w:r>
            <w:r>
              <w:rPr>
                <w:rFonts w:ascii="宋体" w:hAnsi="宋体" w:cs="宋体" w:eastAsia="宋体" w:hint="default"/>
                <w:spacing w:val="-4"/>
                <w:sz w:val="18"/>
                <w:szCs w:val="18"/>
              </w:rPr>
              <w:t>缺乏有效的补偿性控制；中高级管理人</w:t>
            </w:r>
            <w:r>
              <w:rPr>
                <w:rFonts w:ascii="宋体" w:hAnsi="宋体" w:cs="宋体" w:eastAsia="宋体" w:hint="default"/>
                <w:sz w:val="18"/>
                <w:szCs w:val="18"/>
              </w:rPr>
              <w:t> </w:t>
            </w:r>
            <w:r>
              <w:rPr>
                <w:rFonts w:ascii="宋体" w:hAnsi="宋体" w:cs="宋体" w:eastAsia="宋体" w:hint="default"/>
                <w:spacing w:val="-4"/>
                <w:sz w:val="18"/>
                <w:szCs w:val="18"/>
              </w:rPr>
              <w:t>员和高级技术人员流失严重；内部控制</w:t>
            </w:r>
            <w:r>
              <w:rPr>
                <w:rFonts w:ascii="宋体" w:hAnsi="宋体" w:cs="宋体" w:eastAsia="宋体" w:hint="default"/>
                <w:sz w:val="18"/>
                <w:szCs w:val="18"/>
              </w:rPr>
              <w:t> 评价的结果特别是重大缺陷未得到整 </w:t>
            </w:r>
            <w:r>
              <w:rPr>
                <w:rFonts w:ascii="宋体" w:hAnsi="宋体" w:cs="宋体" w:eastAsia="宋体" w:hint="default"/>
                <w:spacing w:val="-4"/>
                <w:sz w:val="18"/>
                <w:szCs w:val="18"/>
              </w:rPr>
              <w:t>改；其他对公司产生重大负面影响的情</w:t>
            </w:r>
            <w:r>
              <w:rPr>
                <w:rFonts w:ascii="宋体" w:hAnsi="宋体" w:cs="宋体" w:eastAsia="宋体" w:hint="default"/>
                <w:sz w:val="18"/>
                <w:szCs w:val="18"/>
              </w:rPr>
              <w:t> </w:t>
            </w:r>
            <w:r>
              <w:rPr>
                <w:rFonts w:ascii="宋体" w:hAnsi="宋体" w:cs="宋体" w:eastAsia="宋体" w:hint="default"/>
                <w:spacing w:val="-4"/>
                <w:sz w:val="18"/>
                <w:szCs w:val="18"/>
              </w:rPr>
              <w:t>形。非财务报告内部控制存在重要缺陷</w:t>
            </w:r>
            <w:r>
              <w:rPr>
                <w:rFonts w:ascii="宋体" w:hAnsi="宋体" w:cs="宋体" w:eastAsia="宋体" w:hint="default"/>
                <w:sz w:val="18"/>
                <w:szCs w:val="18"/>
              </w:rPr>
              <w:t> 的迹象包括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决策程序导致出现一般性 失误；重要业务制度或系统存在缺陷 关键岗位业务人员流失严重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内部控制 评价的结果特别是重要缺陷未得到整 </w:t>
            </w:r>
            <w:r>
              <w:rPr>
                <w:rFonts w:ascii="宋体" w:hAnsi="宋体" w:cs="宋体" w:eastAsia="宋体" w:hint="default"/>
                <w:spacing w:val="-4"/>
                <w:sz w:val="18"/>
                <w:szCs w:val="18"/>
              </w:rPr>
              <w:t>改；其他对公司产生较大负面影响的情</w:t>
            </w:r>
            <w:r>
              <w:rPr>
                <w:rFonts w:ascii="宋体" w:hAnsi="宋体" w:cs="宋体" w:eastAsia="宋体" w:hint="default"/>
                <w:sz w:val="18"/>
                <w:szCs w:val="18"/>
              </w:rPr>
              <w:t> </w:t>
            </w:r>
            <w:r>
              <w:rPr>
                <w:rFonts w:ascii="宋体" w:hAnsi="宋体" w:cs="宋体" w:eastAsia="宋体" w:hint="default"/>
                <w:spacing w:val="-4"/>
                <w:sz w:val="18"/>
                <w:szCs w:val="18"/>
              </w:rPr>
              <w:t>形。非财务报告内部控制存在一般缺陷</w:t>
            </w:r>
            <w:r>
              <w:rPr>
                <w:rFonts w:ascii="宋体" w:hAnsi="宋体" w:cs="宋体" w:eastAsia="宋体" w:hint="default"/>
                <w:sz w:val="18"/>
                <w:szCs w:val="18"/>
              </w:rPr>
              <w:t> 的迹象包括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决策程序效率不高；一般 </w:t>
            </w:r>
            <w:r>
              <w:rPr>
                <w:rFonts w:ascii="宋体" w:hAnsi="宋体" w:cs="宋体" w:eastAsia="宋体" w:hint="default"/>
                <w:spacing w:val="-4"/>
                <w:sz w:val="18"/>
                <w:szCs w:val="18"/>
              </w:rPr>
              <w:t>业务制度或系统存在缺陷；一般岗位业</w:t>
            </w:r>
            <w:r>
              <w:rPr>
                <w:rFonts w:ascii="宋体" w:hAnsi="宋体" w:cs="宋体" w:eastAsia="宋体" w:hint="default"/>
                <w:sz w:val="18"/>
                <w:szCs w:val="18"/>
              </w:rPr>
              <w:t> 务人员流失严重；一般缺陷未得到整 改。</w:t>
            </w: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一般缺陷：会计差错</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营业收入总额（偏离 目标的程度）小于等于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；重要缺陷： 会计差错</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营业收入总额（偏离目标的程 度）</w:t>
            </w:r>
            <w:r>
              <w:rPr>
                <w:rFonts w:ascii="Times New Roman" w:hAnsi="Times New Roman" w:cs="Times New Roman" w:eastAsia="Times New Roman" w:hint="default"/>
                <w:sz w:val="18"/>
                <w:szCs w:val="18"/>
              </w:rPr>
              <w:t>0.1%-0.5%</w:t>
            </w:r>
            <w:r>
              <w:rPr>
                <w:rFonts w:ascii="宋体" w:hAnsi="宋体" w:cs="宋体" w:eastAsia="宋体" w:hint="default"/>
                <w:sz w:val="18"/>
                <w:szCs w:val="18"/>
              </w:rPr>
              <w:t>；重大缺陷：会计差错</w:t>
            </w:r>
            <w:r>
              <w:rPr>
                <w:rFonts w:ascii="Times New Roman" w:hAnsi="Times New Roman" w:cs="Times New Roman" w:eastAsia="Times New Roman" w:hint="default"/>
                <w:sz w:val="18"/>
                <w:szCs w:val="18"/>
              </w:rPr>
              <w:t>/</w:t>
            </w:r>
            <w:r>
              <w:rPr>
                <w:rFonts w:ascii="宋体" w:hAnsi="宋体" w:cs="宋体" w:eastAsia="宋体" w:hint="default"/>
                <w:sz w:val="18"/>
                <w:szCs w:val="18"/>
              </w:rPr>
              <w:t>营 </w:t>
            </w:r>
            <w:r>
              <w:rPr>
                <w:rFonts w:ascii="宋体" w:hAnsi="宋体" w:cs="宋体" w:eastAsia="宋体" w:hint="default"/>
                <w:spacing w:val="-8"/>
                <w:sz w:val="18"/>
                <w:szCs w:val="18"/>
              </w:rPr>
              <w:t>业收入总额（偏离目标的程度）大于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一般缺陷：定量判断（财产损失）人民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万元以下；重要缺陷：定量判断</w:t>
            </w:r>
          </w:p>
          <w:p>
            <w:pPr>
              <w:pStyle w:val="TableParagraph"/>
              <w:spacing w:line="309" w:lineRule="auto"/>
              <w:ind w:left="24" w:right="32"/>
              <w:jc w:val="left"/>
              <w:rPr>
                <w:rFonts w:ascii="宋体" w:hAnsi="宋体" w:cs="宋体" w:eastAsia="宋体" w:hint="default"/>
                <w:sz w:val="18"/>
                <w:szCs w:val="18"/>
              </w:rPr>
            </w:pPr>
            <w:r>
              <w:rPr>
                <w:rFonts w:ascii="宋体" w:hAnsi="宋体" w:cs="宋体" w:eastAsia="宋体" w:hint="default"/>
                <w:sz w:val="18"/>
                <w:szCs w:val="18"/>
              </w:rPr>
              <w:t>（财产损失）人民币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元；重大缺陷：定量判断（财产损失 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376.679993pt;margin-top:-174.834381pt;width:158.35pt;height:82.1pt;mso-position-horizontal-relative:page;mso-position-vertical-relative:paragraph;z-index:-1411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w:t>
                  </w:r>
                </w:p>
              </w:txbxContent>
            </v:textbox>
            <w10:wrap type="none"/>
          </v:shape>
        </w:pict>
      </w:r>
      <w:r>
        <w:rPr/>
        <w:pict>
          <v:group style="position:absolute;margin-left:382.700012pt;margin-top:-460.134369pt;width:154.3pt;height:367.55pt;mso-position-horizontal-relative:page;mso-position-vertical-relative:paragraph;z-index:-1411648" coordorigin="7654,-9203" coordsize="3086,7351">
            <v:group style="position:absolute;left:7654;top:-9203;width:3046;height:5701" coordorigin="7654,-9203" coordsize="3046,5701">
              <v:shape style="position:absolute;left:7654;top:-9203;width:3046;height:5701" coordorigin="7654,-9203" coordsize="3046,5701" path="m7654,-9203l10700,-9203,10700,-3502,7654,-3502,7654,-9203xe" filled="true" fillcolor="#ffffff" stroked="false">
                <v:path arrowok="t"/>
                <v:fill type="solid"/>
              </v:shape>
            </v:group>
            <v:group style="position:absolute;left:7654;top:-3497;width:3046;height:1645" coordorigin="7654,-3497" coordsize="3046,1645">
              <v:shape style="position:absolute;left:7654;top:-3497;width:3046;height:1645" coordorigin="7654,-3497" coordsize="3046,1645" path="m7654,-3497l10700,-3497,10700,-1852,7654,-1852,7654,-3497xe" filled="true" fillcolor="#ffffff" stroked="false">
                <v:path arrowok="t"/>
                <v:fill type="solid"/>
              </v:shape>
              <v:shape style="position:absolute;left:10560;top:-628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0560;top:-245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t>十、内部控制审计报告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9"/>
        <w:rPr>
          <w:rFonts w:ascii="宋体" w:hAnsi="宋体" w:cs="宋体" w:eastAsia="宋体" w:hint="default"/>
          <w:sz w:val="6"/>
          <w:szCs w:val="6"/>
        </w:rPr>
      </w:pPr>
    </w:p>
    <w:p>
      <w:pPr>
        <w:spacing w:line="1128" w:lineRule="exact"/>
        <w:ind w:left="104"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9.4pt;height:56.45pt;mso-position-horizontal-relative:char;mso-position-vertical-relative:line" coordorigin="0,0" coordsize="9588,1129">
            <v:group style="position:absolute;left:13;top:13;width:9563;height:397" coordorigin="13,13" coordsize="9563,397">
              <v:shape style="position:absolute;left:13;top:13;width:9563;height:397" coordorigin="13,13" coordsize="9563,397" path="m13,13l9576,13,9576,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5;top:1124;width:9578;height:2" coordorigin="5,1124" coordsize="9578,2">
              <v:shape style="position:absolute;left:5;top:1124;width:9578;height:2" coordorigin="5,1124" coordsize="9578,0" path="m5,1124l9582,1124e" filled="false" stroked="true" strokeweight=".48pt" strokecolor="#000000">
                <v:path arrowok="t"/>
              </v:shape>
            </v:group>
            <v:group style="position:absolute;left:10;top:5;width:2;height:1114" coordorigin="10,5" coordsize="2,1114">
              <v:shape style="position:absolute;left:10;top:5;width:2;height:1114" coordorigin="10,5" coordsize="0,1114" path="m10,5l10,1119e" filled="false" stroked="true" strokeweight=".48pt" strokecolor="#000000">
                <v:path arrowok="t"/>
              </v:shape>
            </v:group>
            <v:group style="position:absolute;left:9578;top:5;width:2;height:1114" coordorigin="9578,5" coordsize="2,1114">
              <v:shape style="position:absolute;left:9578;top:5;width:2;height:1114" coordorigin="9578,5" coordsize="0,1114" path="m9578,5l9578,1119e" filled="false" stroked="true" strokeweight=".48pt" strokecolor="#000000">
                <v:path arrowok="t"/>
              </v:shape>
              <v:shape style="position:absolute;left:10;top:10;width:9568;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xbxContent>
                </v:textbox>
                <w10:wrap type="none"/>
              </v:shape>
              <v:shape style="position:absolute;left:10;top:412;width:9568;height:712" type="#_x0000_t202" filled="false" stroked="false">
                <v:textbox inset="0,0,0,0">
                  <w:txbxContent>
                    <w:p>
                      <w:pPr>
                        <w:spacing w:line="300" w:lineRule="auto" w:before="55"/>
                        <w:ind w:left="27" w:right="87" w:firstLine="0"/>
                        <w:jc w:val="left"/>
                        <w:rPr>
                          <w:rFonts w:ascii="宋体" w:hAnsi="宋体" w:cs="宋体" w:eastAsia="宋体" w:hint="default"/>
                          <w:sz w:val="18"/>
                          <w:szCs w:val="18"/>
                        </w:rPr>
                      </w:pPr>
                      <w:r>
                        <w:rPr>
                          <w:rFonts w:ascii="宋体" w:hAnsi="宋体" w:cs="宋体" w:eastAsia="宋体" w:hint="default"/>
                          <w:sz w:val="18"/>
                          <w:szCs w:val="18"/>
                        </w:rPr>
                        <w:t>我们认为，山东晨鸣纸业集团股份有限公司于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 方面保持了有效的财务报告内部控制。</w:t>
                      </w:r>
                    </w:p>
                  </w:txbxContent>
                </v:textbox>
                <w10:wrap type="none"/>
              </v:shape>
            </v:group>
          </v:group>
        </w:pict>
      </w:r>
      <w:r>
        <w:rPr>
          <w:rFonts w:ascii="宋体" w:hAnsi="宋体" w:cs="宋体" w:eastAsia="宋体" w:hint="default"/>
          <w:position w:val="-22"/>
          <w:sz w:val="20"/>
          <w:szCs w:val="20"/>
        </w:rPr>
      </w:r>
    </w:p>
    <w:p>
      <w:pPr>
        <w:spacing w:after="0" w:line="1128" w:lineRule="exact"/>
        <w:rPr>
          <w:rFonts w:ascii="宋体" w:hAnsi="宋体" w:cs="宋体" w:eastAsia="宋体" w:hint="default"/>
          <w:sz w:val="20"/>
          <w:szCs w:val="20"/>
        </w:rPr>
        <w:sectPr>
          <w:footerReference w:type="default" r:id="rId27"/>
          <w:pgSz w:w="11910" w:h="16840"/>
          <w:pgMar w:footer="978" w:header="746" w:top="1060" w:bottom="1160" w:left="1020" w:right="1020"/>
          <w:pgNumType w:start="9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32" w:right="94"/>
        <w:jc w:val="left"/>
      </w:pPr>
      <w:r>
        <w:rPr/>
        <w:t>会计师事务所是否出具非标准意见的内部控制审计报告</w:t>
      </w:r>
    </w:p>
    <w:p>
      <w:pPr>
        <w:pStyle w:val="BodyText"/>
        <w:spacing w:line="338" w:lineRule="auto" w:before="117"/>
        <w:ind w:left="132" w:right="3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会计师事务所出具的内部控制审计报告与董事会的自我评价报告意见是否一致</w:t>
      </w:r>
    </w:p>
    <w:p>
      <w:pPr>
        <w:pStyle w:val="BodyText"/>
        <w:spacing w:line="240" w:lineRule="auto" w:before="43"/>
        <w:ind w:left="132"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2"/>
        <w:spacing w:line="240" w:lineRule="auto"/>
        <w:ind w:left="132" w:right="94"/>
        <w:jc w:val="left"/>
        <w:rPr>
          <w:b w:val="0"/>
          <w:bCs w:val="0"/>
        </w:rPr>
      </w:pPr>
      <w:r>
        <w:rPr/>
        <w:t>十一、根据香港联合交易所有限公司公布的香港上市规则披露</w:t>
      </w:r>
      <w:r>
        <w:rPr>
          <w:b w:val="0"/>
          <w:bCs w:val="0"/>
        </w:rPr>
      </w:r>
    </w:p>
    <w:p>
      <w:pPr>
        <w:spacing w:line="240" w:lineRule="auto" w:before="6"/>
        <w:rPr>
          <w:rFonts w:ascii="宋体" w:hAnsi="宋体" w:cs="宋体" w:eastAsia="宋体" w:hint="default"/>
          <w:b/>
          <w:bCs/>
          <w:sz w:val="26"/>
          <w:szCs w:val="26"/>
        </w:rPr>
      </w:pPr>
    </w:p>
    <w:p>
      <w:pPr>
        <w:spacing w:line="360" w:lineRule="auto" w:before="0"/>
        <w:ind w:left="492" w:right="94" w:firstLine="2"/>
        <w:jc w:val="left"/>
        <w:rPr>
          <w:rFonts w:ascii="宋体" w:hAnsi="宋体" w:cs="宋体" w:eastAsia="宋体" w:hint="default"/>
          <w:sz w:val="18"/>
          <w:szCs w:val="18"/>
        </w:rPr>
      </w:pPr>
      <w:r>
        <w:rPr>
          <w:rFonts w:ascii="宋体" w:hAnsi="宋体" w:cs="宋体" w:eastAsia="宋体" w:hint="default"/>
          <w:b/>
          <w:bCs/>
          <w:sz w:val="18"/>
          <w:szCs w:val="18"/>
        </w:rPr>
        <w:t>（一）遵守《企业管治守则》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本公司透过不同的内部监控管制以维持高水平的企业管治常规，董事会不时对企业管治常规作出检讨以提高本公司的企</w:t>
      </w:r>
    </w:p>
    <w:p>
      <w:pPr>
        <w:pStyle w:val="BodyText"/>
        <w:spacing w:line="222" w:lineRule="exact"/>
        <w:ind w:left="132" w:right="94"/>
        <w:jc w:val="left"/>
      </w:pPr>
      <w:r>
        <w:rPr/>
        <w:t>业管治标准。</w:t>
      </w:r>
    </w:p>
    <w:p>
      <w:pPr>
        <w:pStyle w:val="BodyText"/>
        <w:spacing w:line="316" w:lineRule="auto" w:before="115"/>
        <w:ind w:left="132" w:right="192" w:firstLine="360"/>
        <w:jc w:val="both"/>
      </w:pPr>
      <w:r>
        <w:rPr>
          <w:spacing w:val="-2"/>
        </w:rPr>
        <w:t>除本节第三点董事会、本节第十七点「与股东的沟通」所述内容外，本公司报告期内全面遵守香港上市规则附录十四所</w:t>
      </w:r>
      <w:r>
        <w:rPr/>
        <w:t> 载《企业管治守则》中的原则及守则条文。</w:t>
      </w:r>
    </w:p>
    <w:p>
      <w:pPr>
        <w:pStyle w:val="BodyText"/>
        <w:spacing w:line="360" w:lineRule="auto" w:before="59"/>
        <w:ind w:left="492" w:right="94" w:firstLine="2"/>
        <w:jc w:val="left"/>
      </w:pPr>
      <w:r>
        <w:rPr>
          <w:rFonts w:ascii="宋体" w:hAnsi="宋体" w:cs="宋体" w:eastAsia="宋体" w:hint="default"/>
          <w:b/>
          <w:bCs/>
        </w:rPr>
        <w:t>（二）董事的证券交易活动</w:t>
      </w:r>
      <w:r>
        <w:rPr>
          <w:rFonts w:ascii="宋体" w:hAnsi="宋体" w:cs="宋体" w:eastAsia="宋体" w:hint="default"/>
          <w:b/>
          <w:bCs/>
          <w:w w:val="99"/>
        </w:rPr>
        <w:t> </w:t>
      </w:r>
      <w:r>
        <w:rPr>
          <w:spacing w:val="-2"/>
        </w:rPr>
        <w:t>公司董事确认公司已经采纳香港上市规则附录十《上市发行人董事进行证券交易标准守则》。经向公司全体董事及监事</w:t>
      </w:r>
    </w:p>
    <w:p>
      <w:pPr>
        <w:pStyle w:val="BodyText"/>
        <w:spacing w:line="222" w:lineRule="exact"/>
        <w:ind w:left="132" w:right="94"/>
        <w:jc w:val="left"/>
      </w:pPr>
      <w:r>
        <w:rPr/>
        <w:t>做出充分咨询后，公司并无获悉任何资料合理的显示各位董事及监事于报告期内未遵守该守则所规定的准则。</w:t>
      </w:r>
    </w:p>
    <w:p>
      <w:pPr>
        <w:pStyle w:val="BodyText"/>
        <w:spacing w:line="360" w:lineRule="auto" w:before="115"/>
        <w:ind w:left="492" w:right="184" w:firstLine="2"/>
        <w:jc w:val="left"/>
      </w:pPr>
      <w:r>
        <w:rPr>
          <w:rFonts w:ascii="宋体" w:hAnsi="宋体" w:cs="宋体" w:eastAsia="宋体" w:hint="default"/>
          <w:b/>
          <w:bCs/>
        </w:rPr>
        <w:t>（三）董事会</w:t>
      </w:r>
      <w:r>
        <w:rPr>
          <w:rFonts w:ascii="宋体" w:hAnsi="宋体" w:cs="宋体" w:eastAsia="宋体" w:hint="default"/>
          <w:b/>
          <w:bCs/>
          <w:w w:val="99"/>
        </w:rPr>
        <w:t> </w:t>
      </w:r>
      <w:r>
        <w:rPr/>
        <w:t>本公司董事会由股东大会选举产生，并向股东大会负责，行使下列职权：（</w:t>
      </w:r>
      <w:r>
        <w:rPr>
          <w:rFonts w:ascii="Times New Roman" w:hAnsi="Times New Roman" w:cs="Times New Roman" w:eastAsia="Times New Roman" w:hint="default"/>
        </w:rPr>
        <w:t>1</w:t>
      </w:r>
      <w:r>
        <w:rPr/>
        <w:t>）负责召集股东大会，并向股东大会报告</w:t>
      </w:r>
    </w:p>
    <w:p>
      <w:pPr>
        <w:pStyle w:val="BodyText"/>
        <w:spacing w:line="212" w:lineRule="exact"/>
        <w:ind w:left="132" w:right="94"/>
        <w:jc w:val="left"/>
      </w:pPr>
      <w:r>
        <w:rPr>
          <w:spacing w:val="-2"/>
        </w:rPr>
        <w:t>工作；（</w:t>
      </w:r>
      <w:r>
        <w:rPr>
          <w:rFonts w:ascii="Times New Roman" w:hAnsi="Times New Roman" w:cs="Times New Roman" w:eastAsia="Times New Roman" w:hint="default"/>
          <w:spacing w:val="-2"/>
        </w:rPr>
        <w:t>2</w:t>
      </w:r>
      <w:r>
        <w:rPr>
          <w:spacing w:val="-2"/>
        </w:rPr>
        <w:t>）执行股东大会的决议；（</w:t>
      </w:r>
      <w:r>
        <w:rPr>
          <w:rFonts w:ascii="Times New Roman" w:hAnsi="Times New Roman" w:cs="Times New Roman" w:eastAsia="Times New Roman" w:hint="default"/>
          <w:spacing w:val="-2"/>
        </w:rPr>
        <w:t>3</w:t>
      </w:r>
      <w:r>
        <w:rPr>
          <w:spacing w:val="-2"/>
        </w:rPr>
        <w:t>）决定公司的经营计划和投资方案；（</w:t>
      </w:r>
      <w:r>
        <w:rPr>
          <w:rFonts w:ascii="Times New Roman" w:hAnsi="Times New Roman" w:cs="Times New Roman" w:eastAsia="Times New Roman" w:hint="default"/>
          <w:spacing w:val="-2"/>
        </w:rPr>
        <w:t>4</w:t>
      </w:r>
      <w:r>
        <w:rPr>
          <w:spacing w:val="-2"/>
        </w:rPr>
        <w:t>）制定公司的年度财务预算方案、决算方案；</w:t>
      </w:r>
    </w:p>
    <w:p>
      <w:pPr>
        <w:pStyle w:val="BodyText"/>
        <w:spacing w:line="300" w:lineRule="auto" w:before="63"/>
        <w:ind w:left="132" w:right="94"/>
        <w:jc w:val="left"/>
      </w:pPr>
      <w:r>
        <w:rPr>
          <w:spacing w:val="-2"/>
        </w:rPr>
        <w:t>（</w:t>
      </w:r>
      <w:r>
        <w:rPr>
          <w:rFonts w:ascii="Times New Roman" w:hAnsi="Times New Roman" w:cs="Times New Roman" w:eastAsia="Times New Roman" w:hint="default"/>
          <w:spacing w:val="-2"/>
        </w:rPr>
        <w:t>5</w:t>
      </w:r>
      <w:r>
        <w:rPr>
          <w:spacing w:val="-2"/>
        </w:rPr>
        <w:t>）制定公司的利润分配方案和弥补亏损方案；（</w:t>
      </w:r>
      <w:r>
        <w:rPr>
          <w:rFonts w:ascii="Times New Roman" w:hAnsi="Times New Roman" w:cs="Times New Roman" w:eastAsia="Times New Roman" w:hint="default"/>
          <w:spacing w:val="-2"/>
        </w:rPr>
        <w:t>6</w:t>
      </w:r>
      <w:r>
        <w:rPr>
          <w:spacing w:val="-2"/>
        </w:rPr>
        <w:t>）制定公司增加或者减少注册资本的方案以及发行公司债券或其他证券</w:t>
      </w:r>
      <w:r>
        <w:rPr>
          <w:spacing w:val="-64"/>
        </w:rPr>
        <w:t> </w:t>
      </w:r>
      <w:r>
        <w:rPr>
          <w:spacing w:val="-64"/>
        </w:rPr>
      </w:r>
      <w:r>
        <w:rPr>
          <w:spacing w:val="-5"/>
        </w:rPr>
        <w:t>及上市方案；（</w:t>
      </w:r>
      <w:r>
        <w:rPr>
          <w:rFonts w:ascii="Times New Roman" w:hAnsi="Times New Roman" w:cs="Times New Roman" w:eastAsia="Times New Roman" w:hint="default"/>
          <w:spacing w:val="-5"/>
        </w:rPr>
        <w:t>7</w:t>
      </w:r>
      <w:r>
        <w:rPr>
          <w:spacing w:val="-5"/>
        </w:rPr>
        <w:t>）拟定公司重大收购、收购公司股票的方案；（</w:t>
      </w:r>
      <w:r>
        <w:rPr>
          <w:rFonts w:ascii="Times New Roman" w:hAnsi="Times New Roman" w:cs="Times New Roman" w:eastAsia="Times New Roman" w:hint="default"/>
          <w:spacing w:val="-5"/>
        </w:rPr>
        <w:t>8</w:t>
      </w:r>
      <w:r>
        <w:rPr>
          <w:spacing w:val="-5"/>
        </w:rPr>
        <w:t>）拟定公司合并、分立、解散及变更公司形式的方案；（</w:t>
      </w:r>
      <w:r>
        <w:rPr>
          <w:rFonts w:ascii="Times New Roman" w:hAnsi="Times New Roman" w:cs="Times New Roman" w:eastAsia="Times New Roman" w:hint="default"/>
          <w:spacing w:val="-5"/>
        </w:rPr>
        <w:t>9</w:t>
      </w:r>
      <w:r>
        <w:rPr>
          <w:spacing w:val="-5"/>
        </w:rPr>
        <w:t>）</w:t>
      </w:r>
      <w:r>
        <w:rPr>
          <w:spacing w:val="-73"/>
        </w:rPr>
        <w:t> </w:t>
      </w:r>
      <w:r>
        <w:rPr>
          <w:spacing w:val="-4"/>
        </w:rPr>
        <w:t>在股东大会授权范围内，决定公司对外投资、收购出售资产、资产抵押、对外担保事项、委托理财、关联交易等事项；（</w:t>
      </w:r>
      <w:r>
        <w:rPr>
          <w:rFonts w:ascii="Times New Roman" w:hAnsi="Times New Roman" w:cs="Times New Roman" w:eastAsia="Times New Roman" w:hint="default"/>
          <w:spacing w:val="-4"/>
        </w:rPr>
        <w:t>10</w:t>
      </w:r>
      <w:r>
        <w:rPr>
          <w:spacing w:val="-4"/>
        </w:rPr>
        <w:t>）</w:t>
      </w:r>
      <w:r>
        <w:rPr>
          <w:spacing w:val="-41"/>
        </w:rPr>
        <w:t> </w:t>
      </w:r>
      <w:r>
        <w:rPr>
          <w:spacing w:val="-2"/>
        </w:rPr>
        <w:t>决定公司内部管理机构的设置；（</w:t>
      </w:r>
      <w:r>
        <w:rPr>
          <w:rFonts w:ascii="Times New Roman" w:hAnsi="Times New Roman" w:cs="Times New Roman" w:eastAsia="Times New Roman" w:hint="default"/>
          <w:spacing w:val="-2"/>
        </w:rPr>
        <w:t>11</w:t>
      </w:r>
      <w:r>
        <w:rPr>
          <w:spacing w:val="-2"/>
        </w:rPr>
        <w:t>）聘任或者解聘公司经理、董事会秘书，根据经理提名，聘任或者解聘公司副经理、财</w:t>
      </w:r>
      <w:r>
        <w:rPr>
          <w:spacing w:val="-64"/>
        </w:rPr>
        <w:t> </w:t>
      </w:r>
      <w:r>
        <w:rPr>
          <w:spacing w:val="-64"/>
        </w:rPr>
      </w:r>
      <w:r>
        <w:rPr/>
        <w:t>务负责人等高级管理人员，决定其报酬和奖惩事项；（</w:t>
      </w:r>
      <w:r>
        <w:rPr>
          <w:rFonts w:ascii="Times New Roman" w:hAnsi="Times New Roman" w:cs="Times New Roman" w:eastAsia="Times New Roman" w:hint="default"/>
        </w:rPr>
        <w:t>12</w:t>
      </w:r>
      <w:r>
        <w:rPr/>
        <w:t>）制定公司的基本管理制度；（</w:t>
      </w:r>
      <w:r>
        <w:rPr>
          <w:rFonts w:ascii="Times New Roman" w:hAnsi="Times New Roman" w:cs="Times New Roman" w:eastAsia="Times New Roman" w:hint="default"/>
        </w:rPr>
        <w:t>13</w:t>
      </w:r>
      <w:r>
        <w:rPr/>
        <w:t>）制定《公司章程》修改方案；</w:t>
      </w:r>
    </w:p>
    <w:p>
      <w:pPr>
        <w:pStyle w:val="BodyText"/>
        <w:spacing w:line="300" w:lineRule="auto" w:before="13"/>
        <w:ind w:left="132" w:right="94"/>
        <w:jc w:val="left"/>
      </w:pPr>
      <w:r>
        <w:rPr>
          <w:spacing w:val="-2"/>
        </w:rPr>
        <w:t>（</w:t>
      </w:r>
      <w:r>
        <w:rPr>
          <w:rFonts w:ascii="Times New Roman" w:hAnsi="Times New Roman" w:cs="Times New Roman" w:eastAsia="Times New Roman" w:hint="default"/>
          <w:spacing w:val="-2"/>
        </w:rPr>
        <w:t>14</w:t>
      </w:r>
      <w:r>
        <w:rPr>
          <w:spacing w:val="-2"/>
        </w:rPr>
        <w:t>）管理公司资讯披露事项；（</w:t>
      </w:r>
      <w:r>
        <w:rPr>
          <w:rFonts w:ascii="Times New Roman" w:hAnsi="Times New Roman" w:cs="Times New Roman" w:eastAsia="Times New Roman" w:hint="default"/>
          <w:spacing w:val="-2"/>
        </w:rPr>
        <w:t>15</w:t>
      </w:r>
      <w:r>
        <w:rPr>
          <w:spacing w:val="-2"/>
        </w:rPr>
        <w:t>）向股东大会提请聘请或更换为公司审计的会计师事务所；（</w:t>
      </w:r>
      <w:r>
        <w:rPr>
          <w:rFonts w:ascii="Times New Roman" w:hAnsi="Times New Roman" w:cs="Times New Roman" w:eastAsia="Times New Roman" w:hint="default"/>
          <w:spacing w:val="-2"/>
        </w:rPr>
        <w:t>16</w:t>
      </w:r>
      <w:r>
        <w:rPr>
          <w:spacing w:val="-2"/>
        </w:rPr>
        <w:t>）听取公司经理的工作</w:t>
      </w:r>
      <w:r>
        <w:rPr>
          <w:spacing w:val="-62"/>
        </w:rPr>
        <w:t> </w:t>
      </w:r>
      <w:r>
        <w:rPr>
          <w:spacing w:val="-62"/>
        </w:rPr>
      </w:r>
      <w:r>
        <w:rPr/>
        <w:t>汇报并检查经理工作；（</w:t>
      </w:r>
      <w:r>
        <w:rPr>
          <w:rFonts w:ascii="Times New Roman" w:hAnsi="Times New Roman" w:cs="Times New Roman" w:eastAsia="Times New Roman" w:hint="default"/>
        </w:rPr>
        <w:t>17</w:t>
      </w:r>
      <w:r>
        <w:rPr/>
        <w:t>）公司章程规定或者股东大会授予的其他职权。</w:t>
      </w:r>
    </w:p>
    <w:p>
      <w:pPr>
        <w:pStyle w:val="BodyText"/>
        <w:spacing w:line="316" w:lineRule="auto" w:before="53"/>
        <w:ind w:left="132" w:right="192" w:firstLine="360"/>
        <w:jc w:val="both"/>
      </w:pPr>
      <w:r>
        <w:rPr>
          <w:spacing w:val="-2"/>
        </w:rPr>
        <w:t>本公司董事会由四名执行董事：陈洪国（董事长）、尹同远、李峰、耿光林，两名非执行董事：杨桂花、张宏及四名独</w:t>
      </w:r>
      <w:r>
        <w:rPr/>
        <w:t> 立非执行董事：潘爱玲、王凤荣、黄磊及梁阜组成。其个人简历请参见本年度报告的第八节。</w:t>
      </w:r>
    </w:p>
    <w:p>
      <w:pPr>
        <w:pStyle w:val="BodyText"/>
        <w:spacing w:line="316" w:lineRule="auto" w:before="57"/>
        <w:ind w:left="132" w:right="192" w:firstLine="360"/>
        <w:jc w:val="both"/>
      </w:pPr>
      <w:r>
        <w:rPr>
          <w:spacing w:val="-2"/>
        </w:rPr>
        <w:t>本公司董事会负有领导及监控公司的责任，并集体负责统管并监督公司事务以促使公司成功。本公司的日常管理授权执</w:t>
      </w:r>
      <w:r>
        <w:rPr/>
        <w:t> </w:t>
      </w:r>
      <w:r>
        <w:rPr>
          <w:spacing w:val="-2"/>
        </w:rPr>
        <w:t>行董事或负责各分部及职能的高级管理人员及管理层处理。本公司董事客观行事，所作决定亦符合公司利益。公司管理层及</w:t>
      </w:r>
      <w:r>
        <w:rPr>
          <w:spacing w:val="-65"/>
        </w:rPr>
        <w:t> </w:t>
      </w:r>
      <w:r>
        <w:rPr>
          <w:spacing w:val="-65"/>
        </w:rPr>
      </w:r>
      <w:r>
        <w:rPr>
          <w:spacing w:val="-2"/>
        </w:rPr>
        <w:t>高级管理人员定期召开会议与董事会商讨公司的日常业务运作及表现并具体实施董事会的有关决策。如董事会或任何董事会</w:t>
      </w:r>
      <w:r>
        <w:rPr>
          <w:spacing w:val="-64"/>
        </w:rPr>
        <w:t> </w:t>
      </w:r>
      <w:r>
        <w:rPr>
          <w:spacing w:val="-64"/>
        </w:rPr>
      </w:r>
      <w:r>
        <w:rPr/>
        <w:t>辖下委员会认为需要寻求独立的专业意见，公司将按董事或该董事会辖下委员会要求安排独立法律意见。</w:t>
      </w:r>
    </w:p>
    <w:p>
      <w:pPr>
        <w:pStyle w:val="BodyText"/>
        <w:spacing w:line="300" w:lineRule="auto" w:before="59"/>
        <w:ind w:left="132" w:right="192" w:firstLine="360"/>
        <w:jc w:val="both"/>
      </w:pPr>
      <w:r>
        <w:rPr/>
        <w:t>根据守则条文第</w:t>
      </w:r>
      <w:r>
        <w:rPr>
          <w:rFonts w:ascii="Times New Roman" w:hAnsi="Times New Roman" w:cs="Times New Roman" w:eastAsia="Times New Roman" w:hint="default"/>
        </w:rPr>
        <w:t>A.1.8</w:t>
      </w:r>
      <w:r>
        <w:rPr>
          <w:rFonts w:ascii="Times New Roman" w:hAnsi="Times New Roman" w:cs="Times New Roman" w:eastAsia="Times New Roman" w:hint="default"/>
          <w:spacing w:val="13"/>
        </w:rPr>
        <w:t> </w:t>
      </w:r>
      <w:r>
        <w:rPr/>
        <w:t>条，本公司应安排合适保险以保障针对其董事之潜在法律行动。因本公司认为已有足够的资源应 付有关潜在风险，所以本公司并未作有关安排。</w:t>
      </w:r>
    </w:p>
    <w:p>
      <w:pPr>
        <w:pStyle w:val="BodyText"/>
        <w:spacing w:line="240" w:lineRule="auto" w:before="72"/>
        <w:ind w:left="492" w:right="94"/>
        <w:jc w:val="left"/>
      </w:pPr>
      <w:r>
        <w:rPr/>
        <w:t>本公司董事会在报告期内共召开17次会议，定期会议4次，临时会议13次，全体董事均出席了17次董事会。</w:t>
      </w:r>
    </w:p>
    <w:p>
      <w:pPr>
        <w:spacing w:line="240" w:lineRule="auto" w:before="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470"/>
        <w:gridCol w:w="1250"/>
        <w:gridCol w:w="6938"/>
      </w:tblGrid>
      <w:tr>
        <w:trPr>
          <w:trHeight w:val="350" w:hRule="exact"/>
        </w:trPr>
        <w:tc>
          <w:tcPr>
            <w:tcW w:w="147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5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693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904" w:right="0"/>
              <w:jc w:val="left"/>
              <w:rPr>
                <w:rFonts w:ascii="宋体" w:hAnsi="宋体" w:cs="宋体" w:eastAsia="宋体" w:hint="default"/>
                <w:sz w:val="18"/>
                <w:szCs w:val="18"/>
              </w:rPr>
            </w:pPr>
            <w:r>
              <w:rPr>
                <w:rFonts w:ascii="宋体" w:hAnsi="宋体" w:cs="宋体" w:eastAsia="宋体" w:hint="default"/>
                <w:sz w:val="18"/>
                <w:szCs w:val="18"/>
              </w:rPr>
              <w:t>出席相关会议次数（应出席</w:t>
            </w:r>
            <w:r>
              <w:rPr>
                <w:rFonts w:ascii="Times New Roman" w:hAnsi="Times New Roman" w:cs="Times New Roman" w:eastAsia="Times New Roman" w:hint="default"/>
                <w:sz w:val="18"/>
                <w:szCs w:val="18"/>
              </w:rPr>
              <w:t>/</w:t>
            </w:r>
            <w:r>
              <w:rPr>
                <w:rFonts w:ascii="宋体" w:hAnsi="宋体" w:cs="宋体" w:eastAsia="宋体" w:hint="default"/>
                <w:sz w:val="18"/>
                <w:szCs w:val="18"/>
              </w:rPr>
              <w:t>实际出席）</w:t>
            </w:r>
          </w:p>
        </w:tc>
      </w:tr>
    </w:tbl>
    <w:p>
      <w:pPr>
        <w:spacing w:after="0" w:line="240" w:lineRule="auto"/>
        <w:jc w:val="left"/>
        <w:rPr>
          <w:rFonts w:ascii="宋体" w:hAnsi="宋体" w:cs="宋体" w:eastAsia="宋体" w:hint="default"/>
          <w:sz w:val="18"/>
          <w:szCs w:val="18"/>
        </w:rPr>
        <w:sectPr>
          <w:pgSz w:w="11910" w:h="16840"/>
          <w:pgMar w:header="746" w:footer="978" w:top="1060" w:bottom="1160" w:left="1000" w:right="940"/>
        </w:sectPr>
      </w:pPr>
    </w:p>
    <w:p>
      <w:pPr>
        <w:spacing w:line="240" w:lineRule="auto" w:before="5"/>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470"/>
        <w:gridCol w:w="1250"/>
        <w:gridCol w:w="834"/>
        <w:gridCol w:w="1263"/>
        <w:gridCol w:w="1149"/>
        <w:gridCol w:w="1762"/>
        <w:gridCol w:w="1126"/>
        <w:gridCol w:w="804"/>
      </w:tblGrid>
      <w:tr>
        <w:trPr>
          <w:trHeight w:val="664" w:hRule="exact"/>
        </w:trPr>
        <w:tc>
          <w:tcPr>
            <w:tcW w:w="1470"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1250"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83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317" w:right="46" w:hanging="272"/>
              <w:jc w:val="left"/>
              <w:rPr>
                <w:rFonts w:ascii="宋体" w:hAnsi="宋体" w:cs="宋体" w:eastAsia="宋体" w:hint="default"/>
                <w:sz w:val="18"/>
                <w:szCs w:val="18"/>
              </w:rPr>
            </w:pPr>
            <w:r>
              <w:rPr>
                <w:rFonts w:ascii="宋体" w:hAnsi="宋体" w:cs="宋体" w:eastAsia="宋体" w:hint="default"/>
                <w:sz w:val="18"/>
                <w:szCs w:val="18"/>
              </w:rPr>
              <w:t>董事会会 议</w:t>
            </w:r>
          </w:p>
        </w:tc>
        <w:tc>
          <w:tcPr>
            <w:tcW w:w="126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532" w:right="80" w:hanging="452"/>
              <w:jc w:val="left"/>
              <w:rPr>
                <w:rFonts w:ascii="宋体" w:hAnsi="宋体" w:cs="宋体" w:eastAsia="宋体" w:hint="default"/>
                <w:sz w:val="18"/>
                <w:szCs w:val="18"/>
              </w:rPr>
            </w:pPr>
            <w:r>
              <w:rPr>
                <w:rFonts w:ascii="宋体" w:hAnsi="宋体" w:cs="宋体" w:eastAsia="宋体" w:hint="default"/>
                <w:sz w:val="18"/>
                <w:szCs w:val="18"/>
              </w:rPr>
              <w:t>审计委员会会 议</w:t>
            </w:r>
          </w:p>
        </w:tc>
        <w:tc>
          <w:tcPr>
            <w:tcW w:w="114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474" w:right="22" w:hanging="449"/>
              <w:jc w:val="left"/>
              <w:rPr>
                <w:rFonts w:ascii="宋体" w:hAnsi="宋体" w:cs="宋体" w:eastAsia="宋体" w:hint="default"/>
                <w:sz w:val="18"/>
                <w:szCs w:val="18"/>
              </w:rPr>
            </w:pPr>
            <w:r>
              <w:rPr>
                <w:rFonts w:ascii="宋体" w:hAnsi="宋体" w:cs="宋体" w:eastAsia="宋体" w:hint="default"/>
                <w:sz w:val="18"/>
                <w:szCs w:val="18"/>
              </w:rPr>
              <w:t>提名委员会会 议</w:t>
            </w:r>
          </w:p>
        </w:tc>
        <w:tc>
          <w:tcPr>
            <w:tcW w:w="176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781" w:right="58" w:hanging="720"/>
              <w:jc w:val="left"/>
              <w:rPr>
                <w:rFonts w:ascii="宋体" w:hAnsi="宋体" w:cs="宋体" w:eastAsia="宋体" w:hint="default"/>
                <w:sz w:val="18"/>
                <w:szCs w:val="18"/>
              </w:rPr>
            </w:pPr>
            <w:r>
              <w:rPr>
                <w:rFonts w:ascii="宋体" w:hAnsi="宋体" w:cs="宋体" w:eastAsia="宋体" w:hint="default"/>
                <w:sz w:val="18"/>
                <w:szCs w:val="18"/>
              </w:rPr>
              <w:t>薪酬与考核委员会会 议</w:t>
            </w:r>
          </w:p>
        </w:tc>
        <w:tc>
          <w:tcPr>
            <w:tcW w:w="112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462" w:right="11" w:hanging="449"/>
              <w:jc w:val="left"/>
              <w:rPr>
                <w:rFonts w:ascii="宋体" w:hAnsi="宋体" w:cs="宋体" w:eastAsia="宋体" w:hint="default"/>
                <w:sz w:val="18"/>
                <w:szCs w:val="18"/>
              </w:rPr>
            </w:pPr>
            <w:r>
              <w:rPr>
                <w:rFonts w:ascii="宋体" w:hAnsi="宋体" w:cs="宋体" w:eastAsia="宋体" w:hint="default"/>
                <w:sz w:val="18"/>
                <w:szCs w:val="18"/>
              </w:rPr>
              <w:t>战略委员会会 议</w:t>
            </w:r>
          </w:p>
        </w:tc>
        <w:tc>
          <w:tcPr>
            <w:tcW w:w="80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316" w:lineRule="auto" w:before="21"/>
              <w:ind w:left="301" w:right="30" w:hanging="269"/>
              <w:jc w:val="left"/>
              <w:rPr>
                <w:rFonts w:ascii="宋体" w:hAnsi="宋体" w:cs="宋体" w:eastAsia="宋体" w:hint="default"/>
                <w:sz w:val="18"/>
                <w:szCs w:val="18"/>
              </w:rPr>
            </w:pPr>
            <w:r>
              <w:rPr>
                <w:rFonts w:ascii="宋体" w:hAnsi="宋体" w:cs="宋体" w:eastAsia="宋体" w:hint="default"/>
                <w:sz w:val="18"/>
                <w:szCs w:val="18"/>
              </w:rPr>
              <w:t>股东会会 议</w:t>
            </w:r>
          </w:p>
        </w:tc>
      </w:tr>
      <w:tr>
        <w:trPr>
          <w:trHeight w:val="352"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1/1</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2/2</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277" w:right="0"/>
              <w:jc w:val="left"/>
              <w:rPr>
                <w:rFonts w:ascii="Times New Roman" w:hAnsi="Times New Roman" w:cs="Times New Roman" w:eastAsia="Times New Roman" w:hint="default"/>
                <w:sz w:val="18"/>
                <w:szCs w:val="18"/>
              </w:rPr>
            </w:pPr>
            <w:r>
              <w:rPr>
                <w:rFonts w:ascii="Times New Roman"/>
                <w:sz w:val="18"/>
              </w:rPr>
              <w:t>9/1</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2/2</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277" w:right="0"/>
              <w:jc w:val="left"/>
              <w:rPr>
                <w:rFonts w:ascii="Times New Roman" w:hAnsi="Times New Roman" w:cs="Times New Roman" w:eastAsia="Times New Roman" w:hint="default"/>
                <w:sz w:val="18"/>
                <w:szCs w:val="18"/>
              </w:rPr>
            </w:pPr>
            <w:r>
              <w:rPr>
                <w:rFonts w:ascii="Times New Roman"/>
                <w:sz w:val="18"/>
              </w:rPr>
              <w:t>9/8</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277" w:right="0"/>
              <w:jc w:val="left"/>
              <w:rPr>
                <w:rFonts w:ascii="Times New Roman" w:hAnsi="Times New Roman" w:cs="Times New Roman" w:eastAsia="Times New Roman" w:hint="default"/>
                <w:sz w:val="18"/>
                <w:szCs w:val="18"/>
              </w:rPr>
            </w:pPr>
            <w:r>
              <w:rPr>
                <w:rFonts w:ascii="Times New Roman"/>
                <w:sz w:val="18"/>
              </w:rPr>
              <w:t>9/0</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277" w:right="0"/>
              <w:jc w:val="left"/>
              <w:rPr>
                <w:rFonts w:ascii="Times New Roman" w:hAnsi="Times New Roman" w:cs="Times New Roman" w:eastAsia="Times New Roman" w:hint="default"/>
                <w:sz w:val="18"/>
                <w:szCs w:val="18"/>
              </w:rPr>
            </w:pPr>
            <w:r>
              <w:rPr>
                <w:rFonts w:ascii="Times New Roman"/>
                <w:sz w:val="18"/>
              </w:rPr>
              <w:t>9/1</w:t>
            </w:r>
          </w:p>
        </w:tc>
      </w:tr>
      <w:tr>
        <w:trPr>
          <w:trHeight w:val="352"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7/7</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77" w:right="0"/>
              <w:jc w:val="left"/>
              <w:rPr>
                <w:rFonts w:ascii="Times New Roman" w:hAnsi="Times New Roman" w:cs="Times New Roman" w:eastAsia="Times New Roman" w:hint="default"/>
                <w:sz w:val="18"/>
                <w:szCs w:val="18"/>
              </w:rPr>
            </w:pPr>
            <w:r>
              <w:rPr>
                <w:rFonts w:ascii="Times New Roman"/>
                <w:sz w:val="18"/>
              </w:rPr>
              <w:t>9/1</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1/1</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2/2</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77" w:right="0"/>
              <w:jc w:val="left"/>
              <w:rPr>
                <w:rFonts w:ascii="Times New Roman" w:hAnsi="Times New Roman" w:cs="Times New Roman" w:eastAsia="Times New Roman" w:hint="default"/>
                <w:sz w:val="18"/>
                <w:szCs w:val="18"/>
              </w:rPr>
            </w:pPr>
            <w:r>
              <w:rPr>
                <w:rFonts w:ascii="Times New Roman"/>
                <w:sz w:val="18"/>
              </w:rPr>
              <w:t>9/0</w:t>
            </w:r>
          </w:p>
        </w:tc>
      </w:tr>
      <w:tr>
        <w:trPr>
          <w:trHeight w:val="352" w:hRule="exact"/>
        </w:trPr>
        <w:tc>
          <w:tcPr>
            <w:tcW w:w="9658"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7/7</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77" w:right="0"/>
              <w:jc w:val="left"/>
              <w:rPr>
                <w:rFonts w:ascii="Times New Roman" w:hAnsi="Times New Roman" w:cs="Times New Roman" w:eastAsia="Times New Roman" w:hint="default"/>
                <w:sz w:val="18"/>
                <w:szCs w:val="18"/>
              </w:rPr>
            </w:pPr>
            <w:r>
              <w:rPr>
                <w:rFonts w:ascii="Times New Roman"/>
                <w:sz w:val="18"/>
              </w:rPr>
              <w:t>9/0</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7/7</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1/1</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77" w:right="0"/>
              <w:jc w:val="left"/>
              <w:rPr>
                <w:rFonts w:ascii="Times New Roman" w:hAnsi="Times New Roman" w:cs="Times New Roman" w:eastAsia="Times New Roman" w:hint="default"/>
                <w:sz w:val="18"/>
                <w:szCs w:val="18"/>
              </w:rPr>
            </w:pPr>
            <w:r>
              <w:rPr>
                <w:rFonts w:ascii="Times New Roman"/>
                <w:sz w:val="18"/>
              </w:rPr>
              <w:t>9/0</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77" w:right="0"/>
              <w:jc w:val="left"/>
              <w:rPr>
                <w:rFonts w:ascii="Times New Roman" w:hAnsi="Times New Roman" w:cs="Times New Roman" w:eastAsia="Times New Roman" w:hint="default"/>
                <w:sz w:val="18"/>
                <w:szCs w:val="18"/>
              </w:rPr>
            </w:pPr>
            <w:r>
              <w:rPr>
                <w:rFonts w:ascii="Times New Roman"/>
                <w:sz w:val="18"/>
              </w:rPr>
              <w:t>9/0</w:t>
            </w:r>
          </w:p>
        </w:tc>
      </w:tr>
      <w:tr>
        <w:trPr>
          <w:trHeight w:val="432"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98"/>
              <w:jc w:val="right"/>
              <w:rPr>
                <w:rFonts w:ascii="Times New Roman" w:hAnsi="Times New Roman" w:cs="Times New Roman" w:eastAsia="Times New Roman" w:hint="default"/>
                <w:sz w:val="18"/>
                <w:szCs w:val="18"/>
              </w:rPr>
            </w:pPr>
            <w:r>
              <w:rPr>
                <w:rFonts w:ascii="Times New Roman"/>
                <w:w w:val="95"/>
                <w:sz w:val="18"/>
              </w:rPr>
              <w:t>17/17</w:t>
            </w:r>
          </w:p>
        </w:tc>
        <w:tc>
          <w:tcPr>
            <w:tcW w:w="12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1/1</w:t>
            </w:r>
          </w:p>
        </w:tc>
        <w:tc>
          <w:tcPr>
            <w:tcW w:w="1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1/1</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77" w:right="0"/>
              <w:jc w:val="left"/>
              <w:rPr>
                <w:rFonts w:ascii="Times New Roman" w:hAnsi="Times New Roman" w:cs="Times New Roman" w:eastAsia="Times New Roman" w:hint="default"/>
                <w:sz w:val="18"/>
                <w:szCs w:val="18"/>
              </w:rPr>
            </w:pPr>
            <w:r>
              <w:rPr>
                <w:rFonts w:ascii="Times New Roman"/>
                <w:sz w:val="18"/>
              </w:rPr>
              <w:t>9/0</w:t>
            </w:r>
          </w:p>
        </w:tc>
      </w:tr>
    </w:tbl>
    <w:p>
      <w:pPr>
        <w:pStyle w:val="BodyText"/>
        <w:spacing w:line="360" w:lineRule="auto" w:before="50"/>
        <w:ind w:left="492" w:right="94"/>
        <w:jc w:val="left"/>
      </w:pPr>
      <w:r>
        <w:rPr/>
        <w:t>除在本年报公司董事简介部分所述外，董事会所有成员之间概无任何财务、业务、亲属关系或重大相关关系。 </w:t>
      </w:r>
      <w:r>
        <w:rPr>
          <w:spacing w:val="-2"/>
        </w:rPr>
        <w:t>董事会在本年度举行定期会议</w:t>
      </w:r>
      <w:r>
        <w:rPr>
          <w:rFonts w:ascii="Times New Roman" w:hAnsi="Times New Roman" w:cs="Times New Roman" w:eastAsia="Times New Roman" w:hint="default"/>
          <w:spacing w:val="-2"/>
        </w:rPr>
        <w:t>4</w:t>
      </w:r>
      <w:r>
        <w:rPr>
          <w:spacing w:val="-2"/>
        </w:rPr>
        <w:t>次，每次定期会议均予提前</w:t>
      </w:r>
      <w:r>
        <w:rPr>
          <w:rFonts w:ascii="Times New Roman" w:hAnsi="Times New Roman" w:cs="Times New Roman" w:eastAsia="Times New Roman" w:hint="default"/>
          <w:spacing w:val="-2"/>
        </w:rPr>
        <w:t>14</w:t>
      </w:r>
      <w:r>
        <w:rPr>
          <w:spacing w:val="-2"/>
        </w:rPr>
        <w:t>天通知，以确保全体董事皆有机会提出商讨事项列入议程。</w:t>
      </w:r>
    </w:p>
    <w:p>
      <w:pPr>
        <w:pStyle w:val="BodyText"/>
        <w:spacing w:line="199" w:lineRule="exact"/>
        <w:ind w:left="132" w:right="94"/>
        <w:jc w:val="left"/>
      </w:pPr>
      <w:r>
        <w:rPr/>
        <w:t>其他董事会会议均发出了合理通知，以让所有董事皆有机会腾空出席。</w:t>
      </w:r>
    </w:p>
    <w:p>
      <w:pPr>
        <w:pStyle w:val="BodyText"/>
        <w:spacing w:line="357" w:lineRule="auto" w:before="117"/>
        <w:ind w:left="492" w:right="94"/>
        <w:jc w:val="left"/>
      </w:pPr>
      <w:r>
        <w:rPr/>
        <w:t>所有董事均可获得董事会秘书的意见及服务，以确保董事会程序及所有适用规则及规例均获得遵守。 </w:t>
      </w:r>
      <w:r>
        <w:rPr>
          <w:rFonts w:ascii="宋体" w:hAnsi="宋体" w:cs="宋体" w:eastAsia="宋体" w:hint="default"/>
          <w:b/>
          <w:bCs/>
        </w:rPr>
        <w:t>董事培圳及专业发展</w:t>
      </w:r>
      <w:r>
        <w:rPr>
          <w:rFonts w:ascii="宋体" w:hAnsi="宋体" w:cs="宋体" w:eastAsia="宋体" w:hint="default"/>
          <w:b/>
          <w:bCs/>
          <w:w w:val="99"/>
        </w:rPr>
        <w:t> </w:t>
      </w:r>
      <w:r>
        <w:rPr>
          <w:spacing w:val="-2"/>
        </w:rPr>
        <w:t>所有新委任的董事均获提供必要的入职培训数据，确保其对本公司的运作及业务以至于相关法例、规则及上市规则下的</w:t>
      </w:r>
    </w:p>
    <w:p>
      <w:pPr>
        <w:pStyle w:val="BodyText"/>
        <w:spacing w:line="224" w:lineRule="exact"/>
        <w:ind w:left="132" w:right="94"/>
        <w:jc w:val="left"/>
      </w:pPr>
      <w:r>
        <w:rPr/>
        <w:t>责任有一定程度的了解。</w:t>
      </w:r>
    </w:p>
    <w:p>
      <w:pPr>
        <w:pStyle w:val="BodyText"/>
        <w:spacing w:line="309" w:lineRule="auto" w:before="117"/>
        <w:ind w:left="132" w:right="192" w:firstLine="360"/>
        <w:jc w:val="both"/>
      </w:pPr>
      <w:r>
        <w:rPr>
          <w:spacing w:val="-2"/>
        </w:rPr>
        <w:t>本公司董事、监事获公司安排已参加了中国证券监督管理委员会山东监管局组织的</w:t>
      </w:r>
      <w:r>
        <w:rPr>
          <w:rFonts w:ascii="Times New Roman" w:hAnsi="Times New Roman" w:cs="Times New Roman" w:eastAsia="Times New Roman" w:hint="default"/>
          <w:spacing w:val="-2"/>
        </w:rPr>
        <w:t>2017</w:t>
      </w:r>
      <w:r>
        <w:rPr>
          <w:spacing w:val="-2"/>
        </w:rPr>
        <w:t>第一期和第二期董事、监事培训</w:t>
      </w:r>
      <w:r>
        <w:rPr/>
        <w:t> </w:t>
      </w:r>
      <w:r>
        <w:rPr>
          <w:spacing w:val="-2"/>
        </w:rPr>
        <w:t>班，同时亦就香港上市规则修订规定向各董事及监事派发由本公司香港法律顾问准备的简介文件，以确保各董事及监事遵守</w:t>
      </w:r>
      <w:r>
        <w:rPr>
          <w:spacing w:val="-64"/>
        </w:rPr>
        <w:t> </w:t>
      </w:r>
      <w:r>
        <w:rPr>
          <w:spacing w:val="-64"/>
        </w:rPr>
      </w:r>
      <w:r>
        <w:rPr/>
        <w:t>有关法例及遵守良好的企业管治常规，并提升其对良好企业管治常规的意识。</w:t>
      </w:r>
    </w:p>
    <w:p>
      <w:pPr>
        <w:pStyle w:val="BodyText"/>
        <w:spacing w:line="360" w:lineRule="auto" w:before="62"/>
        <w:ind w:left="492" w:right="94" w:firstLine="2"/>
        <w:jc w:val="left"/>
      </w:pPr>
      <w:r>
        <w:rPr>
          <w:rFonts w:ascii="宋体" w:hAnsi="宋体" w:cs="宋体" w:eastAsia="宋体" w:hint="default"/>
          <w:b/>
          <w:bCs/>
        </w:rPr>
        <w:t>（四）董事长与总经理</w:t>
      </w:r>
      <w:r>
        <w:rPr>
          <w:rFonts w:ascii="宋体" w:hAnsi="宋体" w:cs="宋体" w:eastAsia="宋体" w:hint="default"/>
          <w:b/>
          <w:bCs/>
          <w:w w:val="99"/>
        </w:rPr>
        <w:t> </w:t>
      </w:r>
      <w:r>
        <w:rPr>
          <w:spacing w:val="-2"/>
        </w:rPr>
        <w:t>本公司董事长为陈洪国先生，本公司总经理为耿光林先生，其个人简历请见本年度报告第十节。此两职位由两位不同人</w:t>
      </w:r>
    </w:p>
    <w:p>
      <w:pPr>
        <w:pStyle w:val="BodyText"/>
        <w:spacing w:line="222" w:lineRule="exact"/>
        <w:ind w:left="132" w:right="94"/>
        <w:jc w:val="left"/>
      </w:pPr>
      <w:r>
        <w:rPr/>
        <w:t>士担任。</w:t>
      </w:r>
    </w:p>
    <w:p>
      <w:pPr>
        <w:pStyle w:val="BodyText"/>
        <w:spacing w:line="300" w:lineRule="auto" w:before="117"/>
        <w:ind w:left="132" w:right="192" w:firstLine="360"/>
        <w:jc w:val="both"/>
      </w:pPr>
      <w:r>
        <w:rPr>
          <w:spacing w:val="-2"/>
        </w:rPr>
        <w:t>根据《公司章程》，董事长行使下列职权：（</w:t>
      </w:r>
      <w:r>
        <w:rPr>
          <w:rFonts w:ascii="Times New Roman" w:hAnsi="Times New Roman" w:cs="Times New Roman" w:eastAsia="Times New Roman" w:hint="default"/>
          <w:spacing w:val="-2"/>
        </w:rPr>
        <w:t>1</w:t>
      </w:r>
      <w:r>
        <w:rPr>
          <w:spacing w:val="-2"/>
        </w:rPr>
        <w:t>）主持股东大会和召集、主持董事会会议；（</w:t>
      </w:r>
      <w:r>
        <w:rPr>
          <w:rFonts w:ascii="Times New Roman" w:hAnsi="Times New Roman" w:cs="Times New Roman" w:eastAsia="Times New Roman" w:hint="default"/>
          <w:spacing w:val="-2"/>
        </w:rPr>
        <w:t>2</w:t>
      </w:r>
      <w:r>
        <w:rPr>
          <w:spacing w:val="-2"/>
        </w:rPr>
        <w:t>）督促、检查董事会决议</w:t>
      </w:r>
      <w:r>
        <w:rPr/>
        <w:t> </w:t>
      </w:r>
      <w:r>
        <w:rPr>
          <w:spacing w:val="-2"/>
        </w:rPr>
        <w:t>的实施情况；（</w:t>
      </w:r>
      <w:r>
        <w:rPr>
          <w:rFonts w:ascii="Times New Roman" w:hAnsi="Times New Roman" w:cs="Times New Roman" w:eastAsia="Times New Roman" w:hint="default"/>
          <w:spacing w:val="-2"/>
        </w:rPr>
        <w:t>3</w:t>
      </w:r>
      <w:r>
        <w:rPr>
          <w:spacing w:val="-2"/>
        </w:rPr>
        <w:t>）签署公司股票、公司债券及其他有价证券；（</w:t>
      </w:r>
      <w:r>
        <w:rPr>
          <w:rFonts w:ascii="Times New Roman" w:hAnsi="Times New Roman" w:cs="Times New Roman" w:eastAsia="Times New Roman" w:hint="default"/>
          <w:spacing w:val="-2"/>
        </w:rPr>
        <w:t>4</w:t>
      </w:r>
      <w:r>
        <w:rPr>
          <w:spacing w:val="-2"/>
        </w:rPr>
        <w:t>）签署董事会重要文件和其他应由公司法定代表人签署的</w:t>
      </w:r>
      <w:r>
        <w:rPr>
          <w:spacing w:val="-64"/>
        </w:rPr>
        <w:t> </w:t>
      </w:r>
      <w:r>
        <w:rPr>
          <w:spacing w:val="-64"/>
        </w:rPr>
      </w:r>
      <w:r>
        <w:rPr/>
        <w:t>其他文件；（</w:t>
      </w:r>
      <w:r>
        <w:rPr>
          <w:rFonts w:ascii="Times New Roman" w:hAnsi="Times New Roman" w:cs="Times New Roman" w:eastAsia="Times New Roman" w:hint="default"/>
        </w:rPr>
        <w:t>5</w:t>
      </w:r>
      <w:r>
        <w:rPr/>
        <w:t>）行使法定代表人职权；（</w:t>
      </w:r>
      <w:r>
        <w:rPr>
          <w:rFonts w:ascii="Times New Roman" w:hAnsi="Times New Roman" w:cs="Times New Roman" w:eastAsia="Times New Roman" w:hint="default"/>
        </w:rPr>
        <w:t>6</w:t>
      </w:r>
      <w:r>
        <w:rPr/>
        <w:t>）提名公司总经理人选交董事会通过；（</w:t>
      </w:r>
      <w:r>
        <w:rPr>
          <w:rFonts w:ascii="Times New Roman" w:hAnsi="Times New Roman" w:cs="Times New Roman" w:eastAsia="Times New Roman" w:hint="default"/>
        </w:rPr>
        <w:t>7</w:t>
      </w:r>
      <w:r>
        <w:rPr/>
        <w:t>）在发生特大自然灾害等不可抗力的 紧急情况下，对公司事务行使符合法律规定和公司利益的特别处置权，并在事后向公司董事会和股东大会报告；（</w:t>
      </w:r>
      <w:r>
        <w:rPr>
          <w:rFonts w:ascii="Times New Roman" w:hAnsi="Times New Roman" w:cs="Times New Roman" w:eastAsia="Times New Roman" w:hint="default"/>
        </w:rPr>
        <w:t>8</w:t>
      </w:r>
      <w:r>
        <w:rPr/>
        <w:t>）董事 会授予的其他职权。</w:t>
      </w:r>
    </w:p>
    <w:p>
      <w:pPr>
        <w:pStyle w:val="BodyText"/>
        <w:spacing w:line="300" w:lineRule="auto" w:before="70"/>
        <w:ind w:left="132" w:right="192" w:firstLine="360"/>
        <w:jc w:val="both"/>
      </w:pPr>
      <w:r>
        <w:rPr>
          <w:spacing w:val="-2"/>
        </w:rPr>
        <w:t>总经理行使下列职权：（</w:t>
      </w:r>
      <w:r>
        <w:rPr>
          <w:rFonts w:ascii="Times New Roman" w:hAnsi="Times New Roman" w:cs="Times New Roman" w:eastAsia="Times New Roman" w:hint="default"/>
          <w:spacing w:val="-2"/>
        </w:rPr>
        <w:t>1</w:t>
      </w:r>
      <w:r>
        <w:rPr>
          <w:spacing w:val="-2"/>
        </w:rPr>
        <w:t>）主持公司的生产经营管理工作，组织实施董事会决议；（</w:t>
      </w:r>
      <w:r>
        <w:rPr>
          <w:rFonts w:ascii="Times New Roman" w:hAnsi="Times New Roman" w:cs="Times New Roman" w:eastAsia="Times New Roman" w:hint="default"/>
          <w:spacing w:val="-2"/>
        </w:rPr>
        <w:t>2</w:t>
      </w:r>
      <w:r>
        <w:rPr>
          <w:spacing w:val="-2"/>
        </w:rPr>
        <w:t>）组织实施公司年度经营计划和</w:t>
      </w:r>
      <w:r>
        <w:rPr/>
        <w:t> </w:t>
      </w:r>
      <w:r>
        <w:rPr>
          <w:spacing w:val="-2"/>
        </w:rPr>
        <w:t>投资方案；（</w:t>
      </w:r>
      <w:r>
        <w:rPr>
          <w:rFonts w:ascii="Times New Roman" w:hAnsi="Times New Roman" w:cs="Times New Roman" w:eastAsia="Times New Roman" w:hint="default"/>
          <w:spacing w:val="-2"/>
        </w:rPr>
        <w:t>3</w:t>
      </w:r>
      <w:r>
        <w:rPr>
          <w:spacing w:val="-2"/>
        </w:rPr>
        <w:t>）拟订公司内部管理机构设置方案；（</w:t>
      </w:r>
      <w:r>
        <w:rPr>
          <w:rFonts w:ascii="Times New Roman" w:hAnsi="Times New Roman" w:cs="Times New Roman" w:eastAsia="Times New Roman" w:hint="default"/>
          <w:spacing w:val="-2"/>
        </w:rPr>
        <w:t>4</w:t>
      </w:r>
      <w:r>
        <w:rPr>
          <w:spacing w:val="-2"/>
        </w:rPr>
        <w:t>）拟订公司的基本管理制度；（</w:t>
      </w:r>
      <w:r>
        <w:rPr>
          <w:rFonts w:ascii="Times New Roman" w:hAnsi="Times New Roman" w:cs="Times New Roman" w:eastAsia="Times New Roman" w:hint="default"/>
          <w:spacing w:val="-2"/>
        </w:rPr>
        <w:t>5</w:t>
      </w:r>
      <w:r>
        <w:rPr>
          <w:spacing w:val="-2"/>
        </w:rPr>
        <w:t>）制定公司的基本规章；（</w:t>
      </w:r>
      <w:r>
        <w:rPr>
          <w:rFonts w:ascii="Times New Roman" w:hAnsi="Times New Roman" w:cs="Times New Roman" w:eastAsia="Times New Roman" w:hint="default"/>
          <w:spacing w:val="-2"/>
        </w:rPr>
        <w:t>6</w:t>
      </w:r>
      <w:r>
        <w:rPr>
          <w:spacing w:val="-2"/>
        </w:rPr>
        <w:t>）提请</w:t>
      </w:r>
      <w:r>
        <w:rPr>
          <w:spacing w:val="-66"/>
        </w:rPr>
        <w:t> </w:t>
      </w:r>
      <w:r>
        <w:rPr>
          <w:spacing w:val="-66"/>
        </w:rPr>
      </w:r>
      <w:r>
        <w:rPr>
          <w:spacing w:val="-2"/>
        </w:rPr>
        <w:t>聘任或者解聘公司副经理、财务负责人；（</w:t>
      </w:r>
      <w:r>
        <w:rPr>
          <w:rFonts w:ascii="Times New Roman" w:hAnsi="Times New Roman" w:cs="Times New Roman" w:eastAsia="Times New Roman" w:hint="default"/>
          <w:spacing w:val="-2"/>
        </w:rPr>
        <w:t>7</w:t>
      </w:r>
      <w:r>
        <w:rPr>
          <w:spacing w:val="-2"/>
        </w:rPr>
        <w:t>）聘任或者解聘除应由董事会聘任或者解聘以外的负责管理人员；（</w:t>
      </w:r>
      <w:r>
        <w:rPr>
          <w:rFonts w:ascii="Times New Roman" w:hAnsi="Times New Roman" w:cs="Times New Roman" w:eastAsia="Times New Roman" w:hint="default"/>
          <w:spacing w:val="-2"/>
        </w:rPr>
        <w:t>8</w:t>
      </w:r>
      <w:r>
        <w:rPr>
          <w:spacing w:val="-2"/>
        </w:rPr>
        <w:t>）拟定公</w:t>
      </w:r>
      <w:r>
        <w:rPr>
          <w:spacing w:val="-64"/>
        </w:rPr>
        <w:t> </w:t>
      </w:r>
      <w:r>
        <w:rPr>
          <w:spacing w:val="-64"/>
        </w:rPr>
      </w:r>
      <w:r>
        <w:rPr/>
        <w:t>司职工的工资、福利、奖惩，决定公司职工的聘用和解聘；（</w:t>
      </w:r>
      <w:r>
        <w:rPr>
          <w:rFonts w:ascii="Times New Roman" w:hAnsi="Times New Roman" w:cs="Times New Roman" w:eastAsia="Times New Roman" w:hint="default"/>
        </w:rPr>
        <w:t>9</w:t>
      </w:r>
      <w:r>
        <w:rPr/>
        <w:t>）提议召开董事会临时会议；（</w:t>
      </w:r>
      <w:r>
        <w:rPr>
          <w:rFonts w:ascii="Times New Roman" w:hAnsi="Times New Roman" w:cs="Times New Roman" w:eastAsia="Times New Roman" w:hint="default"/>
        </w:rPr>
        <w:t>10</w:t>
      </w:r>
      <w:r>
        <w:rPr/>
        <w:t>）《公司章程》和董事会 授予的其他职权。</w:t>
      </w:r>
    </w:p>
    <w:p>
      <w:pPr>
        <w:pStyle w:val="BodyText"/>
        <w:spacing w:line="240" w:lineRule="auto" w:before="72"/>
        <w:ind w:left="492" w:right="0"/>
        <w:jc w:val="left"/>
      </w:pPr>
      <w:r>
        <w:rPr/>
        <w:t>陈洪国先生兼任董事长与总经理负责本公司的整体管理，尽管出现与香港上市规则附录十四所载《企业管治常规守则》</w:t>
      </w:r>
    </w:p>
    <w:p>
      <w:pPr>
        <w:spacing w:after="0" w:line="240" w:lineRule="auto"/>
        <w:jc w:val="left"/>
        <w:sectPr>
          <w:pgSz w:w="11910" w:h="16840"/>
          <w:pgMar w:header="746" w:footer="978" w:top="1060" w:bottom="1160" w:left="1000" w:right="940"/>
        </w:sectPr>
      </w:pPr>
    </w:p>
    <w:p>
      <w:pPr>
        <w:spacing w:line="240" w:lineRule="auto" w:before="12"/>
        <w:rPr>
          <w:rFonts w:ascii="宋体" w:hAnsi="宋体" w:cs="宋体" w:eastAsia="宋体" w:hint="default"/>
          <w:sz w:val="25"/>
          <w:szCs w:val="25"/>
        </w:rPr>
      </w:pPr>
    </w:p>
    <w:p>
      <w:pPr>
        <w:pStyle w:val="BodyText"/>
        <w:spacing w:line="316" w:lineRule="auto" w:before="44"/>
        <w:ind w:right="192"/>
        <w:jc w:val="both"/>
      </w:pPr>
      <w:r>
        <w:rPr>
          <w:spacing w:val="-2"/>
        </w:rPr>
        <w:t>中的原则及守则条文偏离情况，公司董事相信，让陈洪国先生同时兼任董事长及总经理可让本公司更有效地计划及执行业务</w:t>
      </w:r>
      <w:r>
        <w:rPr>
          <w:spacing w:val="-64"/>
        </w:rPr>
        <w:t> </w:t>
      </w:r>
      <w:r>
        <w:rPr>
          <w:spacing w:val="-64"/>
        </w:rPr>
      </w:r>
      <w:r>
        <w:rPr>
          <w:spacing w:val="-2"/>
        </w:rPr>
        <w:t>策略，从而令本集团能够有效、迅速地把握商机。由于所有主要决定是咨询董事会其它成员后才能作出，本公司相信，通过</w:t>
      </w:r>
      <w:r>
        <w:rPr>
          <w:spacing w:val="-65"/>
        </w:rPr>
        <w:t> </w:t>
      </w:r>
      <w:r>
        <w:rPr>
          <w:spacing w:val="-65"/>
        </w:rPr>
      </w:r>
      <w:r>
        <w:rPr/>
        <w:t>董事会及独立非执行董事的监督，此足以维持权力及职权平衡。</w:t>
      </w:r>
    </w:p>
    <w:p>
      <w:pPr>
        <w:pStyle w:val="BodyText"/>
        <w:spacing w:line="360" w:lineRule="auto" w:before="57"/>
        <w:ind w:left="472" w:right="94" w:firstLine="2"/>
        <w:jc w:val="left"/>
      </w:pPr>
      <w:r>
        <w:rPr>
          <w:rFonts w:ascii="宋体" w:hAnsi="宋体" w:cs="宋体" w:eastAsia="宋体" w:hint="default"/>
          <w:b/>
          <w:bCs/>
        </w:rPr>
        <w:t>（五）独立非执行董事</w:t>
      </w:r>
      <w:r>
        <w:rPr>
          <w:rFonts w:ascii="宋体" w:hAnsi="宋体" w:cs="宋体" w:eastAsia="宋体" w:hint="default"/>
          <w:b/>
          <w:bCs/>
          <w:w w:val="99"/>
        </w:rPr>
        <w:t> </w:t>
      </w:r>
      <w:r>
        <w:rPr>
          <w:spacing w:val="-2"/>
        </w:rPr>
        <w:t>董事会成员中有四名独立非执行董事，符合香港上市规则有关独立非执行董事人数的最低要求。本公司独立非执行董事</w:t>
      </w:r>
    </w:p>
    <w:p>
      <w:pPr>
        <w:pStyle w:val="BodyText"/>
        <w:spacing w:line="236" w:lineRule="exact"/>
        <w:ind w:right="0"/>
        <w:jc w:val="both"/>
      </w:pPr>
      <w:r>
        <w:rPr/>
        <w:t>王凤荣及潘爱玲具备了适当的会计及财务管理专长，符合香港上市规则第</w:t>
      </w:r>
      <w:r>
        <w:rPr>
          <w:rFonts w:ascii="Times New Roman" w:hAnsi="Times New Roman" w:cs="Times New Roman" w:eastAsia="Times New Roman" w:hint="default"/>
        </w:rPr>
        <w:t>3.10</w:t>
      </w:r>
      <w:r>
        <w:rPr/>
        <w:t>条的要求，其个人简历请参见本年度报告第十</w:t>
      </w:r>
    </w:p>
    <w:p>
      <w:pPr>
        <w:pStyle w:val="BodyText"/>
        <w:spacing w:line="300" w:lineRule="auto" w:before="63"/>
        <w:ind w:right="192"/>
        <w:jc w:val="both"/>
      </w:pPr>
      <w:r>
        <w:rPr>
          <w:spacing w:val="-1"/>
        </w:rPr>
        <w:t>节。公司已收取各独立非执行董事根据香港上市规则第</w:t>
      </w:r>
      <w:r>
        <w:rPr>
          <w:rFonts w:ascii="Times New Roman" w:hAnsi="Times New Roman" w:cs="Times New Roman" w:eastAsia="Times New Roman" w:hint="default"/>
          <w:spacing w:val="-1"/>
        </w:rPr>
        <w:t>3.13</w:t>
      </w:r>
      <w:r>
        <w:rPr>
          <w:spacing w:val="-1"/>
        </w:rPr>
        <w:t>条就彼等各自之独立性发出年度确认函。本公司认为各独立非执</w:t>
      </w:r>
      <w:r>
        <w:rPr>
          <w:spacing w:val="-73"/>
        </w:rPr>
        <w:t> </w:t>
      </w:r>
      <w:r>
        <w:rPr>
          <w:spacing w:val="-73"/>
        </w:rPr>
      </w:r>
      <w:r>
        <w:rPr/>
        <w:t>行董事均属独立人士。</w:t>
      </w:r>
    </w:p>
    <w:p>
      <w:pPr>
        <w:pStyle w:val="BodyText"/>
        <w:spacing w:line="357" w:lineRule="auto" w:before="72"/>
        <w:ind w:left="472" w:right="94" w:firstLine="2"/>
        <w:jc w:val="left"/>
      </w:pPr>
      <w:r>
        <w:rPr>
          <w:rFonts w:ascii="宋体" w:hAnsi="宋体" w:cs="宋体" w:eastAsia="宋体" w:hint="default"/>
          <w:b/>
          <w:bCs/>
        </w:rPr>
        <w:t>（六）董事任期</w:t>
      </w:r>
      <w:r>
        <w:rPr>
          <w:rFonts w:ascii="宋体" w:hAnsi="宋体" w:cs="宋体" w:eastAsia="宋体" w:hint="default"/>
          <w:b/>
          <w:bCs/>
          <w:w w:val="99"/>
        </w:rPr>
        <w:t> </w:t>
      </w:r>
      <w:r>
        <w:rPr>
          <w:spacing w:val="-2"/>
        </w:rPr>
        <w:t>根据《公司章程》，所有董事（包括非执行董事）由股东大会选举产生，任期三年，由</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月止。董</w:t>
      </w:r>
    </w:p>
    <w:p>
      <w:pPr>
        <w:pStyle w:val="BodyText"/>
        <w:spacing w:line="201" w:lineRule="exact"/>
        <w:ind w:right="0"/>
        <w:jc w:val="both"/>
      </w:pPr>
      <w:r>
        <w:rPr/>
        <w:t>事任期届满，可以再选连任。</w:t>
      </w:r>
    </w:p>
    <w:p>
      <w:pPr>
        <w:spacing w:line="360" w:lineRule="auto" w:before="117"/>
        <w:ind w:left="472" w:right="94" w:firstLine="2"/>
        <w:jc w:val="left"/>
        <w:rPr>
          <w:rFonts w:ascii="宋体" w:hAnsi="宋体" w:cs="宋体" w:eastAsia="宋体" w:hint="default"/>
          <w:sz w:val="18"/>
          <w:szCs w:val="18"/>
        </w:rPr>
      </w:pPr>
      <w:r>
        <w:rPr>
          <w:rFonts w:ascii="宋体" w:hAnsi="宋体" w:cs="宋体" w:eastAsia="宋体" w:hint="default"/>
          <w:b/>
          <w:bCs/>
          <w:sz w:val="18"/>
          <w:szCs w:val="18"/>
        </w:rPr>
        <w:t>（七）董事对财务报表的责任</w:t>
      </w:r>
      <w:r>
        <w:rPr>
          <w:rFonts w:ascii="宋体" w:hAnsi="宋体" w:cs="宋体" w:eastAsia="宋体" w:hint="default"/>
          <w:b/>
          <w:bCs/>
          <w:w w:val="99"/>
          <w:sz w:val="18"/>
          <w:szCs w:val="18"/>
        </w:rPr>
        <w:t> </w:t>
      </w:r>
      <w:r>
        <w:rPr>
          <w:rFonts w:ascii="宋体" w:hAnsi="宋体" w:cs="宋体" w:eastAsia="宋体" w:hint="default"/>
          <w:sz w:val="18"/>
          <w:szCs w:val="18"/>
        </w:rPr>
        <w:t>董事申明其有责任就各财政年度，编制真实、公允的反映本公司情况的财务报表。董事认为在财务报表的编制过程中，</w:t>
      </w:r>
    </w:p>
    <w:p>
      <w:pPr>
        <w:pStyle w:val="BodyText"/>
        <w:spacing w:line="222" w:lineRule="exact"/>
        <w:ind w:right="0"/>
        <w:jc w:val="both"/>
      </w:pPr>
      <w:r>
        <w:rPr/>
        <w:t>本公司贯彻了适当的会计政策，并遵守所有相关会计准则。</w:t>
      </w:r>
    </w:p>
    <w:p>
      <w:pPr>
        <w:pStyle w:val="BodyText"/>
        <w:spacing w:line="360" w:lineRule="auto" w:before="115"/>
        <w:ind w:left="472" w:right="94" w:firstLine="2"/>
        <w:jc w:val="left"/>
      </w:pPr>
      <w:r>
        <w:rPr>
          <w:rFonts w:ascii="宋体" w:hAnsi="宋体" w:cs="宋体" w:eastAsia="宋体" w:hint="default"/>
          <w:b/>
          <w:bCs/>
        </w:rPr>
        <w:t>（八）董事委员会</w:t>
      </w:r>
      <w:r>
        <w:rPr>
          <w:rFonts w:ascii="宋体" w:hAnsi="宋体" w:cs="宋体" w:eastAsia="宋体" w:hint="default"/>
          <w:b/>
          <w:bCs/>
          <w:w w:val="99"/>
        </w:rPr>
        <w:t> </w:t>
      </w:r>
      <w:r>
        <w:rPr>
          <w:spacing w:val="-2"/>
        </w:rPr>
        <w:t>根据企业管治守则，董事会辖下成立三个委员会，分别为审计委员会、薪酬与考核委员会及提名委员会，以监察本公司</w:t>
      </w:r>
    </w:p>
    <w:p>
      <w:pPr>
        <w:pStyle w:val="BodyText"/>
        <w:spacing w:line="222" w:lineRule="exact"/>
        <w:ind w:left="472" w:right="94" w:hanging="360"/>
        <w:jc w:val="left"/>
      </w:pPr>
      <w:r>
        <w:rPr/>
        <w:t>事务之特定范畴。各董事委员会均定有界定书面职权范围。董事委员会之书面职权范围刊载于联交所及公司网页。</w:t>
      </w:r>
    </w:p>
    <w:p>
      <w:pPr>
        <w:pStyle w:val="BodyText"/>
        <w:spacing w:line="240" w:lineRule="auto" w:before="117"/>
        <w:ind w:left="472" w:right="94"/>
        <w:jc w:val="left"/>
      </w:pPr>
      <w:r>
        <w:rPr/>
        <w:t>除企业管治守则的规定外，公司亦成立战略委员会，以监察公司长期发展战略规划进行研究并提出建议。</w:t>
      </w:r>
    </w:p>
    <w:p>
      <w:pPr>
        <w:pStyle w:val="BodyText"/>
        <w:spacing w:line="360" w:lineRule="auto" w:before="115"/>
        <w:ind w:left="472" w:right="94" w:firstLine="2"/>
        <w:jc w:val="left"/>
      </w:pPr>
      <w:r>
        <w:rPr>
          <w:rFonts w:ascii="宋体" w:hAnsi="宋体" w:cs="宋体" w:eastAsia="宋体" w:hint="default"/>
          <w:b/>
          <w:bCs/>
        </w:rPr>
        <w:t>（九）审计委员会</w:t>
      </w:r>
      <w:r>
        <w:rPr>
          <w:rFonts w:ascii="宋体" w:hAnsi="宋体" w:cs="宋体" w:eastAsia="宋体" w:hint="default"/>
          <w:b/>
          <w:bCs/>
          <w:w w:val="99"/>
        </w:rPr>
        <w:t> </w:t>
      </w:r>
      <w:r>
        <w:rPr>
          <w:spacing w:val="-2"/>
        </w:rPr>
        <w:t>公司审计委员会由由三名委员组成，包括主任委员潘爱玲、委员杨桂花及王凤荣，其中两名（包括主任委员）为独立非</w:t>
      </w:r>
    </w:p>
    <w:p>
      <w:pPr>
        <w:pStyle w:val="BodyText"/>
        <w:spacing w:line="222" w:lineRule="exact"/>
        <w:ind w:right="0"/>
        <w:jc w:val="both"/>
      </w:pPr>
      <w:r>
        <w:rPr/>
        <w:t>执行董事，主要负责公司内、外部审计的沟通、监督和核查工作。潘爱玲及王凤荣具备香港上市规则对该委任所要求之适当</w:t>
      </w:r>
    </w:p>
    <w:p>
      <w:pPr>
        <w:pStyle w:val="BodyText"/>
        <w:spacing w:line="360" w:lineRule="auto" w:before="76"/>
        <w:ind w:left="472" w:right="184" w:hanging="360"/>
        <w:jc w:val="left"/>
      </w:pPr>
      <w:r>
        <w:rPr/>
        <w:t>专业资格，或具备适当的会计或相关财务管理专长。 本公司审计委员会的主要职责是：（</w:t>
      </w:r>
      <w:r>
        <w:rPr>
          <w:rFonts w:ascii="Times New Roman" w:hAnsi="Times New Roman" w:cs="Times New Roman" w:eastAsia="Times New Roman" w:hint="default"/>
        </w:rPr>
        <w:t>1</w:t>
      </w:r>
      <w:r>
        <w:rPr/>
        <w:t>）提议聘请或更换外部审计机构；（</w:t>
      </w:r>
      <w:r>
        <w:rPr>
          <w:rFonts w:ascii="Times New Roman" w:hAnsi="Times New Roman" w:cs="Times New Roman" w:eastAsia="Times New Roman" w:hint="default"/>
        </w:rPr>
        <w:t>2</w:t>
      </w:r>
      <w:r>
        <w:rPr/>
        <w:t>）监督公司的内部审计制度及实施；（</w:t>
      </w:r>
      <w:r>
        <w:rPr>
          <w:rFonts w:ascii="Times New Roman" w:hAnsi="Times New Roman" w:cs="Times New Roman" w:eastAsia="Times New Roman" w:hint="default"/>
        </w:rPr>
        <w:t>3</w:t>
      </w:r>
      <w:r>
        <w:rPr/>
        <w:t>）</w:t>
      </w:r>
    </w:p>
    <w:p>
      <w:pPr>
        <w:pStyle w:val="BodyText"/>
        <w:spacing w:line="212" w:lineRule="exact"/>
        <w:ind w:right="0"/>
        <w:jc w:val="both"/>
      </w:pPr>
      <w:r>
        <w:rPr/>
        <w:t>负责内部审计与外部审计之间的沟通；（</w:t>
      </w:r>
      <w:r>
        <w:rPr>
          <w:rFonts w:ascii="Times New Roman" w:hAnsi="Times New Roman" w:cs="Times New Roman" w:eastAsia="Times New Roman" w:hint="default"/>
        </w:rPr>
        <w:t>4</w:t>
      </w:r>
      <w:r>
        <w:rPr/>
        <w:t>）审核公司的财务资讯及其披露；（</w:t>
      </w:r>
      <w:r>
        <w:rPr>
          <w:rFonts w:ascii="Times New Roman" w:hAnsi="Times New Roman" w:cs="Times New Roman" w:eastAsia="Times New Roman" w:hint="default"/>
        </w:rPr>
        <w:t>5</w:t>
      </w:r>
      <w:r>
        <w:rPr/>
        <w:t>）检讨公司的财务监控、风险管理及内部监</w:t>
      </w:r>
    </w:p>
    <w:p>
      <w:pPr>
        <w:pStyle w:val="BodyText"/>
        <w:spacing w:line="304" w:lineRule="auto" w:before="63"/>
        <w:ind w:right="192"/>
        <w:jc w:val="both"/>
      </w:pPr>
      <w:r>
        <w:rPr/>
        <w:t>控系统，并对重大关联交易进行审核；（</w:t>
      </w:r>
      <w:r>
        <w:rPr>
          <w:rFonts w:ascii="Times New Roman" w:hAnsi="Times New Roman" w:cs="Times New Roman" w:eastAsia="Times New Roman" w:hint="default"/>
        </w:rPr>
        <w:t>6</w:t>
      </w:r>
      <w:r>
        <w:rPr/>
        <w:t>）与管理层讨论风险管理及内部监控系统，确保管理层已履行建立有效的系统的 </w:t>
      </w:r>
      <w:r>
        <w:rPr>
          <w:spacing w:val="-2"/>
        </w:rPr>
        <w:t>职责，讨论内容包括公司在会计及财务汇报职能方面的资源、员工资历及经验是否足够，以及员工所接受的培训课程及有关</w:t>
      </w:r>
      <w:r>
        <w:rPr>
          <w:spacing w:val="-65"/>
        </w:rPr>
        <w:t> </w:t>
      </w:r>
      <w:r>
        <w:rPr>
          <w:spacing w:val="-65"/>
        </w:rPr>
      </w:r>
      <w:r>
        <w:rPr/>
        <w:t>预算又是否充足；（</w:t>
      </w:r>
      <w:r>
        <w:rPr>
          <w:rFonts w:ascii="Times New Roman" w:hAnsi="Times New Roman" w:cs="Times New Roman" w:eastAsia="Times New Roman" w:hint="default"/>
        </w:rPr>
        <w:t>7</w:t>
      </w:r>
      <w:r>
        <w:rPr/>
        <w:t>）主动地或按董事会的要求，就有关风险管理及内部监控事宜的重要调查结果及管理层的响应进行研 </w:t>
      </w:r>
      <w:r>
        <w:rPr>
          <w:spacing w:val="-2"/>
        </w:rPr>
        <w:t>究；（</w:t>
      </w:r>
      <w:r>
        <w:rPr>
          <w:rFonts w:ascii="Times New Roman" w:hAnsi="Times New Roman" w:cs="Times New Roman" w:eastAsia="Times New Roman" w:hint="default"/>
          <w:spacing w:val="-2"/>
        </w:rPr>
        <w:t>8</w:t>
      </w:r>
      <w:r>
        <w:rPr>
          <w:spacing w:val="-2"/>
        </w:rPr>
        <w:t>）如年度报告载有关于公司风险管理及内部监控制度的陈述，则应于提交董事会审批前先行审阅；（</w:t>
      </w:r>
      <w:r>
        <w:rPr>
          <w:rFonts w:ascii="Times New Roman" w:hAnsi="Times New Roman" w:cs="Times New Roman" w:eastAsia="Times New Roman" w:hint="default"/>
          <w:spacing w:val="-2"/>
        </w:rPr>
        <w:t>9</w:t>
      </w:r>
      <w:r>
        <w:rPr>
          <w:spacing w:val="-2"/>
        </w:rPr>
        <w:t>）公司董事会</w:t>
      </w:r>
      <w:r>
        <w:rPr>
          <w:spacing w:val="-64"/>
        </w:rPr>
        <w:t> </w:t>
      </w:r>
      <w:r>
        <w:rPr>
          <w:spacing w:val="-64"/>
        </w:rPr>
      </w:r>
      <w:r>
        <w:rPr/>
        <w:t>授予的其他事宜。</w:t>
      </w:r>
    </w:p>
    <w:p>
      <w:pPr>
        <w:pStyle w:val="BodyText"/>
        <w:spacing w:line="300" w:lineRule="auto" w:before="66"/>
        <w:ind w:right="274" w:firstLine="360"/>
        <w:jc w:val="left"/>
      </w:pPr>
      <w:r>
        <w:rPr/>
        <w:t>审计委员会已经联同管理层讨论本集团所采纳的会计准则及惯例，并讨论审阅了本报告，包括审阅了本集团截止</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日按照中国企业会计准则编制的财务报表。</w:t>
      </w:r>
    </w:p>
    <w:p>
      <w:pPr>
        <w:spacing w:line="360" w:lineRule="auto" w:before="54"/>
        <w:ind w:left="472" w:right="5134" w:firstLine="0"/>
        <w:jc w:val="left"/>
        <w:rPr>
          <w:rFonts w:ascii="宋体" w:hAnsi="宋体" w:cs="宋体" w:eastAsia="宋体" w:hint="default"/>
          <w:sz w:val="18"/>
          <w:szCs w:val="18"/>
        </w:rPr>
      </w:pPr>
      <w:r>
        <w:rPr>
          <w:rFonts w:ascii="宋体" w:hAnsi="宋体" w:cs="宋体" w:eastAsia="宋体" w:hint="default"/>
          <w:sz w:val="18"/>
          <w:szCs w:val="18"/>
        </w:rPr>
        <w:t>审计委员会在报告期内工作情况详见本章节第六部分。 </w:t>
      </w:r>
      <w:r>
        <w:rPr>
          <w:rFonts w:ascii="宋体" w:hAnsi="宋体" w:cs="宋体" w:eastAsia="宋体" w:hint="default"/>
          <w:b/>
          <w:bCs/>
          <w:sz w:val="18"/>
          <w:szCs w:val="18"/>
        </w:rPr>
        <w:t>风险管理及内部监控</w:t>
      </w:r>
      <w:r>
        <w:rPr>
          <w:rFonts w:ascii="宋体" w:hAnsi="宋体" w:cs="宋体" w:eastAsia="宋体" w:hint="default"/>
          <w:sz w:val="18"/>
          <w:szCs w:val="18"/>
        </w:rPr>
      </w:r>
    </w:p>
    <w:p>
      <w:pPr>
        <w:pStyle w:val="BodyText"/>
        <w:spacing w:line="316" w:lineRule="auto" w:before="25"/>
        <w:ind w:right="94" w:firstLine="360"/>
        <w:jc w:val="left"/>
      </w:pPr>
      <w:r>
        <w:rPr>
          <w:spacing w:val="-2"/>
        </w:rPr>
        <w:t>董事会须对风险管理及内部监控系统负责，并有责任检讨其有效性。该等系统旨在管理而非消除未能达成业务目标的风</w:t>
      </w:r>
      <w:r>
        <w:rPr/>
        <w:t> 险，而且只能就不会有重大的失实陈述或损失作出合理而非绝对的保证。</w:t>
      </w:r>
    </w:p>
    <w:p>
      <w:pPr>
        <w:pStyle w:val="BodyText"/>
        <w:spacing w:line="316" w:lineRule="auto" w:before="59"/>
        <w:ind w:right="94" w:firstLine="360"/>
        <w:jc w:val="left"/>
      </w:pPr>
      <w:r>
        <w:rPr>
          <w:spacing w:val="-2"/>
        </w:rPr>
        <w:t>审计委员会（代表董事会）监督管理层对风险管理及内部监控系统的设计、实施及监察，而管理层已向审计委员会（及</w:t>
      </w:r>
      <w:r>
        <w:rPr/>
        <w:t> 董事会）提供截至二零一七年十二月三十一日止年度有关系统有效性的确认。</w:t>
      </w:r>
    </w:p>
    <w:p>
      <w:pPr>
        <w:pStyle w:val="BodyText"/>
        <w:spacing w:line="316" w:lineRule="auto" w:before="59"/>
        <w:ind w:right="94" w:firstLine="360"/>
        <w:jc w:val="left"/>
      </w:pPr>
      <w:r>
        <w:rPr>
          <w:spacing w:val="-2"/>
        </w:rPr>
        <w:t>关于内部监控系统，已制定程序保障资产不会在未获授权下使用或处置；确保适当会计记录的存置，为内部使用或公开</w:t>
      </w:r>
      <w:r>
        <w:rPr/>
        <w:t> 发布提供可靠财务数据；及确保遵守适用法律、法规及条例。</w:t>
      </w:r>
    </w:p>
    <w:p>
      <w:pPr>
        <w:pStyle w:val="BodyText"/>
        <w:spacing w:line="360" w:lineRule="auto" w:before="57"/>
        <w:ind w:left="472" w:right="94" w:firstLine="2"/>
        <w:jc w:val="left"/>
      </w:pPr>
      <w:r>
        <w:rPr>
          <w:rFonts w:ascii="宋体" w:hAnsi="宋体" w:cs="宋体" w:eastAsia="宋体" w:hint="default"/>
          <w:b/>
          <w:bCs/>
        </w:rPr>
        <w:t>（十）薪酬与考核委员会</w:t>
      </w:r>
      <w:r>
        <w:rPr>
          <w:rFonts w:ascii="宋体" w:hAnsi="宋体" w:cs="宋体" w:eastAsia="宋体" w:hint="default"/>
          <w:b/>
          <w:bCs/>
          <w:w w:val="99"/>
        </w:rPr>
        <w:t> </w:t>
      </w:r>
      <w:r>
        <w:rPr>
          <w:spacing w:val="-2"/>
        </w:rPr>
        <w:t>公司薪酬与考核委员会由三名委员组成，包括主任委员梁阜、委员张宏及黄磊，其中兩名（包括主任委员）为独立非执</w:t>
      </w:r>
    </w:p>
    <w:p>
      <w:pPr>
        <w:pStyle w:val="BodyText"/>
        <w:spacing w:line="222" w:lineRule="exact"/>
        <w:ind w:right="0"/>
        <w:jc w:val="both"/>
      </w:pPr>
      <w:r>
        <w:rPr/>
        <w:t>行董事，符合《企业管治常规守则》的规定。薪酬与考核委员会主要负责制定公司董事及经理人员的考核标准并进行考核；</w:t>
      </w:r>
    </w:p>
    <w:p>
      <w:pPr>
        <w:spacing w:after="0" w:line="222" w:lineRule="exact"/>
        <w:jc w:val="both"/>
        <w:sectPr>
          <w:footerReference w:type="default" r:id="rId28"/>
          <w:pgSz w:w="11910" w:h="16840"/>
          <w:pgMar w:footer="978" w:header="746" w:top="1060" w:bottom="1160" w:left="1020" w:right="940"/>
          <w:pgNumType w:start="93"/>
        </w:sectPr>
      </w:pPr>
    </w:p>
    <w:p>
      <w:pPr>
        <w:spacing w:line="240" w:lineRule="auto" w:before="12"/>
        <w:rPr>
          <w:rFonts w:ascii="宋体" w:hAnsi="宋体" w:cs="宋体" w:eastAsia="宋体" w:hint="default"/>
          <w:sz w:val="25"/>
          <w:szCs w:val="25"/>
        </w:rPr>
      </w:pPr>
    </w:p>
    <w:p>
      <w:pPr>
        <w:pStyle w:val="BodyText"/>
        <w:spacing w:line="357" w:lineRule="auto" w:before="44"/>
        <w:ind w:left="472" w:right="184" w:hanging="360"/>
        <w:jc w:val="left"/>
      </w:pPr>
      <w:r>
        <w:rPr/>
        <w:t>负责制定、审查公司董事及经理人员的薪酬政策与方案，对董事会负责。 本公司薪酬与考核委员会的主要职责是：（</w:t>
      </w:r>
      <w:r>
        <w:rPr>
          <w:rFonts w:ascii="Times New Roman" w:hAnsi="Times New Roman" w:cs="Times New Roman" w:eastAsia="Times New Roman" w:hint="default"/>
        </w:rPr>
        <w:t>1</w:t>
      </w:r>
      <w:r>
        <w:rPr/>
        <w:t>）根据董事及高级管理人员管理岗位的主要范围、职责、重要性及其他相</w:t>
      </w:r>
    </w:p>
    <w:p>
      <w:pPr>
        <w:pStyle w:val="BodyText"/>
        <w:spacing w:line="214" w:lineRule="exact"/>
        <w:ind w:right="94"/>
        <w:jc w:val="left"/>
      </w:pPr>
      <w:r>
        <w:rPr/>
        <w:t>关企业相关岗位的薪酬水平制定薪酬计划或方案；（</w:t>
      </w:r>
      <w:r>
        <w:rPr>
          <w:rFonts w:ascii="Times New Roman" w:hAnsi="Times New Roman" w:cs="Times New Roman" w:eastAsia="Times New Roman" w:hint="default"/>
        </w:rPr>
        <w:t>2</w:t>
      </w:r>
      <w:r>
        <w:rPr/>
        <w:t>）薪酬计划或方案主要包括但不限于绩效评价标准、程式及主要评价</w:t>
      </w:r>
    </w:p>
    <w:p>
      <w:pPr>
        <w:pStyle w:val="BodyText"/>
        <w:spacing w:line="300" w:lineRule="auto" w:before="63"/>
        <w:ind w:right="184"/>
        <w:jc w:val="left"/>
      </w:pPr>
      <w:r>
        <w:rPr/>
        <w:t>体系，奖励和惩罚的主要方案和制度等；（</w:t>
      </w:r>
      <w:r>
        <w:rPr>
          <w:rFonts w:ascii="Times New Roman" w:hAnsi="Times New Roman" w:cs="Times New Roman" w:eastAsia="Times New Roman" w:hint="default"/>
        </w:rPr>
        <w:t>3</w:t>
      </w:r>
      <w:r>
        <w:rPr/>
        <w:t>）审查公司董事（非独立非执行董事）及高级管理人员的履行职责情况并对其 进行年度绩效考评；（</w:t>
      </w:r>
      <w:r>
        <w:rPr>
          <w:rFonts w:ascii="Times New Roman" w:hAnsi="Times New Roman" w:cs="Times New Roman" w:eastAsia="Times New Roman" w:hint="default"/>
        </w:rPr>
        <w:t>4</w:t>
      </w:r>
      <w:r>
        <w:rPr/>
        <w:t>）负责对公司薪酬制度执行情况进行监督；（</w:t>
      </w:r>
      <w:r>
        <w:rPr>
          <w:rFonts w:ascii="Times New Roman" w:hAnsi="Times New Roman" w:cs="Times New Roman" w:eastAsia="Times New Roman" w:hint="default"/>
        </w:rPr>
        <w:t>5</w:t>
      </w:r>
      <w:r>
        <w:rPr/>
        <w:t>）董事会授权的其他事宜。</w:t>
      </w:r>
    </w:p>
    <w:p>
      <w:pPr>
        <w:pStyle w:val="BodyText"/>
        <w:spacing w:line="240" w:lineRule="auto" w:before="54"/>
        <w:ind w:left="472" w:right="94"/>
        <w:jc w:val="left"/>
      </w:pPr>
      <w:r>
        <w:rPr/>
        <w:t>薪酬与考核委员会在本报告期内工作情况详见本章节第六部分。</w:t>
      </w:r>
    </w:p>
    <w:p>
      <w:pPr>
        <w:pStyle w:val="BodyText"/>
        <w:spacing w:line="357" w:lineRule="auto" w:before="117"/>
        <w:ind w:left="513" w:right="233" w:hanging="39"/>
        <w:jc w:val="left"/>
      </w:pPr>
      <w:r>
        <w:rPr>
          <w:rFonts w:ascii="宋体" w:hAnsi="宋体" w:cs="宋体" w:eastAsia="宋体" w:hint="default"/>
          <w:b/>
          <w:bCs/>
        </w:rPr>
        <w:t>（十一）提名委员会</w:t>
      </w:r>
      <w:r>
        <w:rPr>
          <w:rFonts w:ascii="宋体" w:hAnsi="宋体" w:cs="宋体" w:eastAsia="宋体" w:hint="default"/>
          <w:b/>
          <w:bCs/>
          <w:w w:val="99"/>
        </w:rPr>
        <w:t> </w:t>
      </w:r>
      <w:r>
        <w:rPr/>
        <w:t>公司提名委员会由三名委员组成，包括主任委员王凤荣，委员陈洪国及梁阜，其中兩名（包括主任委员）为独立非执</w:t>
      </w:r>
    </w:p>
    <w:p>
      <w:pPr>
        <w:pStyle w:val="BodyText"/>
        <w:spacing w:line="224" w:lineRule="exact"/>
        <w:ind w:right="0"/>
        <w:jc w:val="left"/>
      </w:pPr>
      <w:r>
        <w:rPr/>
        <w:t>行董事，符合《企业管治常规守则》的规定。提名委员会主要负责对公司董事和经理人员的人选、选择标准和程式进行选择</w:t>
      </w:r>
    </w:p>
    <w:p>
      <w:pPr>
        <w:pStyle w:val="BodyText"/>
        <w:spacing w:line="240" w:lineRule="auto" w:before="76"/>
        <w:ind w:right="94"/>
        <w:jc w:val="left"/>
      </w:pPr>
      <w:r>
        <w:rPr/>
        <w:t>并提出建议。</w:t>
      </w:r>
    </w:p>
    <w:p>
      <w:pPr>
        <w:pStyle w:val="BodyText"/>
        <w:spacing w:line="300" w:lineRule="auto" w:before="76"/>
        <w:ind w:right="192" w:firstLine="360"/>
        <w:jc w:val="both"/>
      </w:pPr>
      <w:r>
        <w:rPr/>
        <w:t>本公司提名委员会的主要职责是：（</w:t>
      </w:r>
      <w:r>
        <w:rPr>
          <w:rFonts w:ascii="Times New Roman" w:hAnsi="Times New Roman" w:cs="Times New Roman" w:eastAsia="Times New Roman" w:hint="default"/>
        </w:rPr>
        <w:t>1</w:t>
      </w:r>
      <w:r>
        <w:rPr/>
        <w:t>）根据公司经营活动情况、资产规模和股权结构对董事会的规模和构成向董事会 </w:t>
      </w:r>
      <w:r>
        <w:rPr>
          <w:spacing w:val="-2"/>
        </w:rPr>
        <w:t>提出建议；（</w:t>
      </w:r>
      <w:r>
        <w:rPr>
          <w:rFonts w:ascii="Times New Roman" w:hAnsi="Times New Roman" w:cs="Times New Roman" w:eastAsia="Times New Roman" w:hint="default"/>
          <w:spacing w:val="-2"/>
        </w:rPr>
        <w:t>2</w:t>
      </w:r>
      <w:r>
        <w:rPr>
          <w:spacing w:val="-2"/>
        </w:rPr>
        <w:t>）研究董事、经理人员的选择标准和程式，并向董事会提出建议；（</w:t>
      </w:r>
      <w:r>
        <w:rPr>
          <w:rFonts w:ascii="Times New Roman" w:hAnsi="Times New Roman" w:cs="Times New Roman" w:eastAsia="Times New Roman" w:hint="default"/>
          <w:spacing w:val="-2"/>
        </w:rPr>
        <w:t>3</w:t>
      </w:r>
      <w:r>
        <w:rPr>
          <w:spacing w:val="-2"/>
        </w:rPr>
        <w:t>）广泛搜寻合格的董事和经理人员的人</w:t>
      </w:r>
      <w:r>
        <w:rPr>
          <w:spacing w:val="-66"/>
        </w:rPr>
        <w:t> </w:t>
      </w:r>
      <w:r>
        <w:rPr>
          <w:spacing w:val="-66"/>
        </w:rPr>
      </w:r>
      <w:r>
        <w:rPr>
          <w:spacing w:val="-2"/>
        </w:rPr>
        <w:t>选；（</w:t>
      </w:r>
      <w:r>
        <w:rPr>
          <w:rFonts w:ascii="Times New Roman" w:hAnsi="Times New Roman" w:cs="Times New Roman" w:eastAsia="Times New Roman" w:hint="default"/>
          <w:spacing w:val="-2"/>
        </w:rPr>
        <w:t>4</w:t>
      </w:r>
      <w:r>
        <w:rPr>
          <w:spacing w:val="-2"/>
        </w:rPr>
        <w:t>）对董事候选人和经理人选进行审查并提出建议；（</w:t>
      </w:r>
      <w:r>
        <w:rPr>
          <w:rFonts w:ascii="Times New Roman" w:hAnsi="Times New Roman" w:cs="Times New Roman" w:eastAsia="Times New Roman" w:hint="default"/>
          <w:spacing w:val="-2"/>
        </w:rPr>
        <w:t>5</w:t>
      </w:r>
      <w:r>
        <w:rPr>
          <w:spacing w:val="-2"/>
        </w:rPr>
        <w:t>）对须提请董事会聘任的其他高级管理人员进行审查并提出建</w:t>
      </w:r>
      <w:r>
        <w:rPr>
          <w:spacing w:val="-65"/>
        </w:rPr>
        <w:t> </w:t>
      </w:r>
      <w:r>
        <w:rPr>
          <w:spacing w:val="-65"/>
        </w:rPr>
      </w:r>
      <w:r>
        <w:rPr/>
        <w:t>议；（</w:t>
      </w:r>
      <w:r>
        <w:rPr>
          <w:rFonts w:ascii="Times New Roman" w:hAnsi="Times New Roman" w:cs="Times New Roman" w:eastAsia="Times New Roman" w:hint="default"/>
        </w:rPr>
        <w:t>6</w:t>
      </w:r>
      <w:r>
        <w:rPr/>
        <w:t>）就董事委任及重新委任时向董事会提出建议，就董事出任董事会职务时所需的技能、知识、经验、背景、性别及 其它特质作考虑时同时作出董事多元化平衡，改善董事会效率并确保董事会多元化带来的裨益；</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检讨董事会成员多元化 政策，定时作出检讨及修改并于每年年度报告内的企业管治报告作出相关披露及</w:t>
      </w:r>
      <w:r>
        <w:rPr>
          <w:rFonts w:ascii="Times New Roman" w:hAnsi="Times New Roman" w:cs="Times New Roman" w:eastAsia="Times New Roman" w:hint="default"/>
        </w:rPr>
        <w:t>(8)</w:t>
      </w:r>
      <w:r>
        <w:rPr/>
        <w:t>董事会授权的其它事宜。</w:t>
      </w:r>
    </w:p>
    <w:p>
      <w:pPr>
        <w:pStyle w:val="BodyText"/>
        <w:spacing w:line="309" w:lineRule="auto" w:before="54"/>
        <w:ind w:right="192" w:firstLine="360"/>
        <w:jc w:val="both"/>
      </w:pPr>
      <w:r>
        <w:rPr/>
        <w:t>提名委员会于报告期内研究公司对新董事及经理人员的需要后，在考虑董事会成员多元化政策並透过不同途径</w:t>
      </w:r>
      <w:r>
        <w:rPr>
          <w:rFonts w:ascii="Times New Roman" w:hAnsi="Times New Roman" w:cs="Times New Roman" w:eastAsia="Times New Roman" w:hint="default"/>
        </w:rPr>
        <w:t>(</w:t>
      </w:r>
      <w:r>
        <w:rPr/>
        <w:t>包括在 本集团内部及人才市场</w:t>
      </w:r>
      <w:r>
        <w:rPr>
          <w:rFonts w:ascii="Times New Roman" w:hAnsi="Times New Roman" w:cs="Times New Roman" w:eastAsia="Times New Roman" w:hint="default"/>
        </w:rPr>
        <w:t>)</w:t>
      </w:r>
      <w:r>
        <w:rPr/>
        <w:t>广泛寻找合适的董事及经理人员人选。在得到被提名人对提名的同意后，提名委员会将召集会议对 </w:t>
      </w:r>
      <w:r>
        <w:rPr>
          <w:spacing w:val="-2"/>
        </w:rPr>
        <w:t>初选人员进行资格审查，审查的标准包括初选人员的学历、相关经验及专门技术等。在选举新董事前一至两个月，提名委员</w:t>
      </w:r>
      <w:r>
        <w:rPr>
          <w:spacing w:val="-66"/>
        </w:rPr>
        <w:t> </w:t>
      </w:r>
      <w:r>
        <w:rPr>
          <w:spacing w:val="-66"/>
        </w:rPr>
      </w:r>
      <w:r>
        <w:rPr>
          <w:spacing w:val="-2"/>
        </w:rPr>
        <w:t>会向董事会提出董事候选人的建议和相关材料；在聘任新的高级管理人员前，提名委员会向董事会提出新聘高级管理人员人</w:t>
      </w:r>
      <w:r>
        <w:rPr>
          <w:spacing w:val="-64"/>
        </w:rPr>
        <w:t> </w:t>
      </w:r>
      <w:r>
        <w:rPr>
          <w:spacing w:val="-64"/>
        </w:rPr>
      </w:r>
      <w:r>
        <w:rPr/>
        <w:t>选的建议和相关材料。</w:t>
      </w:r>
    </w:p>
    <w:p>
      <w:pPr>
        <w:pStyle w:val="BodyText"/>
        <w:spacing w:line="240" w:lineRule="auto" w:before="65"/>
        <w:ind w:left="472" w:right="94"/>
        <w:jc w:val="left"/>
      </w:pPr>
      <w:r>
        <w:rPr/>
        <w:t>提名委员会在本报告期内工作情况详见本章节第六部分。</w:t>
      </w:r>
    </w:p>
    <w:p>
      <w:pPr>
        <w:pStyle w:val="BodyText"/>
        <w:spacing w:line="360" w:lineRule="auto" w:before="115"/>
        <w:ind w:left="472" w:right="94" w:firstLine="2"/>
        <w:jc w:val="left"/>
      </w:pPr>
      <w:r>
        <w:rPr>
          <w:rFonts w:ascii="宋体" w:hAnsi="宋体" w:cs="宋体" w:eastAsia="宋体" w:hint="default"/>
          <w:b/>
          <w:bCs/>
        </w:rPr>
        <w:t>（十二）战略委员会</w:t>
      </w:r>
      <w:r>
        <w:rPr>
          <w:rFonts w:ascii="宋体" w:hAnsi="宋体" w:cs="宋体" w:eastAsia="宋体" w:hint="default"/>
          <w:b/>
          <w:bCs/>
          <w:w w:val="99"/>
        </w:rPr>
        <w:t> </w:t>
      </w:r>
      <w:r>
        <w:rPr>
          <w:spacing w:val="-2"/>
        </w:rPr>
        <w:t>本公司已成立战略委员会，由三名委员组成，包括主任委员陈洪国，委员尹同远及黄磊。战略委员会主要负责对公司长</w:t>
      </w:r>
    </w:p>
    <w:p>
      <w:pPr>
        <w:pStyle w:val="BodyText"/>
        <w:spacing w:line="222" w:lineRule="exact"/>
        <w:ind w:right="94"/>
        <w:jc w:val="left"/>
      </w:pPr>
      <w:r>
        <w:rPr/>
        <w:t>期发展战略和重大投资决策进行研究并提出建议。</w:t>
      </w:r>
    </w:p>
    <w:p>
      <w:pPr>
        <w:pStyle w:val="BodyText"/>
        <w:spacing w:line="300" w:lineRule="auto" w:before="117"/>
        <w:ind w:right="101" w:firstLine="360"/>
        <w:jc w:val="both"/>
      </w:pPr>
      <w:r>
        <w:rPr>
          <w:spacing w:val="-2"/>
        </w:rPr>
        <w:t>本公司战略委员会的主要职责是：（</w:t>
      </w:r>
      <w:r>
        <w:rPr>
          <w:rFonts w:ascii="Times New Roman" w:hAnsi="Times New Roman" w:cs="Times New Roman" w:eastAsia="Times New Roman" w:hint="default"/>
          <w:spacing w:val="-2"/>
        </w:rPr>
        <w:t>1</w:t>
      </w:r>
      <w:r>
        <w:rPr>
          <w:spacing w:val="-2"/>
        </w:rPr>
        <w:t>）公司长期发展战略规划进行研究并提出建议；（</w:t>
      </w:r>
      <w:r>
        <w:rPr>
          <w:rFonts w:ascii="Times New Roman" w:hAnsi="Times New Roman" w:cs="Times New Roman" w:eastAsia="Times New Roman" w:hint="default"/>
          <w:spacing w:val="-2"/>
        </w:rPr>
        <w:t>2</w:t>
      </w:r>
      <w:r>
        <w:rPr>
          <w:spacing w:val="-2"/>
        </w:rPr>
        <w:t>）对《公司章程》规定的须董</w:t>
      </w:r>
      <w:r>
        <w:rPr/>
        <w:t> 事会批准的重大投资融资方案进行研究并提出建议；（</w:t>
      </w:r>
      <w:r>
        <w:rPr>
          <w:rFonts w:ascii="Times New Roman" w:hAnsi="Times New Roman" w:cs="Times New Roman" w:eastAsia="Times New Roman" w:hint="default"/>
        </w:rPr>
        <w:t>3</w:t>
      </w:r>
      <w:r>
        <w:rPr/>
        <w:t>）对《公司章程》规定的须经董事会批准的重大资本运作，资产经 </w:t>
      </w:r>
      <w:r>
        <w:rPr>
          <w:spacing w:val="-4"/>
        </w:rPr>
        <w:t>营项目进行研究并提出建议；（</w:t>
      </w:r>
      <w:r>
        <w:rPr>
          <w:rFonts w:ascii="Times New Roman" w:hAnsi="Times New Roman" w:cs="Times New Roman" w:eastAsia="Times New Roman" w:hint="default"/>
          <w:spacing w:val="-4"/>
        </w:rPr>
        <w:t>4</w:t>
      </w:r>
      <w:r>
        <w:rPr>
          <w:spacing w:val="-4"/>
        </w:rPr>
        <w:t>）对其他影响公司发展的重大事项进行研究并提出建议；（</w:t>
      </w:r>
      <w:r>
        <w:rPr>
          <w:rFonts w:ascii="Times New Roman" w:hAnsi="Times New Roman" w:cs="Times New Roman" w:eastAsia="Times New Roman" w:hint="default"/>
          <w:spacing w:val="-4"/>
        </w:rPr>
        <w:t>5</w:t>
      </w:r>
      <w:r>
        <w:rPr>
          <w:spacing w:val="-4"/>
        </w:rPr>
        <w:t>）对以上事项的实施进行检查；</w:t>
      </w:r>
    </w:p>
    <w:p>
      <w:pPr>
        <w:pStyle w:val="BodyText"/>
        <w:spacing w:line="240" w:lineRule="auto" w:before="13"/>
        <w:ind w:right="94"/>
        <w:jc w:val="left"/>
      </w:pPr>
      <w:r>
        <w:rPr/>
        <w:t>（</w:t>
      </w:r>
      <w:r>
        <w:rPr>
          <w:rFonts w:ascii="Times New Roman" w:hAnsi="Times New Roman" w:cs="Times New Roman" w:eastAsia="Times New Roman" w:hint="default"/>
        </w:rPr>
        <w:t>6</w:t>
      </w:r>
      <w:r>
        <w:rPr/>
        <w:t>）董事会授权的其他事宜。</w:t>
      </w:r>
    </w:p>
    <w:p>
      <w:pPr>
        <w:pStyle w:val="Heading5"/>
        <w:spacing w:line="240" w:lineRule="auto" w:before="101"/>
        <w:ind w:left="475" w:right="94"/>
        <w:jc w:val="left"/>
        <w:rPr>
          <w:b w:val="0"/>
          <w:bCs w:val="0"/>
        </w:rPr>
      </w:pPr>
      <w:r>
        <w:rPr/>
        <w:t>（十三）核数师</w:t>
      </w:r>
      <w:r>
        <w:rPr>
          <w:b w:val="0"/>
          <w:bCs w:val="0"/>
        </w:rPr>
      </w:r>
    </w:p>
    <w:p>
      <w:pPr>
        <w:pStyle w:val="BodyText"/>
        <w:spacing w:line="300" w:lineRule="auto" w:before="117"/>
        <w:ind w:right="20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w:t>
      </w:r>
      <w:r>
        <w:rPr>
          <w:rFonts w:ascii="Times New Roman" w:hAnsi="Times New Roman" w:cs="Times New Roman" w:eastAsia="Times New Roman" w:hint="default"/>
        </w:rPr>
        <w:t>2014</w:t>
      </w:r>
      <w:r>
        <w:rPr/>
        <w:t>年度股东大会同意继续聘任瑞华会计师事务所（特殊普通合伙）作为本公司</w:t>
      </w:r>
      <w:r>
        <w:rPr>
          <w:rFonts w:ascii="Times New Roman" w:hAnsi="Times New Roman" w:cs="Times New Roman" w:eastAsia="Times New Roman" w:hint="default"/>
        </w:rPr>
        <w:t>2015</w:t>
      </w:r>
      <w:r>
        <w:rPr/>
        <w:t>年度境内 审计机构，负责本公司</w:t>
      </w:r>
      <w:r>
        <w:rPr>
          <w:rFonts w:ascii="Times New Roman" w:hAnsi="Times New Roman" w:cs="Times New Roman" w:eastAsia="Times New Roman" w:hint="default"/>
        </w:rPr>
        <w:t>2015</w:t>
      </w:r>
      <w:r>
        <w:rPr/>
        <w:t>年度境内审计工作。</w:t>
      </w:r>
    </w:p>
    <w:p>
      <w:pPr>
        <w:pStyle w:val="BodyText"/>
        <w:spacing w:line="240" w:lineRule="auto" w:before="53"/>
        <w:ind w:left="472"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日，本公司</w:t>
      </w:r>
      <w:r>
        <w:rPr>
          <w:rFonts w:ascii="Times New Roman" w:hAnsi="Times New Roman" w:cs="Times New Roman" w:eastAsia="Times New Roman" w:hint="default"/>
        </w:rPr>
        <w:t>2016</w:t>
      </w:r>
      <w:r>
        <w:rPr/>
        <w:t>年第四次临时股东大会同意继续聘任瑞华会计师事务所（特殊普通合伙）作为本公司</w:t>
      </w:r>
      <w:r>
        <w:rPr>
          <w:rFonts w:ascii="Times New Roman" w:hAnsi="Times New Roman" w:cs="Times New Roman" w:eastAsia="Times New Roman" w:hint="default"/>
        </w:rPr>
        <w:t>2016</w:t>
      </w:r>
    </w:p>
    <w:p>
      <w:pPr>
        <w:pStyle w:val="BodyText"/>
        <w:spacing w:line="240" w:lineRule="auto" w:before="63"/>
        <w:ind w:right="94"/>
        <w:jc w:val="left"/>
      </w:pPr>
      <w:r>
        <w:rPr/>
        <w:t>年度境内审计机构，负责本公司</w:t>
      </w:r>
      <w:r>
        <w:rPr>
          <w:rFonts w:ascii="Times New Roman" w:hAnsi="Times New Roman" w:cs="Times New Roman" w:eastAsia="Times New Roman" w:hint="default"/>
        </w:rPr>
        <w:t>2016</w:t>
      </w:r>
      <w:r>
        <w:rPr/>
        <w:t>年度境内审计工作。</w:t>
      </w:r>
    </w:p>
    <w:p>
      <w:pPr>
        <w:pStyle w:val="BodyText"/>
        <w:spacing w:line="240" w:lineRule="auto" w:before="101"/>
        <w:ind w:left="472" w:right="94"/>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日，本公司</w:t>
      </w:r>
      <w:r>
        <w:rPr>
          <w:rFonts w:ascii="Times New Roman" w:hAnsi="Times New Roman" w:cs="Times New Roman" w:eastAsia="Times New Roman" w:hint="default"/>
        </w:rPr>
        <w:t>2017</w:t>
      </w:r>
      <w:r>
        <w:rPr/>
        <w:t>年第二次临时股东大会同意继续聘任瑞华会计师事务所（特殊普通合伙）作为本公司</w:t>
      </w:r>
      <w:r>
        <w:rPr>
          <w:rFonts w:ascii="Times New Roman" w:hAnsi="Times New Roman" w:cs="Times New Roman" w:eastAsia="Times New Roman" w:hint="default"/>
        </w:rPr>
        <w:t>2017</w:t>
      </w:r>
    </w:p>
    <w:p>
      <w:pPr>
        <w:pStyle w:val="BodyText"/>
        <w:spacing w:line="240" w:lineRule="auto" w:before="63"/>
        <w:ind w:right="94"/>
        <w:jc w:val="left"/>
      </w:pPr>
      <w:r>
        <w:rPr/>
        <w:t>年度境内审计机构，负责本公司</w:t>
      </w:r>
      <w:r>
        <w:rPr>
          <w:rFonts w:ascii="Times New Roman" w:hAnsi="Times New Roman" w:cs="Times New Roman" w:eastAsia="Times New Roman" w:hint="default"/>
        </w:rPr>
        <w:t>2017</w:t>
      </w:r>
      <w:r>
        <w:rPr/>
        <w:t>年度境内审计工作。</w:t>
      </w:r>
    </w:p>
    <w:p>
      <w:pPr>
        <w:pStyle w:val="BodyText"/>
        <w:spacing w:line="360" w:lineRule="auto" w:before="103"/>
        <w:ind w:left="472" w:right="94" w:firstLine="2"/>
        <w:jc w:val="left"/>
      </w:pPr>
      <w:r>
        <w:rPr>
          <w:rFonts w:ascii="宋体" w:hAnsi="宋体" w:cs="宋体" w:eastAsia="宋体" w:hint="default"/>
          <w:b/>
          <w:bCs/>
        </w:rPr>
        <w:t>（十四）核数师酬金</w:t>
      </w:r>
      <w:r>
        <w:rPr>
          <w:rFonts w:ascii="宋体" w:hAnsi="宋体" w:cs="宋体" w:eastAsia="宋体" w:hint="default"/>
          <w:b/>
          <w:bCs/>
          <w:w w:val="99"/>
        </w:rPr>
        <w:t> </w:t>
      </w:r>
      <w:r>
        <w:rPr>
          <w:spacing w:val="-2"/>
        </w:rPr>
        <w:t>瑞华会计师事务所（特殊普通合伙）负责对本集团按照企业会计准则编制</w:t>
      </w:r>
      <w:r>
        <w:rPr>
          <w:rFonts w:ascii="Times New Roman" w:hAnsi="Times New Roman" w:cs="Times New Roman" w:eastAsia="Times New Roman" w:hint="default"/>
          <w:spacing w:val="-2"/>
        </w:rPr>
        <w:t>2017</w:t>
      </w:r>
      <w:r>
        <w:rPr>
          <w:spacing w:val="-2"/>
        </w:rPr>
        <w:t>年度财务报表。公司</w:t>
      </w:r>
      <w:r>
        <w:rPr>
          <w:rFonts w:ascii="Times New Roman" w:hAnsi="Times New Roman" w:cs="Times New Roman" w:eastAsia="Times New Roman" w:hint="default"/>
          <w:spacing w:val="-2"/>
        </w:rPr>
        <w:t>2017</w:t>
      </w:r>
      <w:r>
        <w:rPr>
          <w:spacing w:val="-2"/>
        </w:rPr>
        <w:t>年度向核数师支</w:t>
      </w:r>
    </w:p>
    <w:p>
      <w:pPr>
        <w:pStyle w:val="BodyText"/>
        <w:spacing w:line="212" w:lineRule="exact"/>
        <w:ind w:right="94"/>
        <w:jc w:val="left"/>
      </w:pPr>
      <w:r>
        <w:rPr/>
        <w:t>付了财务报告审计费用共计人民币</w:t>
      </w:r>
      <w:r>
        <w:rPr>
          <w:rFonts w:ascii="Times New Roman" w:hAnsi="Times New Roman" w:cs="Times New Roman" w:eastAsia="Times New Roman" w:hint="default"/>
        </w:rPr>
        <w:t>200</w:t>
      </w:r>
      <w:r>
        <w:rPr/>
        <w:t>万元。非审计费用共计人民币</w:t>
      </w:r>
      <w:r>
        <w:rPr>
          <w:rFonts w:ascii="Times New Roman" w:hAnsi="Times New Roman" w:cs="Times New Roman" w:eastAsia="Times New Roman" w:hint="default"/>
        </w:rPr>
        <w:t>60</w:t>
      </w:r>
      <w:r>
        <w:rPr/>
        <w:t>万元，费用用于内部控制审计，除此之外，年内无其</w:t>
      </w:r>
    </w:p>
    <w:p>
      <w:pPr>
        <w:pStyle w:val="BodyText"/>
        <w:spacing w:line="357" w:lineRule="auto" w:before="63"/>
        <w:ind w:left="472" w:right="94" w:hanging="360"/>
        <w:jc w:val="left"/>
      </w:pPr>
      <w:r>
        <w:rPr/>
        <w:t>他非审计服务费用。 瑞华会计师事务所（特殊普通合伙）对本集团财务呈报所承担责任的声明分别载于本年度报告第十二节、财务报告内。</w:t>
      </w:r>
    </w:p>
    <w:p>
      <w:pPr>
        <w:pStyle w:val="Heading5"/>
        <w:spacing w:line="240" w:lineRule="auto" w:before="29"/>
        <w:ind w:left="475" w:right="94"/>
        <w:jc w:val="left"/>
        <w:rPr>
          <w:b w:val="0"/>
          <w:bCs w:val="0"/>
        </w:rPr>
      </w:pPr>
      <w:r>
        <w:rPr/>
        <w:t>（十五）监事与监事会</w:t>
      </w:r>
      <w:r>
        <w:rPr>
          <w:b w:val="0"/>
          <w:bCs w:val="0"/>
        </w:rPr>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b/>
          <w:bCs/>
          <w:sz w:val="25"/>
          <w:szCs w:val="25"/>
        </w:rPr>
      </w:pPr>
    </w:p>
    <w:p>
      <w:pPr>
        <w:pStyle w:val="BodyText"/>
        <w:spacing w:line="316" w:lineRule="auto" w:before="44"/>
        <w:ind w:right="94" w:firstLine="360"/>
        <w:jc w:val="left"/>
      </w:pPr>
      <w:r>
        <w:rPr/>
        <w:t>本公司监事会向全体股东负责，对公司财务以及公司董事、经理和其他高级管理人员履行职责的合法合规性进行监督， </w:t>
      </w:r>
      <w:r>
        <w:rPr>
          <w:spacing w:val="-2"/>
        </w:rPr>
        <w:t>维护公司及股东的合法权益。监事会成员由三名股东代表（股东监事刘纪录于2017年10月辞去股东监事职务）、二名公司职</w:t>
      </w:r>
      <w:r>
        <w:rPr>
          <w:spacing w:val="-63"/>
        </w:rPr>
        <w:t> </w:t>
      </w:r>
      <w:r>
        <w:rPr>
          <w:spacing w:val="-63"/>
        </w:rPr>
      </w:r>
      <w:r>
        <w:rPr/>
        <w:t>工代表组成。股东代表出任的监事由股东大会选举和罢免，职工代表出任的监事由公司职工民主选举和罢免。</w:t>
      </w:r>
    </w:p>
    <w:p>
      <w:pPr>
        <w:pStyle w:val="BodyText"/>
        <w:spacing w:line="240" w:lineRule="auto" w:before="57"/>
        <w:ind w:left="472" w:right="94"/>
        <w:jc w:val="left"/>
      </w:pPr>
      <w:r>
        <w:rPr/>
        <w:t>监事会在本报告期内工作情况详见本章节第七部分。</w:t>
      </w:r>
    </w:p>
    <w:p>
      <w:pPr>
        <w:pStyle w:val="BodyText"/>
        <w:spacing w:line="360" w:lineRule="auto" w:before="117"/>
        <w:ind w:left="472" w:right="1759" w:firstLine="60"/>
        <w:jc w:val="left"/>
      </w:pPr>
      <w:r>
        <w:rPr>
          <w:rFonts w:ascii="宋体" w:hAnsi="宋体" w:cs="宋体" w:eastAsia="宋体" w:hint="default"/>
          <w:b/>
          <w:bCs/>
        </w:rPr>
        <w:t>（十六）公司秘書</w:t>
      </w:r>
      <w:r>
        <w:rPr>
          <w:rFonts w:ascii="宋体" w:hAnsi="宋体" w:cs="宋体" w:eastAsia="宋体" w:hint="default"/>
          <w:b/>
          <w:bCs/>
          <w:w w:val="99"/>
        </w:rPr>
        <w:t> </w:t>
      </w:r>
      <w:r>
        <w:rPr/>
        <w:t>于本年度，公司秘书确认彼已接受不少于十五小时的相关专业培训，合乎上市规则</w:t>
      </w:r>
      <w:r>
        <w:rPr>
          <w:rFonts w:ascii="Times New Roman" w:hAnsi="Times New Roman" w:cs="Times New Roman" w:eastAsia="Times New Roman" w:hint="default"/>
        </w:rPr>
        <w:t>3.29</w:t>
      </w:r>
      <w:r>
        <w:rPr/>
        <w:t>条之要求。</w:t>
      </w:r>
    </w:p>
    <w:p>
      <w:pPr>
        <w:pStyle w:val="BodyText"/>
        <w:spacing w:line="360" w:lineRule="auto" w:before="1"/>
        <w:ind w:left="472" w:right="94" w:firstLine="60"/>
        <w:jc w:val="left"/>
      </w:pPr>
      <w:r>
        <w:rPr>
          <w:rFonts w:ascii="宋体" w:hAnsi="宋体" w:cs="宋体" w:eastAsia="宋体" w:hint="default"/>
          <w:b/>
          <w:bCs/>
        </w:rPr>
        <w:t>（十七）与股东的沟通</w:t>
      </w:r>
      <w:r>
        <w:rPr>
          <w:rFonts w:ascii="宋体" w:hAnsi="宋体" w:cs="宋体" w:eastAsia="宋体" w:hint="default"/>
          <w:b/>
          <w:bCs/>
          <w:w w:val="99"/>
        </w:rPr>
        <w:t> </w:t>
      </w:r>
      <w:r>
        <w:rPr>
          <w:spacing w:val="-2"/>
        </w:rPr>
        <w:t>本公司认为与股东有效沟通极为重要，藉以让股东对本集团业绩作出清晰评估，以及向董事会提问。下为本公司与股东</w:t>
      </w:r>
    </w:p>
    <w:p>
      <w:pPr>
        <w:pStyle w:val="BodyText"/>
        <w:spacing w:line="222" w:lineRule="exact"/>
        <w:ind w:right="94"/>
        <w:jc w:val="left"/>
      </w:pPr>
      <w:r>
        <w:rPr/>
        <w:t>沟通的主要方式：</w:t>
      </w:r>
    </w:p>
    <w:p>
      <w:pPr>
        <w:pStyle w:val="BodyText"/>
        <w:spacing w:line="357" w:lineRule="auto" w:before="117"/>
        <w:ind w:left="472" w:right="454"/>
        <w:jc w:val="left"/>
      </w:pPr>
      <w:r>
        <w:rPr/>
        <w:t>于公司网页的资料披露 本公司会以最全面及适时的方式向所有希望获得本公司数据的人士披露与集团有关的所有重要资料。本公司的网页</w:t>
      </w:r>
    </w:p>
    <w:p>
      <w:pPr>
        <w:pStyle w:val="BodyText"/>
        <w:spacing w:line="237" w:lineRule="exact"/>
        <w:ind w:right="94"/>
        <w:jc w:val="left"/>
      </w:pPr>
      <w:r>
        <w:rPr>
          <w:rFonts w:ascii="Times New Roman" w:hAnsi="Times New Roman" w:cs="Times New Roman" w:eastAsia="Times New Roman" w:hint="default"/>
        </w:rPr>
        <w:t>(www.chenmingpaper.com)</w:t>
      </w:r>
      <w:r>
        <w:rPr/>
        <w:t>可提供有关本集团的活动及企业事宜的重要资料（如致股东的年度报告及半年度报告、公告、业</w:t>
      </w:r>
    </w:p>
    <w:p>
      <w:pPr>
        <w:pStyle w:val="BodyText"/>
        <w:spacing w:line="360" w:lineRule="auto" w:before="63"/>
        <w:ind w:left="472" w:right="3694" w:hanging="360"/>
        <w:jc w:val="left"/>
      </w:pPr>
      <w:r>
        <w:rPr/>
        <w:t>务发展及营运、企业管治常规及其它数据等），以供股东及其它持份者查阅。 另外，透过联交所发出的公告亦可在本公司的网页查阅。</w:t>
      </w:r>
    </w:p>
    <w:p>
      <w:pPr>
        <w:pStyle w:val="BodyText"/>
        <w:spacing w:line="357" w:lineRule="auto" w:before="27"/>
        <w:ind w:left="472" w:right="94"/>
        <w:jc w:val="left"/>
      </w:pPr>
      <w:r>
        <w:rPr/>
        <w:t>股东大会 </w:t>
      </w:r>
      <w:r>
        <w:rPr>
          <w:spacing w:val="-2"/>
        </w:rPr>
        <w:t>本公司的股东周年大会为董事会直接与股东沟通提供了一个实用的平台。本公司将于股东大会上就每项实质上不同的议</w:t>
      </w:r>
    </w:p>
    <w:p>
      <w:pPr>
        <w:pStyle w:val="BodyText"/>
        <w:spacing w:line="224" w:lineRule="exact"/>
        <w:ind w:right="0"/>
        <w:jc w:val="left"/>
      </w:pPr>
      <w:r>
        <w:rPr/>
        <w:t>题提呈独立决议案。于二零一七年度，公司除了于二零一七年四月二十一日举行股东周年大会外，还召开了四次临时股东大</w:t>
      </w:r>
    </w:p>
    <w:p>
      <w:pPr>
        <w:pStyle w:val="BodyText"/>
        <w:spacing w:line="240" w:lineRule="auto" w:before="76"/>
        <w:ind w:right="94"/>
        <w:jc w:val="left"/>
        <w:rPr>
          <w:rFonts w:ascii="Times New Roman" w:hAnsi="Times New Roman" w:cs="Times New Roman" w:eastAsia="Times New Roman" w:hint="default"/>
        </w:rPr>
      </w:pPr>
      <w:r>
        <w:rPr/>
        <w:t>会、四次类别股东大会。各股东会议的董事出席名单如下</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312"/>
        <w:gridCol w:w="4346"/>
      </w:tblGrid>
      <w:tr>
        <w:trPr>
          <w:trHeight w:val="427" w:hRule="exact"/>
        </w:trPr>
        <w:tc>
          <w:tcPr>
            <w:tcW w:w="531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34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现场出席董事名单</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尹同远、李峰、杨桂花</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年第二次临时股东大会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年第四次临时股东大会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陈洪国</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年第一次境内、境外上市股份类别股东大会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年第二次境内、境外上市股份类别股东大会</w:t>
            </w:r>
          </w:p>
        </w:tc>
        <w:tc>
          <w:tcPr>
            <w:tcW w:w="4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r>
    </w:tbl>
    <w:p>
      <w:pPr>
        <w:pStyle w:val="BodyText"/>
        <w:spacing w:line="240" w:lineRule="auto" w:before="50"/>
        <w:ind w:left="472" w:right="94"/>
        <w:jc w:val="left"/>
      </w:pPr>
      <w:r>
        <w:rPr/>
        <w:t>公司外聘核数师列席股东周年大会并监票。</w:t>
      </w:r>
    </w:p>
    <w:p>
      <w:pPr>
        <w:pStyle w:val="BodyText"/>
        <w:spacing w:line="340" w:lineRule="auto" w:before="117"/>
        <w:ind w:left="472" w:right="94"/>
        <w:jc w:val="left"/>
      </w:pPr>
      <w:r>
        <w:rPr/>
        <w:t>守则条文第</w:t>
      </w:r>
      <w:r>
        <w:rPr>
          <w:rFonts w:ascii="Times New Roman" w:hAnsi="Times New Roman" w:cs="Times New Roman" w:eastAsia="Times New Roman" w:hint="default"/>
        </w:rPr>
        <w:t>E.1.2</w:t>
      </w:r>
      <w:r>
        <w:rPr>
          <w:rFonts w:ascii="Times New Roman" w:hAnsi="Times New Roman" w:cs="Times New Roman" w:eastAsia="Times New Roman" w:hint="default"/>
          <w:spacing w:val="44"/>
        </w:rPr>
        <w:t> </w:t>
      </w:r>
      <w:r>
        <w:rPr/>
        <w:t>条－此守则条文规定主席须邀请审核委员会、薪酬委员会及提名委员会主席出席股东周年大会。 </w:t>
      </w:r>
      <w:r>
        <w:rPr>
          <w:spacing w:val="-2"/>
        </w:rPr>
        <w:t>公司董事长及战略委员会主席陈洪国先生、审计委员会主席潘爱玲女士及提名委员会主席王凤荣女士因公务繁忙缺席股</w:t>
      </w:r>
    </w:p>
    <w:p>
      <w:pPr>
        <w:pStyle w:val="BodyText"/>
        <w:spacing w:line="240" w:lineRule="auto" w:before="1"/>
        <w:ind w:right="94"/>
        <w:jc w:val="left"/>
      </w:pPr>
      <w:r>
        <w:rPr/>
        <w:t>东周年大会。</w:t>
      </w:r>
    </w:p>
    <w:p>
      <w:pPr>
        <w:pStyle w:val="BodyText"/>
        <w:spacing w:line="309" w:lineRule="auto" w:before="115"/>
        <w:ind w:right="161" w:firstLine="360"/>
        <w:jc w:val="both"/>
      </w:pPr>
      <w:r>
        <w:rPr/>
        <w:t>守则条文第</w:t>
      </w:r>
      <w:r>
        <w:rPr>
          <w:rFonts w:ascii="Times New Roman" w:hAnsi="Times New Roman" w:cs="Times New Roman" w:eastAsia="Times New Roman" w:hint="default"/>
        </w:rPr>
        <w:t>A.6.7</w:t>
      </w:r>
      <w:r>
        <w:rPr>
          <w:rFonts w:ascii="Times New Roman" w:hAnsi="Times New Roman" w:cs="Times New Roman" w:eastAsia="Times New Roman" w:hint="default"/>
          <w:spacing w:val="42"/>
        </w:rPr>
        <w:t> </w:t>
      </w:r>
      <w:r>
        <w:rPr/>
        <w:t>条－此守则条文规定独立非执行董事及其它非执行董事作为与其它董事拥有同等地位的董事会成员， </w:t>
      </w:r>
      <w:r>
        <w:rPr>
          <w:spacing w:val="-2"/>
        </w:rPr>
        <w:t>应定期出席董事会及其同时出任委员会成员的委员会的会议并积极参与会务，以其技能、专业知识及不同的背景及资格作出</w:t>
      </w:r>
      <w:r>
        <w:rPr>
          <w:spacing w:val="-64"/>
        </w:rPr>
        <w:t> </w:t>
      </w:r>
      <w:r>
        <w:rPr>
          <w:spacing w:val="-64"/>
        </w:rPr>
      </w:r>
      <w:r>
        <w:rPr/>
        <w:t>贡献。彼等并应出席股东大会，对公司股东的意见有公正的了解。</w:t>
      </w:r>
    </w:p>
    <w:p>
      <w:pPr>
        <w:pStyle w:val="BodyText"/>
        <w:spacing w:line="338" w:lineRule="auto" w:before="65"/>
        <w:ind w:left="472" w:right="94"/>
        <w:jc w:val="left"/>
      </w:pPr>
      <w:r>
        <w:rPr/>
        <w:t>于</w:t>
      </w:r>
      <w:r>
        <w:rPr>
          <w:rFonts w:ascii="Times New Roman" w:hAnsi="Times New Roman" w:cs="Times New Roman" w:eastAsia="Times New Roman" w:hint="default"/>
        </w:rPr>
        <w:t>2016</w:t>
      </w:r>
      <w:r>
        <w:rPr/>
        <w:t>年度股东大会，张宏女士、潘爱玲女士、梁阜女士、黄磊先生及王凤荣女士因公务繁忙缺席。 </w:t>
      </w:r>
      <w:r>
        <w:rPr>
          <w:spacing w:val="-4"/>
        </w:rPr>
        <w:t>于</w:t>
      </w:r>
      <w:r>
        <w:rPr>
          <w:rFonts w:ascii="Times New Roman" w:hAnsi="Times New Roman" w:cs="Times New Roman" w:eastAsia="Times New Roman" w:hint="default"/>
          <w:spacing w:val="-4"/>
        </w:rPr>
        <w:t>2017</w:t>
      </w:r>
      <w:r>
        <w:rPr>
          <w:spacing w:val="-4"/>
        </w:rPr>
        <w:t>年第一次临时股东会，张宏女士、杨桂花女士、潘爱玲女士、王凤荣女士、梁阜女士及黄磊先生因公务繁忙缺席。</w:t>
      </w:r>
      <w:r>
        <w:rPr>
          <w:spacing w:val="-44"/>
        </w:rPr>
        <w:t> </w:t>
      </w:r>
      <w:r>
        <w:rPr>
          <w:spacing w:val="-44"/>
        </w:rPr>
      </w:r>
      <w:r>
        <w:rPr>
          <w:spacing w:val="-4"/>
        </w:rPr>
        <w:t>于</w:t>
      </w:r>
      <w:r>
        <w:rPr>
          <w:rFonts w:ascii="Times New Roman" w:hAnsi="Times New Roman" w:cs="Times New Roman" w:eastAsia="Times New Roman" w:hint="default"/>
          <w:spacing w:val="-4"/>
        </w:rPr>
        <w:t>2017</w:t>
      </w:r>
      <w:r>
        <w:rPr>
          <w:spacing w:val="-4"/>
        </w:rPr>
        <w:t>年第二次临时股东会，张宏女士、杨桂花女士、潘爱玲女士、王凤荣女士、梁阜女士及黄磊先生因公务繁忙缺席。</w:t>
      </w:r>
      <w:r>
        <w:rPr>
          <w:spacing w:val="-44"/>
        </w:rPr>
        <w:t> </w:t>
      </w:r>
      <w:r>
        <w:rPr>
          <w:spacing w:val="-44"/>
        </w:rPr>
      </w:r>
      <w:r>
        <w:rPr>
          <w:spacing w:val="-4"/>
        </w:rPr>
        <w:t>于</w:t>
      </w:r>
      <w:r>
        <w:rPr>
          <w:rFonts w:ascii="Times New Roman" w:hAnsi="Times New Roman" w:cs="Times New Roman" w:eastAsia="Times New Roman" w:hint="default"/>
          <w:spacing w:val="-4"/>
        </w:rPr>
        <w:t>2017</w:t>
      </w:r>
      <w:r>
        <w:rPr>
          <w:spacing w:val="-4"/>
        </w:rPr>
        <w:t>年第三次临时股东会，张宏女士、杨桂花女士、潘爱玲女士、王凤荣女士、梁阜女士及黄磊先生因公务繁忙缺席。</w:t>
      </w:r>
      <w:r>
        <w:rPr>
          <w:spacing w:val="-44"/>
        </w:rPr>
        <w:t> </w:t>
      </w:r>
      <w:r>
        <w:rPr>
          <w:spacing w:val="-44"/>
        </w:rPr>
      </w:r>
      <w:r>
        <w:rPr>
          <w:spacing w:val="-4"/>
        </w:rPr>
        <w:t>于</w:t>
      </w:r>
      <w:r>
        <w:rPr>
          <w:rFonts w:ascii="Times New Roman" w:hAnsi="Times New Roman" w:cs="Times New Roman" w:eastAsia="Times New Roman" w:hint="default"/>
          <w:spacing w:val="-4"/>
        </w:rPr>
        <w:t>2017</w:t>
      </w:r>
      <w:r>
        <w:rPr>
          <w:spacing w:val="-4"/>
        </w:rPr>
        <w:t>年第四次临时股东会，张宏女士、杨桂花女士、潘爱玲女士、王凤荣女士、梁阜女士及黄磊先生因公务繁忙缺席。</w:t>
      </w:r>
      <w:r>
        <w:rPr>
          <w:spacing w:val="-44"/>
        </w:rPr>
        <w:t> </w:t>
      </w:r>
      <w:r>
        <w:rPr>
          <w:spacing w:val="-44"/>
        </w:rPr>
      </w:r>
      <w:r>
        <w:rPr>
          <w:spacing w:val="-2"/>
        </w:rPr>
        <w:t>于</w:t>
      </w:r>
      <w:r>
        <w:rPr>
          <w:rFonts w:ascii="Times New Roman" w:hAnsi="Times New Roman" w:cs="Times New Roman" w:eastAsia="Times New Roman" w:hint="default"/>
          <w:spacing w:val="-2"/>
        </w:rPr>
        <w:t>2017</w:t>
      </w:r>
      <w:r>
        <w:rPr>
          <w:spacing w:val="-2"/>
        </w:rPr>
        <w:t>年第一次境内、境外上市股份类别股东大会，张宏女士、杨桂花女士、潘爱玲女士、王凤荣女士、梁阜女士及黄</w:t>
      </w:r>
    </w:p>
    <w:p>
      <w:pPr>
        <w:spacing w:after="0" w:line="338" w:lineRule="auto"/>
        <w:jc w:val="left"/>
        <w:sectPr>
          <w:footerReference w:type="default" r:id="rId29"/>
          <w:pgSz w:w="11910" w:h="16840"/>
          <w:pgMar w:footer="978" w:header="746" w:top="1060" w:bottom="1160" w:left="1020" w:right="940"/>
          <w:pgNumType w:start="95"/>
        </w:sectPr>
      </w:pPr>
    </w:p>
    <w:p>
      <w:pPr>
        <w:spacing w:line="240" w:lineRule="auto" w:before="12"/>
        <w:rPr>
          <w:rFonts w:ascii="宋体" w:hAnsi="宋体" w:cs="宋体" w:eastAsia="宋体" w:hint="default"/>
          <w:sz w:val="25"/>
          <w:szCs w:val="25"/>
        </w:rPr>
      </w:pPr>
    </w:p>
    <w:p>
      <w:pPr>
        <w:pStyle w:val="BodyText"/>
        <w:spacing w:line="357" w:lineRule="auto" w:before="44"/>
        <w:ind w:left="472" w:right="0" w:hanging="360"/>
        <w:jc w:val="left"/>
      </w:pPr>
      <w:r>
        <w:rPr/>
        <w:t>磊先生因公务繁忙缺席。 </w:t>
      </w:r>
      <w:r>
        <w:rPr>
          <w:spacing w:val="-2"/>
        </w:rPr>
        <w:t>于</w:t>
      </w:r>
      <w:r>
        <w:rPr>
          <w:rFonts w:ascii="Times New Roman" w:hAnsi="Times New Roman" w:cs="Times New Roman" w:eastAsia="Times New Roman" w:hint="default"/>
          <w:spacing w:val="-2"/>
        </w:rPr>
        <w:t>2017</w:t>
      </w:r>
      <w:r>
        <w:rPr>
          <w:spacing w:val="-2"/>
        </w:rPr>
        <w:t>年第二次境内、境外上市股份类别股东大会，张宏女士、杨桂花女士、潘爱玲女士、王凤荣女士、梁阜女士及黄</w:t>
      </w:r>
    </w:p>
    <w:p>
      <w:pPr>
        <w:pStyle w:val="BodyText"/>
        <w:spacing w:line="201" w:lineRule="exact"/>
        <w:ind w:right="0"/>
        <w:jc w:val="left"/>
      </w:pPr>
      <w:r>
        <w:rPr/>
        <w:t>磊先生因公务繁忙缺席。</w:t>
      </w:r>
    </w:p>
    <w:p>
      <w:pPr>
        <w:pStyle w:val="BodyText"/>
        <w:spacing w:line="360" w:lineRule="auto" w:before="117"/>
        <w:ind w:left="472" w:right="0"/>
        <w:jc w:val="left"/>
      </w:pPr>
      <w:r>
        <w:rPr/>
        <w:t>按股数投票 </w:t>
      </w:r>
      <w:r>
        <w:rPr>
          <w:spacing w:val="-2"/>
        </w:rPr>
        <w:t>在本公司股东大会上提呈表决的决议案，将会按股数投票的方式进行。于每次股东大会开始时，将会向股东说明按股数</w:t>
      </w:r>
    </w:p>
    <w:p>
      <w:pPr>
        <w:pStyle w:val="BodyText"/>
        <w:spacing w:line="222" w:lineRule="exact"/>
        <w:ind w:right="0"/>
        <w:jc w:val="left"/>
      </w:pPr>
      <w:r>
        <w:rPr/>
        <w:t>投票的程序，亦会回答股东提出与投票程序有关的问题。而按股数投票方式表决的结果会于同日分别登载于联交所及本公司</w:t>
      </w:r>
    </w:p>
    <w:p>
      <w:pPr>
        <w:pStyle w:val="BodyText"/>
        <w:spacing w:line="240" w:lineRule="auto" w:before="76"/>
        <w:ind w:right="0"/>
        <w:jc w:val="left"/>
      </w:pPr>
      <w:r>
        <w:rPr/>
        <w:t>的网页。</w:t>
      </w:r>
    </w:p>
    <w:p>
      <w:pPr>
        <w:pStyle w:val="BodyText"/>
        <w:spacing w:line="240" w:lineRule="auto" w:before="115"/>
        <w:ind w:left="472" w:right="0"/>
        <w:jc w:val="left"/>
      </w:pPr>
      <w:r>
        <w:rPr/>
        <w:t>股东权利</w:t>
      </w:r>
    </w:p>
    <w:p>
      <w:pPr>
        <w:spacing w:line="340" w:lineRule="auto" w:before="117"/>
        <w:ind w:left="47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、股东召开股东特别大会的程序</w:t>
      </w:r>
      <w:r>
        <w:rPr>
          <w:rFonts w:ascii="宋体" w:hAnsi="宋体" w:cs="宋体" w:eastAsia="宋体" w:hint="default"/>
          <w:b/>
          <w:bCs/>
          <w:w w:val="99"/>
          <w:sz w:val="18"/>
          <w:szCs w:val="18"/>
        </w:rPr>
        <w:t> </w:t>
      </w:r>
      <w:r>
        <w:rPr>
          <w:rFonts w:ascii="宋体" w:hAnsi="宋体" w:cs="宋体" w:eastAsia="宋体" w:hint="default"/>
          <w:spacing w:val="-2"/>
          <w:sz w:val="18"/>
          <w:szCs w:val="18"/>
        </w:rPr>
        <w:t>根据本公司章程第</w:t>
      </w:r>
      <w:r>
        <w:rPr>
          <w:rFonts w:ascii="Times New Roman" w:hAnsi="Times New Roman" w:cs="Times New Roman" w:eastAsia="Times New Roman" w:hint="default"/>
          <w:spacing w:val="-2"/>
          <w:sz w:val="18"/>
          <w:szCs w:val="18"/>
        </w:rPr>
        <w:t>90</w:t>
      </w:r>
      <w:r>
        <w:rPr>
          <w:rFonts w:ascii="宋体" w:hAnsi="宋体" w:cs="宋体" w:eastAsia="宋体" w:hint="default"/>
          <w:spacing w:val="-2"/>
          <w:sz w:val="18"/>
          <w:szCs w:val="18"/>
        </w:rPr>
        <w:t>条规定，单独或者合计持有公司百分之十以上股份的股东有权向董事会请求召开临时股东大会，并</w:t>
      </w:r>
    </w:p>
    <w:p>
      <w:pPr>
        <w:pStyle w:val="BodyText"/>
        <w:spacing w:line="215" w:lineRule="exact"/>
        <w:ind w:right="0"/>
        <w:jc w:val="left"/>
      </w:pPr>
      <w:r>
        <w:rPr/>
        <w:t>应当以书面形式向董事会提出。董事会应当根据法律、行政法规和本章程的规定，在收到请求后十日内提出同意或不同意召</w:t>
      </w:r>
    </w:p>
    <w:p>
      <w:pPr>
        <w:pStyle w:val="BodyText"/>
        <w:spacing w:line="316" w:lineRule="auto" w:before="76"/>
        <w:ind w:right="0"/>
        <w:jc w:val="left"/>
      </w:pPr>
      <w:r>
        <w:rPr>
          <w:spacing w:val="-2"/>
        </w:rPr>
        <w:t>开临时股东大会的书面反馈意见。董事会同意召开临时股东大会的，应当在作出董事会决议后的五日内发出召开股东大会的</w:t>
      </w:r>
      <w:r>
        <w:rPr>
          <w:spacing w:val="-64"/>
        </w:rPr>
        <w:t> </w:t>
      </w:r>
      <w:r>
        <w:rPr>
          <w:spacing w:val="-64"/>
        </w:rPr>
      </w:r>
      <w:r>
        <w:rPr/>
        <w:t>通知，通知中对原请求的变更，应当征得相关股东的同意。</w:t>
      </w:r>
    </w:p>
    <w:p>
      <w:pPr>
        <w:pStyle w:val="BodyText"/>
        <w:spacing w:line="316" w:lineRule="auto" w:before="57"/>
        <w:ind w:right="0" w:firstLine="360"/>
        <w:jc w:val="left"/>
      </w:pPr>
      <w:r>
        <w:rPr>
          <w:spacing w:val="-2"/>
        </w:rPr>
        <w:t>董事会不同意召开临时股东大会，或者在收到请求后十日内未作出反馈的，单独或者合计持有公司百分之十以上股份的</w:t>
      </w:r>
      <w:r>
        <w:rPr/>
        <w:t> 股东有权向监事会提议召开临时股东大会，并应当以书面形式向监事会提出请求。</w:t>
      </w:r>
    </w:p>
    <w:p>
      <w:pPr>
        <w:pStyle w:val="BodyText"/>
        <w:spacing w:line="316" w:lineRule="auto" w:before="59"/>
        <w:ind w:right="0" w:firstLine="360"/>
        <w:jc w:val="left"/>
      </w:pPr>
      <w:r>
        <w:rPr>
          <w:spacing w:val="-2"/>
        </w:rPr>
        <w:t>监事会同意召开临时股东大会的，应在收到请求五日内发出召开股东大会的通知，通知中对原提案的变更，应当征得相</w:t>
      </w:r>
      <w:r>
        <w:rPr/>
        <w:t> 关股东的同意。</w:t>
      </w:r>
    </w:p>
    <w:p>
      <w:pPr>
        <w:pStyle w:val="BodyText"/>
        <w:spacing w:line="316" w:lineRule="auto" w:before="59"/>
        <w:ind w:right="0" w:firstLine="360"/>
        <w:jc w:val="left"/>
      </w:pPr>
      <w:r>
        <w:rPr>
          <w:spacing w:val="-2"/>
        </w:rPr>
        <w:t>监事会未在规定期限内发出股东大会通知的，视为监事会不召集和主持股东大会，连续九十日以上单独或者合计持有公</w:t>
      </w:r>
      <w:r>
        <w:rPr/>
        <w:t> 司百分之十以上股份的股东可以自行召集和主持。</w:t>
      </w:r>
    </w:p>
    <w:p>
      <w:pPr>
        <w:pStyle w:val="BodyText"/>
        <w:spacing w:line="300" w:lineRule="auto" w:before="57"/>
        <w:ind w:right="0" w:firstLine="360"/>
        <w:jc w:val="left"/>
      </w:pPr>
      <w:r>
        <w:rPr>
          <w:spacing w:val="-2"/>
        </w:rPr>
        <w:t>根据本公司章程第</w:t>
      </w:r>
      <w:r>
        <w:rPr>
          <w:rFonts w:ascii="Times New Roman" w:hAnsi="Times New Roman" w:cs="Times New Roman" w:eastAsia="Times New Roman" w:hint="default"/>
          <w:spacing w:val="-2"/>
        </w:rPr>
        <w:t>91</w:t>
      </w:r>
      <w:r>
        <w:rPr>
          <w:spacing w:val="-2"/>
        </w:rPr>
        <w:t>条规定，股东决定自行召集股东大会的，须书面通知董事会，同时向公司所在地中国证券监督管理</w:t>
      </w:r>
      <w:r>
        <w:rPr/>
        <w:t> 机构的派出机构和证券交易所备案。在股东大会决议公告前，召集股东持股比例不得低于百分之十。</w:t>
      </w:r>
    </w:p>
    <w:p>
      <w:pPr>
        <w:pStyle w:val="BodyText"/>
        <w:spacing w:line="316" w:lineRule="auto" w:before="72"/>
        <w:ind w:right="0" w:firstLine="360"/>
        <w:jc w:val="left"/>
      </w:pPr>
      <w:r>
        <w:rPr>
          <w:spacing w:val="-2"/>
        </w:rPr>
        <w:t>召集股东应在发出股东大会通知及股东大会决议公告时，向公司所在地中国证券监督管理机构的派出机构和证券交易所</w:t>
      </w:r>
      <w:r>
        <w:rPr/>
        <w:t> 提交有关证明材料。</w:t>
      </w:r>
    </w:p>
    <w:p>
      <w:pPr>
        <w:pStyle w:val="BodyText"/>
        <w:spacing w:line="316" w:lineRule="auto" w:before="59"/>
        <w:ind w:right="0" w:firstLine="360"/>
        <w:jc w:val="left"/>
      </w:pPr>
      <w:r>
        <w:rPr>
          <w:spacing w:val="-2"/>
        </w:rPr>
        <w:t>对于股东自行召集的股东大会，董事会和董事会秘书将予配合。董事会应当提供股权登记日的股东名册。股东自行召集</w:t>
      </w:r>
      <w:r>
        <w:rPr/>
        <w:t> 的股东大会，会议所必需的费用由公司承担。</w:t>
      </w:r>
    </w:p>
    <w:p>
      <w:pPr>
        <w:spacing w:line="340" w:lineRule="auto" w:before="57"/>
        <w:ind w:left="472" w:right="13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、将股东的查询送达董事会的程序</w:t>
      </w:r>
      <w:r>
        <w:rPr>
          <w:rFonts w:ascii="宋体" w:hAnsi="宋体" w:cs="宋体" w:eastAsia="宋体" w:hint="default"/>
          <w:b/>
          <w:bCs/>
          <w:w w:val="99"/>
          <w:sz w:val="18"/>
          <w:szCs w:val="18"/>
        </w:rPr>
        <w:t> </w:t>
      </w:r>
      <w:r>
        <w:rPr>
          <w:rFonts w:ascii="宋体" w:hAnsi="宋体" w:cs="宋体" w:eastAsia="宋体" w:hint="default"/>
          <w:sz w:val="18"/>
          <w:szCs w:val="18"/>
        </w:rPr>
        <w:t>股东可随时以书面形式经公司秘书</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董事会秘书转交彼等的查询及关注事项予公司的董事会，公司秘书</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董事会秘书的联</w:t>
      </w:r>
    </w:p>
    <w:p>
      <w:pPr>
        <w:pStyle w:val="BodyText"/>
        <w:spacing w:line="228" w:lineRule="exact"/>
        <w:ind w:right="0"/>
        <w:jc w:val="left"/>
        <w:rPr>
          <w:rFonts w:ascii="Times New Roman" w:hAnsi="Times New Roman" w:cs="Times New Roman" w:eastAsia="Times New Roman" w:hint="default"/>
        </w:rPr>
      </w:pPr>
      <w:r>
        <w:rPr/>
        <w:t>络详情如下</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4829"/>
        <w:gridCol w:w="4829"/>
      </w:tblGrid>
      <w:tr>
        <w:trPr>
          <w:trHeight w:val="427" w:hRule="exact"/>
        </w:trPr>
        <w:tc>
          <w:tcPr>
            <w:tcW w:w="48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公司秘书</w:t>
            </w:r>
          </w:p>
        </w:tc>
        <w:tc>
          <w:tcPr>
            <w:tcW w:w="48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董事会秘书（代）</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陈洪国</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地址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香港中环环球大厦</w:t>
            </w:r>
            <w:r>
              <w:rPr>
                <w:rFonts w:ascii="Times New Roman" w:hAnsi="Times New Roman" w:cs="Times New Roman" w:eastAsia="Times New Roman" w:hint="default"/>
                <w:sz w:val="18"/>
                <w:szCs w:val="18"/>
              </w:rPr>
              <w:t>22</w:t>
            </w:r>
            <w:r>
              <w:rPr>
                <w:rFonts w:ascii="宋体" w:hAnsi="宋体" w:cs="宋体" w:eastAsia="宋体" w:hint="default"/>
                <w:sz w:val="18"/>
                <w:szCs w:val="18"/>
              </w:rPr>
              <w:t>楼</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地址</w:t>
            </w:r>
            <w:r>
              <w:rPr>
                <w:rFonts w:ascii="Times New Roman" w:hAnsi="Times New Roman" w:cs="Times New Roman" w:eastAsia="Times New Roman" w:hint="default"/>
                <w:sz w:val="18"/>
                <w:szCs w:val="18"/>
              </w:rPr>
              <w:t>:  </w:t>
            </w:r>
            <w:r>
              <w:rPr>
                <w:rFonts w:ascii="宋体" w:hAnsi="宋体" w:cs="宋体" w:eastAsia="宋体" w:hint="default"/>
                <w:sz w:val="18"/>
                <w:szCs w:val="18"/>
              </w:rPr>
              <w:t>山东省寿光市农圣东街</w:t>
            </w:r>
            <w:r>
              <w:rPr>
                <w:rFonts w:ascii="Times New Roman" w:hAnsi="Times New Roman" w:cs="Times New Roman" w:eastAsia="Times New Roman" w:hint="default"/>
                <w:sz w:val="18"/>
                <w:szCs w:val="18"/>
              </w:rPr>
              <w:t>2199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5"/>
                <w:sz w:val="18"/>
                <w:szCs w:val="18"/>
              </w:rPr>
              <w:t> </w:t>
            </w:r>
            <w:hyperlink r:id="rId11">
              <w:r>
                <w:rPr>
                  <w:rFonts w:ascii="Times New Roman" w:hAnsi="Times New Roman" w:cs="Times New Roman" w:eastAsia="Times New Roman" w:hint="default"/>
                  <w:sz w:val="18"/>
                  <w:szCs w:val="18"/>
                </w:rPr>
                <w:t>kentpoon_1009@yahoo.com.hk</w:t>
              </w:r>
            </w:hyperlink>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hyperlink r:id="rId10">
              <w:r>
                <w:rPr>
                  <w:rFonts w:ascii="Times New Roman" w:hAnsi="Times New Roman" w:cs="Times New Roman" w:eastAsia="Times New Roman" w:hint="default"/>
                  <w:sz w:val="18"/>
                  <w:szCs w:val="18"/>
                </w:rPr>
                <w:t>chenmmingpaper@163.com</w:t>
              </w:r>
            </w:hyperlink>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 (852)-2501</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0088</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 (86)-0536-</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2158008</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传真</w:t>
            </w:r>
            <w:r>
              <w:rPr>
                <w:rFonts w:ascii="Times New Roman" w:hAnsi="Times New Roman" w:cs="Times New Roman" w:eastAsia="Times New Roman" w:hint="default"/>
                <w:sz w:val="18"/>
                <w:szCs w:val="18"/>
              </w:rPr>
              <w:t>: (852)-2501</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0028</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(86)-0536-2158977</w:t>
            </w:r>
          </w:p>
        </w:tc>
      </w:tr>
    </w:tbl>
    <w:p>
      <w:pPr>
        <w:pStyle w:val="BodyText"/>
        <w:spacing w:line="300" w:lineRule="auto" w:before="51"/>
        <w:ind w:right="134" w:firstLine="360"/>
        <w:jc w:val="left"/>
      </w:pPr>
      <w:r>
        <w:rPr/>
        <w:t>公司秘书</w:t>
      </w:r>
      <w:r>
        <w:rPr>
          <w:rFonts w:ascii="Times New Roman" w:hAnsi="Times New Roman" w:cs="Times New Roman" w:eastAsia="Times New Roman" w:hint="default"/>
        </w:rPr>
        <w:t>/</w:t>
      </w:r>
      <w:r>
        <w:rPr/>
        <w:t>董事会秘书将转交股东的查询及关注事项予本公司的董事会及</w:t>
      </w:r>
      <w:r>
        <w:rPr>
          <w:rFonts w:ascii="Times New Roman" w:hAnsi="Times New Roman" w:cs="Times New Roman" w:eastAsia="Times New Roman" w:hint="default"/>
        </w:rPr>
        <w:t>/</w:t>
      </w:r>
      <w:r>
        <w:rPr/>
        <w:t>或有关的董事会辖下委员会（若适当），以便 回复股东的提问。</w:t>
      </w:r>
    </w:p>
    <w:p>
      <w:pPr>
        <w:pStyle w:val="BodyText"/>
        <w:spacing w:line="338" w:lineRule="auto" w:before="72"/>
        <w:ind w:left="472" w:right="0" w:firstLine="2"/>
        <w:jc w:val="left"/>
      </w:pPr>
      <w:r>
        <w:rPr>
          <w:rFonts w:ascii="Times New Roman" w:hAnsi="Times New Roman" w:cs="Times New Roman" w:eastAsia="Times New Roman" w:hint="default"/>
          <w:b/>
          <w:bCs/>
        </w:rPr>
        <w:t>3</w:t>
      </w:r>
      <w:r>
        <w:rPr>
          <w:rFonts w:ascii="宋体" w:hAnsi="宋体" w:cs="宋体" w:eastAsia="宋体" w:hint="default"/>
          <w:b/>
          <w:bCs/>
        </w:rPr>
        <w:t>、将股东建议提呈股东大会的程序</w:t>
      </w:r>
      <w:r>
        <w:rPr>
          <w:rFonts w:ascii="宋体" w:hAnsi="宋体" w:cs="宋体" w:eastAsia="宋体" w:hint="default"/>
          <w:b/>
          <w:bCs/>
          <w:w w:val="99"/>
        </w:rPr>
        <w:t> </w:t>
      </w:r>
      <w:r>
        <w:rPr/>
        <w:t>根据本公司章程第</w:t>
      </w:r>
      <w:r>
        <w:rPr>
          <w:rFonts w:ascii="Times New Roman" w:hAnsi="Times New Roman" w:cs="Times New Roman" w:eastAsia="Times New Roman" w:hint="default"/>
        </w:rPr>
        <w:t>102</w:t>
      </w:r>
      <w:r>
        <w:rPr/>
        <w:t>条规定，单独或者合并持有公司百分之三以上股份的股东，有权向公司于股东大会提出提案。 </w:t>
      </w:r>
      <w:r>
        <w:rPr>
          <w:spacing w:val="-2"/>
        </w:rPr>
        <w:t>单独或者合计持有公司百分之三以上股份的股东，可以在股东大会召开十个工作日前提出临时提案并书面提交董事会或</w:t>
      </w:r>
    </w:p>
    <w:p>
      <w:pPr>
        <w:pStyle w:val="BodyText"/>
        <w:spacing w:line="240" w:lineRule="auto" w:before="2"/>
        <w:ind w:right="0"/>
        <w:jc w:val="left"/>
      </w:pPr>
      <w:r>
        <w:rPr/>
        <w:t>董事会秘书。董事会或董事会秘书应当在收到提案后二个工作日内发出股东大会补充通知，公告临时提案的内容。</w:t>
      </w:r>
    </w:p>
    <w:p>
      <w:pPr>
        <w:spacing w:after="0" w:line="240" w:lineRule="auto"/>
        <w:jc w:val="left"/>
        <w:sectPr>
          <w:pgSz w:w="11910" w:h="16840"/>
          <w:pgMar w:header="746" w:footer="978" w:top="1060" w:bottom="1160" w:left="1020" w:right="98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除前款规定的情形外，董事会或董事会秘书在发出股东大会通知公告后，不得修改股东大会通知中已列明的提案或增加</w:t>
      </w:r>
      <w:r>
        <w:rPr/>
        <w:t> 新的提案。</w:t>
      </w:r>
    </w:p>
    <w:p>
      <w:pPr>
        <w:pStyle w:val="BodyText"/>
        <w:spacing w:line="316" w:lineRule="auto" w:before="57"/>
        <w:ind w:right="0" w:firstLine="360"/>
        <w:jc w:val="left"/>
      </w:pPr>
      <w:r>
        <w:rPr>
          <w:spacing w:val="-2"/>
        </w:rPr>
        <w:t>股东大会通知中未列明或不符合公司章程规定的提案，股东大会不得进行表决并作出决议。临时股东大会不得决定通告</w:t>
      </w:r>
      <w:r>
        <w:rPr/>
        <w:t> 未载明的事项。</w:t>
      </w:r>
    </w:p>
    <w:p>
      <w:pPr>
        <w:pStyle w:val="BodyText"/>
        <w:spacing w:line="360" w:lineRule="auto" w:before="59"/>
        <w:ind w:left="472" w:right="0"/>
        <w:jc w:val="left"/>
      </w:pPr>
      <w:r>
        <w:rPr/>
        <w:t>投资者关系 </w:t>
      </w:r>
      <w:r>
        <w:rPr>
          <w:spacing w:val="-2"/>
        </w:rPr>
        <w:t>本公司了解本身须向持有权益的人士阐述其业务状况及响应彼等的提问。本公司适时接待及造访投资者，藉以阐释本集</w:t>
      </w:r>
    </w:p>
    <w:p>
      <w:pPr>
        <w:pStyle w:val="BodyText"/>
        <w:spacing w:line="222" w:lineRule="exact"/>
        <w:ind w:right="0"/>
        <w:jc w:val="left"/>
      </w:pPr>
      <w:r>
        <w:rPr/>
        <w:t>团的业务。此外，本公司会迅速地解答公众人士及个别股东提出的问题。在任何情况下，本公司将采取审慎态度以确保不会</w:t>
      </w:r>
    </w:p>
    <w:p>
      <w:pPr>
        <w:pStyle w:val="BodyText"/>
        <w:spacing w:line="240" w:lineRule="auto" w:before="76"/>
        <w:ind w:right="0"/>
        <w:jc w:val="left"/>
      </w:pPr>
      <w:r>
        <w:rPr/>
        <w:t>选择性地披露任何影响股价的数据。</w:t>
      </w:r>
    </w:p>
    <w:p>
      <w:pPr>
        <w:spacing w:line="360" w:lineRule="auto" w:before="115"/>
        <w:ind w:left="472" w:right="4854" w:firstLine="60"/>
        <w:jc w:val="left"/>
        <w:rPr>
          <w:rFonts w:ascii="宋体" w:hAnsi="宋体" w:cs="宋体" w:eastAsia="宋体" w:hint="default"/>
          <w:sz w:val="18"/>
          <w:szCs w:val="18"/>
        </w:rPr>
      </w:pPr>
      <w:r>
        <w:rPr>
          <w:rFonts w:ascii="宋体" w:hAnsi="宋体" w:cs="宋体" w:eastAsia="宋体" w:hint="default"/>
          <w:b/>
          <w:bCs/>
          <w:sz w:val="18"/>
          <w:szCs w:val="18"/>
        </w:rPr>
        <w:t>（十八）内部控制</w:t>
      </w:r>
      <w:r>
        <w:rPr>
          <w:rFonts w:ascii="宋体" w:hAnsi="宋体" w:cs="宋体" w:eastAsia="宋体" w:hint="default"/>
          <w:b/>
          <w:bCs/>
          <w:w w:val="99"/>
          <w:sz w:val="18"/>
          <w:szCs w:val="18"/>
        </w:rPr>
        <w:t> </w:t>
      </w:r>
      <w:r>
        <w:rPr>
          <w:rFonts w:ascii="宋体" w:hAnsi="宋体" w:cs="宋体" w:eastAsia="宋体" w:hint="default"/>
          <w:sz w:val="18"/>
          <w:szCs w:val="18"/>
        </w:rPr>
        <w:t>本公司内部控制的详细情况参见本章节九、内部控制情况。</w:t>
      </w:r>
    </w:p>
    <w:p>
      <w:pPr>
        <w:pStyle w:val="BodyText"/>
        <w:spacing w:line="357" w:lineRule="auto" w:before="27"/>
        <w:ind w:left="472" w:right="0" w:firstLine="60"/>
        <w:jc w:val="left"/>
      </w:pPr>
      <w:r>
        <w:rPr>
          <w:rFonts w:ascii="宋体" w:hAnsi="宋体" w:cs="宋体" w:eastAsia="宋体" w:hint="default"/>
          <w:b/>
          <w:bCs/>
        </w:rPr>
        <w:t>（十九）组织章程文件</w:t>
      </w:r>
      <w:r>
        <w:rPr>
          <w:rFonts w:ascii="宋体" w:hAnsi="宋体" w:cs="宋体" w:eastAsia="宋体" w:hint="default"/>
          <w:b/>
          <w:bCs/>
          <w:w w:val="99"/>
        </w:rPr>
        <w:t> </w:t>
      </w:r>
      <w:r>
        <w:rPr>
          <w:spacing w:val="-2"/>
        </w:rPr>
        <w:t>本公司于二零一七年十二月二十九日对公司新组织章程细则作出修订，修订范围主要是公司董事人数及征集股东投票权</w:t>
      </w:r>
    </w:p>
    <w:p>
      <w:pPr>
        <w:pStyle w:val="BodyText"/>
        <w:spacing w:line="224" w:lineRule="exact"/>
        <w:ind w:right="0"/>
        <w:jc w:val="left"/>
      </w:pPr>
      <w:r>
        <w:rPr/>
        <w:t>等事项，本公司组织章程大纲及新组织章程细则之修订版本可于本公司及联交所网页查阅。</w:t>
      </w:r>
    </w:p>
    <w:p>
      <w:pPr>
        <w:pStyle w:val="BodyText"/>
        <w:spacing w:line="360" w:lineRule="auto" w:before="117"/>
        <w:ind w:left="472" w:right="0"/>
        <w:jc w:val="left"/>
      </w:pPr>
      <w:r>
        <w:rPr>
          <w:rFonts w:ascii="宋体" w:hAnsi="宋体" w:cs="宋体" w:eastAsia="宋体" w:hint="default"/>
          <w:b/>
          <w:bCs/>
        </w:rPr>
        <w:t>（二十）董事会成员多元化</w:t>
      </w:r>
      <w:r>
        <w:rPr>
          <w:rFonts w:ascii="宋体" w:hAnsi="宋体" w:cs="宋体" w:eastAsia="宋体" w:hint="default"/>
          <w:b/>
          <w:bCs/>
          <w:w w:val="99"/>
        </w:rPr>
        <w:t> </w:t>
      </w:r>
      <w:r>
        <w:rPr>
          <w:spacing w:val="-2"/>
        </w:rPr>
        <w:t>本公司于二零一三年八月二十一日制定董事会成员多元化政策亚修定提名委员会实施细则，提名委员会会定时检讨董事</w:t>
      </w:r>
    </w:p>
    <w:p>
      <w:pPr>
        <w:pStyle w:val="BodyText"/>
        <w:spacing w:line="222" w:lineRule="exact"/>
        <w:ind w:right="0"/>
        <w:jc w:val="left"/>
      </w:pPr>
      <w:r>
        <w:rPr/>
        <w:t>会成员多元化政策，作出检讨，改善董事会效率并确保董事会多元化带来的裨益。</w:t>
      </w:r>
    </w:p>
    <w:p>
      <w:pPr>
        <w:pStyle w:val="BodyText"/>
        <w:spacing w:line="360" w:lineRule="auto" w:before="115"/>
        <w:ind w:left="472" w:right="0"/>
        <w:jc w:val="left"/>
      </w:pPr>
      <w:r>
        <w:rPr/>
        <w:t>董事会成员多元化政策摘要如下： </w:t>
      </w:r>
      <w:r>
        <w:rPr>
          <w:spacing w:val="-2"/>
        </w:rPr>
        <w:t>本公司认同多元化董事会的禆益，并视维持董事会层面多元化为维持公司竞争优势的重要元素之一。一个真正多元化的</w:t>
      </w:r>
    </w:p>
    <w:p>
      <w:pPr>
        <w:pStyle w:val="BodyText"/>
        <w:spacing w:line="222" w:lineRule="exact"/>
        <w:ind w:right="0"/>
        <w:jc w:val="left"/>
      </w:pPr>
      <w:r>
        <w:rPr/>
        <w:t>董事会应包括具备不同才能、技能、地区及行业经验、背景、性别及其它特质的董事会成员，并应加以利用。多元化董事会</w:t>
      </w:r>
    </w:p>
    <w:p>
      <w:pPr>
        <w:pStyle w:val="BodyText"/>
        <w:spacing w:line="316" w:lineRule="auto" w:before="76"/>
        <w:ind w:right="0"/>
        <w:jc w:val="left"/>
      </w:pPr>
      <w:r>
        <w:rPr>
          <w:spacing w:val="-2"/>
        </w:rPr>
        <w:t>成员将于厘定董事会组合时予以考虑，并于可能情况下保持适当平衡。董事会成员的所有委任均按董事会整体运作所需要的</w:t>
      </w:r>
      <w:r>
        <w:rPr>
          <w:spacing w:val="-64"/>
        </w:rPr>
        <w:t> </w:t>
      </w:r>
      <w:r>
        <w:rPr>
          <w:spacing w:val="-64"/>
        </w:rPr>
      </w:r>
      <w:r>
        <w:rPr/>
        <w:t>才能、技能及经验水平而作出。</w:t>
      </w:r>
    </w:p>
    <w:p>
      <w:pPr>
        <w:pStyle w:val="BodyText"/>
        <w:spacing w:line="316" w:lineRule="auto" w:before="59"/>
        <w:ind w:right="0" w:firstLine="360"/>
        <w:jc w:val="left"/>
      </w:pPr>
      <w:r>
        <w:rPr/>
        <w:t>公司提名委员会负责审阅及评估董事会组成，并就委任公司新任董事向董事会作出推荐建议。提名委员会亦监管董事会 </w:t>
      </w:r>
      <w:r>
        <w:rPr>
          <w:spacing w:val="-2"/>
        </w:rPr>
        <w:t>有效性年度审阅的进行。于审阅及评估董事会组成时，提名委员会将考虑各方面多元化的禆益（包括但不限于上文所述者），</w:t>
      </w:r>
      <w:r>
        <w:rPr>
          <w:spacing w:val="-71"/>
        </w:rPr>
        <w:t> </w:t>
      </w:r>
      <w:r>
        <w:rPr>
          <w:spacing w:val="-71"/>
        </w:rPr>
      </w:r>
      <w:r>
        <w:rPr/>
        <w:t>以维持董事会适当范围及平衡的才能、技能、经验及背景。在推荐人选加入董事会时，提名委员会将按客观条件考虑人选， 并适度顾及董事会成员多元化的禆益。</w:t>
      </w:r>
    </w:p>
    <w:p>
      <w:pPr>
        <w:pStyle w:val="BodyText"/>
        <w:spacing w:line="240" w:lineRule="auto" w:before="57"/>
        <w:ind w:right="0"/>
        <w:jc w:val="left"/>
      </w:pPr>
      <w:r>
        <w:rPr/>
        <w:t>本公司董事会的组成已基本实现多元化，具体请见本章十一、（三）董事会的组成。</w:t>
      </w:r>
    </w:p>
    <w:p>
      <w:pPr>
        <w:spacing w:after="0" w:line="240" w:lineRule="auto"/>
        <w:jc w:val="left"/>
        <w:sectPr>
          <w:pgSz w:w="11910" w:h="16840"/>
          <w:pgMar w:header="746" w:footer="978" w:top="1060" w:bottom="1160" w:left="102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8" w:right="0"/>
        <w:jc w:val="left"/>
        <w:rPr>
          <w:b w:val="0"/>
          <w:bCs w:val="0"/>
        </w:rPr>
      </w:pPr>
      <w:bookmarkStart w:name="_bookmark11" w:id="12"/>
      <w:bookmarkEnd w:id="12"/>
      <w:r>
        <w:rPr>
          <w:b w:val="0"/>
          <w:bCs w:val="0"/>
        </w:rPr>
      </w:r>
      <w:r>
        <w:rPr/>
        <w:t>第十二节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1094"/>
        <w:jc w:val="left"/>
      </w:pPr>
      <w:r>
        <w:rPr/>
        <w:t>公司是否存在公开发行并在证券交易所上市，且在年度报告批准报出日未到期或到期未能全额兑付的公司债券 是</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27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82"/>
              <w:jc w:val="both"/>
              <w:rPr>
                <w:rFonts w:ascii="宋体" w:hAnsi="宋体" w:cs="宋体" w:eastAsia="宋体" w:hint="default"/>
                <w:sz w:val="18"/>
                <w:szCs w:val="18"/>
              </w:rPr>
            </w:pPr>
            <w:r>
              <w:rPr>
                <w:rFonts w:ascii="宋体" w:hAnsi="宋体" w:cs="宋体" w:eastAsia="宋体" w:hint="default"/>
                <w:sz w:val="18"/>
                <w:szCs w:val="18"/>
              </w:rPr>
              <w:t>山东晨鸣纸业 集团股份有限 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面向合格投资 者公开发行公 司债券（第一 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112570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 w:right="82"/>
              <w:jc w:val="left"/>
              <w:rPr>
                <w:rFonts w:ascii="宋体" w:hAnsi="宋体" w:cs="宋体" w:eastAsia="宋体" w:hint="default"/>
                <w:sz w:val="18"/>
                <w:szCs w:val="18"/>
              </w:rPr>
            </w:pPr>
            <w:r>
              <w:rPr>
                <w:rFonts w:ascii="宋体" w:hAnsi="宋体" w:cs="宋体" w:eastAsia="宋体" w:hint="default"/>
                <w:sz w:val="18"/>
                <w:szCs w:val="18"/>
              </w:rPr>
              <w:t>按年付息，到 期支付本金及 最后一期利 息。</w:t>
            </w:r>
          </w:p>
        </w:tc>
      </w:tr>
      <w:tr>
        <w:trPr>
          <w:trHeight w:val="1338"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3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年山东晨 鸣纸业集团股 份有限公司公 司债券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晨鸣债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112144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82"/>
              <w:jc w:val="left"/>
              <w:rPr>
                <w:rFonts w:ascii="宋体" w:hAnsi="宋体" w:cs="宋体" w:eastAsia="宋体" w:hint="default"/>
                <w:sz w:val="18"/>
                <w:szCs w:val="18"/>
              </w:rPr>
            </w:pPr>
            <w:r>
              <w:rPr>
                <w:rFonts w:ascii="宋体" w:hAnsi="宋体" w:cs="宋体" w:eastAsia="宋体" w:hint="default"/>
                <w:sz w:val="18"/>
                <w:szCs w:val="18"/>
              </w:rPr>
              <w:t>按年付息，到 期支付本金及 最后一期利 息。</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82"/>
              <w:jc w:val="left"/>
              <w:rPr>
                <w:rFonts w:ascii="宋体" w:hAnsi="宋体" w:cs="宋体" w:eastAsia="宋体" w:hint="default"/>
                <w:sz w:val="18"/>
                <w:szCs w:val="18"/>
              </w:rPr>
            </w:pPr>
            <w:r>
              <w:rPr>
                <w:rFonts w:ascii="宋体" w:hAnsi="宋体" w:cs="宋体" w:eastAsia="宋体" w:hint="default"/>
                <w:sz w:val="18"/>
                <w:szCs w:val="18"/>
              </w:rPr>
              <w:t>网上发行：在中国证券登记结算有限责任公司开立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股证券账户的社会公众投资者。网下 发行：在中国证券登记结算有限责任公司开立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股证券账户的机构投资者。</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日完成债券的兑付付息，详情请参阅公司于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日披露的《</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晨鸣债</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年兑付兑息及摘牌公告</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二、债券受托管理人和资信评级机构信息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02"/>
        <w:gridCol w:w="1196"/>
        <w:gridCol w:w="1196"/>
        <w:gridCol w:w="1196"/>
        <w:gridCol w:w="1195"/>
        <w:gridCol w:w="1196"/>
        <w:gridCol w:w="1196"/>
        <w:gridCol w:w="1196"/>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晨鸣债”债券受托管理人：</w:t>
            </w:r>
          </w:p>
        </w:tc>
      </w:tr>
      <w:tr>
        <w:trPr>
          <w:trHeight w:val="356" w:hRule="exact"/>
        </w:trPr>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北京市西城区</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23" w:right="81"/>
              <w:jc w:val="left"/>
              <w:rPr>
                <w:rFonts w:ascii="宋体" w:hAnsi="宋体" w:cs="宋体" w:eastAsia="宋体" w:hint="default"/>
                <w:sz w:val="18"/>
                <w:szCs w:val="18"/>
              </w:rPr>
            </w:pPr>
            <w:r>
              <w:rPr>
                <w:rFonts w:ascii="宋体" w:hAnsi="宋体" w:cs="宋体" w:eastAsia="宋体" w:hint="default"/>
                <w:sz w:val="18"/>
                <w:szCs w:val="18"/>
              </w:rPr>
              <w:t>瑞银证券有限 责任公司</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金融大街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英蓝国际金融 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8"/>
                <w:sz w:val="18"/>
                <w:szCs w:val="18"/>
              </w:rPr>
              <w:t>层、</w:t>
            </w:r>
            <w:r>
              <w:rPr>
                <w:rFonts w:ascii="Times New Roman" w:hAnsi="Times New Roman" w:cs="Times New Roman" w:eastAsia="Times New Roman" w:hint="default"/>
                <w:spacing w:val="-8"/>
                <w:sz w:val="18"/>
                <w:szCs w:val="18"/>
              </w:rPr>
              <w:t>15</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陈阳</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010-5832</w:t>
            </w:r>
            <w:r>
              <w:rPr>
                <w:rFonts w:ascii="Times New Roman"/>
                <w:spacing w:val="-6"/>
                <w:sz w:val="18"/>
              </w:rPr>
              <w:t> </w:t>
            </w:r>
            <w:r>
              <w:rPr>
                <w:rFonts w:ascii="Times New Roman"/>
                <w:sz w:val="18"/>
              </w:rPr>
              <w:t>8888</w:t>
            </w:r>
          </w:p>
        </w:tc>
      </w:tr>
      <w:tr>
        <w:trPr>
          <w:trHeight w:val="353" w:hRule="exact"/>
        </w:trPr>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层</w:t>
            </w: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”债券受托管理人：</w:t>
            </w:r>
          </w:p>
        </w:tc>
      </w:tr>
      <w:tr>
        <w:trPr>
          <w:trHeight w:val="102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3" w:right="81"/>
              <w:jc w:val="left"/>
              <w:rPr>
                <w:rFonts w:ascii="宋体" w:hAnsi="宋体" w:cs="宋体" w:eastAsia="宋体" w:hint="default"/>
                <w:sz w:val="18"/>
                <w:szCs w:val="18"/>
              </w:rPr>
            </w:pPr>
            <w:r>
              <w:rPr>
                <w:rFonts w:ascii="宋体" w:hAnsi="宋体" w:cs="宋体" w:eastAsia="宋体" w:hint="default"/>
                <w:sz w:val="18"/>
                <w:szCs w:val="18"/>
              </w:rPr>
              <w:t>广发证券股份 有限公司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80"/>
              <w:jc w:val="left"/>
              <w:rPr>
                <w:rFonts w:ascii="宋体" w:hAnsi="宋体" w:cs="宋体" w:eastAsia="宋体" w:hint="default"/>
                <w:sz w:val="18"/>
                <w:szCs w:val="18"/>
              </w:rPr>
            </w:pPr>
            <w:r>
              <w:rPr>
                <w:rFonts w:ascii="宋体" w:hAnsi="宋体" w:cs="宋体" w:eastAsia="宋体" w:hint="default"/>
                <w:sz w:val="18"/>
                <w:szCs w:val="18"/>
              </w:rPr>
              <w:t>广州市天河北 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183 </w:t>
            </w:r>
            <w:r>
              <w:rPr>
                <w:rFonts w:ascii="宋体" w:hAnsi="宋体" w:cs="宋体" w:eastAsia="宋体" w:hint="default"/>
                <w:sz w:val="18"/>
                <w:szCs w:val="18"/>
              </w:rPr>
              <w:t>号大都</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会广场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许杜薇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020-87555888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202"/>
        <w:gridCol w:w="3588"/>
        <w:gridCol w:w="1195"/>
        <w:gridCol w:w="3588"/>
      </w:tblGrid>
      <w:tr>
        <w:trPr>
          <w:trHeight w:val="402" w:hRule="exact"/>
        </w:trPr>
        <w:tc>
          <w:tcPr>
            <w:tcW w:w="95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上海市黄浦区西藏南路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号安基大厦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三、公司债券募集资金使用情况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44"/>
        <w:ind w:left="0" w:right="121"/>
        <w:jc w:val="right"/>
      </w:pPr>
      <w:r>
        <w:rPr/>
        <w:pict>
          <v:shape style="position:absolute;margin-left:56.459999pt;margin-top:-.828272pt;width:479.15pt;height:112.1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8"/>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公司发行债券募集资金的使用严格履行相应的申请和审批手续，截止本报告期末</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募集资金全部使用完毕。</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募集资金专项账户用于储存债券专项资金</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before="26"/>
        <w:ind w:right="0"/>
        <w:jc w:val="left"/>
        <w:rPr>
          <w:b w:val="0"/>
          <w:bCs w:val="0"/>
        </w:rPr>
      </w:pP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 w:firstLine="360"/>
        <w:jc w:val="both"/>
      </w:pPr>
      <w:r>
        <w:rPr>
          <w:spacing w:val="-2"/>
        </w:rPr>
        <w:t>中诚信证券评估有限公司对公司</w:t>
      </w:r>
      <w:r>
        <w:rPr>
          <w:rFonts w:ascii="Times New Roman" w:hAnsi="Times New Roman" w:cs="Times New Roman" w:eastAsia="Times New Roman" w:hint="default"/>
          <w:spacing w:val="-2"/>
        </w:rPr>
        <w:t>12</w:t>
      </w:r>
      <w:r>
        <w:rPr>
          <w:spacing w:val="-2"/>
        </w:rPr>
        <w:t>晨鸣债维持信用等级</w:t>
      </w:r>
      <w:r>
        <w:rPr>
          <w:rFonts w:ascii="Times New Roman" w:hAnsi="Times New Roman" w:cs="Times New Roman" w:eastAsia="Times New Roman" w:hint="default"/>
          <w:spacing w:val="-2"/>
        </w:rPr>
        <w:t>AA+</w:t>
      </w:r>
      <w:r>
        <w:rPr>
          <w:spacing w:val="-2"/>
        </w:rPr>
        <w:t>，公司主体维持信用等级</w:t>
      </w:r>
      <w:r>
        <w:rPr>
          <w:rFonts w:ascii="Times New Roman" w:hAnsi="Times New Roman" w:cs="Times New Roman" w:eastAsia="Times New Roman" w:hint="default"/>
          <w:spacing w:val="-2"/>
        </w:rPr>
        <w:t>AA+</w:t>
      </w:r>
      <w:r>
        <w:rPr>
          <w:spacing w:val="-2"/>
        </w:rPr>
        <w:t>，评级展望稳定，</w:t>
      </w:r>
      <w:r>
        <w:rPr>
          <w:rFonts w:ascii="Times New Roman" w:hAnsi="Times New Roman" w:cs="Times New Roman" w:eastAsia="Times New Roman" w:hint="default"/>
          <w:spacing w:val="-2"/>
        </w:rPr>
        <w:t>2012</w:t>
      </w:r>
      <w:r>
        <w:rPr>
          <w:spacing w:val="-2"/>
        </w:rPr>
        <w:t>年公司</w:t>
      </w:r>
      <w:r>
        <w:rPr/>
        <w:t> 债券跟踪评级报告（</w:t>
      </w:r>
      <w:r>
        <w:rPr>
          <w:rFonts w:ascii="Times New Roman" w:hAnsi="Times New Roman" w:cs="Times New Roman" w:eastAsia="Times New Roman" w:hint="default"/>
        </w:rPr>
        <w:t>2017</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日在巨潮资讯网披露；中诚信证券评估有限公司评定公司</w:t>
      </w:r>
      <w:r>
        <w:rPr>
          <w:rFonts w:ascii="Times New Roman" w:hAnsi="Times New Roman" w:cs="Times New Roman" w:eastAsia="Times New Roman" w:hint="default"/>
        </w:rPr>
        <w:t>17</w:t>
      </w:r>
      <w:r>
        <w:rPr/>
        <w:t>晨鸣债</w:t>
      </w:r>
      <w:r>
        <w:rPr>
          <w:rFonts w:ascii="Times New Roman" w:hAnsi="Times New Roman" w:cs="Times New Roman" w:eastAsia="Times New Roman" w:hint="default"/>
        </w:rPr>
        <w:t>01</w:t>
      </w:r>
      <w:r>
        <w:rPr/>
        <w:t>的信用等级 </w:t>
      </w:r>
      <w:r>
        <w:rPr>
          <w:spacing w:val="-2"/>
        </w:rPr>
        <w:t>为</w:t>
      </w:r>
      <w:r>
        <w:rPr>
          <w:rFonts w:ascii="Times New Roman" w:hAnsi="Times New Roman" w:cs="Times New Roman" w:eastAsia="Times New Roman" w:hint="default"/>
          <w:spacing w:val="-2"/>
        </w:rPr>
        <w:t>AA+</w:t>
      </w:r>
      <w:r>
        <w:rPr>
          <w:spacing w:val="-2"/>
        </w:rPr>
        <w:t>，公司主体信用等级为</w:t>
      </w:r>
      <w:r>
        <w:rPr>
          <w:rFonts w:ascii="Times New Roman" w:hAnsi="Times New Roman" w:cs="Times New Roman" w:eastAsia="Times New Roman" w:hint="default"/>
          <w:spacing w:val="-2"/>
        </w:rPr>
        <w:t>AA+</w:t>
      </w:r>
      <w:r>
        <w:rPr>
          <w:spacing w:val="-2"/>
        </w:rPr>
        <w:t>，评级展望稳定，公司</w:t>
      </w:r>
      <w:r>
        <w:rPr>
          <w:rFonts w:ascii="Times New Roman" w:hAnsi="Times New Roman" w:cs="Times New Roman" w:eastAsia="Times New Roman" w:hint="default"/>
          <w:spacing w:val="-2"/>
        </w:rPr>
        <w:t>2017</w:t>
      </w:r>
      <w:r>
        <w:rPr>
          <w:spacing w:val="-2"/>
        </w:rPr>
        <w:t>年面向合格投资者公开发行公司债券（第一期）信用评级报告</w:t>
      </w:r>
      <w:r>
        <w:rPr>
          <w:spacing w:val="-66"/>
        </w:rPr>
        <w:t> </w:t>
      </w:r>
      <w:r>
        <w:rPr>
          <w:spacing w:val="-66"/>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日在巨潮资讯网披露。</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五、公司债券增信机制、偿债计划及其他偿债保障措施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报告期内公司债券增信机制、偿债计划其他偿债保障措施未发生变更，与募集说明书的相关承诺一致。</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六、报告期内债券持有人会议的召开情况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报告期内债券受托管理人按约定履行职责。</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八、截至报告期末公司近</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682,958.92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598,014.61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14.20%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-0.95%</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left="212" w:right="236"/>
        <w:jc w:val="left"/>
      </w:pPr>
      <w:r>
        <w:rPr/>
        <w:t>上述会计数据和财务指标同比变动超过</w:t>
      </w:r>
      <w:r>
        <w:rPr>
          <w:spacing w:val="-48"/>
        </w:rPr>
        <w:t> </w:t>
      </w:r>
      <w:r>
        <w:rPr>
          <w:rFonts w:ascii="Times New Roman" w:hAnsi="Times New Roman" w:cs="Times New Roman" w:eastAsia="Times New Roman" w:hint="default"/>
        </w:rPr>
        <w:t>30%</w:t>
      </w:r>
      <w:r>
        <w:rPr/>
        <w:t>的主要原因</w:t>
      </w:r>
    </w:p>
    <w:p>
      <w:pPr>
        <w:pStyle w:val="BodyText"/>
        <w:spacing w:line="240" w:lineRule="auto" w:before="103"/>
        <w:ind w:left="212" w:right="2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left="212" w:right="260"/>
        <w:jc w:val="left"/>
      </w:pPr>
      <w:r>
        <w:rPr/>
        <w:t>原因说明：现金利息保障倍数为</w:t>
      </w:r>
      <w:r>
        <w:rPr>
          <w:spacing w:val="-48"/>
        </w:rPr>
        <w:t> </w:t>
      </w:r>
      <w:r>
        <w:rPr>
          <w:rFonts w:ascii="Times New Roman" w:hAnsi="Times New Roman" w:cs="Times New Roman" w:eastAsia="Times New Roman" w:hint="default"/>
        </w:rPr>
        <w:t>0.01</w:t>
      </w:r>
      <w:r>
        <w:rPr/>
        <w:t>，较去年同期下降</w:t>
      </w:r>
      <w:r>
        <w:rPr>
          <w:spacing w:val="-48"/>
        </w:rPr>
        <w:t> </w:t>
      </w:r>
      <w:r>
        <w:rPr>
          <w:rFonts w:ascii="Times New Roman" w:hAnsi="Times New Roman" w:cs="Times New Roman" w:eastAsia="Times New Roman" w:hint="default"/>
        </w:rPr>
        <w:t>99.00%</w:t>
      </w:r>
      <w:r>
        <w:rPr/>
        <w:t>，主要是因为公司融资租赁业务投放增加，导致经营活动现 金净流量变小。</w:t>
      </w:r>
    </w:p>
    <w:p>
      <w:pPr>
        <w:spacing w:line="240" w:lineRule="auto" w:before="8"/>
        <w:rPr>
          <w:rFonts w:ascii="宋体" w:hAnsi="宋体" w:cs="宋体" w:eastAsia="宋体" w:hint="default"/>
          <w:sz w:val="21"/>
          <w:szCs w:val="21"/>
        </w:rPr>
      </w:pPr>
    </w:p>
    <w:p>
      <w:pPr>
        <w:pStyle w:val="Heading2"/>
        <w:spacing w:line="240" w:lineRule="auto"/>
        <w:ind w:left="212" w:right="236"/>
        <w:jc w:val="left"/>
        <w:rPr>
          <w:b w:val="0"/>
          <w:bCs w:val="0"/>
        </w:rPr>
      </w:pPr>
      <w:r>
        <w:rPr/>
        <w:t>九、报告期内对其他债券和债务融资工具的付息兑付情况</w:t>
      </w:r>
      <w:r>
        <w:rPr>
          <w:b w:val="0"/>
          <w:bCs w:val="0"/>
        </w:rPr>
      </w:r>
    </w:p>
    <w:p>
      <w:pPr>
        <w:spacing w:line="240" w:lineRule="auto" w:before="9"/>
        <w:rPr>
          <w:rFonts w:ascii="宋体" w:hAnsi="宋体" w:cs="宋体" w:eastAsia="宋体" w:hint="default"/>
          <w:b/>
          <w:bCs/>
          <w:sz w:val="25"/>
          <w:szCs w:val="25"/>
        </w:rPr>
      </w:pPr>
    </w:p>
    <w:tbl>
      <w:tblPr>
        <w:tblW w:w="0" w:type="auto"/>
        <w:jc w:val="left"/>
        <w:tblInd w:w="206" w:type="dxa"/>
        <w:tblLayout w:type="fixed"/>
        <w:tblCellMar>
          <w:top w:w="0" w:type="dxa"/>
          <w:left w:w="0" w:type="dxa"/>
          <w:bottom w:w="0" w:type="dxa"/>
          <w:right w:w="0" w:type="dxa"/>
        </w:tblCellMar>
        <w:tblLook w:val="01E0"/>
      </w:tblPr>
      <w:tblGrid>
        <w:gridCol w:w="4829"/>
        <w:gridCol w:w="4829"/>
      </w:tblGrid>
      <w:tr>
        <w:trPr>
          <w:trHeight w:val="427" w:hRule="exact"/>
        </w:trPr>
        <w:tc>
          <w:tcPr>
            <w:tcW w:w="48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0"/>
              <w:ind w:right="2226"/>
              <w:jc w:val="right"/>
              <w:rPr>
                <w:rFonts w:ascii="宋体" w:hAnsi="宋体" w:cs="宋体" w:eastAsia="宋体" w:hint="default"/>
                <w:sz w:val="18"/>
                <w:szCs w:val="18"/>
              </w:rPr>
            </w:pPr>
            <w:r>
              <w:rPr>
                <w:rFonts w:ascii="宋体" w:hAnsi="宋体" w:cs="宋体" w:eastAsia="宋体" w:hint="default"/>
                <w:sz w:val="18"/>
                <w:szCs w:val="18"/>
              </w:rPr>
              <w:t>项目</w:t>
            </w:r>
          </w:p>
        </w:tc>
        <w:tc>
          <w:tcPr>
            <w:tcW w:w="48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0"/>
              <w:ind w:right="2"/>
              <w:jc w:val="center"/>
              <w:rPr>
                <w:rFonts w:ascii="宋体" w:hAnsi="宋体" w:cs="宋体" w:eastAsia="宋体" w:hint="default"/>
                <w:sz w:val="18"/>
                <w:szCs w:val="18"/>
              </w:rPr>
            </w:pPr>
            <w:r>
              <w:rPr>
                <w:rFonts w:ascii="宋体" w:hAnsi="宋体" w:cs="宋体" w:eastAsia="宋体" w:hint="default"/>
                <w:sz w:val="18"/>
                <w:szCs w:val="18"/>
              </w:rPr>
              <w:t>付息兑付金额</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4,014,700,000.00</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1,154,010,000.00</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超短期融资券</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9,792,371,780.78</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1,557,675,205.51</w:t>
            </w:r>
          </w:p>
        </w:tc>
      </w:tr>
      <w:tr>
        <w:trPr>
          <w:trHeight w:val="427" w:hRule="exact"/>
        </w:trPr>
        <w:tc>
          <w:tcPr>
            <w:tcW w:w="482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1"/>
              <w:ind w:right="2226"/>
              <w:jc w:val="right"/>
              <w:rPr>
                <w:rFonts w:ascii="宋体" w:hAnsi="宋体" w:cs="宋体" w:eastAsia="宋体" w:hint="default"/>
                <w:sz w:val="18"/>
                <w:szCs w:val="18"/>
              </w:rPr>
            </w:pPr>
            <w:r>
              <w:rPr>
                <w:rFonts w:ascii="宋体" w:hAnsi="宋体" w:cs="宋体" w:eastAsia="宋体" w:hint="default"/>
                <w:sz w:val="18"/>
                <w:szCs w:val="18"/>
              </w:rPr>
              <w:t>合计</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16,518,756,986.29</w:t>
            </w:r>
          </w:p>
        </w:tc>
      </w:tr>
    </w:tbl>
    <w:p>
      <w:pPr>
        <w:spacing w:line="240" w:lineRule="auto" w:before="1"/>
        <w:rPr>
          <w:rFonts w:ascii="宋体" w:hAnsi="宋体" w:cs="宋体" w:eastAsia="宋体" w:hint="default"/>
          <w:b/>
          <w:bCs/>
          <w:sz w:val="18"/>
          <w:szCs w:val="18"/>
        </w:rPr>
      </w:pPr>
    </w:p>
    <w:p>
      <w:pPr>
        <w:pStyle w:val="Heading2"/>
        <w:spacing w:line="240" w:lineRule="auto" w:before="26"/>
        <w:ind w:left="212" w:right="236"/>
        <w:jc w:val="left"/>
        <w:rPr>
          <w:b w:val="0"/>
          <w:bCs w:val="0"/>
        </w:rPr>
      </w:pP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236"/>
        <w:jc w:val="left"/>
      </w:pPr>
      <w:r>
        <w:rPr/>
        <w:t>报告期内，公司获得银行授信</w:t>
      </w:r>
      <w:r>
        <w:rPr>
          <w:rFonts w:ascii="Times New Roman" w:hAnsi="Times New Roman" w:cs="Times New Roman" w:eastAsia="Times New Roman" w:hint="default"/>
        </w:rPr>
        <w:t>756</w:t>
      </w:r>
      <w:r>
        <w:rPr/>
        <w:t>亿元，使用授信</w:t>
      </w:r>
      <w:r>
        <w:rPr>
          <w:rFonts w:ascii="Times New Roman" w:hAnsi="Times New Roman" w:cs="Times New Roman" w:eastAsia="Times New Roman" w:hint="default"/>
        </w:rPr>
        <w:t>477</w:t>
      </w:r>
      <w:r>
        <w:rPr/>
        <w:t>亿元，剩余授信</w:t>
      </w:r>
      <w:r>
        <w:rPr>
          <w:rFonts w:ascii="Times New Roman" w:hAnsi="Times New Roman" w:cs="Times New Roman" w:eastAsia="Times New Roman" w:hint="default"/>
        </w:rPr>
        <w:t>279</w:t>
      </w:r>
      <w:r>
        <w:rPr/>
        <w:t>亿元；偿还银行贷款</w:t>
      </w:r>
      <w:r>
        <w:rPr>
          <w:rFonts w:ascii="Times New Roman" w:hAnsi="Times New Roman" w:cs="Times New Roman" w:eastAsia="Times New Roman" w:hint="default"/>
        </w:rPr>
        <w:t>364.61</w:t>
      </w:r>
      <w:r>
        <w:rPr/>
        <w:t>亿元。</w:t>
      </w:r>
    </w:p>
    <w:p>
      <w:pPr>
        <w:spacing w:line="240" w:lineRule="auto" w:before="3"/>
        <w:rPr>
          <w:rFonts w:ascii="宋体" w:hAnsi="宋体" w:cs="宋体" w:eastAsia="宋体" w:hint="default"/>
          <w:sz w:val="24"/>
          <w:szCs w:val="24"/>
        </w:rPr>
      </w:pPr>
    </w:p>
    <w:p>
      <w:pPr>
        <w:pStyle w:val="Heading2"/>
        <w:spacing w:line="240" w:lineRule="auto"/>
        <w:ind w:left="212" w:right="236"/>
        <w:jc w:val="left"/>
        <w:rPr>
          <w:b w:val="0"/>
          <w:bCs w:val="0"/>
        </w:rPr>
      </w:pP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236"/>
        <w:jc w:val="left"/>
      </w:pPr>
      <w:r>
        <w:rPr/>
        <w:t>无</w:t>
      </w:r>
    </w:p>
    <w:p>
      <w:pPr>
        <w:spacing w:line="240" w:lineRule="auto" w:before="1"/>
        <w:rPr>
          <w:rFonts w:ascii="宋体" w:hAnsi="宋体" w:cs="宋体" w:eastAsia="宋体" w:hint="default"/>
          <w:sz w:val="25"/>
          <w:szCs w:val="25"/>
        </w:rPr>
      </w:pPr>
    </w:p>
    <w:p>
      <w:pPr>
        <w:pStyle w:val="Heading2"/>
        <w:spacing w:line="240" w:lineRule="auto"/>
        <w:ind w:left="212" w:right="236"/>
        <w:jc w:val="left"/>
        <w:rPr>
          <w:b w:val="0"/>
          <w:bCs w:val="0"/>
        </w:rPr>
      </w:pPr>
      <w:r>
        <w:rPr/>
        <w:t>十二、报告期内发生的重大事项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3284"/>
        <w:gridCol w:w="3285"/>
        <w:gridCol w:w="3285"/>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BDBDBD"/>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285" w:type="dxa"/>
            <w:tcBorders>
              <w:top w:val="single" w:sz="4" w:space="0" w:color="000000"/>
              <w:left w:val="single" w:sz="4" w:space="0" w:color="000000"/>
              <w:bottom w:val="single" w:sz="4" w:space="0" w:color="000000"/>
              <w:right w:val="single" w:sz="4" w:space="0" w:color="000000"/>
            </w:tcBorders>
            <w:shd w:val="clear" w:color="auto" w:fill="BDBDBD"/>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285" w:type="dxa"/>
            <w:tcBorders>
              <w:top w:val="single" w:sz="4" w:space="0" w:color="000000"/>
              <w:left w:val="single" w:sz="4" w:space="0" w:color="000000"/>
              <w:bottom w:val="single" w:sz="4" w:space="0" w:color="000000"/>
              <w:right w:val="single" w:sz="4" w:space="0" w:color="000000"/>
            </w:tcBorders>
            <w:shd w:val="clear" w:color="auto" w:fill="BDBDBD"/>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3"/>
              <w:jc w:val="left"/>
              <w:rPr>
                <w:rFonts w:ascii="宋体" w:hAnsi="宋体" w:cs="宋体" w:eastAsia="宋体" w:hint="default"/>
                <w:sz w:val="18"/>
                <w:szCs w:val="18"/>
              </w:rPr>
            </w:pPr>
            <w:r>
              <w:rPr>
                <w:rFonts w:ascii="宋体" w:hAnsi="宋体" w:cs="宋体" w:eastAsia="宋体" w:hint="default"/>
                <w:sz w:val="18"/>
                <w:szCs w:val="18"/>
              </w:rPr>
              <w:t>当年累计新增借款超过上年末净资产百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分之二十</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104" w:right="94"/>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pacing w:val="-72"/>
                <w:sz w:val="18"/>
                <w:szCs w:val="18"/>
              </w:rPr>
              <w:t> </w:t>
            </w:r>
            <w:r>
              <w:rPr>
                <w:rFonts w:ascii="宋体" w:hAnsi="宋体" w:cs="宋体" w:eastAsia="宋体" w:hint="default"/>
                <w:spacing w:val="14"/>
                <w:sz w:val="18"/>
                <w:szCs w:val="18"/>
              </w:rPr>
              <w:t>公告编号为</w:t>
            </w:r>
            <w:r>
              <w:rPr>
                <w:rFonts w:ascii="宋体" w:hAnsi="宋体" w:cs="宋体" w:eastAsia="宋体" w:hint="default"/>
                <w:sz w:val="18"/>
                <w:szCs w:val="18"/>
              </w:rPr>
              <w:t> </w:t>
            </w:r>
            <w:r>
              <w:rPr>
                <w:rFonts w:ascii="Times New Roman" w:hAnsi="Times New Roman" w:cs="Times New Roman" w:eastAsia="Times New Roman" w:hint="default"/>
                <w:sz w:val="18"/>
                <w:szCs w:val="18"/>
              </w:rPr>
              <w:t>2017-050</w:t>
            </w: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当年累计新增借款的公告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0"/>
              <w:ind w:left="104" w:right="94"/>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pacing w:val="-72"/>
                <w:sz w:val="18"/>
                <w:szCs w:val="18"/>
              </w:rPr>
              <w:t> </w:t>
            </w:r>
            <w:r>
              <w:rPr>
                <w:rFonts w:ascii="宋体" w:hAnsi="宋体" w:cs="宋体" w:eastAsia="宋体" w:hint="default"/>
                <w:spacing w:val="14"/>
                <w:sz w:val="18"/>
                <w:szCs w:val="18"/>
              </w:rPr>
              <w:t>公告编号为</w:t>
            </w:r>
            <w:r>
              <w:rPr>
                <w:rFonts w:ascii="宋体" w:hAnsi="宋体" w:cs="宋体" w:eastAsia="宋体" w:hint="default"/>
                <w:sz w:val="18"/>
                <w:szCs w:val="18"/>
              </w:rPr>
              <w:t> </w:t>
            </w:r>
            <w:r>
              <w:rPr>
                <w:rFonts w:ascii="Times New Roman" w:hAnsi="Times New Roman" w:cs="Times New Roman" w:eastAsia="Times New Roman" w:hint="default"/>
                <w:sz w:val="18"/>
                <w:szCs w:val="18"/>
              </w:rPr>
              <w:t>2017-073</w:t>
            </w:r>
          </w:p>
        </w:tc>
      </w:tr>
      <w:tr>
        <w:trPr>
          <w:trHeight w:val="102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2" w:right="100"/>
              <w:jc w:val="both"/>
              <w:rPr>
                <w:rFonts w:ascii="宋体" w:hAnsi="宋体" w:cs="宋体" w:eastAsia="宋体" w:hint="default"/>
                <w:sz w:val="18"/>
                <w:szCs w:val="18"/>
              </w:rPr>
            </w:pPr>
            <w:r>
              <w:rPr>
                <w:rFonts w:ascii="宋体" w:hAnsi="宋体" w:cs="宋体" w:eastAsia="宋体" w:hint="default"/>
                <w:sz w:val="18"/>
                <w:szCs w:val="18"/>
              </w:rPr>
              <w:t>瑞银证券有限责任公司关于山东晨鸣纸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业集团股份有限公司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年公司债券</w:t>
            </w:r>
            <w:r>
              <w:rPr>
                <w:rFonts w:ascii="宋体" w:hAnsi="宋体" w:cs="宋体" w:eastAsia="宋体" w:hint="default"/>
                <w:sz w:val="18"/>
                <w:szCs w:val="18"/>
              </w:rPr>
              <w:t> 受托管理事务临时报告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10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2" w:right="100"/>
              <w:jc w:val="both"/>
              <w:rPr>
                <w:rFonts w:ascii="宋体" w:hAnsi="宋体" w:cs="宋体" w:eastAsia="宋体" w:hint="default"/>
                <w:sz w:val="18"/>
                <w:szCs w:val="18"/>
              </w:rPr>
            </w:pPr>
            <w:r>
              <w:rPr>
                <w:rFonts w:ascii="宋体" w:hAnsi="宋体" w:cs="宋体" w:eastAsia="宋体" w:hint="default"/>
                <w:sz w:val="18"/>
                <w:szCs w:val="18"/>
              </w:rPr>
              <w:t>瑞银证券有限责任公司关于山东晨鸣纸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业集团股份有限公司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年公司债券</w:t>
            </w:r>
            <w:r>
              <w:rPr>
                <w:rFonts w:ascii="宋体" w:hAnsi="宋体" w:cs="宋体" w:eastAsia="宋体" w:hint="default"/>
                <w:sz w:val="18"/>
                <w:szCs w:val="18"/>
              </w:rPr>
              <w:t> 受托管理事务临时报告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footerReference w:type="default" r:id="rId30"/>
          <w:pgSz w:w="11910" w:h="16840"/>
          <w:pgMar w:footer="978" w:header="746" w:top="1060" w:bottom="1160" w:left="920" w:right="900"/>
          <w:pgNumType w:start="100"/>
        </w:sectPr>
      </w:pPr>
    </w:p>
    <w:p>
      <w:pPr>
        <w:spacing w:line="240" w:lineRule="auto" w:before="5"/>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3284"/>
        <w:gridCol w:w="3285"/>
        <w:gridCol w:w="3285"/>
      </w:tblGrid>
      <w:tr>
        <w:trPr>
          <w:trHeight w:val="102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2" w:right="100"/>
              <w:jc w:val="both"/>
              <w:rPr>
                <w:rFonts w:ascii="宋体" w:hAnsi="宋体" w:cs="宋体" w:eastAsia="宋体" w:hint="default"/>
                <w:sz w:val="18"/>
                <w:szCs w:val="18"/>
              </w:rPr>
            </w:pPr>
            <w:r>
              <w:rPr>
                <w:rFonts w:ascii="宋体" w:hAnsi="宋体" w:cs="宋体" w:eastAsia="宋体" w:hint="default"/>
                <w:sz w:val="18"/>
                <w:szCs w:val="18"/>
              </w:rPr>
              <w:t>瑞银证券有限责任公司关于山东晨鸣纸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业集团股份有限公司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年公司债券</w:t>
            </w:r>
            <w:r>
              <w:rPr>
                <w:rFonts w:ascii="宋体" w:hAnsi="宋体" w:cs="宋体" w:eastAsia="宋体" w:hint="default"/>
                <w:sz w:val="18"/>
                <w:szCs w:val="18"/>
              </w:rPr>
              <w:t> 受托管理事务临时报告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62" w:hRule="exact"/>
        </w:trPr>
        <w:tc>
          <w:tcPr>
            <w:tcW w:w="32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广发证券股份有限公司关于公司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p>
        </w:tc>
        <w:tc>
          <w:tcPr>
            <w:tcW w:w="32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07" w:hRule="exact"/>
        </w:trPr>
        <w:tc>
          <w:tcPr>
            <w:tcW w:w="32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年公开发行公司债券之受托管理事务临</w:t>
            </w:r>
          </w:p>
        </w:tc>
        <w:tc>
          <w:tcPr>
            <w:tcW w:w="3285" w:type="dxa"/>
            <w:tcBorders>
              <w:top w:val="nil" w:sz="6" w:space="0" w:color="auto"/>
              <w:left w:val="single" w:sz="4" w:space="0" w:color="000000"/>
              <w:bottom w:val="nil" w:sz="6" w:space="0" w:color="auto"/>
              <w:right w:val="single" w:sz="4" w:space="0" w:color="000000"/>
            </w:tcBorders>
          </w:tcPr>
          <w:p>
            <w:pPr/>
          </w:p>
        </w:tc>
        <w:tc>
          <w:tcPr>
            <w:tcW w:w="328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2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时报告</w:t>
            </w:r>
          </w:p>
        </w:tc>
        <w:tc>
          <w:tcPr>
            <w:tcW w:w="3285" w:type="dxa"/>
            <w:tcBorders>
              <w:top w:val="nil" w:sz="6" w:space="0" w:color="auto"/>
              <w:left w:val="single" w:sz="4" w:space="0" w:color="000000"/>
              <w:bottom w:val="single" w:sz="4" w:space="0" w:color="000000"/>
              <w:right w:val="single" w:sz="4" w:space="0" w:color="000000"/>
            </w:tcBorders>
          </w:tcPr>
          <w:p>
            <w:pPr/>
          </w:p>
        </w:tc>
        <w:tc>
          <w:tcPr>
            <w:tcW w:w="3285"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212" w:right="236"/>
        <w:jc w:val="left"/>
        <w:rPr>
          <w:b w:val="0"/>
          <w:bCs w:val="0"/>
        </w:rPr>
      </w:pPr>
      <w:r>
        <w:rPr/>
        <w:t>十三、公司债券是否存在保证人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2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46" w:footer="978" w:top="1060" w:bottom="1160" w:left="92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91" w:right="3468"/>
        <w:jc w:val="center"/>
        <w:rPr>
          <w:b w:val="0"/>
          <w:bCs w:val="0"/>
        </w:rPr>
      </w:pPr>
      <w:bookmarkStart w:name="_bookmark12" w:id="13"/>
      <w:bookmarkEnd w:id="13"/>
      <w:r>
        <w:rPr>
          <w:b w:val="0"/>
          <w:bCs w:val="0"/>
        </w:rPr>
      </w:r>
      <w:r>
        <w:rPr/>
        <w:t>第十三节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赵艳美、王宗佩</w:t>
            </w:r>
          </w:p>
        </w:tc>
      </w:tr>
    </w:tbl>
    <w:p>
      <w:pPr>
        <w:pStyle w:val="BodyText"/>
        <w:spacing w:line="240" w:lineRule="auto" w:before="50"/>
        <w:ind w:left="3390" w:right="3471"/>
        <w:jc w:val="center"/>
      </w:pPr>
      <w:r>
        <w:rPr/>
        <w:t>审计报告正文</w:t>
      </w:r>
    </w:p>
    <w:p>
      <w:pPr>
        <w:spacing w:line="240" w:lineRule="auto" w:before="9"/>
        <w:rPr>
          <w:rFonts w:ascii="宋体" w:hAnsi="宋体" w:cs="宋体" w:eastAsia="宋体" w:hint="default"/>
          <w:sz w:val="10"/>
          <w:szCs w:val="10"/>
        </w:rPr>
      </w:pPr>
    </w:p>
    <w:p>
      <w:pPr>
        <w:pStyle w:val="Heading5"/>
        <w:spacing w:line="240" w:lineRule="auto" w:before="44"/>
        <w:ind w:left="112" w:right="94"/>
        <w:jc w:val="left"/>
        <w:rPr>
          <w:b w:val="0"/>
          <w:bCs w:val="0"/>
        </w:rPr>
      </w:pPr>
      <w:r>
        <w:rPr/>
        <w:t>山东晨鸣纸业集团股份有限公司全体股东：</w:t>
      </w:r>
      <w:r>
        <w:rPr>
          <w:b w:val="0"/>
          <w:bCs w:val="0"/>
        </w:rPr>
      </w:r>
    </w:p>
    <w:p>
      <w:pPr>
        <w:spacing w:line="240" w:lineRule="auto" w:before="5"/>
        <w:rPr>
          <w:rFonts w:ascii="宋体" w:hAnsi="宋体" w:cs="宋体" w:eastAsia="宋体" w:hint="default"/>
          <w:b/>
          <w:bCs/>
          <w:sz w:val="13"/>
          <w:szCs w:val="13"/>
        </w:rPr>
      </w:pPr>
    </w:p>
    <w:p>
      <w:pPr>
        <w:pStyle w:val="Heading5"/>
        <w:spacing w:line="240" w:lineRule="auto"/>
        <w:ind w:right="94"/>
        <w:jc w:val="left"/>
        <w:rPr>
          <w:b w:val="0"/>
          <w:bCs w:val="0"/>
        </w:rPr>
      </w:pPr>
      <w:r>
        <w:rPr/>
        <w:t>（一）审计意见</w:t>
      </w:r>
      <w:r>
        <w:rPr>
          <w:b w:val="0"/>
          <w:bCs w:val="0"/>
        </w:rPr>
      </w:r>
    </w:p>
    <w:p>
      <w:pPr>
        <w:spacing w:line="240" w:lineRule="auto" w:before="9"/>
        <w:rPr>
          <w:rFonts w:ascii="宋体" w:hAnsi="宋体" w:cs="宋体" w:eastAsia="宋体" w:hint="default"/>
          <w:b/>
          <w:bCs/>
          <w:sz w:val="20"/>
          <w:szCs w:val="20"/>
        </w:rPr>
      </w:pPr>
    </w:p>
    <w:p>
      <w:pPr>
        <w:pStyle w:val="BodyText"/>
        <w:spacing w:line="451" w:lineRule="auto"/>
        <w:ind w:right="190" w:firstLine="360"/>
        <w:jc w:val="both"/>
      </w:pPr>
      <w:r>
        <w:rPr/>
        <w:t>我们审计了山东晨鸣纸业集团股份有限公司（以下简称</w:t>
      </w:r>
      <w:r>
        <w:rPr>
          <w:rFonts w:ascii="Times New Roman" w:hAnsi="Times New Roman" w:cs="Times New Roman" w:eastAsia="Times New Roman" w:hint="default"/>
        </w:rPr>
        <w:t>“</w:t>
      </w:r>
      <w:r>
        <w:rPr/>
        <w:t>晨鸣纸业公司</w:t>
      </w:r>
      <w:r>
        <w:rPr>
          <w:rFonts w:ascii="Times New Roman" w:hAnsi="Times New Roman" w:cs="Times New Roman" w:eastAsia="Times New Roman" w:hint="default"/>
        </w:rPr>
        <w:t>”</w:t>
      </w:r>
      <w:r>
        <w:rPr/>
        <w:t>）财务报表，包括</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 公司资产负债表，</w:t>
      </w:r>
      <w:r>
        <w:rPr>
          <w:rFonts w:ascii="Times New Roman" w:hAnsi="Times New Roman" w:cs="Times New Roman" w:eastAsia="Times New Roman" w:hint="default"/>
        </w:rPr>
        <w:t>2017 </w:t>
      </w:r>
      <w:r>
        <w:rPr/>
        <w:t>年度的合并及公司利润表、合并及公司现金流量表、合并及公司股东权益变动表以及相关财务报表</w:t>
      </w:r>
      <w:r>
        <w:rPr>
          <w:spacing w:val="-48"/>
        </w:rPr>
        <w:t> </w:t>
      </w:r>
      <w:r>
        <w:rPr>
          <w:spacing w:val="-48"/>
        </w:rPr>
      </w:r>
      <w:r>
        <w:rPr/>
        <w:t>附注。</w:t>
      </w:r>
    </w:p>
    <w:p>
      <w:pPr>
        <w:pStyle w:val="BodyText"/>
        <w:spacing w:line="240" w:lineRule="auto" w:before="115"/>
        <w:ind w:left="472" w:right="94"/>
        <w:jc w:val="left"/>
        <w:rPr>
          <w:rFonts w:ascii="Times New Roman" w:hAnsi="Times New Roman" w:cs="Times New Roman" w:eastAsia="Times New Roman" w:hint="default"/>
        </w:rPr>
      </w:pPr>
      <w:r>
        <w:rPr/>
        <w:t>我们认为，后附的财务报表在所有重大方面按照企业会计准则的规定编制，公允反映了晨鸣纸业公司</w:t>
      </w:r>
      <w:r>
        <w:rPr>
          <w:spacing w:val="-3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7"/>
        </w:rPr>
        <w:t> </w:t>
      </w:r>
      <w:r>
        <w:rPr>
          <w:rFonts w:ascii="Times New Roman" w:hAnsi="Times New Roman" w:cs="Times New Roman" w:eastAsia="Times New Roman" w:hint="default"/>
        </w:rPr>
        <w:t>31</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94"/>
        <w:jc w:val="left"/>
      </w:pPr>
      <w:r>
        <w:rPr/>
        <w:t>日合并及公司的财务状况以及</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年度合并及公司的经营成果和现金流量。</w:t>
      </w:r>
    </w:p>
    <w:p>
      <w:pPr>
        <w:spacing w:line="240" w:lineRule="auto" w:before="11"/>
        <w:rPr>
          <w:rFonts w:ascii="宋体" w:hAnsi="宋体" w:cs="宋体" w:eastAsia="宋体" w:hint="default"/>
          <w:sz w:val="19"/>
          <w:szCs w:val="19"/>
        </w:rPr>
      </w:pPr>
    </w:p>
    <w:p>
      <w:pPr>
        <w:pStyle w:val="BodyText"/>
        <w:spacing w:line="516" w:lineRule="auto"/>
        <w:ind w:left="472" w:right="94"/>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477" w:lineRule="auto"/>
        <w:ind w:right="94"/>
        <w:jc w:val="left"/>
      </w:pPr>
      <w:r>
        <w:rPr>
          <w:spacing w:val="-2"/>
        </w:rPr>
        <w:t>阐述了我们在这些准则下的责任。按照中国注册会计师职业道德守则，我们独立于晨鸣纸业公司，并履行了职业道德方面的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518" w:lineRule="auto" w:before="95"/>
        <w:ind w:left="472" w:right="94"/>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23"/>
        <w:ind w:right="0"/>
        <w:jc w:val="left"/>
      </w:pPr>
      <w:r>
        <w:rPr/>
        <w:t>审计并形成审计意见为背景</w:t>
      </w:r>
      <w:r>
        <w:rPr>
          <w:spacing w:val="-84"/>
        </w:rPr>
        <w:t>，</w:t>
      </w:r>
      <w:r>
        <w:rPr/>
        <w:t>我们不对这些事项单独发表意见</w:t>
      </w:r>
      <w:r>
        <w:rPr>
          <w:spacing w:val="-87"/>
        </w:rPr>
        <w:t>。</w:t>
      </w:r>
      <w:r>
        <w:rPr/>
        <w:t>我们确定下列事项是需要在审计报告中沟通的关键审计事项。</w:t>
      </w:r>
    </w:p>
    <w:p>
      <w:pPr>
        <w:spacing w:line="240" w:lineRule="auto" w:before="9"/>
        <w:rPr>
          <w:rFonts w:ascii="宋体" w:hAnsi="宋体" w:cs="宋体" w:eastAsia="宋体" w:hint="default"/>
          <w:sz w:val="20"/>
          <w:szCs w:val="20"/>
        </w:rPr>
      </w:pPr>
    </w:p>
    <w:p>
      <w:pPr>
        <w:pStyle w:val="Heading5"/>
        <w:spacing w:line="240" w:lineRule="auto"/>
        <w:ind w:right="94"/>
        <w:jc w:val="left"/>
        <w:rPr>
          <w:b w:val="0"/>
          <w:bCs w:val="0"/>
        </w:rPr>
      </w:pPr>
      <w:r>
        <w:rPr/>
        <w:t>（一）消耗性生物资产公允价值的计量</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ind w:left="744" w:right="94"/>
        <w:jc w:val="left"/>
      </w:pPr>
      <w:r>
        <w:rPr>
          <w:rFonts w:ascii="Times New Roman" w:hAnsi="Times New Roman" w:cs="Times New Roman" w:eastAsia="Times New Roman" w:hint="default"/>
        </w:rPr>
        <w:t>1</w:t>
      </w:r>
      <w:r>
        <w:rPr/>
        <w:t>、事项描述</w:t>
      </w:r>
    </w:p>
    <w:p>
      <w:pPr>
        <w:spacing w:line="240" w:lineRule="auto" w:before="11"/>
        <w:rPr>
          <w:rFonts w:ascii="宋体" w:hAnsi="宋体" w:cs="宋体" w:eastAsia="宋体" w:hint="default"/>
          <w:sz w:val="19"/>
          <w:szCs w:val="19"/>
        </w:rPr>
      </w:pPr>
    </w:p>
    <w:p>
      <w:pPr>
        <w:pStyle w:val="BodyText"/>
        <w:spacing w:line="240" w:lineRule="auto"/>
        <w:ind w:left="744" w:right="94"/>
        <w:jc w:val="left"/>
      </w:pPr>
      <w:r>
        <w:rPr/>
        <w:t>相关信息披露详见财务报表附注四之</w:t>
      </w:r>
      <w:r>
        <w:rPr>
          <w:spacing w:val="-50"/>
        </w:rPr>
        <w:t> </w:t>
      </w:r>
      <w:r>
        <w:rPr>
          <w:rFonts w:ascii="Times New Roman" w:hAnsi="Times New Roman" w:cs="Times New Roman" w:eastAsia="Times New Roman" w:hint="default"/>
        </w:rPr>
        <w:t>11</w:t>
      </w:r>
      <w:r>
        <w:rPr/>
        <w:t>、六之</w:t>
      </w:r>
      <w:r>
        <w:rPr>
          <w:spacing w:val="-50"/>
        </w:rPr>
        <w:t> </w:t>
      </w:r>
      <w:r>
        <w:rPr>
          <w:rFonts w:ascii="Times New Roman" w:hAnsi="Times New Roman" w:cs="Times New Roman" w:eastAsia="Times New Roman" w:hint="default"/>
        </w:rPr>
        <w:t>7</w:t>
      </w:r>
      <w:r>
        <w:rPr/>
        <w:t>。</w:t>
      </w:r>
    </w:p>
    <w:p>
      <w:pPr>
        <w:spacing w:line="240" w:lineRule="auto" w:before="9"/>
        <w:rPr>
          <w:rFonts w:ascii="宋体" w:hAnsi="宋体" w:cs="宋体" w:eastAsia="宋体" w:hint="default"/>
          <w:sz w:val="19"/>
          <w:szCs w:val="19"/>
        </w:rPr>
      </w:pPr>
    </w:p>
    <w:p>
      <w:pPr>
        <w:pStyle w:val="BodyText"/>
        <w:spacing w:line="240" w:lineRule="auto"/>
        <w:ind w:left="744" w:right="94"/>
        <w:jc w:val="left"/>
      </w:pPr>
      <w:r>
        <w:rPr/>
        <w:t>截至</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日，晨鸣纸业公司财务报表附注所反映的消耗性生物资产余额为</w:t>
      </w:r>
      <w:r>
        <w:rPr>
          <w:spacing w:val="-50"/>
        </w:rPr>
        <w:t> </w:t>
      </w:r>
      <w:r>
        <w:rPr>
          <w:rFonts w:ascii="Times New Roman" w:hAnsi="Times New Roman" w:cs="Times New Roman" w:eastAsia="Times New Roman" w:hint="default"/>
        </w:rPr>
        <w:t>175,637.60</w:t>
      </w:r>
      <w:r>
        <w:rPr>
          <w:rFonts w:ascii="Times New Roman" w:hAnsi="Times New Roman" w:cs="Times New Roman" w:eastAsia="Times New Roman" w:hint="default"/>
          <w:spacing w:val="-6"/>
        </w:rPr>
        <w:t> </w:t>
      </w:r>
      <w:r>
        <w:rPr>
          <w:spacing w:val="-6"/>
        </w:rPr>
        <w:t>万元，其中以公允</w:t>
      </w:r>
    </w:p>
    <w:p>
      <w:pPr>
        <w:spacing w:line="240" w:lineRule="auto" w:before="9"/>
        <w:rPr>
          <w:rFonts w:ascii="宋体" w:hAnsi="宋体" w:cs="宋体" w:eastAsia="宋体" w:hint="default"/>
          <w:sz w:val="16"/>
          <w:szCs w:val="16"/>
        </w:rPr>
      </w:pPr>
    </w:p>
    <w:p>
      <w:pPr>
        <w:pStyle w:val="BodyText"/>
        <w:spacing w:line="489" w:lineRule="auto"/>
        <w:ind w:left="744" w:right="182" w:hanging="632"/>
        <w:jc w:val="left"/>
      </w:pPr>
      <w:r>
        <w:rPr/>
        <w:t>价值计量的消耗性生物资产余额</w:t>
      </w:r>
      <w:r>
        <w:rPr>
          <w:spacing w:val="-46"/>
        </w:rPr>
        <w:t> </w:t>
      </w:r>
      <w:r>
        <w:rPr>
          <w:rFonts w:ascii="Times New Roman" w:hAnsi="Times New Roman" w:cs="Times New Roman" w:eastAsia="Times New Roman" w:hint="default"/>
        </w:rPr>
        <w:t>121,277.04</w:t>
      </w:r>
      <w:r>
        <w:rPr>
          <w:rFonts w:ascii="Times New Roman" w:hAnsi="Times New Roman" w:cs="Times New Roman" w:eastAsia="Times New Roman" w:hint="default"/>
          <w:spacing w:val="-2"/>
        </w:rPr>
        <w:t> </w:t>
      </w:r>
      <w:r>
        <w:rPr/>
        <w:t>万元。 晨鸣纸业公司消耗性生物资产在形成蓄积量以前按照成本进行初始计量，形成蓄积量以后按照公允价值进行后续计</w:t>
      </w:r>
    </w:p>
    <w:p>
      <w:pPr>
        <w:spacing w:after="0" w:line="489"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94"/>
        <w:jc w:val="left"/>
      </w:pPr>
      <w:r>
        <w:rPr>
          <w:spacing w:val="-2"/>
        </w:rPr>
        <w:t>量，公允价值变动计入当期损益。鉴于晨鸣纸业公司的消耗性生物资产没有活跃的市场可参考价格，管理层依据其聘任的外</w:t>
      </w:r>
      <w:r>
        <w:rPr>
          <w:spacing w:val="-65"/>
        </w:rPr>
        <w:t> </w:t>
      </w:r>
      <w:r>
        <w:rPr>
          <w:spacing w:val="-65"/>
        </w:rPr>
      </w:r>
      <w:r>
        <w:rPr>
          <w:spacing w:val="-2"/>
        </w:rPr>
        <w:t>部评估师采用估值技术确定已形成蓄积量的消耗性生物资产（以下简称“该类生物资产”）的公允价值。</w:t>
      </w:r>
    </w:p>
    <w:p>
      <w:pPr>
        <w:pStyle w:val="BodyText"/>
        <w:spacing w:line="477" w:lineRule="auto" w:before="95"/>
        <w:ind w:right="94" w:firstLine="631"/>
        <w:jc w:val="left"/>
      </w:pPr>
      <w:r>
        <w:rPr>
          <w:spacing w:val="-2"/>
        </w:rPr>
        <w:t>由于晨鸣纸业公司以公允价值计量的消耗性生物资产属于其特殊资产，其公允价值的变动对财务报表具有重大影响，</w:t>
      </w:r>
      <w:r>
        <w:rPr/>
        <w:t> 评估也较为复杂，且需要管理层作出重大的判断，因此我们将消耗性生物资产公允价值的计量确认为关键审计事项。</w:t>
      </w:r>
    </w:p>
    <w:p>
      <w:pPr>
        <w:pStyle w:val="BodyText"/>
        <w:spacing w:line="489" w:lineRule="auto" w:before="92"/>
        <w:ind w:left="472" w:right="4054"/>
        <w:jc w:val="left"/>
      </w:pPr>
      <w:r>
        <w:rPr/>
        <w:t>（</w:t>
      </w:r>
      <w:r>
        <w:rPr>
          <w:rFonts w:ascii="Times New Roman" w:hAnsi="Times New Roman" w:cs="Times New Roman" w:eastAsia="Times New Roman" w:hint="default"/>
        </w:rPr>
        <w:t>2</w:t>
      </w:r>
      <w:r>
        <w:rPr/>
        <w:t>）审计应对 针对该类生物资产公允价值的计量，我们实施了以下主要审计程序：</w:t>
      </w:r>
    </w:p>
    <w:p>
      <w:pPr>
        <w:pStyle w:val="BodyText"/>
        <w:spacing w:line="240" w:lineRule="auto" w:before="86"/>
        <w:ind w:left="472" w:right="94"/>
        <w:jc w:val="left"/>
      </w:pPr>
      <w:r>
        <w:rPr/>
        <w:t>（</w:t>
      </w:r>
      <w:r>
        <w:rPr>
          <w:rFonts w:ascii="Times New Roman" w:hAnsi="Times New Roman" w:cs="Times New Roman" w:eastAsia="Times New Roman" w:hint="default"/>
        </w:rPr>
        <w:t>1</w:t>
      </w:r>
      <w:r>
        <w:rPr/>
        <w:t>）对晨鸣纸业公司与该类生物资产相关的内部控制的设计和运行进行了评估；</w:t>
      </w:r>
    </w:p>
    <w:p>
      <w:pPr>
        <w:spacing w:line="240" w:lineRule="auto" w:before="9"/>
        <w:rPr>
          <w:rFonts w:ascii="宋体" w:hAnsi="宋体" w:cs="宋体" w:eastAsia="宋体" w:hint="default"/>
          <w:sz w:val="19"/>
          <w:szCs w:val="19"/>
        </w:rPr>
      </w:pPr>
    </w:p>
    <w:p>
      <w:pPr>
        <w:pStyle w:val="BodyText"/>
        <w:spacing w:line="240" w:lineRule="auto"/>
        <w:ind w:left="472" w:right="94"/>
        <w:jc w:val="left"/>
      </w:pPr>
      <w:r>
        <w:rPr/>
        <w:t>（</w:t>
      </w:r>
      <w:r>
        <w:rPr>
          <w:rFonts w:ascii="Times New Roman" w:hAnsi="Times New Roman" w:cs="Times New Roman" w:eastAsia="Times New Roman" w:hint="default"/>
        </w:rPr>
        <w:t>2</w:t>
      </w:r>
      <w:r>
        <w:rPr/>
        <w:t>）对管理层作出的蓄积量的界定和判断进行了了解和评估；</w:t>
      </w:r>
    </w:p>
    <w:p>
      <w:pPr>
        <w:spacing w:line="240" w:lineRule="auto" w:before="11"/>
        <w:rPr>
          <w:rFonts w:ascii="宋体" w:hAnsi="宋体" w:cs="宋体" w:eastAsia="宋体" w:hint="default"/>
          <w:sz w:val="19"/>
          <w:szCs w:val="19"/>
        </w:rPr>
      </w:pPr>
    </w:p>
    <w:p>
      <w:pPr>
        <w:pStyle w:val="BodyText"/>
        <w:spacing w:line="240" w:lineRule="auto"/>
        <w:ind w:left="472" w:right="94"/>
        <w:jc w:val="left"/>
      </w:pPr>
      <w:r>
        <w:rPr/>
        <w:t>（</w:t>
      </w:r>
      <w:r>
        <w:rPr>
          <w:rFonts w:ascii="Times New Roman" w:hAnsi="Times New Roman" w:cs="Times New Roman" w:eastAsia="Times New Roman" w:hint="default"/>
        </w:rPr>
        <w:t>3</w:t>
      </w:r>
      <w:r>
        <w:rPr/>
        <w:t>）对管理层聘请的外部评估机构的独立性、客观性、经验和资质进行了评价；</w:t>
      </w:r>
    </w:p>
    <w:p>
      <w:pPr>
        <w:spacing w:line="240" w:lineRule="auto" w:before="11"/>
        <w:rPr>
          <w:rFonts w:ascii="宋体" w:hAnsi="宋体" w:cs="宋体" w:eastAsia="宋体" w:hint="default"/>
          <w:sz w:val="19"/>
          <w:szCs w:val="19"/>
        </w:rPr>
      </w:pPr>
    </w:p>
    <w:p>
      <w:pPr>
        <w:pStyle w:val="BodyText"/>
        <w:spacing w:line="240" w:lineRule="auto"/>
        <w:ind w:left="472" w:right="94"/>
        <w:jc w:val="left"/>
      </w:pPr>
      <w:r>
        <w:rPr/>
        <w:t>（</w:t>
      </w:r>
      <w:r>
        <w:rPr>
          <w:rFonts w:ascii="Times New Roman" w:hAnsi="Times New Roman" w:cs="Times New Roman" w:eastAsia="Times New Roman" w:hint="default"/>
        </w:rPr>
        <w:t>4</w:t>
      </w:r>
      <w:r>
        <w:rPr/>
        <w:t>）对该类生物资产的估值方法进行了了解和评价，并与估值专家讨论了估值方法的具体运用；</w:t>
      </w:r>
    </w:p>
    <w:p>
      <w:pPr>
        <w:spacing w:line="240" w:lineRule="auto" w:before="9"/>
        <w:rPr>
          <w:rFonts w:ascii="宋体" w:hAnsi="宋体" w:cs="宋体" w:eastAsia="宋体" w:hint="default"/>
          <w:sz w:val="19"/>
          <w:szCs w:val="19"/>
        </w:rPr>
      </w:pPr>
    </w:p>
    <w:p>
      <w:pPr>
        <w:pStyle w:val="BodyText"/>
        <w:spacing w:line="240" w:lineRule="auto"/>
        <w:ind w:left="472" w:right="94"/>
        <w:jc w:val="left"/>
      </w:pPr>
      <w:r>
        <w:rPr/>
        <w:t>（</w:t>
      </w:r>
      <w:r>
        <w:rPr>
          <w:rFonts w:ascii="Times New Roman" w:hAnsi="Times New Roman" w:cs="Times New Roman" w:eastAsia="Times New Roman" w:hint="default"/>
        </w:rPr>
        <w:t>5</w:t>
      </w:r>
      <w:r>
        <w:rPr/>
        <w:t>）对估值过程中运用的估值参数和折现率进行了考虑和评价。</w:t>
      </w:r>
    </w:p>
    <w:p>
      <w:pPr>
        <w:spacing w:line="240" w:lineRule="auto" w:before="11"/>
        <w:rPr>
          <w:rFonts w:ascii="宋体" w:hAnsi="宋体" w:cs="宋体" w:eastAsia="宋体" w:hint="default"/>
          <w:sz w:val="19"/>
          <w:szCs w:val="19"/>
        </w:rPr>
      </w:pPr>
    </w:p>
    <w:p>
      <w:pPr>
        <w:pStyle w:val="Heading5"/>
        <w:spacing w:line="240" w:lineRule="auto"/>
        <w:ind w:right="94"/>
        <w:jc w:val="left"/>
        <w:rPr>
          <w:b w:val="0"/>
          <w:bCs w:val="0"/>
        </w:rPr>
      </w:pPr>
      <w:r>
        <w:rPr>
          <w:rFonts w:ascii="Times New Roman" w:hAnsi="Times New Roman" w:cs="Times New Roman" w:eastAsia="Times New Roman" w:hint="default"/>
        </w:rPr>
        <w:t>2</w:t>
      </w:r>
      <w:r>
        <w:rPr/>
        <w:t>、应收融资租赁款的计量</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511" w:right="94"/>
        <w:jc w:val="left"/>
      </w:pPr>
      <w:r>
        <w:rPr/>
        <w:t>（</w:t>
      </w:r>
      <w:r>
        <w:rPr>
          <w:rFonts w:ascii="Times New Roman" w:hAnsi="Times New Roman" w:cs="Times New Roman" w:eastAsia="Times New Roman" w:hint="default"/>
        </w:rPr>
        <w:t>1</w:t>
      </w:r>
      <w:r>
        <w:rPr/>
        <w:t>）事项描述</w:t>
      </w:r>
    </w:p>
    <w:p>
      <w:pPr>
        <w:spacing w:line="240" w:lineRule="auto" w:before="9"/>
        <w:rPr>
          <w:rFonts w:ascii="宋体" w:hAnsi="宋体" w:cs="宋体" w:eastAsia="宋体" w:hint="default"/>
          <w:sz w:val="19"/>
          <w:szCs w:val="19"/>
        </w:rPr>
      </w:pPr>
    </w:p>
    <w:p>
      <w:pPr>
        <w:pStyle w:val="BodyText"/>
        <w:spacing w:line="240" w:lineRule="auto"/>
        <w:ind w:left="511" w:right="94"/>
        <w:jc w:val="left"/>
      </w:pPr>
      <w:r>
        <w:rPr/>
        <w:t>相关信息披露详见财务报表附注四之</w:t>
      </w:r>
      <w:r>
        <w:rPr>
          <w:spacing w:val="-50"/>
        </w:rPr>
        <w:t> </w:t>
      </w:r>
      <w:r>
        <w:rPr>
          <w:rFonts w:ascii="Times New Roman" w:hAnsi="Times New Roman" w:cs="Times New Roman" w:eastAsia="Times New Roman" w:hint="default"/>
        </w:rPr>
        <w:t>27</w:t>
      </w:r>
      <w:r>
        <w:rPr/>
        <w:t>、六之</w:t>
      </w:r>
      <w:r>
        <w:rPr>
          <w:spacing w:val="-50"/>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11</w:t>
      </w:r>
      <w:r>
        <w:rPr/>
        <w:t>。</w:t>
      </w:r>
    </w:p>
    <w:p>
      <w:pPr>
        <w:spacing w:line="240" w:lineRule="auto" w:before="11"/>
        <w:rPr>
          <w:rFonts w:ascii="宋体" w:hAnsi="宋体" w:cs="宋体" w:eastAsia="宋体" w:hint="default"/>
          <w:sz w:val="19"/>
          <w:szCs w:val="19"/>
        </w:rPr>
      </w:pPr>
    </w:p>
    <w:p>
      <w:pPr>
        <w:pStyle w:val="BodyText"/>
        <w:spacing w:line="451" w:lineRule="auto"/>
        <w:ind w:right="207" w:firstLine="398"/>
        <w:jc w:val="both"/>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日，晨鸣纸业公司财务报表附注所反映的应收融资租赁款账面价值合计为</w:t>
      </w:r>
      <w:r>
        <w:rPr>
          <w:spacing w:val="-46"/>
        </w:rPr>
        <w:t> </w:t>
      </w:r>
      <w:r>
        <w:rPr>
          <w:rFonts w:ascii="Times New Roman" w:hAnsi="Times New Roman" w:cs="Times New Roman" w:eastAsia="Times New Roman" w:hint="default"/>
        </w:rPr>
        <w:t>2,692,105.63</w:t>
      </w:r>
      <w:r>
        <w:rPr>
          <w:rFonts w:ascii="Times New Roman" w:hAnsi="Times New Roman" w:cs="Times New Roman" w:eastAsia="Times New Roman" w:hint="default"/>
          <w:spacing w:val="-2"/>
        </w:rPr>
        <w:t> </w:t>
      </w:r>
      <w:r>
        <w:rPr/>
        <w:t>万元，占 合并资产总额的</w:t>
      </w:r>
      <w:r>
        <w:rPr>
          <w:spacing w:val="-48"/>
        </w:rPr>
        <w:t> </w:t>
      </w:r>
      <w:r>
        <w:rPr>
          <w:rFonts w:ascii="Times New Roman" w:hAnsi="Times New Roman" w:cs="Times New Roman" w:eastAsia="Times New Roman" w:hint="default"/>
        </w:rPr>
        <w:t>25.49%</w:t>
      </w:r>
      <w:r>
        <w:rPr/>
        <w:t>，其中包括应收一年期融资租赁款、一年内到期的长期应收款和长期应收款。应收融资租赁款主要 系晨鸣纸业公司金融业务板块开展与融资租赁相关的业务形成的，属于晨鸣纸业公司风险较高的金融资产。</w:t>
      </w:r>
    </w:p>
    <w:p>
      <w:pPr>
        <w:pStyle w:val="BodyText"/>
        <w:spacing w:line="477" w:lineRule="auto" w:before="115"/>
        <w:ind w:right="94" w:firstLine="398"/>
        <w:jc w:val="left"/>
      </w:pPr>
      <w:r>
        <w:rPr/>
        <w:t>晨鸣纸业公司管理层基于对应收融资租赁款的可收回性的评估判断是否计提应收融资租赁款坏账准备并估计计提减值 </w:t>
      </w:r>
      <w:r>
        <w:rPr>
          <w:spacing w:val="-2"/>
        </w:rPr>
        <w:t>准备的金额。应收融资租赁款的确认、未担保余值发生变动及坏账准备的计提涉及管理层的重大判断，而实际情况有可能与</w:t>
      </w:r>
      <w:r>
        <w:rPr>
          <w:spacing w:val="-65"/>
        </w:rPr>
        <w:t> </w:t>
      </w:r>
      <w:r>
        <w:rPr>
          <w:spacing w:val="-65"/>
        </w:rPr>
      </w:r>
      <w:r>
        <w:rPr/>
        <w:t>预期存在差异。</w:t>
      </w:r>
    </w:p>
    <w:p>
      <w:pPr>
        <w:pStyle w:val="BodyText"/>
        <w:spacing w:line="477" w:lineRule="auto" w:before="92"/>
        <w:ind w:right="94" w:firstLine="360"/>
        <w:jc w:val="left"/>
      </w:pPr>
      <w:r>
        <w:rPr>
          <w:spacing w:val="-2"/>
        </w:rPr>
        <w:t>我们关注上述事项是由于上述应收融资租赁款账面价值对晨鸣纸业公司合并财务报表而言是重大的，而且应收融资租赁</w:t>
      </w:r>
      <w:r>
        <w:rPr/>
        <w:t> 款的计量涉及重大判断，因此我们将应收融资租赁款的计量确认为关键审计事项。</w:t>
      </w:r>
    </w:p>
    <w:p>
      <w:pPr>
        <w:pStyle w:val="BodyText"/>
        <w:spacing w:line="489" w:lineRule="auto" w:before="95"/>
        <w:ind w:left="511" w:right="4555"/>
        <w:jc w:val="left"/>
      </w:pPr>
      <w:r>
        <w:rPr/>
        <w:t>（</w:t>
      </w:r>
      <w:r>
        <w:rPr>
          <w:rFonts w:ascii="Times New Roman" w:hAnsi="Times New Roman" w:cs="Times New Roman" w:eastAsia="Times New Roman" w:hint="default"/>
        </w:rPr>
        <w:t>2</w:t>
      </w:r>
      <w:r>
        <w:rPr/>
        <w:t>）审计应对 针对应收融资租赁款的计量，我们实施了以下主要审计程序：</w:t>
      </w:r>
    </w:p>
    <w:p>
      <w:pPr>
        <w:pStyle w:val="BodyText"/>
        <w:spacing w:line="463" w:lineRule="auto" w:before="83"/>
        <w:ind w:right="192" w:firstLine="398"/>
        <w:jc w:val="both"/>
      </w:pPr>
      <w:r>
        <w:rPr>
          <w:spacing w:val="-1"/>
        </w:rPr>
        <w:t>（</w:t>
      </w:r>
      <w:r>
        <w:rPr>
          <w:rFonts w:ascii="Times New Roman" w:hAnsi="Times New Roman" w:cs="Times New Roman" w:eastAsia="Times New Roman" w:hint="default"/>
          <w:spacing w:val="-1"/>
        </w:rPr>
        <w:t>1</w:t>
      </w:r>
      <w:r>
        <w:rPr>
          <w:spacing w:val="-1"/>
        </w:rPr>
        <w:t>）了解、评估并测试了与融资租赁业务相关的从审查客户财务状况到签订融资租赁合同的业务流程及与应收融资租</w:t>
      </w:r>
      <w:r>
        <w:rPr/>
        <w:t> </w:t>
      </w:r>
      <w:r>
        <w:rPr>
          <w:spacing w:val="-2"/>
        </w:rPr>
        <w:t>赁款可回收性评估方面的内部控制，主要包括应收融资租赁款的账龄分析、逾期分析及对应收融资租赁款余额的可收回性的</w:t>
      </w:r>
      <w:r>
        <w:rPr>
          <w:spacing w:val="-64"/>
        </w:rPr>
        <w:t> </w:t>
      </w:r>
      <w:r>
        <w:rPr>
          <w:spacing w:val="-64"/>
        </w:rPr>
      </w:r>
      <w:r>
        <w:rPr/>
        <w:t>定期评估。</w:t>
      </w:r>
    </w:p>
    <w:p>
      <w:pPr>
        <w:pStyle w:val="BodyText"/>
        <w:spacing w:line="240" w:lineRule="auto" w:before="106"/>
        <w:ind w:left="511" w:right="94"/>
        <w:jc w:val="left"/>
      </w:pPr>
      <w:r>
        <w:rPr/>
        <w:t>（</w:t>
      </w:r>
      <w:r>
        <w:rPr>
          <w:rFonts w:ascii="Times New Roman" w:hAnsi="Times New Roman" w:cs="Times New Roman" w:eastAsia="Times New Roman" w:hint="default"/>
        </w:rPr>
        <w:t>2</w:t>
      </w:r>
      <w:r>
        <w:rPr/>
        <w:t>）审阅融资租赁业务合同和前期客户调查相关资料，并与管理层进行访谈，了解和评估融资租赁业务的操作及其租</w:t>
      </w:r>
    </w:p>
    <w:p>
      <w:pPr>
        <w:spacing w:after="0" w:line="240"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赁收入的确认政策；</w:t>
      </w:r>
    </w:p>
    <w:p>
      <w:pPr>
        <w:spacing w:line="240" w:lineRule="auto" w:before="12"/>
        <w:rPr>
          <w:rFonts w:ascii="宋体" w:hAnsi="宋体" w:cs="宋体" w:eastAsia="宋体" w:hint="default"/>
          <w:sz w:val="20"/>
          <w:szCs w:val="20"/>
        </w:rPr>
      </w:pPr>
    </w:p>
    <w:p>
      <w:pPr>
        <w:pStyle w:val="BodyText"/>
        <w:spacing w:line="240" w:lineRule="auto"/>
        <w:ind w:left="511" w:right="0"/>
        <w:jc w:val="left"/>
      </w:pPr>
      <w:r>
        <w:rPr/>
        <w:t>（</w:t>
      </w:r>
      <w:r>
        <w:rPr>
          <w:rFonts w:ascii="Times New Roman" w:hAnsi="Times New Roman" w:cs="Times New Roman" w:eastAsia="Times New Roman" w:hint="default"/>
        </w:rPr>
        <w:t>3</w:t>
      </w:r>
      <w:r>
        <w:rPr/>
        <w:t>）对融资租赁合同中涉及的租赁物所有权有关的风险和报酬检查，例如检查租赁物的他项权利等；</w:t>
      </w:r>
    </w:p>
    <w:p>
      <w:pPr>
        <w:spacing w:line="240" w:lineRule="auto" w:before="9"/>
        <w:rPr>
          <w:rFonts w:ascii="宋体" w:hAnsi="宋体" w:cs="宋体" w:eastAsia="宋体" w:hint="default"/>
          <w:sz w:val="19"/>
          <w:szCs w:val="19"/>
        </w:rPr>
      </w:pPr>
    </w:p>
    <w:p>
      <w:pPr>
        <w:pStyle w:val="BodyText"/>
        <w:spacing w:line="451" w:lineRule="auto"/>
        <w:ind w:right="132" w:firstLine="398"/>
        <w:jc w:val="both"/>
      </w:pPr>
      <w:r>
        <w:rPr>
          <w:spacing w:val="-1"/>
        </w:rPr>
        <w:t>（</w:t>
      </w:r>
      <w:r>
        <w:rPr>
          <w:rFonts w:ascii="Times New Roman" w:hAnsi="Times New Roman" w:cs="Times New Roman" w:eastAsia="Times New Roman" w:hint="default"/>
          <w:spacing w:val="-1"/>
        </w:rPr>
        <w:t>4</w:t>
      </w:r>
      <w:r>
        <w:rPr>
          <w:spacing w:val="-1"/>
        </w:rPr>
        <w:t>）根据合同检查并测算未实现融资收益的入账金额、摊销年限，检查承租人的付款情况是否与合同约定的付款条款</w:t>
      </w:r>
      <w:r>
        <w:rPr/>
        <w:t> 一致；</w:t>
      </w:r>
    </w:p>
    <w:p>
      <w:pPr>
        <w:pStyle w:val="BodyText"/>
        <w:spacing w:line="463" w:lineRule="auto" w:before="115"/>
        <w:ind w:right="132" w:firstLine="398"/>
        <w:jc w:val="both"/>
      </w:pPr>
      <w:r>
        <w:rPr>
          <w:spacing w:val="-1"/>
        </w:rPr>
        <w:t>（</w:t>
      </w:r>
      <w:r>
        <w:rPr>
          <w:rFonts w:ascii="Times New Roman" w:hAnsi="Times New Roman" w:cs="Times New Roman" w:eastAsia="Times New Roman" w:hint="default"/>
          <w:spacing w:val="-1"/>
        </w:rPr>
        <w:t>5</w:t>
      </w:r>
      <w:r>
        <w:rPr>
          <w:spacing w:val="-1"/>
        </w:rPr>
        <w:t>）获取了管理层对应收融资租赁款可回收性评估的文件，特别关注管理层分类为单项计提及按信用风险特征计提减</w:t>
      </w:r>
      <w:r>
        <w:rPr/>
        <w:t> </w:t>
      </w:r>
      <w:r>
        <w:rPr>
          <w:spacing w:val="-2"/>
        </w:rPr>
        <w:t>值准备的款项，通过对客户背景、经营现状、现金流状况的调查，对客户进行访谈，查阅历史交易和还款情况等程序中获得</w:t>
      </w:r>
      <w:r>
        <w:rPr>
          <w:spacing w:val="-65"/>
        </w:rPr>
        <w:t> </w:t>
      </w:r>
      <w:r>
        <w:rPr>
          <w:spacing w:val="-65"/>
        </w:rPr>
      </w:r>
      <w:r>
        <w:rPr/>
        <w:t>的证据来验证管理层判断的合理性；</w:t>
      </w:r>
    </w:p>
    <w:p>
      <w:pPr>
        <w:pStyle w:val="BodyText"/>
        <w:spacing w:line="463" w:lineRule="auto" w:before="106"/>
        <w:ind w:right="132" w:firstLine="398"/>
        <w:jc w:val="both"/>
      </w:pPr>
      <w:r>
        <w:rPr>
          <w:spacing w:val="-1"/>
        </w:rPr>
        <w:t>（</w:t>
      </w:r>
      <w:r>
        <w:rPr>
          <w:rFonts w:ascii="Times New Roman" w:hAnsi="Times New Roman" w:cs="Times New Roman" w:eastAsia="Times New Roman" w:hint="default"/>
          <w:spacing w:val="-1"/>
        </w:rPr>
        <w:t>6</w:t>
      </w:r>
      <w:r>
        <w:rPr>
          <w:spacing w:val="-1"/>
        </w:rPr>
        <w:t>）对于发生逾期以及管理层认为存在高风险的客户，管理层要求客户追加担保、抵押等保障措施。我们通过检查客</w:t>
      </w:r>
      <w:r>
        <w:rPr/>
        <w:t> </w:t>
      </w:r>
      <w:r>
        <w:rPr>
          <w:spacing w:val="-2"/>
        </w:rPr>
        <w:t>户后续的担保手续、担保方的资金实力以及对抵押物的盘点、价值认定等因素判断发生减值的可能性及依据晨鸣纸业公司的</w:t>
      </w:r>
      <w:r>
        <w:rPr>
          <w:spacing w:val="-64"/>
        </w:rPr>
        <w:t> </w:t>
      </w:r>
      <w:r>
        <w:rPr>
          <w:spacing w:val="-64"/>
        </w:rPr>
      </w:r>
      <w:r>
        <w:rPr/>
        <w:t>会计政策计提坏账准备的准确性；</w:t>
      </w:r>
    </w:p>
    <w:p>
      <w:pPr>
        <w:pStyle w:val="BodyText"/>
        <w:spacing w:line="240" w:lineRule="auto" w:before="103"/>
        <w:ind w:left="511" w:right="0"/>
        <w:jc w:val="left"/>
      </w:pPr>
      <w:r>
        <w:rPr/>
        <w:t>（</w:t>
      </w:r>
      <w:r>
        <w:rPr>
          <w:rFonts w:ascii="Times New Roman" w:hAnsi="Times New Roman" w:cs="Times New Roman" w:eastAsia="Times New Roman" w:hint="default"/>
        </w:rPr>
        <w:t>7</w:t>
      </w:r>
      <w:r>
        <w:rPr/>
        <w:t>）对年末大额应收融资租赁款的余额和部分小额应收融资租赁款实施了函证。</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3</w:t>
      </w:r>
      <w:r>
        <w:rPr/>
        <w:t>、机制纸收入确认</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511" w:right="0"/>
        <w:jc w:val="left"/>
      </w:pPr>
      <w:r>
        <w:rPr/>
        <w:t>（</w:t>
      </w:r>
      <w:r>
        <w:rPr>
          <w:rFonts w:ascii="Times New Roman" w:hAnsi="Times New Roman" w:cs="Times New Roman" w:eastAsia="Times New Roman" w:hint="default"/>
        </w:rPr>
        <w:t>1</w:t>
      </w:r>
      <w:r>
        <w:rPr/>
        <w:t>）事项描述</w:t>
      </w:r>
    </w:p>
    <w:p>
      <w:pPr>
        <w:spacing w:line="240" w:lineRule="auto" w:before="9"/>
        <w:rPr>
          <w:rFonts w:ascii="宋体" w:hAnsi="宋体" w:cs="宋体" w:eastAsia="宋体" w:hint="default"/>
          <w:sz w:val="19"/>
          <w:szCs w:val="19"/>
        </w:rPr>
      </w:pPr>
    </w:p>
    <w:p>
      <w:pPr>
        <w:pStyle w:val="BodyText"/>
        <w:spacing w:line="240" w:lineRule="auto"/>
        <w:ind w:left="511" w:right="0"/>
        <w:jc w:val="left"/>
      </w:pPr>
      <w:r>
        <w:rPr/>
        <w:t>相关信息披露详见财务报表附注四之</w:t>
      </w:r>
      <w:r>
        <w:rPr>
          <w:spacing w:val="-46"/>
        </w:rPr>
        <w:t> </w:t>
      </w:r>
      <w:r>
        <w:rPr>
          <w:rFonts w:ascii="Times New Roman" w:hAnsi="Times New Roman" w:cs="Times New Roman" w:eastAsia="Times New Roman" w:hint="default"/>
        </w:rPr>
        <w:t>24</w:t>
      </w:r>
      <w:r>
        <w:rPr/>
        <w:t>、六之</w:t>
      </w:r>
      <w:r>
        <w:rPr>
          <w:spacing w:val="-46"/>
        </w:rPr>
        <w:t> </w:t>
      </w:r>
      <w:r>
        <w:rPr>
          <w:rFonts w:ascii="Times New Roman" w:hAnsi="Times New Roman" w:cs="Times New Roman" w:eastAsia="Times New Roman" w:hint="default"/>
        </w:rPr>
        <w:t>45</w:t>
      </w:r>
      <w:r>
        <w:rPr/>
        <w:t>。</w:t>
      </w:r>
    </w:p>
    <w:p>
      <w:pPr>
        <w:spacing w:line="240" w:lineRule="auto" w:before="11"/>
        <w:rPr>
          <w:rFonts w:ascii="宋体" w:hAnsi="宋体" w:cs="宋体" w:eastAsia="宋体" w:hint="default"/>
          <w:sz w:val="19"/>
          <w:szCs w:val="19"/>
        </w:rPr>
      </w:pPr>
    </w:p>
    <w:p>
      <w:pPr>
        <w:pStyle w:val="BodyText"/>
        <w:spacing w:line="482" w:lineRule="auto"/>
        <w:ind w:right="132" w:firstLine="398"/>
        <w:jc w:val="right"/>
      </w:pPr>
      <w:r>
        <w:rPr/>
        <w:t>晨鸣纸业公司</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年度实现营业收入</w:t>
      </w:r>
      <w:r>
        <w:rPr>
          <w:spacing w:val="-49"/>
        </w:rPr>
        <w:t> </w:t>
      </w:r>
      <w:r>
        <w:rPr>
          <w:rFonts w:ascii="Times New Roman" w:hAnsi="Times New Roman" w:cs="Times New Roman" w:eastAsia="Times New Roman" w:hint="default"/>
        </w:rPr>
        <w:t>2,988,113.06</w:t>
      </w:r>
      <w:r>
        <w:rPr>
          <w:rFonts w:ascii="Times New Roman" w:hAnsi="Times New Roman" w:cs="Times New Roman" w:eastAsia="Times New Roman" w:hint="default"/>
          <w:spacing w:val="-4"/>
        </w:rPr>
        <w:t> </w:t>
      </w:r>
      <w:r>
        <w:rPr/>
        <w:t>万元，其中机制纸收入</w:t>
      </w:r>
      <w:r>
        <w:rPr>
          <w:spacing w:val="-49"/>
        </w:rPr>
        <w:t> </w:t>
      </w:r>
      <w:r>
        <w:rPr>
          <w:rFonts w:ascii="Times New Roman" w:hAnsi="Times New Roman" w:cs="Times New Roman" w:eastAsia="Times New Roman" w:hint="default"/>
        </w:rPr>
        <w:t>2,628,044.93</w:t>
      </w:r>
      <w:r>
        <w:rPr>
          <w:rFonts w:ascii="Times New Roman" w:hAnsi="Times New Roman" w:cs="Times New Roman" w:eastAsia="Times New Roman" w:hint="default"/>
          <w:spacing w:val="-6"/>
        </w:rPr>
        <w:t> </w:t>
      </w:r>
      <w:r>
        <w:rPr/>
        <w:t>万元，占营业收入的</w:t>
      </w:r>
      <w:r>
        <w:rPr>
          <w:spacing w:val="-49"/>
        </w:rPr>
        <w:t> </w:t>
      </w:r>
      <w:r>
        <w:rPr>
          <w:rFonts w:ascii="Times New Roman" w:hAnsi="Times New Roman" w:cs="Times New Roman" w:eastAsia="Times New Roman" w:hint="default"/>
        </w:rPr>
        <w:t>88.74%</w:t>
      </w:r>
      <w:r>
        <w:rPr/>
        <w:t>。 晨鸣纸业公司对于机制纸收入是在商品所有权上的风险和报酬已转移至客户时确认的，并针对境内外业务模式的差异 </w:t>
      </w:r>
      <w:r>
        <w:rPr>
          <w:spacing w:val="-2"/>
        </w:rPr>
        <w:t>进行分别会计处理：对于国内销售机制纸业务，在货物交付客户并签收确认的当天确认收入；对于国外销售机制纸业务，在</w:t>
      </w:r>
    </w:p>
    <w:p>
      <w:pPr>
        <w:pStyle w:val="BodyText"/>
        <w:spacing w:line="516" w:lineRule="auto" w:before="50"/>
        <w:ind w:left="472" w:right="0" w:hanging="360"/>
        <w:jc w:val="left"/>
      </w:pPr>
      <w:r>
        <w:rPr/>
        <w:t>将货物装船并报关的当天确认收入。 </w:t>
      </w:r>
      <w:r>
        <w:rPr>
          <w:spacing w:val="-2"/>
        </w:rPr>
        <w:t>收入是晨鸣纸业公司的关键业绩指标之一，且机制纸收入在营业收入总额中占比高，由于其销售量巨大，收入确认是否</w:t>
      </w:r>
    </w:p>
    <w:p>
      <w:pPr>
        <w:pStyle w:val="BodyText"/>
        <w:spacing w:line="240" w:lineRule="auto" w:before="25"/>
        <w:ind w:right="0"/>
        <w:jc w:val="left"/>
      </w:pPr>
      <w:r>
        <w:rPr/>
        <w:t>在恰当的财务报表期间入账可能存在潜在错报，因此我们将机制纸收入的确认作为关键审计事项。</w:t>
      </w:r>
    </w:p>
    <w:p>
      <w:pPr>
        <w:spacing w:line="240" w:lineRule="auto" w:before="12"/>
        <w:rPr>
          <w:rFonts w:ascii="宋体" w:hAnsi="宋体" w:cs="宋体" w:eastAsia="宋体" w:hint="default"/>
          <w:sz w:val="20"/>
          <w:szCs w:val="20"/>
        </w:rPr>
      </w:pPr>
    </w:p>
    <w:p>
      <w:pPr>
        <w:pStyle w:val="BodyText"/>
        <w:spacing w:line="489" w:lineRule="auto"/>
        <w:ind w:left="511" w:right="2875"/>
        <w:jc w:val="left"/>
      </w:pPr>
      <w:r>
        <w:rPr/>
        <w:t>（</w:t>
      </w:r>
      <w:r>
        <w:rPr>
          <w:rFonts w:ascii="Times New Roman" w:hAnsi="Times New Roman" w:cs="Times New Roman" w:eastAsia="Times New Roman" w:hint="default"/>
        </w:rPr>
        <w:t>2</w:t>
      </w:r>
      <w:r>
        <w:rPr/>
        <w:t>）审计应对 针对晨鸣纸业公司与机制纸收入确认相关的事项，我们主要实施了以下审计程序：</w:t>
      </w:r>
    </w:p>
    <w:p>
      <w:pPr>
        <w:pStyle w:val="BodyText"/>
        <w:spacing w:line="240" w:lineRule="auto" w:before="83"/>
        <w:ind w:left="511" w:right="0"/>
        <w:jc w:val="left"/>
      </w:pPr>
      <w:r>
        <w:rPr/>
        <w:t>（</w:t>
      </w:r>
      <w:r>
        <w:rPr>
          <w:rFonts w:ascii="Times New Roman" w:hAnsi="Times New Roman" w:cs="Times New Roman" w:eastAsia="Times New Roman" w:hint="default"/>
        </w:rPr>
        <w:t>1</w:t>
      </w:r>
      <w:r>
        <w:rPr/>
        <w:t>）了解和评价了管理层与收入确认相关的关键内部控制的设计和运行有效性；</w:t>
      </w:r>
    </w:p>
    <w:p>
      <w:pPr>
        <w:spacing w:line="240" w:lineRule="auto" w:before="11"/>
        <w:rPr>
          <w:rFonts w:ascii="宋体" w:hAnsi="宋体" w:cs="宋体" w:eastAsia="宋体" w:hint="default"/>
          <w:sz w:val="19"/>
          <w:szCs w:val="19"/>
        </w:rPr>
      </w:pPr>
    </w:p>
    <w:p>
      <w:pPr>
        <w:pStyle w:val="BodyText"/>
        <w:spacing w:line="451" w:lineRule="auto"/>
        <w:ind w:right="132" w:firstLine="398"/>
        <w:jc w:val="both"/>
      </w:pPr>
      <w:r>
        <w:rPr>
          <w:spacing w:val="-1"/>
        </w:rPr>
        <w:t>（</w:t>
      </w:r>
      <w:r>
        <w:rPr>
          <w:rFonts w:ascii="Times New Roman" w:hAnsi="Times New Roman" w:cs="Times New Roman" w:eastAsia="Times New Roman" w:hint="default"/>
          <w:spacing w:val="-1"/>
        </w:rPr>
        <w:t>2</w:t>
      </w:r>
      <w:r>
        <w:rPr>
          <w:spacing w:val="-1"/>
        </w:rPr>
        <w:t>）选取样本检查销售合同，识别与商品所有权上的风险和报酬转移相关的合同条款与条件，评价晨鸣纸业公司的销</w:t>
      </w:r>
      <w:r>
        <w:rPr/>
        <w:t> 售收入确认时点是否符合企业会计准则的要求；</w:t>
      </w:r>
    </w:p>
    <w:p>
      <w:pPr>
        <w:pStyle w:val="BodyText"/>
        <w:spacing w:line="451" w:lineRule="auto" w:before="115"/>
        <w:ind w:right="101" w:firstLine="398"/>
        <w:jc w:val="both"/>
      </w:pPr>
      <w:r>
        <w:rPr/>
        <w:t>（</w:t>
      </w:r>
      <w:r>
        <w:rPr>
          <w:rFonts w:ascii="Times New Roman" w:hAnsi="Times New Roman" w:cs="Times New Roman" w:eastAsia="Times New Roman" w:hint="default"/>
        </w:rPr>
        <w:t>3</w:t>
      </w:r>
      <w:r>
        <w:rPr/>
        <w:t>）对本年记录的收入交易选取样本，核对销售发票、销售合同、信用证、保函、报关单、客户签收单及出库单等， 评价相关收入确认是否符合晨鸣纸业公司收入确认的会计政策；</w:t>
      </w:r>
    </w:p>
    <w:p>
      <w:pPr>
        <w:pStyle w:val="BodyText"/>
        <w:spacing w:line="240" w:lineRule="auto" w:before="112"/>
        <w:ind w:left="511" w:right="0"/>
        <w:jc w:val="left"/>
      </w:pPr>
      <w:r>
        <w:rPr/>
        <w:t>（</w:t>
      </w:r>
      <w:r>
        <w:rPr>
          <w:rFonts w:ascii="Times New Roman" w:hAnsi="Times New Roman" w:cs="Times New Roman" w:eastAsia="Times New Roman" w:hint="default"/>
        </w:rPr>
        <w:t>4</w:t>
      </w:r>
      <w:r>
        <w:rPr/>
        <w:t>）结合产品类型对销售收入以及毛利情况进行分析，判断本期收入金额是否出现异常波动的情况；</w:t>
      </w:r>
    </w:p>
    <w:p>
      <w:pPr>
        <w:spacing w:after="0" w:line="240" w:lineRule="auto"/>
        <w:jc w:val="left"/>
        <w:sectPr>
          <w:pgSz w:w="11910" w:h="16840"/>
          <w:pgMar w:header="746" w:footer="978" w:top="1060" w:bottom="1160" w:left="1020" w:right="10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63" w:lineRule="auto"/>
        <w:ind w:right="192" w:firstLine="360"/>
        <w:jc w:val="both"/>
      </w:pPr>
      <w:r>
        <w:rPr/>
        <w:t>（</w:t>
      </w:r>
      <w:r>
        <w:rPr>
          <w:rFonts w:ascii="Times New Roman" w:hAnsi="Times New Roman" w:cs="Times New Roman" w:eastAsia="Times New Roman" w:hint="default"/>
        </w:rPr>
        <w:t>5</w:t>
      </w:r>
      <w:r>
        <w:rPr/>
        <w:t>）对资产负债表日前后记录的销售收入，选取样本进行截止性测试，核对出库单及其他支持性文件，以评价销售收 </w:t>
      </w:r>
      <w:r>
        <w:rPr>
          <w:spacing w:val="-2"/>
        </w:rPr>
        <w:t>入是否被记录于恰当的会计期间，检查期末是否存在突击确认销售的情况以及通过检查期后退货情况，判断本期收入确认的</w:t>
      </w:r>
      <w:r>
        <w:rPr>
          <w:spacing w:val="-64"/>
        </w:rPr>
        <w:t> </w:t>
      </w:r>
      <w:r>
        <w:rPr>
          <w:spacing w:val="-64"/>
        </w:rPr>
      </w:r>
      <w:r>
        <w:rPr/>
        <w:t>准确性。</w:t>
      </w:r>
    </w:p>
    <w:p>
      <w:pPr>
        <w:pStyle w:val="BodyText"/>
        <w:spacing w:line="518" w:lineRule="auto" w:before="106"/>
        <w:ind w:left="472" w:right="94"/>
        <w:jc w:val="left"/>
      </w:pPr>
      <w:r>
        <w:rPr>
          <w:rFonts w:ascii="宋体" w:hAnsi="宋体" w:cs="宋体" w:eastAsia="宋体" w:hint="default"/>
          <w:b/>
          <w:bCs/>
        </w:rPr>
        <w:t>（四）其他信息</w:t>
      </w:r>
      <w:r>
        <w:rPr>
          <w:rFonts w:ascii="宋体" w:hAnsi="宋体" w:cs="宋体" w:eastAsia="宋体" w:hint="default"/>
          <w:b/>
          <w:bCs/>
          <w:w w:val="99"/>
        </w:rPr>
        <w:t> </w:t>
      </w:r>
      <w:r>
        <w:rPr/>
        <w:t>晨鸣纸业公司管理层对其他信息负责。其他信息包括年度报告中涵盖的信息，但不包括财务报表和我们的审计报告。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516" w:lineRule="auto" w:before="23"/>
        <w:ind w:left="472" w:right="94"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25"/>
        <w:ind w:right="94"/>
        <w:jc w:val="left"/>
      </w:pPr>
      <w:r>
        <w:rPr/>
        <w:t>报告。</w:t>
      </w:r>
    </w:p>
    <w:p>
      <w:pPr>
        <w:spacing w:line="240" w:lineRule="auto" w:before="12"/>
        <w:rPr>
          <w:rFonts w:ascii="宋体" w:hAnsi="宋体" w:cs="宋体" w:eastAsia="宋体" w:hint="default"/>
          <w:sz w:val="20"/>
          <w:szCs w:val="20"/>
        </w:rPr>
      </w:pPr>
    </w:p>
    <w:p>
      <w:pPr>
        <w:spacing w:line="518" w:lineRule="auto" w:before="0"/>
        <w:ind w:left="472" w:right="94"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晨鸣纸业公司管理层（以下简称管理层）负责按照企业会计准则的规定编制财务报表，使其实现公允反映，并设计、执</w:t>
      </w:r>
    </w:p>
    <w:p>
      <w:pPr>
        <w:pStyle w:val="BodyText"/>
        <w:spacing w:line="516" w:lineRule="auto" w:before="23"/>
        <w:ind w:left="472" w:right="94" w:hanging="360"/>
        <w:jc w:val="left"/>
      </w:pPr>
      <w:r>
        <w:rPr/>
        <w:t>行和维护必要的内部控制，以使财务报表不存在由于舞弊或错误导致的重大错报。 </w:t>
      </w:r>
      <w:r>
        <w:rPr>
          <w:spacing w:val="-2"/>
        </w:rPr>
        <w:t>在编制财务报表时，管理层负责评估晨鸣纸业公司的持续经营能力，披露与持续经营相关的事项（如适用），并运用持</w:t>
      </w:r>
    </w:p>
    <w:p>
      <w:pPr>
        <w:pStyle w:val="BodyText"/>
        <w:spacing w:line="518" w:lineRule="auto" w:before="25"/>
        <w:ind w:left="472" w:right="3154" w:hanging="360"/>
        <w:jc w:val="left"/>
      </w:pPr>
      <w:r>
        <w:rPr/>
        <w:t>续经营假设，除非管理层计划清算晨鸣纸业公司、终止运营或别无其他现实的选择。 治理层负责监督晨鸣纸业公司的财务报告过程。</w:t>
      </w:r>
    </w:p>
    <w:p>
      <w:pPr>
        <w:spacing w:line="516" w:lineRule="auto" w:before="64"/>
        <w:ind w:left="494" w:right="94" w:hanging="2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我们的目标是对财务报表整体是否不存在由于舞弊或错误导致的重大错报获取合理保证，并出具包含审计意见的审计</w:t>
      </w:r>
    </w:p>
    <w:p>
      <w:pPr>
        <w:pStyle w:val="BodyText"/>
        <w:spacing w:line="477" w:lineRule="auto" w:before="25"/>
        <w:ind w:right="190"/>
        <w:jc w:val="both"/>
      </w:pP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95"/>
        <w:ind w:left="472" w:right="94"/>
        <w:jc w:val="left"/>
      </w:pPr>
      <w:r>
        <w:rPr/>
        <w:t>在按照审计准则执行审计工作的过程中，我们运用职业判断，并保持职业怀疑。同时，我们也执行以下工作：</w:t>
      </w:r>
    </w:p>
    <w:p>
      <w:pPr>
        <w:spacing w:line="240" w:lineRule="auto" w:before="12"/>
        <w:rPr>
          <w:rFonts w:ascii="宋体" w:hAnsi="宋体" w:cs="宋体" w:eastAsia="宋体" w:hint="default"/>
          <w:sz w:val="20"/>
          <w:szCs w:val="20"/>
        </w:rPr>
      </w:pPr>
    </w:p>
    <w:p>
      <w:pPr>
        <w:pStyle w:val="BodyText"/>
        <w:spacing w:line="477" w:lineRule="auto"/>
        <w:ind w:right="11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92"/>
        <w:ind w:left="472" w:right="94"/>
        <w:jc w:val="left"/>
      </w:pPr>
      <w:r>
        <w:rPr/>
        <w:t>（二）了解与审计相关的内部控制，以设计恰当的审计程序。</w:t>
      </w:r>
    </w:p>
    <w:p>
      <w:pPr>
        <w:spacing w:line="240" w:lineRule="auto" w:before="12"/>
        <w:rPr>
          <w:rFonts w:ascii="宋体" w:hAnsi="宋体" w:cs="宋体" w:eastAsia="宋体" w:hint="default"/>
          <w:sz w:val="20"/>
          <w:szCs w:val="20"/>
        </w:rPr>
      </w:pPr>
    </w:p>
    <w:p>
      <w:pPr>
        <w:pStyle w:val="BodyText"/>
        <w:spacing w:line="240" w:lineRule="auto"/>
        <w:ind w:left="472" w:right="94"/>
        <w:jc w:val="left"/>
      </w:pPr>
      <w:r>
        <w:rPr/>
        <w:t>（三）评价管理层选用会计政策的恰当性和作出会计估计及相关披露的合理性。</w:t>
      </w:r>
    </w:p>
    <w:p>
      <w:pPr>
        <w:spacing w:line="240" w:lineRule="auto" w:before="12"/>
        <w:rPr>
          <w:rFonts w:ascii="宋体" w:hAnsi="宋体" w:cs="宋体" w:eastAsia="宋体" w:hint="default"/>
          <w:sz w:val="20"/>
          <w:szCs w:val="20"/>
        </w:rPr>
      </w:pPr>
    </w:p>
    <w:p>
      <w:pPr>
        <w:pStyle w:val="BodyText"/>
        <w:spacing w:line="240" w:lineRule="auto"/>
        <w:ind w:left="472" w:right="0"/>
        <w:jc w:val="left"/>
      </w:pPr>
      <w:r>
        <w:rPr/>
        <w:t>（四）对管理层使用持续经营假设的恰当性得出结论。同时，根据获取的审计证据，就可能导致对晨鸣纸业公司持续经</w:t>
      </w:r>
    </w:p>
    <w:p>
      <w:pPr>
        <w:spacing w:after="0" w:line="240" w:lineRule="auto"/>
        <w:jc w:val="left"/>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132" w:right="150"/>
        <w:jc w:val="both"/>
      </w:pP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3"/>
        </w:rPr>
        <w:t> </w:t>
      </w:r>
      <w:r>
        <w:rPr>
          <w:spacing w:val="-63"/>
        </w:rPr>
      </w:r>
      <w:r>
        <w:rPr/>
        <w:t>论基于截至审计报告日可获得的信息。然而，未来的事项或情况可能导致晨鸣纸业公司不能持续经营。</w:t>
      </w:r>
    </w:p>
    <w:p>
      <w:pPr>
        <w:pStyle w:val="BodyText"/>
        <w:spacing w:line="240" w:lineRule="auto" w:before="95"/>
        <w:ind w:left="492" w:right="0"/>
        <w:jc w:val="left"/>
      </w:pPr>
      <w:r>
        <w:rPr/>
        <w:t>（五）评价财务报表的总体列报、结构和内容（包括披露</w:t>
      </w:r>
      <w:r>
        <w:rPr>
          <w:spacing w:val="-89"/>
        </w:rPr>
        <w:t>）</w:t>
      </w:r>
      <w:r>
        <w:rPr/>
        <w:t>，并评价财务报表是否公允反映相关交易和事项。</w:t>
      </w:r>
    </w:p>
    <w:p>
      <w:pPr>
        <w:spacing w:line="240" w:lineRule="auto" w:before="9"/>
        <w:rPr>
          <w:rFonts w:ascii="宋体" w:hAnsi="宋体" w:cs="宋体" w:eastAsia="宋体" w:hint="default"/>
          <w:sz w:val="20"/>
          <w:szCs w:val="20"/>
        </w:rPr>
      </w:pPr>
    </w:p>
    <w:p>
      <w:pPr>
        <w:pStyle w:val="BodyText"/>
        <w:spacing w:line="477" w:lineRule="auto"/>
        <w:ind w:left="132" w:right="150" w:firstLine="360"/>
        <w:jc w:val="both"/>
      </w:pPr>
      <w:r>
        <w:rPr>
          <w:spacing w:val="-2"/>
        </w:rPr>
        <w:t>（六）就晨鸣纸业公司中实体或业务活动的财务信息获取充分、适当的审计证据，以对财务报表发表意见。我们负责指</w:t>
      </w:r>
      <w:r>
        <w:rPr/>
        <w:t> 导、监督和执行集团审计。我们对审计意见承担全部责任。</w:t>
      </w:r>
    </w:p>
    <w:p>
      <w:pPr>
        <w:pStyle w:val="BodyText"/>
        <w:spacing w:line="477" w:lineRule="auto" w:before="95"/>
        <w:ind w:left="132" w:right="152" w:firstLine="355"/>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477" w:lineRule="auto" w:before="95"/>
        <w:ind w:left="132" w:right="15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477" w:lineRule="auto" w:before="92"/>
        <w:ind w:left="132" w:right="15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tabs>
          <w:tab w:pos="3815" w:val="left" w:leader="none"/>
        </w:tabs>
        <w:spacing w:line="240" w:lineRule="auto"/>
        <w:ind w:left="0" w:right="1937"/>
        <w:jc w:val="center"/>
      </w:pPr>
      <w:r>
        <w:rPr/>
        <w:t>瑞华会计师事务所（特殊普通合伙）</w:t>
        <w:tab/>
        <w:t>中国注册会计师（项目合伙人</w:t>
      </w:r>
      <w:r>
        <w:rPr>
          <w:spacing w:val="-92"/>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2764" w:val="left" w:leader="none"/>
        </w:tabs>
        <w:spacing w:line="240" w:lineRule="auto" w:before="133"/>
        <w:ind w:left="0" w:right="2055"/>
        <w:jc w:val="center"/>
      </w:pPr>
      <w:r>
        <w:rPr>
          <w:spacing w:val="-1"/>
        </w:rPr>
        <w:t>中国</w:t>
      </w:r>
      <w:r>
        <w:rPr>
          <w:rFonts w:ascii="Times New Roman" w:hAnsi="Times New Roman" w:cs="Times New Roman" w:eastAsia="Times New Roman" w:hint="default"/>
          <w:spacing w:val="-1"/>
        </w:rPr>
        <w:t>·</w:t>
      </w:r>
      <w:r>
        <w:rPr>
          <w:spacing w:val="-1"/>
        </w:rPr>
        <w:t>北京</w:t>
        <w:tab/>
      </w:r>
      <w:r>
        <w:rPr/>
        <w:t>中国注册会计师：</w:t>
      </w:r>
    </w:p>
    <w:p>
      <w:pPr>
        <w:spacing w:line="240" w:lineRule="auto" w:before="0"/>
        <w:rPr>
          <w:rFonts w:ascii="宋体" w:hAnsi="宋体" w:cs="宋体" w:eastAsia="宋体" w:hint="default"/>
          <w:sz w:val="18"/>
          <w:szCs w:val="18"/>
        </w:rPr>
      </w:pPr>
    </w:p>
    <w:p>
      <w:pPr>
        <w:pStyle w:val="BodyText"/>
        <w:spacing w:line="240" w:lineRule="auto" w:before="149"/>
        <w:ind w:left="593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2"/>
        <w:spacing w:line="240" w:lineRule="auto"/>
        <w:ind w:left="132" w:right="0"/>
        <w:jc w:val="both"/>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both"/>
      </w:pPr>
      <w:r>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left="132" w:right="0"/>
        <w:jc w:val="both"/>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00" w:right="980"/>
        </w:sectPr>
      </w:pPr>
    </w:p>
    <w:p>
      <w:pPr>
        <w:pStyle w:val="BodyText"/>
        <w:spacing w:line="240" w:lineRule="auto" w:before="44"/>
        <w:ind w:left="132" w:right="-20"/>
        <w:jc w:val="left"/>
      </w:pPr>
      <w:r>
        <w:rPr/>
        <w:t>编制单位：山东晨鸣纸业集团股份有限公司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32"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32" w:right="0"/>
        <w:jc w:val="left"/>
      </w:pPr>
      <w:r>
        <w:rPr/>
        <w:t>单位：元</w:t>
      </w:r>
    </w:p>
    <w:p>
      <w:pPr>
        <w:spacing w:after="0" w:line="240" w:lineRule="auto"/>
        <w:jc w:val="left"/>
        <w:sectPr>
          <w:type w:val="continuous"/>
          <w:pgSz w:w="11910" w:h="16840"/>
          <w:pgMar w:top="1060" w:bottom="1160" w:left="1000" w:right="980"/>
          <w:cols w:num="3" w:equalWidth="0">
            <w:col w:w="3553" w:space="524"/>
            <w:col w:w="1619" w:space="3222"/>
            <w:col w:w="1012"/>
          </w:cols>
        </w:sectPr>
      </w:pP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006"/>
        <w:gridCol w:w="3343"/>
        <w:gridCol w:w="3345"/>
      </w:tblGrid>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14,443,492,461.43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62" w:right="0"/>
              <w:jc w:val="left"/>
              <w:rPr>
                <w:rFonts w:ascii="Times New Roman" w:hAnsi="Times New Roman" w:cs="Times New Roman" w:eastAsia="Times New Roman" w:hint="default"/>
                <w:sz w:val="18"/>
                <w:szCs w:val="18"/>
              </w:rPr>
            </w:pPr>
            <w:r>
              <w:rPr>
                <w:rFonts w:ascii="Times New Roman"/>
                <w:sz w:val="18"/>
              </w:rPr>
              <w:t>10,109,930,319.49</w:t>
            </w:r>
          </w:p>
        </w:tc>
      </w:tr>
      <w:tr>
        <w:trPr>
          <w:trHeight w:val="400"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94,000,000.00</w:t>
            </w: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006"/>
        <w:gridCol w:w="3343"/>
        <w:gridCol w:w="3345"/>
      </w:tblGrid>
      <w:tr>
        <w:trPr>
          <w:trHeight w:val="36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4,220,231,853.56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1,590,460,875.23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3,665,865,577.03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3,974,065,104.15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1,962,151,473.35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1,511,362,674.64</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538,734,656.55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1,614,214,645.48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6,022,805,491.17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4,862,668,746.90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32"/>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6,901,695,875.94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5,487,376,588.22</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11,568,757,330.26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6,616,744,831.28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49,417,734,719.29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35,766,823,785.39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1,945,000,000.00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9,400,862,089.18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8,844,262,173.65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391,868,827.45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67,251,992.88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4,809,535,109.82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14,258,675.83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28,227,509,503.05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28,811,555,365.39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7,668,669,413.87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4,115,194,870.23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15,275,630.45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18,847,584.79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2,059,221,379.09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1,540,959,330.74</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20,283,787.17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139,122,569.45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157,772,100.69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522,288,850.40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497,457,826.70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499,724,197.70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485,687,038.68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56,207,361,357.63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46,518,530,746.75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105,625,096,076.92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82,285,354,532.14</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35,096,574,873.03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27,875,506,988.53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1,278,395,090.71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515,301,703.08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4,013,936,527.74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3,724,266,382.06</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243,182,891.22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377,135,566.33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185,130,892.10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159,968,262.82</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496,626,014.68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236,927,459.78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85,480,380.32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30,731,253.71</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1,426,629,545.41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948,919,195.80</w:t>
            </w:r>
          </w:p>
        </w:tc>
      </w:tr>
      <w:tr>
        <w:trPr>
          <w:trHeight w:val="400"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32"/>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3,625,430,347.40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6,237,021,557.17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006"/>
        <w:gridCol w:w="3343"/>
        <w:gridCol w:w="3345"/>
      </w:tblGrid>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10,797,248,631.76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6,602,863,069.45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57,248,635,194.37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46,708,641,438.73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7,646,122,995.91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6,935,598,781.23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2,196,261,279.57</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5,550,881,435.64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3,951,368,854.00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681,039,716.66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681,039,716.66</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325,259,082.28</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1,452,717,833.55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1,443,846,526.33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18,102,282,343.61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13,011,853,878.22</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75,350,917,537.98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59,720,495,316.95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1,936,405,467.00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1,936,405,467.00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10,048,300,000.00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7,060,300,000.00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4,477,500,000.00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4,477,500,000.00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5,570,800,000.00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2,582,800,000.00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6,149,257,784.90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6,149,257,784.90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-354,165,127.80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-805,245,771.89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1,132,116,106.40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8,866,614,844.40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6,745,974,781.02</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27,778,529,074.90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22,218,808,367.43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2,495,649,464.04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346,050,847.76</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30,274,178,538.94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22,564,859,215.19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105,625,096,076.92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82,285,354,532.14</w:t>
            </w:r>
          </w:p>
        </w:tc>
      </w:tr>
    </w:tbl>
    <w:p>
      <w:pPr>
        <w:spacing w:line="240" w:lineRule="auto" w:before="1"/>
        <w:rPr>
          <w:rFonts w:ascii="Times New Roman" w:hAnsi="Times New Roman" w:cs="Times New Roman" w:eastAsia="Times New Roman" w:hint="default"/>
          <w:sz w:val="23"/>
          <w:szCs w:val="23"/>
        </w:rPr>
      </w:pPr>
    </w:p>
    <w:p>
      <w:pPr>
        <w:pStyle w:val="BodyText"/>
        <w:tabs>
          <w:tab w:pos="2743" w:val="left" w:leader="none"/>
          <w:tab w:pos="6072" w:val="left" w:leader="none"/>
        </w:tabs>
        <w:spacing w:line="240" w:lineRule="auto" w:before="44"/>
        <w:ind w:left="132" w:right="0"/>
        <w:jc w:val="left"/>
      </w:pPr>
      <w:r>
        <w:rPr/>
        <w:t>法定代表人：陈洪国</w:t>
        <w:tab/>
        <w:t>主管会计工作负责人：胡金宝</w:t>
        <w:tab/>
        <w:t>会计机构负责人：张波</w:t>
      </w:r>
    </w:p>
    <w:p>
      <w:pPr>
        <w:spacing w:line="240" w:lineRule="auto" w:before="0"/>
        <w:rPr>
          <w:rFonts w:ascii="宋体" w:hAnsi="宋体" w:cs="宋体" w:eastAsia="宋体" w:hint="default"/>
          <w:sz w:val="18"/>
          <w:szCs w:val="18"/>
        </w:rPr>
      </w:pPr>
    </w:p>
    <w:p>
      <w:pPr>
        <w:pStyle w:val="Heading4"/>
        <w:spacing w:line="240" w:lineRule="auto" w:before="118"/>
        <w:ind w:left="132"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006"/>
        <w:gridCol w:w="3343"/>
        <w:gridCol w:w="3345"/>
      </w:tblGrid>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9,580,548,200.88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51" w:right="0"/>
              <w:jc w:val="left"/>
              <w:rPr>
                <w:rFonts w:ascii="Times New Roman" w:hAnsi="Times New Roman" w:cs="Times New Roman" w:eastAsia="Times New Roman" w:hint="default"/>
                <w:sz w:val="18"/>
                <w:szCs w:val="18"/>
              </w:rPr>
            </w:pPr>
            <w:r>
              <w:rPr>
                <w:rFonts w:ascii="Times New Roman"/>
                <w:sz w:val="18"/>
              </w:rPr>
              <w:t>7,934,163,265.76</w:t>
            </w:r>
          </w:p>
        </w:tc>
      </w:tr>
      <w:tr>
        <w:trPr>
          <w:trHeight w:val="71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94,000,000.00</w:t>
            </w:r>
          </w:p>
        </w:tc>
        <w:tc>
          <w:tcPr>
            <w:tcW w:w="3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006"/>
        <w:gridCol w:w="3343"/>
        <w:gridCol w:w="3345"/>
      </w:tblGrid>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787,095,075.51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112,943,069.85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8,188,750.45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84,089,911.81</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742,107,273.09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1,003,699,885.05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22,351,203,484.83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22,848,685,985.74</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751,426,520.51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663,006,714.42</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32"/>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2,488,977.72</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34,317,058,282.99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33,546,588,832.63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2,453,000,000.00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1,909,000,000.00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456,925,607.06</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18,674,034,243.49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14,558,097,658.49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14,258,675.83</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2,364,990,246.94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3,343,366,320.45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973,375,557.42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52,757,799.47</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43" w:type="dxa"/>
            <w:tcBorders>
              <w:top w:val="single" w:sz="4" w:space="0" w:color="000000"/>
              <w:left w:val="single" w:sz="4" w:space="0" w:color="000000"/>
              <w:bottom w:val="single" w:sz="4" w:space="0" w:color="000000"/>
              <w:right w:val="single" w:sz="4" w:space="0" w:color="000000"/>
            </w:tcBorders>
          </w:tcPr>
          <w:p>
            <w:pP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71,973.35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470,379,203.58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300,218,996.05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186,935,887.68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164,139,190.27</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25,634,440,746.17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20,409,310,613.91</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59,951,499,029.16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53,955,899,446.54</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7,522,637,247.14</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8,203,392,554.58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6,375,070,000.00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3,057,000,000.00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570,706,495.21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654,411,787.56</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956,040,917.07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537,139,483.60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47,546,116.66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58,599,576.37</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116,173,781.96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43,087,056.70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28,428,028.58</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30,731,253.71</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2,162,553,106.46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3,689,371,275.46</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32"/>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1,318,429,260.12</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5,647,952,554.05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10,797,248,631.76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6,602,863,069.45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29,894,833,584.96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28,524,548,611.48</w:t>
            </w:r>
          </w:p>
        </w:tc>
      </w:tr>
      <w:tr>
        <w:trPr>
          <w:trHeight w:val="400"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6" w:footer="978" w:top="1060" w:bottom="116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006"/>
        <w:gridCol w:w="3343"/>
        <w:gridCol w:w="3345"/>
      </w:tblGrid>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908,182,122.65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1,521,611,382.77</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1,198,305,304.75</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908,755.99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4,605,691,332.13</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3,005,178,750.49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325,259,082.28</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50,753,189.60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56,572,797.75</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3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7,338,191,031.41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4,584,271,687.00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37,233,024,616.37</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33,108,820,298.48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1,936,405,467.00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1,936,405,467.00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10,048,300,000.00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7,060,300,000.00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4,477,500,000.00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4,477,500,000.00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5,570,800,000.00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2,582,800,000.00</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5,938,960,168.19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5,938,960,168.19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1,119,926,524.49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1,119,926,524.49</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3,674,882,253.11</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4,791,486,988.38</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22,718,474,412.79</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20,847,079,148.06</w:t>
            </w:r>
          </w:p>
        </w:tc>
      </w:tr>
      <w:tr>
        <w:trPr>
          <w:trHeight w:val="402"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59,951,499,029.16</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53,955,899,446.54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left="132"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674"/>
        <w:gridCol w:w="2755"/>
        <w:gridCol w:w="2265"/>
      </w:tblGrid>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29,851,743,848.13</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22,907,118,241.84</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29,851,743,848.13</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22,907,118,241.84</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25,800,053,864.52</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20,878,998,805.65</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19,729,190,475.09</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15,787,340,418.80</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219,074,379.63</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251,439,236.50</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1,304,465,552.27</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1,166,484,567.20</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1,909,369,899.86</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1,441,458,586.06</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2,496,592,415.87</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1,818,564,890.78</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141,361,141.80</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413,711,106.31</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9"/>
              <w:jc w:val="right"/>
              <w:rPr>
                <w:rFonts w:ascii="宋体" w:hAnsi="宋体" w:cs="宋体" w:eastAsia="宋体" w:hint="default"/>
                <w:sz w:val="18"/>
                <w:szCs w:val="18"/>
              </w:rPr>
            </w:pPr>
            <w:r>
              <w:rPr>
                <w:rFonts w:ascii="宋体" w:hAnsi="宋体" w:cs="宋体" w:eastAsia="宋体" w:hint="default"/>
                <w:w w:val="95"/>
                <w:sz w:val="18"/>
                <w:szCs w:val="18"/>
              </w:rPr>
              <w:t>加：公允价值变动收益（损失以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72,999,957.67</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-20,084,425.90</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161,009,000.23</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84,369,949.52</w:t>
            </w:r>
          </w:p>
        </w:tc>
      </w:tr>
      <w:tr>
        <w:trPr>
          <w:trHeight w:val="400"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8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18,506,834.57</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-3,240,263.5</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78" w:header="746" w:top="1060" w:bottom="1160" w:left="1000" w:right="980"/>
          <w:pgNumType w:start="110"/>
        </w:sectPr>
      </w:pPr>
    </w:p>
    <w:p>
      <w:pPr>
        <w:spacing w:line="240" w:lineRule="auto" w:before="5"/>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674"/>
        <w:gridCol w:w="2755"/>
        <w:gridCol w:w="2265"/>
      </w:tblGrid>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
        </w:tc>
        <w:tc>
          <w:tcPr>
            <w:tcW w:w="22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-2,757,178.42</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-1,536,454.18</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135,530,257.77</w:t>
            </w:r>
          </w:p>
        </w:tc>
        <w:tc>
          <w:tcPr>
            <w:tcW w:w="22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4,418,472,020.86</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2,090,868,505.63</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445,266,368.30</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495,395,587.51</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327,259,815.63</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3,097,753.53</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4,536,478,573.53</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2,583,166,339.61</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777,515,726.86</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625,968,563.76</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3,758,962,846.67</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1,957,197,775.85</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9"/>
              <w:jc w:val="right"/>
              <w:rPr>
                <w:rFonts w:ascii="宋体" w:hAnsi="宋体" w:cs="宋体" w:eastAsia="宋体" w:hint="default"/>
                <w:sz w:val="18"/>
                <w:szCs w:val="18"/>
              </w:rPr>
            </w:pPr>
            <w:r>
              <w:rPr>
                <w:rFonts w:ascii="宋体" w:hAnsi="宋体" w:cs="宋体" w:eastAsia="宋体" w:hint="default"/>
                <w:w w:val="95"/>
                <w:sz w:val="18"/>
                <w:szCs w:val="18"/>
              </w:rPr>
              <w:t>（一）持续经营净利润（净亏损以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3,758,962,846.67</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1,957,197,775.85</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9"/>
              <w:jc w:val="right"/>
              <w:rPr>
                <w:rFonts w:ascii="宋体" w:hAnsi="宋体" w:cs="宋体" w:eastAsia="宋体" w:hint="default"/>
                <w:sz w:val="18"/>
                <w:szCs w:val="18"/>
              </w:rPr>
            </w:pPr>
            <w:r>
              <w:rPr>
                <w:rFonts w:ascii="宋体" w:hAnsi="宋体" w:cs="宋体" w:eastAsia="宋体" w:hint="default"/>
                <w:w w:val="95"/>
                <w:sz w:val="18"/>
                <w:szCs w:val="18"/>
              </w:rPr>
              <w:t>（二）终止经营净利润（净亏损以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号填列）</w:t>
            </w:r>
          </w:p>
        </w:tc>
        <w:tc>
          <w:tcPr>
            <w:tcW w:w="2755" w:type="dxa"/>
            <w:tcBorders>
              <w:top w:val="single" w:sz="4" w:space="0" w:color="000000"/>
              <w:left w:val="single" w:sz="4" w:space="0" w:color="000000"/>
              <w:bottom w:val="single" w:sz="4" w:space="0" w:color="000000"/>
              <w:right w:val="single" w:sz="4" w:space="0" w:color="000000"/>
            </w:tcBorders>
          </w:tcPr>
          <w:p>
            <w:pPr/>
          </w:p>
        </w:tc>
        <w:tc>
          <w:tcPr>
            <w:tcW w:w="22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3,769,325,450.93</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1,998,578,788.75</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-10,362,604.26</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-41,381,012.90</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755" w:type="dxa"/>
            <w:tcBorders>
              <w:top w:val="single" w:sz="4" w:space="0" w:color="000000"/>
              <w:left w:val="single" w:sz="4" w:space="0" w:color="000000"/>
              <w:bottom w:val="single" w:sz="4" w:space="0" w:color="000000"/>
              <w:right w:val="single" w:sz="4" w:space="0" w:color="000000"/>
            </w:tcBorders>
          </w:tcPr>
          <w:p>
            <w:pPr/>
          </w:p>
        </w:tc>
        <w:tc>
          <w:tcPr>
            <w:tcW w:w="22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451,080,644.09</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-460,230,907.63</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755" w:type="dxa"/>
            <w:tcBorders>
              <w:top w:val="single" w:sz="4" w:space="0" w:color="000000"/>
              <w:left w:val="single" w:sz="4" w:space="0" w:color="000000"/>
              <w:bottom w:val="single" w:sz="4" w:space="0" w:color="000000"/>
              <w:right w:val="single" w:sz="4" w:space="0" w:color="000000"/>
            </w:tcBorders>
          </w:tcPr>
          <w:p>
            <w:pPr/>
          </w:p>
        </w:tc>
        <w:tc>
          <w:tcPr>
            <w:tcW w:w="22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451,080,644.09</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-460,230,907.63</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451,080,644.09</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-460,230,907.63</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755" w:type="dxa"/>
            <w:tcBorders>
              <w:top w:val="single" w:sz="4" w:space="0" w:color="000000"/>
              <w:left w:val="single" w:sz="4" w:space="0" w:color="000000"/>
              <w:bottom w:val="single" w:sz="4" w:space="0" w:color="000000"/>
              <w:right w:val="single" w:sz="4" w:space="0" w:color="000000"/>
            </w:tcBorders>
          </w:tcPr>
          <w:p>
            <w:pPr/>
          </w:p>
        </w:tc>
        <w:tc>
          <w:tcPr>
            <w:tcW w:w="22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4,210,043,490.76</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1,496,966,868.22</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4,220,406,095.02</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1,538,347,881.12</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-10,362,604.26</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-41,381,012.90</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0.99</w:t>
            </w:r>
          </w:p>
        </w:tc>
      </w:tr>
      <w:tr>
        <w:trPr>
          <w:trHeight w:val="402" w:hRule="exact"/>
        </w:trPr>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0.99</w:t>
            </w:r>
          </w:p>
        </w:tc>
      </w:tr>
    </w:tbl>
    <w:p>
      <w:pPr>
        <w:spacing w:line="240" w:lineRule="auto" w:before="4"/>
        <w:rPr>
          <w:rFonts w:ascii="宋体" w:hAnsi="宋体" w:cs="宋体" w:eastAsia="宋体" w:hint="default"/>
          <w:sz w:val="20"/>
          <w:szCs w:val="20"/>
        </w:rPr>
      </w:pPr>
    </w:p>
    <w:p>
      <w:pPr>
        <w:pStyle w:val="BodyText"/>
        <w:tabs>
          <w:tab w:pos="3463" w:val="left" w:leader="none"/>
          <w:tab w:pos="7152" w:val="left" w:leader="none"/>
        </w:tabs>
        <w:spacing w:line="240" w:lineRule="auto" w:before="44"/>
        <w:ind w:left="132" w:right="0"/>
        <w:jc w:val="left"/>
      </w:pPr>
      <w:r>
        <w:rPr/>
        <w:t>法定代表人：陈洪国</w:t>
        <w:tab/>
        <w:t>主管会计工作负责人：胡金宝</w:t>
        <w:tab/>
        <w:t>会计机构负责人：张波</w:t>
      </w:r>
    </w:p>
    <w:p>
      <w:pPr>
        <w:spacing w:line="240" w:lineRule="auto" w:before="0"/>
        <w:rPr>
          <w:rFonts w:ascii="宋体" w:hAnsi="宋体" w:cs="宋体" w:eastAsia="宋体" w:hint="default"/>
          <w:sz w:val="18"/>
          <w:szCs w:val="18"/>
        </w:rPr>
      </w:pPr>
    </w:p>
    <w:p>
      <w:pPr>
        <w:pStyle w:val="Heading4"/>
        <w:spacing w:line="240" w:lineRule="auto" w:before="118"/>
        <w:ind w:left="132"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706"/>
        <w:gridCol w:w="2692"/>
        <w:gridCol w:w="2296"/>
      </w:tblGrid>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7,200,923,503.96</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7,244,440,954.56</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4,991,353,566.95</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5,754,160,315.51</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70,868,721.40</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35,657,866.56</w:t>
            </w:r>
          </w:p>
        </w:tc>
      </w:tr>
      <w:tr>
        <w:trPr>
          <w:trHeight w:val="400"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246,355,160.28</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265,529,373.13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5"/>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706"/>
        <w:gridCol w:w="2692"/>
        <w:gridCol w:w="2296"/>
      </w:tblGrid>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615,445,501.19</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575,686,201.40</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833,482,860.73</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643,728,400.29</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19,570,118.05</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-11,742,221.32</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94,000,000.00</w:t>
            </w:r>
          </w:p>
        </w:tc>
        <w:tc>
          <w:tcPr>
            <w:tcW w:w="22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138,737,944.94</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229,752,961.82</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-3,265,824.03</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143,952.00</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-2,279,308.98</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-2,383,135.72</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15,298,245.10</w:t>
            </w:r>
          </w:p>
        </w:tc>
        <w:tc>
          <w:tcPr>
            <w:tcW w:w="22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669,604,456.42</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208,790,845.09</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165,438,580.73</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112,367,395.82</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325,759,082.28</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890,997.90</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509,283,954.87</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320,267,243.01</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-22,796,697.41</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-20,108,731.71</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532,080,652.28</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340,375,974.72</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51"/>
              <w:jc w:val="right"/>
              <w:rPr>
                <w:rFonts w:ascii="宋体" w:hAnsi="宋体" w:cs="宋体" w:eastAsia="宋体" w:hint="default"/>
                <w:sz w:val="18"/>
                <w:szCs w:val="18"/>
              </w:rPr>
            </w:pPr>
            <w:r>
              <w:rPr>
                <w:rFonts w:ascii="宋体" w:hAnsi="宋体" w:cs="宋体" w:eastAsia="宋体" w:hint="default"/>
                <w:w w:val="95"/>
                <w:sz w:val="18"/>
                <w:szCs w:val="18"/>
              </w:rPr>
              <w:t>（一）持续经营净利润（净亏损以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号填列）</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532,080,652.28</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340,375,974.72</w:t>
            </w: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51"/>
              <w:jc w:val="right"/>
              <w:rPr>
                <w:rFonts w:ascii="宋体" w:hAnsi="宋体" w:cs="宋体" w:eastAsia="宋体" w:hint="default"/>
                <w:sz w:val="18"/>
                <w:szCs w:val="18"/>
              </w:rPr>
            </w:pPr>
            <w:r>
              <w:rPr>
                <w:rFonts w:ascii="宋体" w:hAnsi="宋体" w:cs="宋体" w:eastAsia="宋体" w:hint="default"/>
                <w:w w:val="95"/>
                <w:sz w:val="18"/>
                <w:szCs w:val="18"/>
              </w:rPr>
              <w:t>（二）终止经营净利润（净亏损以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号填列）</w:t>
            </w:r>
          </w:p>
        </w:tc>
        <w:tc>
          <w:tcPr>
            <w:tcW w:w="2692" w:type="dxa"/>
            <w:tcBorders>
              <w:top w:val="single" w:sz="4" w:space="0" w:color="000000"/>
              <w:left w:val="single" w:sz="4" w:space="0" w:color="000000"/>
              <w:bottom w:val="single" w:sz="4" w:space="0" w:color="000000"/>
              <w:right w:val="single" w:sz="4" w:space="0" w:color="000000"/>
            </w:tcBorders>
          </w:tcPr>
          <w:p>
            <w:pPr/>
          </w:p>
        </w:tc>
        <w:tc>
          <w:tcPr>
            <w:tcW w:w="22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692" w:type="dxa"/>
            <w:tcBorders>
              <w:top w:val="single" w:sz="4" w:space="0" w:color="000000"/>
              <w:left w:val="single" w:sz="4" w:space="0" w:color="000000"/>
              <w:bottom w:val="single" w:sz="4" w:space="0" w:color="000000"/>
              <w:right w:val="single" w:sz="4" w:space="0" w:color="000000"/>
            </w:tcBorders>
          </w:tcPr>
          <w:p>
            <w:pPr/>
          </w:p>
        </w:tc>
        <w:tc>
          <w:tcPr>
            <w:tcW w:w="22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692" w:type="dxa"/>
            <w:tcBorders>
              <w:top w:val="single" w:sz="4" w:space="0" w:color="000000"/>
              <w:left w:val="single" w:sz="4" w:space="0" w:color="000000"/>
              <w:bottom w:val="single" w:sz="4" w:space="0" w:color="000000"/>
              <w:right w:val="single" w:sz="4" w:space="0" w:color="000000"/>
            </w:tcBorders>
          </w:tcPr>
          <w:p>
            <w:pPr/>
          </w:p>
        </w:tc>
        <w:tc>
          <w:tcPr>
            <w:tcW w:w="22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692" w:type="dxa"/>
            <w:tcBorders>
              <w:top w:val="single" w:sz="4" w:space="0" w:color="000000"/>
              <w:left w:val="single" w:sz="4" w:space="0" w:color="000000"/>
              <w:bottom w:val="single" w:sz="4" w:space="0" w:color="000000"/>
              <w:right w:val="single" w:sz="4" w:space="0" w:color="000000"/>
            </w:tcBorders>
          </w:tcPr>
          <w:p>
            <w:pPr/>
          </w:p>
        </w:tc>
        <w:tc>
          <w:tcPr>
            <w:tcW w:w="22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532,080,652.28</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340,375,974.72</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5556"/>
        <w:gridCol w:w="2127"/>
        <w:gridCol w:w="2011"/>
      </w:tblGrid>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24,349,119,464.84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22,452,690,922.41</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8,465,388.45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9,863,432.16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828,266,108.48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1,177,773,434.44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25,185,850,961.77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23,640,327,789.01</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14,516,886,986.15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15,711,107,188.05</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1,022,490,275.52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1,094,003,908.09</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1,631,366,603.20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1,452,433,419.20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7,991,341,053.97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3,229,734,003.83</w:t>
            </w:r>
          </w:p>
        </w:tc>
      </w:tr>
      <w:tr>
        <w:trPr>
          <w:trHeight w:val="400"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25,162,084,918.84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21,487,278,519.17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5"/>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5556"/>
        <w:gridCol w:w="2127"/>
        <w:gridCol w:w="2011"/>
      </w:tblGrid>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23,766,042.93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2,153,049,269.84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20,000,519.26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16,861,111.11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98,684,481.52</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2,165,782.79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4,478,976.44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999,341,073.00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535,936,200.00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1,018,367,966.90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660,100,177.22</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2,252,963,203.35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2,477,554,352.96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813,511,220.00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1,850,000,000.00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1,582,745,899.31</w:t>
            </w: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4,649,220,322.66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4,327,554,352.96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-3,630,852,355.76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-3,667,454,175.74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44,462,208,111.60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38,340,144,109.70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22,416,411,567.84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21,326,935,500.86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66,918,619,679.44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59,667,079,610.56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36,461,483,259.93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36,965,476,126.70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2,998,835,276.61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2,924,565,741.98</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22,981,164,342.75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18,147,472,131.53</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62,441,482,879.29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58,037,514,000.21</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4,477,136,800.15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1,629,565,610.35</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-45,503,158.48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-23,407,152.59</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824,547,328.84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91,753,551.86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1,979,861,045.62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1,888,107,493.76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2,804,408,374.46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1,979,861,045.62</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5556"/>
        <w:gridCol w:w="2127"/>
        <w:gridCol w:w="2011"/>
      </w:tblGrid>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92"/>
              <w:jc w:val="righ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4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3" w:right="0"/>
              <w:jc w:val="left"/>
              <w:rPr>
                <w:rFonts w:ascii="Times New Roman" w:hAnsi="Times New Roman" w:cs="Times New Roman" w:eastAsia="Times New Roman" w:hint="default"/>
                <w:sz w:val="18"/>
                <w:szCs w:val="18"/>
              </w:rPr>
            </w:pPr>
            <w:r>
              <w:rPr>
                <w:rFonts w:ascii="Times New Roman"/>
                <w:sz w:val="18"/>
              </w:rPr>
              <w:t>3,463,130,926.30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8,327,441,977.80</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5556"/>
        <w:gridCol w:w="2127"/>
        <w:gridCol w:w="2011"/>
      </w:tblGrid>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1,689,891,672.88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1,018,890,721.29</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5,153,022,599.18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9,346,332,699.09</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2,236,436,321.89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2,179,876,627.93</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391,883,575.09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260,230,463.91</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357,296,733.15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320,755,030.84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1,054,760,413.57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933,164,769.74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4,040,377,043.70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3,694,026,892.42</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1,112,645,555.48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5,652,305,806.67</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20,000,519.26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2"/>
                <w:sz w:val="18"/>
              </w:rPr>
              <w:t>16,861,111.11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448,684,481.52</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1,686,062.41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4,356,816.44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27"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900,000,000.00</w:t>
            </w: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918,547,173.52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474,041,817.22</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95,795,315.34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42,989,916.52</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4,823,511,220.00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3,090,000,000.00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4,919,306,535.34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3,132,989,916.52</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-4,000,759,361.82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-2,658,948,099.30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26,018,893,778.41</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14,218,918,082.13</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22,716,411,567.84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17,486,500,000.00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48,735,305,346.25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31,705,418,082.13</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22,130,699,777.14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14,723,402,085.03</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3,596,708,489.03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1,215,953,029.42</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19,674,703,816.85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18,210,806,209.95</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45,402,112,083.02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34,150,161,324.40</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3,333,193,263.23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-2,444,743,242.27</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-7,395,813.66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-15,474,775.43</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437,683,643.23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533,139,689.67</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582,578,426.62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49,438,736.95</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1,020,262,069.85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582,578,426.62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57,784.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-805,24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5,771.8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1,132,1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16,106.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6,745,9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74,781.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346,050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,847.76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22,564,</w:t>
            </w:r>
          </w:p>
          <w:p>
            <w:pPr>
              <w:pStyle w:val="TableParagraph"/>
              <w:spacing w:line="240" w:lineRule="auto" w:before="105"/>
              <w:ind w:left="42" w:right="0"/>
              <w:jc w:val="left"/>
              <w:rPr>
                <w:rFonts w:ascii="Times New Roman" w:hAnsi="Times New Roman" w:cs="Times New Roman" w:eastAsia="Times New Roman" w:hint="default"/>
                <w:sz w:val="18"/>
                <w:szCs w:val="18"/>
              </w:rPr>
            </w:pPr>
            <w:r>
              <w:rPr>
                <w:rFonts w:ascii="Times New Roman"/>
                <w:sz w:val="18"/>
              </w:rPr>
              <w:t>859,215</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57,784.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5,771.8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16,106.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74,781.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346,050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,847.76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22,564,</w:t>
            </w:r>
          </w:p>
          <w:p>
            <w:pPr>
              <w:pStyle w:val="TableParagraph"/>
              <w:spacing w:line="240" w:lineRule="auto" w:before="105"/>
              <w:ind w:left="42" w:right="0"/>
              <w:jc w:val="left"/>
              <w:rPr>
                <w:rFonts w:ascii="Times New Roman" w:hAnsi="Times New Roman" w:cs="Times New Roman" w:eastAsia="Times New Roman" w:hint="default"/>
                <w:sz w:val="18"/>
                <w:szCs w:val="18"/>
              </w:rPr>
            </w:pPr>
            <w:r>
              <w:rPr>
                <w:rFonts w:ascii="Times New Roman"/>
                <w:sz w:val="18"/>
              </w:rPr>
              <w:t>859,215</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.19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2,988,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451,080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,644.09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40,063.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98,616.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19,323.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451,080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,644.09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25,450.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-10,362,</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604.26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43,490.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2,988,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61,220.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61,220.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61,220.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61,220.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2,988,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85,387.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85,387.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85,387.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85,387.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5,570,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57,784.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5,127.8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16,106.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14,844.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49,464.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left"/>
              <w:rPr>
                <w:rFonts w:ascii="Times New Roman" w:hAnsi="Times New Roman" w:cs="Times New Roman" w:eastAsia="Times New Roman" w:hint="default"/>
                <w:sz w:val="18"/>
                <w:szCs w:val="18"/>
              </w:rPr>
            </w:pPr>
            <w:r>
              <w:rPr>
                <w:rFonts w:ascii="Times New Roman"/>
                <w:sz w:val="18"/>
              </w:rPr>
              <w:t>30,274,</w:t>
            </w:r>
          </w:p>
          <w:p>
            <w:pPr>
              <w:pStyle w:val="TableParagraph"/>
              <w:spacing w:line="240" w:lineRule="auto" w:before="105"/>
              <w:ind w:left="42" w:right="0"/>
              <w:jc w:val="left"/>
              <w:rPr>
                <w:rFonts w:ascii="Times New Roman" w:hAnsi="Times New Roman" w:cs="Times New Roman" w:eastAsia="Times New Roman" w:hint="default"/>
                <w:sz w:val="18"/>
                <w:szCs w:val="18"/>
              </w:rPr>
            </w:pPr>
            <w:r>
              <w:rPr>
                <w:rFonts w:ascii="Times New Roman"/>
                <w:sz w:val="18"/>
              </w:rPr>
              <w:t>178,538</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.94</w:t>
            </w:r>
          </w:p>
        </w:tc>
      </w:tr>
    </w:tbl>
    <w:p>
      <w:pPr>
        <w:pStyle w:val="BodyText"/>
        <w:spacing w:line="240" w:lineRule="auto" w:before="50"/>
        <w:ind w:right="0"/>
        <w:jc w:val="left"/>
      </w:pPr>
      <w:r>
        <w:rPr/>
        <w:t>上期金额</w:t>
      </w:r>
    </w:p>
    <w:p>
      <w:pPr>
        <w:pStyle w:val="BodyText"/>
        <w:spacing w:line="240" w:lineRule="auto" w:before="117"/>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7.00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38,276.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4,864.2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57,632.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387,431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,860.66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17,324,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334,478</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7.00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38,276.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4,864.2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1,132,1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57,632.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387,431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,860.66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17,324,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334,478</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119,508</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0,907.6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17,148.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-41,381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,012.90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24,736.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0,907.6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78,788.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-41,381</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,012.90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66,868.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119,508</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19,508.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119,508</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119,508</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1,640.1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1,640.1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1,640.1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center"/>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405,46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7.00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57,784.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5,771.8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1,132,1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6,745,9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74,781.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346,050</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,847.76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22,564,</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859,215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5,938,960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,168.19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86,988.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20,847,07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9,148.06</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5,938,960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,168.19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86,988.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20,847,07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9,148.06</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04,735.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1,871,395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,264.73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532,080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,652.28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532,080,6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52.28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2,988,000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2,988,000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85,387.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-1,648,68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5,387.55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85,387.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-1,648,68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5,387.55</w:t>
            </w: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5,938,960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,168.19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82,253.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22,718,47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4,412.79</w:t>
            </w:r>
          </w:p>
        </w:tc>
      </w:tr>
    </w:tbl>
    <w:p>
      <w:pPr>
        <w:pStyle w:val="BodyText"/>
        <w:spacing w:line="240" w:lineRule="auto" w:before="51"/>
        <w:ind w:right="0"/>
        <w:jc w:val="left"/>
      </w:pPr>
      <w:r>
        <w:rPr/>
        <w:t>上期金额</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5,938,840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,660.10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72,653.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16,763,14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5,305.35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5,938,840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,660.10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72,653.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16,763,14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5,305.35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119,508.0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5,665.3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4,083,933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,842.71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340,375</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,974.72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340,375,9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74.72</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119,508.0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4,477,619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,508.09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4,477,500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119,508.0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119,508.0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1,640.1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-734,061,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640.10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1,640.1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-734,061,</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640.10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1,936,40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5,467.00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5,938,960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,168.19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,524.49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86,988.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20,847,07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9,148.06</w:t>
            </w:r>
          </w:p>
        </w:tc>
      </w:tr>
    </w:tbl>
    <w:p>
      <w:pPr>
        <w:spacing w:line="240" w:lineRule="auto" w:before="0"/>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10" w:firstLine="360"/>
        <w:jc w:val="both"/>
      </w:pPr>
      <w:r>
        <w:rPr/>
        <w:t>山东晨鸣纸业集团股份有限公司（以下简称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5</w:t>
      </w:r>
      <w:r>
        <w:rPr/>
        <w:t>月在山东省寿光市注册成立，现总部位于山 东省寿光市农圣东街</w:t>
      </w:r>
      <w:r>
        <w:rPr>
          <w:rFonts w:ascii="Times New Roman" w:hAnsi="Times New Roman" w:cs="Times New Roman" w:eastAsia="Times New Roman" w:hint="default"/>
        </w:rPr>
        <w:t>2199</w:t>
      </w:r>
      <w:r>
        <w:rPr/>
        <w:t>号。</w:t>
      </w:r>
    </w:p>
    <w:p>
      <w:pPr>
        <w:pStyle w:val="BodyText"/>
        <w:spacing w:line="316" w:lineRule="auto" w:before="13"/>
        <w:ind w:right="109" w:firstLine="360"/>
        <w:jc w:val="both"/>
      </w:pPr>
      <w:r>
        <w:rPr>
          <w:spacing w:val="-2"/>
        </w:rPr>
        <w:t>本公司及各子公司主要从事机制纸及纸板等纸制品和造纸原料、造纸机械的加工、销售，电力、热力的生产、销售，林</w:t>
      </w:r>
      <w:r>
        <w:rPr/>
        <w:t> </w:t>
      </w:r>
      <w:r>
        <w:rPr>
          <w:spacing w:val="-2"/>
        </w:rPr>
        <w:t>木种植、苗木培育、木材加工及销售，木制品的生产、加工及销售，人造板、强化木地板等的生产及销售，酒店服务、海洋</w:t>
      </w:r>
      <w:r>
        <w:rPr>
          <w:spacing w:val="-62"/>
        </w:rPr>
        <w:t> </w:t>
      </w:r>
      <w:r>
        <w:rPr>
          <w:spacing w:val="-62"/>
        </w:rPr>
      </w:r>
      <w:r>
        <w:rPr/>
        <w:t>工程项目投资、设备融资租赁经营等。</w:t>
      </w:r>
    </w:p>
    <w:p>
      <w:pPr>
        <w:pStyle w:val="BodyText"/>
        <w:spacing w:line="300" w:lineRule="auto" w:before="19"/>
        <w:ind w:left="472" w:right="0"/>
        <w:jc w:val="left"/>
      </w:pPr>
      <w:r>
        <w:rPr/>
        <w:t>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日决议批准报出。根据本公司章程，本财务报表将提交股东大会审议。 </w:t>
      </w:r>
      <w:r>
        <w:rPr>
          <w:spacing w:val="-2"/>
        </w:rPr>
        <w:t>本公司</w:t>
      </w:r>
      <w:r>
        <w:rPr>
          <w:rFonts w:ascii="Times New Roman" w:hAnsi="Times New Roman" w:cs="Times New Roman" w:eastAsia="Times New Roman" w:hint="default"/>
          <w:spacing w:val="-2"/>
        </w:rPr>
        <w:t>2017</w:t>
      </w:r>
      <w:r>
        <w:rPr>
          <w:spacing w:val="-2"/>
        </w:rPr>
        <w:t>年度纳入合并范围的子公司共</w:t>
      </w:r>
      <w:r>
        <w:rPr>
          <w:rFonts w:ascii="Times New Roman" w:hAnsi="Times New Roman" w:cs="Times New Roman" w:eastAsia="Times New Roman" w:hint="default"/>
          <w:spacing w:val="-2"/>
        </w:rPr>
        <w:t>63</w:t>
      </w:r>
      <w:r>
        <w:rPr>
          <w:spacing w:val="-2"/>
        </w:rPr>
        <w:t>户，详见本附注八</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。本公司本年度合并范围比上年度</w:t>
      </w:r>
    </w:p>
    <w:p>
      <w:pPr>
        <w:pStyle w:val="BodyText"/>
        <w:spacing w:line="240" w:lineRule="auto" w:before="13"/>
        <w:ind w:right="0"/>
        <w:jc w:val="both"/>
      </w:pPr>
      <w:r>
        <w:rPr/>
        <w:t>增加</w:t>
      </w:r>
      <w:r>
        <w:rPr>
          <w:rFonts w:ascii="Times New Roman" w:hAnsi="Times New Roman" w:cs="Times New Roman" w:eastAsia="Times New Roman" w:hint="default"/>
        </w:rPr>
        <w:t>11</w:t>
      </w:r>
      <w:r>
        <w:rPr/>
        <w:t>户，减少</w:t>
      </w:r>
      <w:r>
        <w:rPr>
          <w:rFonts w:ascii="Times New Roman" w:hAnsi="Times New Roman" w:cs="Times New Roman" w:eastAsia="Times New Roman" w:hint="default"/>
        </w:rPr>
        <w:t>2</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9" w:firstLine="360"/>
        <w:jc w:val="both"/>
      </w:pPr>
      <w:r>
        <w:rPr>
          <w:spacing w:val="-5"/>
        </w:rPr>
        <w:t>本公司财务报表以持续经营为基础，根据实际发生的交易和事项，按照财政部发布的《企业会计准则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基本准则》（财</w:t>
      </w:r>
      <w:r>
        <w:rPr/>
        <w:t> 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项具体会计准则、企业会计准则应用 </w:t>
      </w:r>
      <w:r>
        <w:rPr>
          <w:spacing w:val="-2"/>
        </w:rPr>
        <w:t>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w:t>
      </w:r>
      <w:r>
        <w:rPr>
          <w:spacing w:val="-39"/>
        </w:rPr>
        <w:t> </w:t>
      </w:r>
      <w:r>
        <w:rPr>
          <w:spacing w:val="-39"/>
        </w:rPr>
      </w:r>
      <w:r>
        <w:rPr/>
        <w:t>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0" w:firstLine="360"/>
        <w:jc w:val="both"/>
      </w:pPr>
      <w:r>
        <w:rPr>
          <w:spacing w:val="-2"/>
        </w:rPr>
        <w:t>根据企业会计准则的相关规定，本公司会计核算以权责发生制为基础。除某些金融工具和消耗性生物资产外，本财务报</w:t>
      </w:r>
      <w:r>
        <w:rPr/>
        <w:t> 表均以历史成本为计量基础。资产如果发生减值，则按照相关规定计提相应的减值准备。</w:t>
      </w:r>
    </w:p>
    <w:p>
      <w:pPr>
        <w:pStyle w:val="BodyText"/>
        <w:spacing w:line="300" w:lineRule="auto" w:before="19"/>
        <w:ind w:left="472" w:right="0"/>
        <w:jc w:val="left"/>
      </w:pPr>
      <w:r>
        <w:rPr/>
        <w:t>本公司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日起执行企业会计准则。 </w:t>
      </w:r>
      <w:r>
        <w:rPr>
          <w:spacing w:val="-1"/>
        </w:rPr>
        <w:t>本公司除按新会计准则编制和披露财务报表外，还属于需按照香港财务报告准则对外提供财务报表的</w:t>
      </w:r>
      <w:r>
        <w:rPr>
          <w:rFonts w:ascii="Times New Roman" w:hAnsi="Times New Roman" w:cs="Times New Roman" w:eastAsia="Times New Roman" w:hint="default"/>
          <w:spacing w:val="-1"/>
        </w:rPr>
        <w:t>H</w:t>
      </w:r>
      <w:r>
        <w:rPr>
          <w:spacing w:val="-1"/>
        </w:rPr>
        <w:t>股上市公司，根</w:t>
      </w:r>
    </w:p>
    <w:p>
      <w:pPr>
        <w:pStyle w:val="BodyText"/>
        <w:spacing w:line="304" w:lineRule="auto" w:before="13"/>
        <w:ind w:right="108"/>
        <w:jc w:val="both"/>
      </w:pPr>
      <w:r>
        <w:rPr/>
        <w:t>据《企业会计准则解释第</w:t>
      </w:r>
      <w:r>
        <w:rPr>
          <w:rFonts w:ascii="Times New Roman" w:hAnsi="Times New Roman" w:cs="Times New Roman" w:eastAsia="Times New Roman" w:hint="default"/>
        </w:rPr>
        <w:t>1</w:t>
      </w:r>
      <w:r>
        <w:rPr/>
        <w:t>号》第一条的有关规定，对于新会计准则与香港财务报告准则不存在准则差异的交易或事项，除</w:t>
      </w:r>
      <w:r>
        <w:rPr>
          <w:spacing w:val="-85"/>
        </w:rPr>
        <w:t> </w:t>
      </w:r>
      <w:r>
        <w:rPr>
          <w:spacing w:val="-85"/>
        </w:rPr>
      </w:r>
      <w:r>
        <w:rPr>
          <w:spacing w:val="-2"/>
        </w:rPr>
        <w:t>了按照《企业会计准则第</w:t>
      </w:r>
      <w:r>
        <w:rPr>
          <w:rFonts w:ascii="Times New Roman" w:hAnsi="Times New Roman" w:cs="Times New Roman" w:eastAsia="Times New Roman" w:hint="default"/>
          <w:spacing w:val="-2"/>
        </w:rPr>
        <w:t>38</w:t>
      </w:r>
      <w:r>
        <w:rPr>
          <w:spacing w:val="-2"/>
        </w:rPr>
        <w:t>号－首次执行企业会计准则》（以下简称</w:t>
      </w:r>
      <w:r>
        <w:rPr>
          <w:rFonts w:ascii="Times New Roman" w:hAnsi="Times New Roman" w:cs="Times New Roman" w:eastAsia="Times New Roman" w:hint="default"/>
          <w:spacing w:val="-2"/>
        </w:rPr>
        <w:t>“38</w:t>
      </w:r>
      <w:r>
        <w:rPr>
          <w:spacing w:val="-2"/>
        </w:rPr>
        <w:t>号准则</w:t>
      </w:r>
      <w:r>
        <w:rPr>
          <w:rFonts w:ascii="Times New Roman" w:hAnsi="Times New Roman" w:cs="Times New Roman" w:eastAsia="Times New Roman" w:hint="default"/>
          <w:spacing w:val="-2"/>
        </w:rPr>
        <w:t>”</w:t>
      </w:r>
      <w:r>
        <w:rPr>
          <w:spacing w:val="-2"/>
        </w:rPr>
        <w:t>）第五条至第十九条及其他相关规定进行追</w:t>
      </w:r>
      <w:r>
        <w:rPr>
          <w:spacing w:val="-39"/>
        </w:rPr>
        <w:t> </w:t>
      </w:r>
      <w:r>
        <w:rPr>
          <w:spacing w:val="-39"/>
        </w:rPr>
      </w:r>
      <w:r>
        <w:rPr>
          <w:spacing w:val="-2"/>
        </w:rPr>
        <w:t>溯调整外，本公司根据取得的相关信息，以本公司按照香港财务报告准则编制的财务报表为基础，对</w:t>
      </w:r>
      <w:r>
        <w:rPr>
          <w:rFonts w:ascii="Times New Roman" w:hAnsi="Times New Roman" w:cs="Times New Roman" w:eastAsia="Times New Roman" w:hint="default"/>
          <w:spacing w:val="-2"/>
        </w:rPr>
        <w:t>38</w:t>
      </w:r>
      <w:r>
        <w:rPr>
          <w:spacing w:val="-2"/>
        </w:rPr>
        <w:t>号准则第五条至第十</w:t>
      </w:r>
      <w:r>
        <w:rPr>
          <w:spacing w:val="-62"/>
        </w:rPr>
        <w:t> </w:t>
      </w:r>
      <w:r>
        <w:rPr/>
        <w:t>九条及其他相关规定以外的其他交易和事项因执行新会计准则而发生的会计政策变更也对可比年度财务报表进行了追溯调</w:t>
      </w:r>
      <w:r>
        <w:rPr>
          <w:spacing w:val="-9"/>
        </w:rPr>
        <w:t> </w:t>
      </w:r>
      <w:r>
        <w:rPr>
          <w:spacing w:val="-9"/>
        </w:rPr>
      </w:r>
      <w:r>
        <w:rPr/>
        <w:t>整。</w:t>
      </w:r>
    </w:p>
    <w:p>
      <w:pPr>
        <w:spacing w:line="240" w:lineRule="auto" w:before="1"/>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0"/>
        <w:jc w:val="left"/>
      </w:pPr>
      <w:r>
        <w:rPr/>
        <w:t>本公司自报告期末起12个月不存在对本公司持续经营能力产生重大疑虑的事项或情况。</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674"/>
        <w:jc w:val="left"/>
      </w:pPr>
      <w:r>
        <w:rPr/>
        <w:t>公司是否需要遵守特殊行业的披露要求 否</w:t>
      </w:r>
    </w:p>
    <w:p>
      <w:pPr>
        <w:pStyle w:val="BodyText"/>
        <w:spacing w:line="360" w:lineRule="auto" w:before="29"/>
        <w:ind w:left="472" w:right="0" w:hanging="360"/>
        <w:jc w:val="left"/>
      </w:pPr>
      <w:r>
        <w:rPr/>
        <w:t>具体会计政策和会计估计提示： </w:t>
      </w:r>
      <w:r>
        <w:rPr>
          <w:spacing w:val="-2"/>
        </w:rPr>
        <w:t>本公司及各子公司从事机制纸及纸板等纸制品和造纸原料、造纸机械的加工、销售经营。本公司及各子公司根据实际生</w:t>
      </w:r>
    </w:p>
    <w:p>
      <w:pPr>
        <w:pStyle w:val="BodyText"/>
        <w:spacing w:line="222" w:lineRule="exact"/>
        <w:ind w:right="0"/>
        <w:jc w:val="both"/>
      </w:pPr>
      <w:r>
        <w:rPr>
          <w:spacing w:val="-2"/>
        </w:rPr>
        <w:t>产经营特点，依据相关企业会计准则的规定，对收入确认等交易和事项制定了若干项具体会计政策和会计估计，详见本附注</w:t>
      </w:r>
    </w:p>
    <w:p>
      <w:pPr>
        <w:spacing w:after="0" w:line="222" w:lineRule="exact"/>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right="82"/>
        <w:jc w:val="left"/>
      </w:pPr>
      <w:r>
        <w:rPr/>
        <w:t>四、</w:t>
      </w:r>
      <w:r>
        <w:rPr>
          <w:rFonts w:ascii="Times New Roman" w:hAnsi="Times New Roman" w:cs="Times New Roman" w:eastAsia="Times New Roman" w:hint="default"/>
        </w:rPr>
        <w:t>24“</w:t>
      </w:r>
      <w:r>
        <w:rPr/>
        <w:t>收入</w:t>
      </w:r>
      <w:r>
        <w:rPr>
          <w:rFonts w:ascii="Times New Roman" w:hAnsi="Times New Roman" w:cs="Times New Roman" w:eastAsia="Times New Roman" w:hint="default"/>
        </w:rPr>
        <w:t>”</w:t>
      </w:r>
      <w:r>
        <w:rPr/>
        <w:t>等各项描述。关于管理层所作出的重大会计判断和估计的说明，请参阅附注四、</w:t>
      </w:r>
      <w:r>
        <w:rPr>
          <w:rFonts w:ascii="Times New Roman" w:hAnsi="Times New Roman" w:cs="Times New Roman" w:eastAsia="Times New Roman" w:hint="default"/>
        </w:rPr>
        <w:t>30“</w:t>
      </w:r>
      <w:r>
        <w:rPr/>
        <w:t>重大会计判断和估计</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5"/>
          <w:szCs w:val="25"/>
        </w:rPr>
      </w:pPr>
    </w:p>
    <w:p>
      <w:pPr>
        <w:pStyle w:val="Heading4"/>
        <w:spacing w:line="240" w:lineRule="auto"/>
        <w:ind w:right="8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29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2017</w:t>
      </w:r>
      <w:r>
        <w:rPr>
          <w:spacing w:val="-2"/>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2"/>
        <w:rPr>
          <w:rFonts w:ascii="宋体" w:hAnsi="宋体" w:cs="宋体" w:eastAsia="宋体" w:hint="default"/>
          <w:sz w:val="22"/>
          <w:szCs w:val="22"/>
        </w:rPr>
      </w:pPr>
    </w:p>
    <w:p>
      <w:pPr>
        <w:pStyle w:val="Heading4"/>
        <w:spacing w:line="240" w:lineRule="auto"/>
        <w:ind w:right="8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11"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
        <w:rPr>
          <w:rFonts w:ascii="宋体" w:hAnsi="宋体" w:cs="宋体" w:eastAsia="宋体" w:hint="default"/>
          <w:sz w:val="21"/>
          <w:szCs w:val="21"/>
        </w:rPr>
      </w:pPr>
    </w:p>
    <w:p>
      <w:pPr>
        <w:pStyle w:val="Heading4"/>
        <w:spacing w:line="240" w:lineRule="auto"/>
        <w:ind w:right="8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82" w:firstLine="360"/>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w:t>
      </w:r>
      <w:r>
        <w:rPr/>
        <w:t> 并以其作为资产和负债的流动性划分标准。</w:t>
      </w:r>
    </w:p>
    <w:p>
      <w:pPr>
        <w:pStyle w:val="BodyText"/>
        <w:spacing w:line="316" w:lineRule="auto" w:before="31"/>
        <w:ind w:right="290" w:firstLine="360"/>
        <w:jc w:val="both"/>
      </w:pPr>
      <w:r>
        <w:rPr>
          <w:spacing w:val="-2"/>
        </w:rPr>
        <w:t>子公司湛江晨鸣林业发展有限公司、阳江晨鸣林业发展有限公司、南昌晨鸣林业发展有限公司、黄冈晨鸣林业发展有限</w:t>
      </w:r>
      <w:r>
        <w:rPr/>
        <w:t> 责任公司、晨鸣林业有限公司从事林木的培育、种植和销售，正常营业周期超过一年。</w:t>
      </w:r>
    </w:p>
    <w:p>
      <w:pPr>
        <w:spacing w:line="240" w:lineRule="auto" w:before="6"/>
        <w:rPr>
          <w:rFonts w:ascii="宋体" w:hAnsi="宋体" w:cs="宋体" w:eastAsia="宋体" w:hint="default"/>
          <w:sz w:val="22"/>
          <w:szCs w:val="22"/>
        </w:rPr>
      </w:pPr>
    </w:p>
    <w:p>
      <w:pPr>
        <w:pStyle w:val="Heading4"/>
        <w:spacing w:line="240" w:lineRule="auto"/>
        <w:ind w:right="8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292"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之境外子公司根据其经营所处的主要经济环境中的货币确定美元、日元、欧元、韩元为其记账本位币。本公司编制本财务报</w:t>
      </w:r>
      <w:r>
        <w:rPr>
          <w:spacing w:val="-66"/>
        </w:rPr>
        <w:t> </w:t>
      </w:r>
      <w:r>
        <w:rPr>
          <w:spacing w:val="-66"/>
        </w:rPr>
      </w:r>
      <w:r>
        <w:rPr/>
        <w:t>表时所采用的货币为人民币。</w:t>
      </w:r>
    </w:p>
    <w:p>
      <w:pPr>
        <w:spacing w:line="240" w:lineRule="auto" w:before="6"/>
        <w:rPr>
          <w:rFonts w:ascii="宋体" w:hAnsi="宋体" w:cs="宋体" w:eastAsia="宋体" w:hint="default"/>
          <w:sz w:val="22"/>
          <w:szCs w:val="22"/>
        </w:rPr>
      </w:pPr>
    </w:p>
    <w:p>
      <w:pPr>
        <w:pStyle w:val="Heading4"/>
        <w:spacing w:line="240" w:lineRule="auto"/>
        <w:ind w:right="8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7" w:right="29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472" w:right="82"/>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82"/>
        <w:jc w:val="left"/>
      </w:pPr>
      <w:r>
        <w:rPr>
          <w:spacing w:val="-4"/>
        </w:rPr>
        <w:t>一控制下的企业合并，在合并日取得对其他参与合并企业控制权的一方为合并方，参与合并的其他企业为被合并方。合并日，</w:t>
      </w:r>
      <w:r>
        <w:rPr>
          <w:spacing w:val="-40"/>
        </w:rPr>
        <w:t> </w:t>
      </w:r>
      <w:r>
        <w:rPr>
          <w:spacing w:val="-40"/>
        </w:rPr>
      </w:r>
      <w:r>
        <w:rPr/>
        <w:t>是指合并方实际取得对被合并方控制权的日期。</w:t>
      </w:r>
    </w:p>
    <w:p>
      <w:pPr>
        <w:pStyle w:val="BodyText"/>
        <w:spacing w:line="316" w:lineRule="auto" w:before="19"/>
        <w:ind w:right="211"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472" w:right="82"/>
        <w:jc w:val="left"/>
      </w:pPr>
      <w:r>
        <w:rPr/>
        <w:t>合并方为进行企业合并发生的各项直接费用，于发生时计入当期损益。</w:t>
      </w:r>
    </w:p>
    <w:p>
      <w:pPr>
        <w:pStyle w:val="BodyText"/>
        <w:spacing w:line="300" w:lineRule="auto" w:before="76"/>
        <w:ind w:left="472" w:right="82"/>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82"/>
        <w:jc w:val="left"/>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19"/>
        <w:ind w:right="29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3"/>
        </w:rPr>
        <w:t> </w:t>
      </w:r>
      <w:r>
        <w:rPr>
          <w:spacing w:val="-63"/>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p>
    <w:p>
      <w:pPr>
        <w:spacing w:after="0" w:line="316" w:lineRule="auto"/>
        <w:jc w:val="both"/>
        <w:sectPr>
          <w:footerReference w:type="default" r:id="rId32"/>
          <w:pgSz w:w="11910" w:h="16840"/>
          <w:pgMar w:footer="978" w:header="746" w:top="1060" w:bottom="1160" w:left="1020" w:right="840"/>
          <w:pgNumType w:start="120"/>
        </w:sectPr>
      </w:pPr>
    </w:p>
    <w:p>
      <w:pPr>
        <w:spacing w:line="240" w:lineRule="auto" w:before="12"/>
        <w:rPr>
          <w:rFonts w:ascii="宋体" w:hAnsi="宋体" w:cs="宋体" w:eastAsia="宋体" w:hint="default"/>
          <w:sz w:val="25"/>
          <w:szCs w:val="25"/>
        </w:rPr>
      </w:pPr>
    </w:p>
    <w:p>
      <w:pPr>
        <w:pStyle w:val="BodyText"/>
        <w:spacing w:line="316" w:lineRule="auto" w:before="44"/>
        <w:ind w:right="190"/>
        <w:jc w:val="both"/>
      </w:pP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3"/>
        </w:rPr>
        <w:t> </w:t>
      </w:r>
      <w:r>
        <w:rPr>
          <w:spacing w:val="-63"/>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90"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3"/>
        </w:rPr>
        <w:t> </w:t>
      </w:r>
      <w:r>
        <w:rPr>
          <w:spacing w:val="-63"/>
        </w:rPr>
      </w:r>
      <w:r>
        <w:rPr/>
        <w:t>以外，确认与企业合并相关的递延所得税资产的，计入当期损益。</w:t>
      </w:r>
    </w:p>
    <w:p>
      <w:pPr>
        <w:pStyle w:val="BodyText"/>
        <w:spacing w:line="300" w:lineRule="auto" w:before="22"/>
        <w:ind w:right="94"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9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9"/>
        <w:ind w:right="19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72" w:right="94"/>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190"/>
        <w:jc w:val="both"/>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pStyle w:val="BodyText"/>
        <w:spacing w:line="240" w:lineRule="auto" w:before="19"/>
        <w:ind w:left="472" w:right="94"/>
        <w:jc w:val="left"/>
      </w:pPr>
      <w:r>
        <w:rPr/>
        <w:t>一旦相关事实和情况的变化导致上述控制定义涉及的相关要素发生了变化，本公司将进行重新评估。</w:t>
      </w:r>
    </w:p>
    <w:p>
      <w:pPr>
        <w:pStyle w:val="BodyText"/>
        <w:spacing w:line="300" w:lineRule="auto" w:before="76"/>
        <w:ind w:left="472" w:right="94"/>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right="94"/>
        <w:jc w:val="left"/>
      </w:pPr>
      <w:r>
        <w:rPr>
          <w:spacing w:val="-4"/>
        </w:rPr>
        <w:t>停止纳入合并范围。对于处置的子公司，处置日前的经营成果和现金流量已经适当地包括在合并利润表和合并现金流量表中；</w:t>
      </w:r>
      <w:r>
        <w:rPr>
          <w:spacing w:val="-41"/>
        </w:rPr>
        <w:t> </w:t>
      </w:r>
      <w:r>
        <w:rPr>
          <w:spacing w:val="-41"/>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right="19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472" w:right="94"/>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9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6"/>
        </w:rPr>
        <w:t> </w:t>
      </w:r>
      <w:r>
        <w:rPr>
          <w:spacing w:val="-76"/>
        </w:rPr>
      </w:r>
      <w:r>
        <w:rPr/>
        <w:t>股东权益。</w:t>
      </w:r>
    </w:p>
    <w:p>
      <w:pPr>
        <w:spacing w:after="0" w:line="300"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2" w:lineRule="auto" w:before="44"/>
        <w:ind w:right="192"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5"/>
        </w:rPr>
        <w:t> </w:t>
      </w:r>
      <w:r>
        <w:rPr>
          <w:spacing w:val="-65"/>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 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3"/>
        <w:ind w:right="94"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5"/>
        </w:rPr>
        <w:t> </w:t>
      </w:r>
      <w:r>
        <w:rPr>
          <w:spacing w:val="-65"/>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w:t>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3"/>
        </w:rPr>
        <w:t> </w:t>
      </w:r>
      <w:r>
        <w:rPr>
          <w:spacing w:val="-53"/>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9"/>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300" w:lineRule="auto" w:before="19"/>
        <w:ind w:right="192" w:firstLine="36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spacing w:val="-58"/>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9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92"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5"/>
        </w:rPr>
        <w:t> </w:t>
      </w:r>
      <w:r>
        <w:rPr>
          <w:spacing w:val="-65"/>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12"/>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94"/>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本公司发生的外币交易在初始确认时，按交易日的即期汇率（指中国人民银行公布的当日外汇牌价的中间价，下同）折</w:t>
      </w:r>
    </w:p>
    <w:p>
      <w:pPr>
        <w:pStyle w:val="BodyText"/>
        <w:spacing w:line="240" w:lineRule="auto" w:before="31"/>
        <w:ind w:right="94"/>
        <w:jc w:val="left"/>
      </w:pPr>
      <w:r>
        <w:rPr/>
        <w:t>算为记账本位币金额，但发生的外币兑换业务或涉及外币兑换的交易事项，按照实际采用的汇率折算为记账本位币金额。</w:t>
      </w:r>
    </w:p>
    <w:p>
      <w:pPr>
        <w:pStyle w:val="BodyText"/>
        <w:spacing w:line="300" w:lineRule="auto" w:before="76"/>
        <w:ind w:left="472" w:right="94"/>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spacing w:after="0" w:line="30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82"/>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82" w:firstLine="360"/>
        <w:jc w:val="left"/>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9"/>
        <w:ind w:right="2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3"/>
        </w:rPr>
        <w:t> </w:t>
      </w:r>
      <w:r>
        <w:rPr>
          <w:spacing w:val="-63"/>
        </w:rPr>
      </w:r>
      <w:r>
        <w:rPr/>
        <w:t>值变动（含汇率变动）处理，计入当期损益或确认为其他综合收益。</w:t>
      </w:r>
    </w:p>
    <w:p>
      <w:pPr>
        <w:pStyle w:val="BodyText"/>
        <w:spacing w:line="300" w:lineRule="auto" w:before="19"/>
        <w:ind w:left="472" w:right="82"/>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472" w:right="82"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right="289"/>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2"/>
        </w:rPr>
        <w:t> </w:t>
      </w:r>
      <w:r>
        <w:rPr>
          <w:spacing w:val="-42"/>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3"/>
        </w:rPr>
        <w:t> </w:t>
      </w:r>
      <w:r>
        <w:rPr>
          <w:spacing w:val="-63"/>
        </w:rPr>
      </w:r>
      <w:r>
        <w:rPr>
          <w:spacing w:val="-2"/>
        </w:rPr>
        <w:t>益。处置境外经营并丧失控制权时，将资产负债表中股东权益项目下列示的、与该境外经营相关的外币报表折算差额，全部</w:t>
      </w:r>
      <w:r>
        <w:rPr>
          <w:spacing w:val="-64"/>
        </w:rPr>
        <w:t> </w:t>
      </w:r>
      <w:r>
        <w:rPr>
          <w:spacing w:val="-64"/>
        </w:rPr>
      </w:r>
      <w:r>
        <w:rPr/>
        <w:t>或按处置该境外经营的比例转入处置当期损益。</w:t>
      </w:r>
    </w:p>
    <w:p>
      <w:pPr>
        <w:pStyle w:val="BodyText"/>
        <w:spacing w:line="316" w:lineRule="auto" w:before="20"/>
        <w:ind w:right="82" w:firstLine="360"/>
        <w:jc w:val="left"/>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9"/>
        <w:ind w:left="472" w:right="82"/>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472" w:right="194" w:hanging="360"/>
        <w:jc w:val="left"/>
      </w:pPr>
      <w:r>
        <w:rPr/>
        <w:t>表中股东权益项目下列示的、与该境外经营相关的归属于母公司所有者权益的外币报表折算差额，全部转入处置当期损益。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w:t>
      </w:r>
    </w:p>
    <w:p>
      <w:pPr>
        <w:pStyle w:val="BodyText"/>
        <w:spacing w:line="316" w:lineRule="auto" w:before="19"/>
        <w:ind w:right="194"/>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6"/>
        <w:rPr>
          <w:rFonts w:ascii="宋体" w:hAnsi="宋体" w:cs="宋体" w:eastAsia="宋体" w:hint="default"/>
          <w:sz w:val="22"/>
          <w:szCs w:val="22"/>
        </w:rPr>
      </w:pPr>
    </w:p>
    <w:p>
      <w:pPr>
        <w:pStyle w:val="Heading4"/>
        <w:spacing w:line="240" w:lineRule="auto"/>
        <w:ind w:right="82"/>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2" w:firstLine="360"/>
        <w:jc w:val="left"/>
      </w:pPr>
      <w:r>
        <w:rPr>
          <w:spacing w:val="-2"/>
        </w:rPr>
        <w:t>在本公司成为金融工具合同的一方时确认一项金融资产或金融负债。金融资产和金融负债在初始确认时以公允价值计量。</w:t>
      </w:r>
      <w:r>
        <w:rPr/>
        <w:t> 对于以公允价值计量且其变动计入当期损益的金融资产和金融负债，相关的交易费用直接计入损益；对于其他类别的金融资 产和金融负债，相关交易费用计入初始确认金额。</w:t>
      </w:r>
    </w:p>
    <w:p>
      <w:pPr>
        <w:pStyle w:val="BodyText"/>
        <w:spacing w:line="300" w:lineRule="auto" w:before="19"/>
        <w:ind w:left="472" w:right="82"/>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right="194"/>
        <w:jc w:val="left"/>
      </w:pPr>
      <w:r>
        <w:rPr>
          <w:spacing w:val="-4"/>
        </w:rPr>
        <w:t>融工具存在活跃市场的，本公司采用活跃市场中的报价确定其公允价值。活跃市场中的报价是指易于定期从交易所、经纪商、</w:t>
      </w:r>
      <w:r>
        <w:rPr>
          <w:spacing w:val="-40"/>
        </w:rPr>
        <w:t> </w:t>
      </w:r>
      <w:r>
        <w:rPr>
          <w:spacing w:val="-40"/>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472" w:right="82"/>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以常规方式买卖金融资产，按交易日进行会计确认和终止确认。金融资产在初始确认时划分为贷款和应收款项以及可供</w:t>
      </w:r>
    </w:p>
    <w:p>
      <w:pPr>
        <w:pStyle w:val="BodyText"/>
        <w:spacing w:line="240" w:lineRule="auto" w:before="31"/>
        <w:ind w:right="82"/>
        <w:jc w:val="left"/>
      </w:pPr>
      <w:r>
        <w:rPr/>
        <w:t>出售金融资产等。</w:t>
      </w:r>
    </w:p>
    <w:p>
      <w:pPr>
        <w:pStyle w:val="BodyText"/>
        <w:spacing w:line="316" w:lineRule="auto" w:before="76"/>
        <w:ind w:left="472" w:right="82"/>
        <w:jc w:val="left"/>
      </w:pPr>
      <w:r>
        <w:rPr/>
        <w:t>①贷款和应收款项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472" w:right="82"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82"/>
        <w:jc w:val="left"/>
      </w:pPr>
      <w:r>
        <w:rPr/>
        <w:t>当期损益。</w:t>
      </w:r>
    </w:p>
    <w:p>
      <w:pPr>
        <w:spacing w:after="0" w:line="240" w:lineRule="auto"/>
        <w:jc w:val="left"/>
        <w:sectPr>
          <w:pgSz w:w="11910" w:h="16840"/>
          <w:pgMar w:header="746" w:footer="978" w:top="1060" w:bottom="1160" w:left="1020" w:right="840"/>
        </w:sectPr>
      </w:pPr>
    </w:p>
    <w:p>
      <w:pPr>
        <w:spacing w:line="240" w:lineRule="auto" w:before="12"/>
        <w:rPr>
          <w:rFonts w:ascii="宋体" w:hAnsi="宋体" w:cs="宋体" w:eastAsia="宋体" w:hint="default"/>
          <w:sz w:val="25"/>
          <w:szCs w:val="25"/>
        </w:rPr>
      </w:pPr>
    </w:p>
    <w:p>
      <w:pPr>
        <w:pStyle w:val="BodyText"/>
        <w:spacing w:line="316" w:lineRule="auto" w:before="44"/>
        <w:ind w:left="472" w:right="4234"/>
        <w:jc w:val="left"/>
      </w:pPr>
      <w:r>
        <w:rPr/>
        <w:t>②可供出售金融资产 是指对被投资单位无控制、共同控制和重大影响的权益工具投资。</w:t>
      </w:r>
    </w:p>
    <w:p>
      <w:pPr>
        <w:pStyle w:val="BodyText"/>
        <w:spacing w:line="316" w:lineRule="auto" w:before="19"/>
        <w:ind w:right="11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5"/>
        </w:rPr>
        <w:t> </w:t>
      </w:r>
      <w:r>
        <w:rPr>
          <w:spacing w:val="-65"/>
        </w:rPr>
      </w:r>
      <w:r>
        <w:rPr/>
        <w:t>活跃市场中没有报价且其公允价值不能可靠计量的无控制、共同控制和重大影响的权益工具投资，按照成本进行后续计量。</w:t>
      </w:r>
    </w:p>
    <w:p>
      <w:pPr>
        <w:pStyle w:val="BodyText"/>
        <w:spacing w:line="240" w:lineRule="auto" w:before="19"/>
        <w:ind w:left="472" w:right="94"/>
        <w:jc w:val="left"/>
      </w:pPr>
      <w:r>
        <w:rPr/>
        <w:t>可供出售金融资产持有期间取得的利息及被投资单位宣告发放的现金股利，计入投资收益。</w:t>
      </w:r>
    </w:p>
    <w:p>
      <w:pPr>
        <w:pStyle w:val="BodyText"/>
        <w:spacing w:line="309" w:lineRule="auto" w:before="76"/>
        <w:ind w:left="472" w:right="94"/>
        <w:jc w:val="left"/>
      </w:pPr>
      <w:r>
        <w:rPr/>
        <w:t>（</w:t>
      </w:r>
      <w:r>
        <w:rPr>
          <w:rFonts w:ascii="Times New Roman" w:hAnsi="Times New Roman" w:cs="Times New Roman" w:eastAsia="Times New Roman" w:hint="default"/>
        </w:rPr>
        <w:t>3</w:t>
      </w:r>
      <w:r>
        <w:rPr/>
        <w:t>）金融资产减值 本公司在每个资产负债表日对金融资产的账面价值进行检查，有客观证据表明金融资产发生减值的，计提减值准备。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24"/>
        <w:ind w:right="192"/>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472" w:right="94"/>
        <w:jc w:val="left"/>
      </w:pPr>
      <w:r>
        <w:rPr/>
        <w:t>①贷款和应收款项减值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right="192"/>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472" w:right="94"/>
        <w:jc w:val="left"/>
      </w:pPr>
      <w:r>
        <w:rPr/>
        <w:t>②可供出售金融资产减值 当综合相关因素判断可供出售权益工具投资公允价值或享有被投资单位可辨认净资产的公允价值下跌是严重或非暂时</w:t>
      </w:r>
    </w:p>
    <w:p>
      <w:pPr>
        <w:pStyle w:val="BodyText"/>
        <w:spacing w:line="300" w:lineRule="auto" w:before="19"/>
        <w:ind w:right="190"/>
        <w:jc w:val="both"/>
      </w:pPr>
      <w:r>
        <w:rPr>
          <w:spacing w:val="-2"/>
        </w:rPr>
        <w:t>性下跌时，表明该可供出售权益工具投资发生减值。其中</w:t>
      </w:r>
      <w:r>
        <w:rPr>
          <w:rFonts w:ascii="Times New Roman" w:hAnsi="Times New Roman" w:cs="Times New Roman" w:eastAsia="Times New Roman" w:hint="default"/>
          <w:spacing w:val="-2"/>
        </w:rPr>
        <w:t>“</w:t>
      </w:r>
      <w:r>
        <w:rPr>
          <w:spacing w:val="-2"/>
        </w:rPr>
        <w:t>严重下跌</w:t>
      </w:r>
      <w:r>
        <w:rPr>
          <w:rFonts w:ascii="Times New Roman" w:hAnsi="Times New Roman" w:cs="Times New Roman" w:eastAsia="Times New Roman" w:hint="default"/>
          <w:spacing w:val="-2"/>
        </w:rPr>
        <w:t>”</w:t>
      </w:r>
      <w:r>
        <w:rPr>
          <w:spacing w:val="-2"/>
        </w:rPr>
        <w:t>是指公允价值或享有被投资单位可辨认净资产的公允价</w:t>
      </w:r>
      <w:r>
        <w:rPr>
          <w:spacing w:val="-42"/>
        </w:rPr>
        <w:t> </w:t>
      </w:r>
      <w:r>
        <w:rPr>
          <w:spacing w:val="-1"/>
        </w:rPr>
        <w:t>值下跌幅度超过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是指公允价值或享有被投资单位可辨认净资产的公允价值连续时间超过</w:t>
      </w:r>
      <w:r>
        <w:rPr>
          <w:rFonts w:ascii="Times New Roman" w:hAnsi="Times New Roman" w:cs="Times New Roman" w:eastAsia="Times New Roman" w:hint="default"/>
          <w:spacing w:val="-1"/>
        </w:rPr>
        <w:t>12</w:t>
      </w:r>
      <w:r>
        <w:rPr>
          <w:spacing w:val="-1"/>
        </w:rPr>
        <w:t>个月，持续</w:t>
      </w:r>
      <w:r>
        <w:rPr>
          <w:spacing w:val="-68"/>
        </w:rPr>
        <w:t> </w:t>
      </w:r>
      <w:r>
        <w:rPr>
          <w:spacing w:val="-68"/>
        </w:rPr>
      </w:r>
      <w:r>
        <w:rPr/>
        <w:t>下跌期间的确定依据为公允价值或享有被投资单位可辨认净资产的公允价值下跌幅度累计超过</w:t>
      </w:r>
      <w:r>
        <w:rPr>
          <w:rFonts w:ascii="Times New Roman" w:hAnsi="Times New Roman" w:cs="Times New Roman" w:eastAsia="Times New Roman" w:hint="default"/>
        </w:rPr>
        <w:t>10%</w:t>
      </w:r>
      <w:r>
        <w:rPr/>
        <w:t>。</w:t>
      </w:r>
    </w:p>
    <w:p>
      <w:pPr>
        <w:pStyle w:val="BodyText"/>
        <w:spacing w:line="316" w:lineRule="auto" w:before="13"/>
        <w:ind w:right="111"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right="19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92"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472" w:right="94"/>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192"/>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right="19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5"/>
        </w:rPr>
        <w:t> </w:t>
      </w:r>
      <w:r>
        <w:rPr>
          <w:spacing w:val="-65"/>
        </w:rPr>
      </w:r>
      <w:r>
        <w:rPr/>
        <w:t>值变动使企业面临的风险水平。</w:t>
      </w:r>
    </w:p>
    <w:p>
      <w:pPr>
        <w:pStyle w:val="BodyText"/>
        <w:spacing w:line="316" w:lineRule="auto" w:before="19"/>
        <w:ind w:right="19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9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right="19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5"/>
        </w:rPr>
        <w:t> </w:t>
      </w:r>
      <w:r>
        <w:rPr>
          <w:spacing w:val="-65"/>
        </w:rPr>
      </w:r>
      <w:r>
        <w:rPr>
          <w:spacing w:val="-2"/>
        </w:rPr>
        <w:t>融资产所有权上几乎所有的风险和报酬的，不终止确认该金融资产；既没有转移也没有保留金融资产所有权上几乎所有的风</w:t>
      </w:r>
    </w:p>
    <w:p>
      <w:pPr>
        <w:spacing w:after="0" w:line="316"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132" w:right="0"/>
        <w:jc w:val="both"/>
      </w:pPr>
      <w:r>
        <w:rPr/>
        <w:t>险和报酬的，则继续判断企业是否对该资产保留了控制，并根据前面各段所述的原则进行会计处理。</w:t>
      </w:r>
    </w:p>
    <w:p>
      <w:pPr>
        <w:pStyle w:val="BodyText"/>
        <w:spacing w:line="300" w:lineRule="auto" w:before="76"/>
        <w:ind w:left="492" w:right="94"/>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金融负债在初始确认时划分为以公允价值计量且其变动计入当期损益的金融负债和其他金融负债。对于以公允价值计量</w:t>
      </w:r>
    </w:p>
    <w:p>
      <w:pPr>
        <w:pStyle w:val="BodyText"/>
        <w:spacing w:line="316" w:lineRule="auto" w:before="31"/>
        <w:ind w:left="132" w:right="192"/>
        <w:jc w:val="both"/>
      </w:pPr>
      <w:r>
        <w:rPr>
          <w:spacing w:val="-2"/>
        </w:rPr>
        <w:t>且其变动计入当期损益的金融负债，相关的交易费用直接计入当期损益，初始确认以公允价值计量，后续公允价值变动计入</w:t>
      </w:r>
      <w:r>
        <w:rPr>
          <w:spacing w:val="-65"/>
        </w:rPr>
        <w:t> </w:t>
      </w:r>
      <w:r>
        <w:rPr>
          <w:spacing w:val="-65"/>
        </w:rPr>
      </w:r>
      <w:r>
        <w:rPr>
          <w:spacing w:val="-2"/>
        </w:rPr>
        <w:t>当期损益；对于其他金融负债，相关交易费用计入初始确认金额，采用实际利率法，按摊余成本进行后续计量，终止确认或</w:t>
      </w:r>
      <w:r>
        <w:rPr>
          <w:spacing w:val="-65"/>
        </w:rPr>
        <w:t> </w:t>
      </w:r>
      <w:r>
        <w:rPr>
          <w:spacing w:val="-65"/>
        </w:rPr>
      </w:r>
      <w:r>
        <w:rPr/>
        <w:t>摊销产生的利得或损失计入当期损益。</w:t>
      </w:r>
    </w:p>
    <w:p>
      <w:pPr>
        <w:pStyle w:val="BodyText"/>
        <w:spacing w:line="300" w:lineRule="auto" w:before="19"/>
        <w:ind w:left="492" w:right="94"/>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32" w:right="192"/>
        <w:jc w:val="both"/>
      </w:pPr>
      <w:r>
        <w:rPr>
          <w:spacing w:val="-2"/>
        </w:rPr>
        <w:t>订协议，以承担新金融负债方式替换现存金融负债，且新金融负债与现存金融负债的合同条款实质上不同的，终止确认现存</w:t>
      </w:r>
      <w:r>
        <w:rPr>
          <w:spacing w:val="-65"/>
        </w:rPr>
        <w:t> </w:t>
      </w:r>
      <w:r>
        <w:rPr>
          <w:spacing w:val="-65"/>
        </w:rPr>
      </w:r>
      <w:r>
        <w:rPr/>
        <w:t>金融负债，并同时确认新金融负债。</w:t>
      </w:r>
    </w:p>
    <w:p>
      <w:pPr>
        <w:pStyle w:val="BodyText"/>
        <w:spacing w:line="316" w:lineRule="auto" w:before="19"/>
        <w:ind w:left="132" w:right="94"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492" w:right="94"/>
        <w:jc w:val="left"/>
      </w:pPr>
      <w:r>
        <w:rPr/>
        <w:t>（</w:t>
      </w:r>
      <w:r>
        <w:rPr>
          <w:rFonts w:ascii="Times New Roman" w:hAnsi="Times New Roman" w:cs="Times New Roman" w:eastAsia="Times New Roman"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left="132" w:right="192"/>
        <w:jc w:val="both"/>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492" w:right="94"/>
        <w:jc w:val="left"/>
      </w:pPr>
      <w:r>
        <w:rPr/>
        <w:t>（</w:t>
      </w:r>
      <w:r>
        <w:rPr>
          <w:rFonts w:ascii="Times New Roman" w:hAnsi="Times New Roman" w:cs="Times New Roman" w:eastAsia="Times New Roman"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492" w:right="94" w:hanging="360"/>
        <w:jc w:val="left"/>
      </w:pPr>
      <w:r>
        <w:rPr>
          <w:spacing w:val="-4"/>
        </w:rPr>
        <w:t>或注销权益工具作为权益的变动处理。本公司不确认权益工具的公允价值变动。与权益性交易相关的交易费用从权益中扣减。</w:t>
      </w:r>
      <w:r>
        <w:rPr>
          <w:spacing w:val="-41"/>
        </w:rPr>
        <w:t> </w:t>
      </w:r>
      <w:r>
        <w:rPr>
          <w:spacing w:val="-41"/>
        </w:rPr>
      </w:r>
      <w:r>
        <w:rPr/>
        <w:t>本公司对权益工具持有方的各种分配（不包括股票股利），减少股东权益。本公司不确认权益工具的公允价值变动额。</w:t>
      </w:r>
    </w:p>
    <w:p>
      <w:pPr>
        <w:spacing w:line="240" w:lineRule="auto" w:before="6"/>
        <w:rPr>
          <w:rFonts w:ascii="宋体" w:hAnsi="宋体" w:cs="宋体" w:eastAsia="宋体" w:hint="default"/>
          <w:sz w:val="22"/>
          <w:szCs w:val="22"/>
        </w:rPr>
      </w:pPr>
    </w:p>
    <w:p>
      <w:pPr>
        <w:pStyle w:val="Heading4"/>
        <w:spacing w:line="240" w:lineRule="auto"/>
        <w:ind w:left="132" w:right="0"/>
        <w:jc w:val="both"/>
        <w:rPr>
          <w:b w:val="0"/>
          <w:bCs w:val="0"/>
        </w:rPr>
      </w:pPr>
      <w:r>
        <w:rPr>
          <w:rFonts w:ascii="Times New Roman" w:hAnsi="Times New Roman" w:cs="Times New Roman" w:eastAsia="Times New Roman" w:hint="default"/>
        </w:rPr>
        <w:t>11</w:t>
      </w:r>
      <w:r>
        <w:rPr/>
        <w:t>、应收账款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2" w:right="94"/>
        <w:jc w:val="left"/>
      </w:pPr>
      <w:r>
        <w:rPr/>
        <w:t>应收款项包括应收账款、其他应收款、长期应收款等。长期应收款的确认和计量见附注四、</w:t>
      </w:r>
      <w:r>
        <w:rPr>
          <w:rFonts w:ascii="Times New Roman" w:hAnsi="Times New Roman" w:cs="Times New Roman" w:eastAsia="Times New Roman" w:hint="default"/>
        </w:rPr>
        <w:t>27</w:t>
      </w:r>
      <w:r>
        <w:rPr/>
        <w:t>。</w:t>
      </w:r>
    </w:p>
    <w:p>
      <w:pPr>
        <w:pStyle w:val="BodyText"/>
        <w:spacing w:line="300" w:lineRule="auto" w:before="63"/>
        <w:ind w:left="492" w:right="94"/>
        <w:jc w:val="left"/>
      </w:pPr>
      <w:r>
        <w:rPr/>
        <w:t>（</w:t>
      </w:r>
      <w:r>
        <w:rPr>
          <w:rFonts w:ascii="Times New Roman" w:hAnsi="Times New Roman" w:cs="Times New Roman" w:eastAsia="Times New Roman" w:hint="default"/>
        </w:rPr>
        <w:t>1</w:t>
      </w:r>
      <w:r>
        <w:rPr/>
        <w:t>）坏账准备的确认标准 本公司在资产负债表日对应收款项账面价值进行检查，对存在下列客观证据表明应收款项发生减值的，计提减值准备：</w:t>
      </w:r>
    </w:p>
    <w:p>
      <w:pPr>
        <w:pStyle w:val="BodyText"/>
        <w:spacing w:line="316" w:lineRule="auto" w:before="31"/>
        <w:ind w:left="132" w:right="190"/>
        <w:jc w:val="both"/>
      </w:pPr>
      <w:r>
        <w:rPr>
          <w:spacing w:val="-2"/>
        </w:rPr>
        <w:t>①债务人发生严重的财务困难；②债务人违反合同条款（如偿付利息或本金发生违约或逾期等）；③债务人很可能倒闭或进</w:t>
      </w:r>
      <w:r>
        <w:rPr>
          <w:spacing w:val="-65"/>
        </w:rPr>
        <w:t> </w:t>
      </w:r>
      <w:r>
        <w:rPr>
          <w:spacing w:val="-65"/>
        </w:rPr>
      </w:r>
      <w:r>
        <w:rPr/>
        <w:t>行其他财务重组；④其他表明应收款项发生减值的客观依据。</w:t>
      </w:r>
    </w:p>
    <w:p>
      <w:pPr>
        <w:pStyle w:val="BodyText"/>
        <w:spacing w:line="240" w:lineRule="auto" w:before="19"/>
        <w:ind w:left="492" w:right="94"/>
        <w:jc w:val="left"/>
      </w:pPr>
      <w:r>
        <w:rPr/>
        <w:t>（</w:t>
      </w:r>
      <w:r>
        <w:rPr>
          <w:rFonts w:ascii="Times New Roman" w:hAnsi="Times New Roman" w:cs="Times New Roman" w:eastAsia="Times New Roman" w:hint="default"/>
        </w:rPr>
        <w:t>2</w:t>
      </w:r>
      <w:r>
        <w:rPr/>
        <w:t>）坏账准备的计提方法</w:t>
      </w:r>
    </w:p>
    <w:p>
      <w:pPr>
        <w:pStyle w:val="BodyText"/>
        <w:spacing w:line="309" w:lineRule="auto" w:before="63"/>
        <w:ind w:left="492" w:right="94"/>
        <w:jc w:val="left"/>
      </w:pPr>
      <w:r>
        <w:rPr/>
        <w:t>①单项金额重大并单项计提坏账准备的应收款项坏账准备的确认标准、计提方法 本公司将金额为人民币</w:t>
      </w:r>
      <w:r>
        <w:rPr>
          <w:rFonts w:ascii="Times New Roman" w:hAnsi="Times New Roman" w:cs="Times New Roman" w:eastAsia="Times New Roman" w:hint="default"/>
        </w:rPr>
        <w:t>100</w:t>
      </w:r>
      <w:r>
        <w:rPr/>
        <w:t>万元以上的应收款项确认为单项金额重大的应收款项。 </w:t>
      </w:r>
      <w:r>
        <w:rPr>
          <w:spacing w:val="-2"/>
        </w:rPr>
        <w:t>本公司对单项金额重大的应收款项单独进行减值测试，单独测试未发生减值的金融资产，包括在具有类似信用风险特征</w:t>
      </w:r>
    </w:p>
    <w:p>
      <w:pPr>
        <w:pStyle w:val="BodyText"/>
        <w:spacing w:line="316" w:lineRule="auto" w:before="24"/>
        <w:ind w:left="132" w:right="192"/>
        <w:jc w:val="both"/>
      </w:pPr>
      <w:r>
        <w:rPr>
          <w:spacing w:val="-2"/>
        </w:rPr>
        <w:t>的金融资产组合中进行减值测试。单项测试已确认减值损失的应收款项，不再包括在具有类似信用风险特征的应收款项组合</w:t>
      </w:r>
      <w:r>
        <w:rPr>
          <w:spacing w:val="-64"/>
        </w:rPr>
        <w:t> </w:t>
      </w:r>
      <w:r>
        <w:rPr>
          <w:spacing w:val="-64"/>
        </w:rPr>
      </w:r>
      <w:r>
        <w:rPr/>
        <w:t>中进行减值测试。</w:t>
      </w:r>
    </w:p>
    <w:p>
      <w:pPr>
        <w:pStyle w:val="BodyText"/>
        <w:spacing w:line="240" w:lineRule="auto" w:before="19"/>
        <w:ind w:left="492" w:right="94"/>
        <w:jc w:val="left"/>
      </w:pPr>
      <w:r>
        <w:rPr/>
        <w:t>②按信用风险组合计提坏账准备的应收款项的确定依据、坏账准备计提方法</w:t>
      </w:r>
    </w:p>
    <w:p>
      <w:pPr>
        <w:pStyle w:val="BodyText"/>
        <w:spacing w:line="300" w:lineRule="auto" w:before="76"/>
        <w:ind w:left="492" w:right="94"/>
        <w:jc w:val="left"/>
      </w:pPr>
      <w:r>
        <w:rPr>
          <w:rFonts w:ascii="Times New Roman" w:hAnsi="Times New Roman" w:cs="Times New Roman" w:eastAsia="Times New Roman" w:hint="default"/>
        </w:rPr>
        <w:t>A</w:t>
      </w:r>
      <w:r>
        <w:rPr/>
        <w:t>．信用风险特征组合的确定依据 </w:t>
      </w:r>
      <w:r>
        <w:rPr>
          <w:spacing w:val="-2"/>
        </w:rPr>
        <w:t>本公司对单项金额不重大以及金额重大但单项测试未发生减值的应收款项，按信用风险特征的相似性和相关性对金融资</w:t>
      </w:r>
    </w:p>
    <w:p>
      <w:pPr>
        <w:pStyle w:val="BodyText"/>
        <w:spacing w:line="316" w:lineRule="auto" w:before="31"/>
        <w:ind w:left="132" w:right="192"/>
        <w:jc w:val="both"/>
      </w:pPr>
      <w:r>
        <w:rPr>
          <w:spacing w:val="-2"/>
        </w:rPr>
        <w:t>产进行分组。这些信用风险通常反映债务人按照该等资产的合同条款偿还所有到期金额的能力，并且与被检查资产的未来现</w:t>
      </w:r>
      <w:r>
        <w:rPr>
          <w:spacing w:val="-64"/>
        </w:rPr>
        <w:t> </w:t>
      </w:r>
      <w:r>
        <w:rPr>
          <w:spacing w:val="-64"/>
        </w:rPr>
      </w:r>
      <w:r>
        <w:rPr/>
        <w:t>金流量测算相关。</w:t>
      </w:r>
    </w:p>
    <w:p>
      <w:pPr>
        <w:pStyle w:val="BodyText"/>
        <w:spacing w:line="240" w:lineRule="auto" w:before="19"/>
        <w:ind w:left="492" w:right="94"/>
        <w:jc w:val="left"/>
      </w:pPr>
      <w:r>
        <w:rPr/>
        <w:t>不同组合的确定依据：</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963"/>
        <w:gridCol w:w="7695"/>
      </w:tblGrid>
      <w:tr>
        <w:trPr>
          <w:trHeight w:val="347" w:hRule="exact"/>
        </w:trPr>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7" w:hRule="exact"/>
        </w:trPr>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特定款项组合</w:t>
            </w:r>
          </w:p>
        </w:tc>
        <w:tc>
          <w:tcPr>
            <w:tcW w:w="7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具有机关单位、关联方性质的应收款项作为分类依据划分的组合</w:t>
            </w:r>
          </w:p>
        </w:tc>
      </w:tr>
      <w:tr>
        <w:trPr>
          <w:trHeight w:val="347" w:hRule="exact"/>
        </w:trPr>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采用账龄等信用风险特征作为分类依据划分的组合</w:t>
            </w:r>
          </w:p>
        </w:tc>
      </w:tr>
    </w:tbl>
    <w:p>
      <w:pPr>
        <w:pStyle w:val="BodyText"/>
        <w:spacing w:line="240" w:lineRule="auto" w:before="11"/>
        <w:ind w:left="612" w:right="94"/>
        <w:jc w:val="left"/>
      </w:pPr>
      <w:r>
        <w:rPr>
          <w:rFonts w:ascii="Times New Roman" w:hAnsi="Times New Roman" w:cs="Times New Roman" w:eastAsia="Times New Roman" w:hint="default"/>
        </w:rPr>
        <w:t>B</w:t>
      </w:r>
      <w:r>
        <w:rPr/>
        <w:t>．根据信用风险特征组合确定的坏账准备计提方法</w:t>
      </w:r>
    </w:p>
    <w:p>
      <w:pPr>
        <w:spacing w:after="0" w:line="240" w:lineRule="auto"/>
        <w:jc w:val="left"/>
        <w:sectPr>
          <w:pgSz w:w="11910" w:h="16840"/>
          <w:pgMar w:header="746" w:footer="978" w:top="1060" w:bottom="1160" w:left="1000" w:right="940"/>
        </w:sectPr>
      </w:pPr>
    </w:p>
    <w:p>
      <w:pPr>
        <w:spacing w:line="240" w:lineRule="auto" w:before="12"/>
        <w:rPr>
          <w:rFonts w:ascii="宋体" w:hAnsi="宋体" w:cs="宋体" w:eastAsia="宋体" w:hint="default"/>
          <w:sz w:val="25"/>
          <w:szCs w:val="25"/>
        </w:rPr>
      </w:pPr>
    </w:p>
    <w:p>
      <w:pPr>
        <w:pStyle w:val="BodyText"/>
        <w:spacing w:line="316" w:lineRule="auto" w:before="44"/>
        <w:ind w:left="132" w:right="94" w:firstLine="360"/>
        <w:jc w:val="left"/>
      </w:pPr>
      <w:r>
        <w:rPr>
          <w:spacing w:val="-2"/>
        </w:rPr>
        <w:t>按组合方式实施减值测试时，坏账准备金额系根据应收款项组合结构及类似信用风险特征（债务人根据合同条款偿还欠</w:t>
      </w:r>
      <w:r>
        <w:rPr/>
        <w:t> 款的能力）按历史损失经验及目前经济状况与预计应收款项组合中已经存在的损失评估确定。</w:t>
      </w:r>
    </w:p>
    <w:p>
      <w:pPr>
        <w:pStyle w:val="BodyText"/>
        <w:spacing w:line="240" w:lineRule="auto" w:before="19"/>
        <w:ind w:left="492" w:right="94"/>
        <w:jc w:val="left"/>
      </w:pPr>
      <w:r>
        <w:rPr/>
        <w:t>不同组合计提坏账准备的计提方法：</w:t>
      </w:r>
    </w:p>
    <w:p>
      <w:pPr>
        <w:spacing w:line="240" w:lineRule="auto" w:before="1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255"/>
        <w:gridCol w:w="6403"/>
      </w:tblGrid>
      <w:tr>
        <w:trPr>
          <w:trHeight w:val="347" w:hRule="exact"/>
        </w:trPr>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7" w:hRule="exact"/>
        </w:trPr>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特定款项组合</w:t>
            </w:r>
          </w:p>
        </w:tc>
        <w:tc>
          <w:tcPr>
            <w:tcW w:w="6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347" w:hRule="exact"/>
        </w:trPr>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6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12"/>
        <w:ind w:left="492" w:right="94"/>
        <w:jc w:val="left"/>
      </w:pPr>
      <w:r>
        <w:rPr/>
        <w:t>组合中，采用账龄分析法计提坏账准备的组合计提方法</w:t>
      </w:r>
    </w:p>
    <w:p>
      <w:pPr>
        <w:spacing w:line="240" w:lineRule="auto" w:before="1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421"/>
        <w:gridCol w:w="3235"/>
        <w:gridCol w:w="3002"/>
      </w:tblGrid>
      <w:tr>
        <w:trPr>
          <w:trHeight w:val="34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年，下同）</w:t>
            </w:r>
          </w:p>
        </w:tc>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20</w:t>
            </w:r>
          </w:p>
        </w:tc>
      </w:tr>
      <w:tr>
        <w:trPr>
          <w:trHeight w:val="347" w:hRule="exact"/>
        </w:trPr>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16" w:lineRule="auto" w:before="11"/>
        <w:ind w:left="492" w:right="94"/>
        <w:jc w:val="left"/>
      </w:pPr>
      <w:r>
        <w:rPr/>
        <w:t>③单项金额虽不重大但单项计提坏账准备的应收款项 </w:t>
      </w:r>
      <w:r>
        <w:rPr>
          <w:spacing w:val="-2"/>
        </w:rPr>
        <w:t>本公司对于单项金额虽不重大但具备以下特征的应收款项，单独进行减值测试，有客观证据表明其发生了减值的，根据</w:t>
      </w:r>
    </w:p>
    <w:p>
      <w:pPr>
        <w:pStyle w:val="BodyText"/>
        <w:spacing w:line="316" w:lineRule="auto" w:before="19"/>
        <w:ind w:left="132" w:right="94"/>
        <w:jc w:val="left"/>
      </w:pPr>
      <w:r>
        <w:rPr>
          <w:spacing w:val="-2"/>
        </w:rPr>
        <w:t>其未来现金流量现值低于其账面价值的差额，确认减值损失，计提坏账准备，如：与对方存在争议或涉及诉讼、仲裁的应收</w:t>
      </w:r>
      <w:r>
        <w:rPr>
          <w:spacing w:val="-64"/>
        </w:rPr>
        <w:t> </w:t>
      </w:r>
      <w:r>
        <w:rPr>
          <w:spacing w:val="-64"/>
        </w:rPr>
      </w:r>
      <w:r>
        <w:rPr/>
        <w:t>款项；已有明显迹象表明债务人很可能无法履行还款义务的应收款项等。</w:t>
      </w:r>
    </w:p>
    <w:p>
      <w:pPr>
        <w:pStyle w:val="BodyText"/>
        <w:spacing w:line="300" w:lineRule="auto" w:before="19"/>
        <w:ind w:left="509" w:right="94" w:hanging="17"/>
        <w:jc w:val="left"/>
      </w:pPr>
      <w:r>
        <w:rPr/>
        <w:t>（</w:t>
      </w:r>
      <w:r>
        <w:rPr>
          <w:rFonts w:ascii="Times New Roman" w:hAnsi="Times New Roman" w:cs="Times New Roman" w:eastAsia="Times New Roman" w:hint="default"/>
        </w:rPr>
        <w:t>3</w:t>
      </w:r>
      <w:r>
        <w:rPr/>
        <w:t>）坏账准备的转回 如有客观证据表明该应收款项价值已恢复，且客观上与确认该损失后发生的事项有关，原确认的减值损失予以转回，</w:t>
      </w:r>
    </w:p>
    <w:p>
      <w:pPr>
        <w:pStyle w:val="BodyText"/>
        <w:spacing w:line="240" w:lineRule="auto" w:before="31"/>
        <w:ind w:left="132" w:right="94"/>
        <w:jc w:val="left"/>
      </w:pPr>
      <w:r>
        <w:rPr/>
        <w:t>计入当期损益。但是，该转回后的账面价值不超过假定不计提坏账准备情况下该应收款项在转回日的摊余成本。</w:t>
      </w:r>
    </w:p>
    <w:p>
      <w:pPr>
        <w:spacing w:line="240" w:lineRule="auto" w:before="11"/>
        <w:rPr>
          <w:rFonts w:ascii="宋体" w:hAnsi="宋体" w:cs="宋体" w:eastAsia="宋体" w:hint="default"/>
          <w:sz w:val="26"/>
          <w:szCs w:val="26"/>
        </w:rPr>
      </w:pPr>
    </w:p>
    <w:p>
      <w:pPr>
        <w:pStyle w:val="Heading4"/>
        <w:spacing w:line="240" w:lineRule="auto"/>
        <w:ind w:left="132" w:right="9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32" w:right="6754"/>
        <w:jc w:val="left"/>
      </w:pPr>
      <w:r>
        <w:rPr/>
        <w:t>公司是否需要遵守特殊行业的披露要求 否</w:t>
      </w:r>
    </w:p>
    <w:p>
      <w:pPr>
        <w:pStyle w:val="BodyText"/>
        <w:spacing w:line="300" w:lineRule="auto" w:before="27"/>
        <w:ind w:left="492" w:right="3514"/>
        <w:jc w:val="left"/>
      </w:pPr>
      <w:r>
        <w:rPr/>
        <w:t>（</w:t>
      </w:r>
      <w:r>
        <w:rPr>
          <w:rFonts w:ascii="Times New Roman" w:hAnsi="Times New Roman" w:cs="Times New Roman" w:eastAsia="Times New Roman" w:hint="default"/>
        </w:rPr>
        <w:t>1</w:t>
      </w:r>
      <w:r>
        <w:rPr/>
        <w:t>）存货的分类 存货主要包括原材料、在产品、库存商品、开发产品、消耗性生物资产等。</w:t>
      </w:r>
    </w:p>
    <w:p>
      <w:pPr>
        <w:pStyle w:val="BodyText"/>
        <w:spacing w:line="309" w:lineRule="auto" w:before="31"/>
        <w:ind w:left="492" w:right="94"/>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 </w:t>
      </w:r>
      <w:r>
        <w:rPr>
          <w:spacing w:val="-2"/>
        </w:rPr>
        <w:t>本公司所属土地开发企业开发产品按成本进行初始计量。开发产品的成本包括前期工程费、基础配套设施支出、建筑安</w:t>
      </w:r>
    </w:p>
    <w:p>
      <w:pPr>
        <w:pStyle w:val="BodyText"/>
        <w:spacing w:line="316" w:lineRule="auto" w:before="24"/>
        <w:ind w:left="132" w:right="192"/>
        <w:jc w:val="both"/>
      </w:pPr>
      <w:r>
        <w:rPr>
          <w:spacing w:val="-2"/>
        </w:rPr>
        <w:t>装工程支出、开发项目完工之前所发生的借款费用及开发过程中的其他相关费用。存货发出时，采用个别计价法确定其实际</w:t>
      </w:r>
      <w:r>
        <w:rPr>
          <w:spacing w:val="-65"/>
        </w:rPr>
        <w:t> </w:t>
      </w:r>
      <w:r>
        <w:rPr>
          <w:spacing w:val="-65"/>
        </w:rPr>
      </w:r>
      <w:r>
        <w:rPr/>
        <w:t>成本。</w:t>
      </w:r>
    </w:p>
    <w:p>
      <w:pPr>
        <w:pStyle w:val="BodyText"/>
        <w:spacing w:line="316" w:lineRule="auto" w:before="19"/>
        <w:ind w:left="132" w:right="94" w:firstLine="360"/>
        <w:jc w:val="left"/>
      </w:pPr>
      <w:r>
        <w:rPr>
          <w:spacing w:val="-2"/>
        </w:rPr>
        <w:t>消耗性生物资产是指为出售而持有的的生物资产，包括生长中的用材林等。消耗性生物资产在形成蓄积量以前按照成本</w:t>
      </w:r>
      <w:r>
        <w:rPr/>
        <w:t> 进行初始计量，形成蓄积量以后按公允价值计量，公允价值变动计入当期损益。自行栽培、营造的消耗性生物资产的成本， </w:t>
      </w:r>
      <w:r>
        <w:rPr>
          <w:spacing w:val="-2"/>
        </w:rPr>
        <w:t>为该资产在郁闭前发生的可直接归属于该资产的必要支出，包括符合资本化条件的借款费用。消耗性生物资产在郁闭后发生</w:t>
      </w:r>
      <w:r>
        <w:rPr>
          <w:spacing w:val="-64"/>
        </w:rPr>
        <w:t> </w:t>
      </w:r>
      <w:r>
        <w:rPr>
          <w:spacing w:val="-64"/>
        </w:rPr>
      </w:r>
      <w:r>
        <w:rPr/>
        <w:t>的管护等后续支出，计入当期损益。</w:t>
      </w:r>
    </w:p>
    <w:p>
      <w:pPr>
        <w:pStyle w:val="BodyText"/>
        <w:spacing w:line="240" w:lineRule="auto" w:before="19"/>
        <w:ind w:left="492" w:right="94"/>
        <w:jc w:val="left"/>
      </w:pPr>
      <w:r>
        <w:rPr/>
        <w:t>消耗性生物资产在收获或出售时，采用分批平均法计价按账面价值结转成本。</w:t>
      </w:r>
    </w:p>
    <w:p>
      <w:pPr>
        <w:pStyle w:val="BodyText"/>
        <w:spacing w:line="300" w:lineRule="auto" w:before="76"/>
        <w:ind w:left="492" w:right="94"/>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492" w:right="94"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132" w:right="190"/>
        <w:jc w:val="both"/>
      </w:pPr>
      <w:r>
        <w:rPr>
          <w:spacing w:val="-2"/>
        </w:rPr>
        <w:t>备通常按单个存货项目的成本高于其可变现净值的差额提取。对于数量繁多、单价较低的存货，按存货类别计提存货跌价准</w:t>
      </w:r>
      <w:r>
        <w:rPr>
          <w:spacing w:val="-63"/>
        </w:rPr>
        <w:t> </w:t>
      </w:r>
      <w:r>
        <w:rPr>
          <w:spacing w:val="-63"/>
        </w:rPr>
      </w:r>
      <w:r>
        <w:rPr>
          <w:spacing w:val="-2"/>
        </w:rPr>
        <w:t>备；对在同一地区生产和销售的产品系列相关、具有相同或类似最终用途或目的，且难以与其他项目分开计量的存货，可合</w:t>
      </w:r>
      <w:r>
        <w:rPr>
          <w:spacing w:val="-64"/>
        </w:rPr>
        <w:t> </w:t>
      </w:r>
      <w:r>
        <w:rPr>
          <w:spacing w:val="-64"/>
        </w:rPr>
      </w:r>
      <w:r>
        <w:rPr/>
        <w:t>并计提存货跌价准备。</w:t>
      </w:r>
    </w:p>
    <w:p>
      <w:pPr>
        <w:spacing w:after="0" w:line="316" w:lineRule="auto"/>
        <w:jc w:val="both"/>
        <w:sectPr>
          <w:pgSz w:w="11910" w:h="16840"/>
          <w:pgMar w:header="746" w:footer="978" w:top="1060" w:bottom="1160" w:left="1000" w:right="940"/>
        </w:sectPr>
      </w:pPr>
    </w:p>
    <w:p>
      <w:pPr>
        <w:spacing w:line="240" w:lineRule="auto" w:before="12"/>
        <w:rPr>
          <w:rFonts w:ascii="宋体" w:hAnsi="宋体" w:cs="宋体" w:eastAsia="宋体" w:hint="default"/>
          <w:sz w:val="25"/>
          <w:szCs w:val="25"/>
        </w:rPr>
      </w:pPr>
    </w:p>
    <w:p>
      <w:pPr>
        <w:pStyle w:val="BodyText"/>
        <w:spacing w:line="316" w:lineRule="auto" w:before="44"/>
        <w:ind w:right="192"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9"/>
        <w:ind w:left="472" w:right="94"/>
        <w:jc w:val="left"/>
      </w:pPr>
      <w:r>
        <w:rPr/>
        <w:t>（</w:t>
      </w:r>
      <w:r>
        <w:rPr>
          <w:rFonts w:ascii="Times New Roman" w:hAnsi="Times New Roman" w:cs="Times New Roman" w:eastAsia="Times New Roman" w:hint="default"/>
        </w:rPr>
        <w:t>4</w:t>
      </w:r>
      <w:r>
        <w:rPr/>
        <w:t>）存货的盘存制度为永续盘存制。</w:t>
      </w:r>
    </w:p>
    <w:p>
      <w:pPr>
        <w:pStyle w:val="BodyText"/>
        <w:spacing w:line="240" w:lineRule="auto" w:before="63"/>
        <w:ind w:left="472" w:right="94"/>
        <w:jc w:val="left"/>
      </w:pPr>
      <w:r>
        <w:rPr/>
        <w:t>（</w:t>
      </w:r>
      <w:r>
        <w:rPr>
          <w:rFonts w:ascii="Times New Roman" w:hAnsi="Times New Roman" w:cs="Times New Roman" w:eastAsia="Times New Roman" w:hint="default"/>
        </w:rPr>
        <w:t>5</w:t>
      </w:r>
      <w:r>
        <w:rPr/>
        <w:t>）低值易耗品于领用时按一次摊销法摊销；包装物于领用时按一次摊销法摊销。</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13</w:t>
      </w:r>
      <w:r>
        <w:rPr/>
        <w:t>、持有待售资产和处置组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92"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5"/>
        </w:rPr>
        <w:t> </w:t>
      </w:r>
      <w:r>
        <w:rPr>
          <w:spacing w:val="-65"/>
        </w:rPr>
      </w:r>
      <w:r>
        <w:rPr>
          <w:spacing w:val="-2"/>
        </w:rPr>
        <w:t>类资产或处置组的惯例，在当前状况下即可立即出售；本公司已经就出售计划作出决议且获得确定的购买承诺；预计出售将</w:t>
      </w:r>
      <w:r>
        <w:rPr>
          <w:spacing w:val="-65"/>
        </w:rPr>
        <w:t> </w:t>
      </w:r>
      <w:r>
        <w:rPr>
          <w:spacing w:val="-65"/>
        </w:rPr>
      </w:r>
      <w:r>
        <w:rPr>
          <w:spacing w:val="-2"/>
        </w:rPr>
        <w:t>在一年内完成。其中，处置组是指在一项交易中作为整体通过出售或其他方式一并处置的一组资产，以及在该交易中转让的</w:t>
      </w:r>
      <w:r>
        <w:rPr>
          <w:spacing w:val="-65"/>
        </w:rPr>
        <w:t> </w:t>
      </w:r>
      <w:r>
        <w:rPr>
          <w:spacing w:val="-65"/>
        </w:rPr>
      </w:r>
      <w:r>
        <w:rPr/>
        <w:t>与这些资产直接相关的负债。处置组所属的资产组或资产组组合按照《企业会计准则第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资产减值》分摊了企业合 并中取得的商誉的，该处置组应当包含分摊至处置组的商誉。</w:t>
      </w:r>
    </w:p>
    <w:p>
      <w:pPr>
        <w:pStyle w:val="BodyText"/>
        <w:spacing w:line="316" w:lineRule="auto" w:before="20"/>
        <w:ind w:right="94"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5"/>
        </w:rPr>
        <w:t> </w:t>
      </w:r>
      <w:r>
        <w:rPr>
          <w:spacing w:val="-65"/>
        </w:rPr>
      </w:r>
      <w:r>
        <w:rPr>
          <w:spacing w:val="-2"/>
        </w:rPr>
        <w:t>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w:t>
      </w:r>
      <w:r>
        <w:rPr>
          <w:spacing w:val="-42"/>
        </w:rPr>
        <w:t> </w:t>
      </w:r>
      <w:r>
        <w:rPr>
          <w:spacing w:val="-42"/>
        </w:rPr>
      </w: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 </w:t>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p>
    <w:p>
      <w:pPr>
        <w:pStyle w:val="BodyText"/>
        <w:spacing w:line="316" w:lineRule="auto" w:before="19"/>
        <w:ind w:right="19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09" w:lineRule="auto" w:before="19"/>
        <w:ind w:right="192" w:firstLine="360"/>
        <w:jc w:val="both"/>
      </w:pPr>
      <w:r>
        <w:rPr>
          <w:spacing w:val="-2"/>
        </w:rPr>
        <w:t>非流动资产或处置组不再满足持有待售类别的划分条件时，本公司不再将其继续划分为持有待售类别或将非流动资产从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 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7"/>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ind w:right="19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5"/>
        </w:rPr>
        <w:t> </w:t>
      </w:r>
      <w:r>
        <w:rPr>
          <w:spacing w:val="-65"/>
        </w:rPr>
      </w:r>
      <w:r>
        <w:rPr/>
        <w:t>方一起共同控制这些政策的制定。</w:t>
      </w:r>
    </w:p>
    <w:p>
      <w:pPr>
        <w:pStyle w:val="BodyText"/>
        <w:spacing w:line="300" w:lineRule="auto" w:before="19"/>
        <w:ind w:left="472" w:right="94"/>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92"/>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5"/>
        </w:rPr>
        <w:t> </w:t>
      </w:r>
      <w:r>
        <w:rPr>
          <w:spacing w:val="-65"/>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5"/>
        </w:rPr>
        <w:t> </w:t>
      </w:r>
      <w:r>
        <w:rPr>
          <w:spacing w:val="-65"/>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w:t>
      </w:r>
    </w:p>
    <w:p>
      <w:pPr>
        <w:spacing w:after="0" w:line="314"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192"/>
        <w:jc w:val="both"/>
      </w:pP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2" w:lineRule="auto" w:before="19"/>
        <w:ind w:right="192"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5"/>
        </w:rPr>
        <w:t> </w:t>
      </w:r>
      <w:r>
        <w:rPr>
          <w:spacing w:val="-65"/>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9"/>
        </w:rPr>
        <w:t> </w:t>
      </w:r>
      <w:r>
        <w:rPr>
          <w:spacing w:val="-79"/>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5"/>
        </w:rPr>
        <w:t> </w:t>
      </w:r>
      <w:r>
        <w:rPr>
          <w:spacing w:val="-65"/>
        </w:rPr>
      </w:r>
      <w:r>
        <w:rPr>
          <w:spacing w:val="-2"/>
        </w:rPr>
        <w:t>行会计处理。原持有股权投资为可供出售金融资产的，其公允价值与账面价值之间的差额，以及原计入其他综合收益的累计</w:t>
      </w:r>
      <w:r>
        <w:rPr>
          <w:spacing w:val="-65"/>
        </w:rPr>
        <w:t> </w:t>
      </w:r>
      <w:r>
        <w:rPr>
          <w:spacing w:val="-65"/>
        </w:rPr>
      </w:r>
      <w:r>
        <w:rPr/>
        <w:t>公允价值变动转入当期损益。</w:t>
      </w:r>
    </w:p>
    <w:p>
      <w:pPr>
        <w:pStyle w:val="BodyText"/>
        <w:spacing w:line="316" w:lineRule="auto" w:before="22"/>
        <w:ind w:right="192"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right="190"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别按照本公司实际支付的购买价款、本公司发行的权益性证券的公允价值、投资合同或协议约定的价值、非货币性资产交换</w:t>
      </w:r>
      <w:r>
        <w:rPr>
          <w:spacing w:val="-63"/>
        </w:rPr>
        <w:t> </w:t>
      </w:r>
      <w:r>
        <w:rPr>
          <w:spacing w:val="-63"/>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w:t>
      </w:r>
      <w:r>
        <w:rPr>
          <w:spacing w:val="-62"/>
        </w:rPr>
        <w:t> </w:t>
      </w:r>
      <w:r>
        <w:rPr>
          <w:spacing w:val="-62"/>
        </w:rPr>
      </w:r>
      <w:r>
        <w:rPr/>
        <w:t>投资成本之和。</w:t>
      </w:r>
    </w:p>
    <w:p>
      <w:pPr>
        <w:pStyle w:val="BodyText"/>
        <w:spacing w:line="300" w:lineRule="auto" w:before="20"/>
        <w:ind w:left="472" w:right="94"/>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0"/>
        <w:jc w:val="both"/>
      </w:pPr>
      <w:r>
        <w:rPr/>
        <w:t>表采用成本法核算能够对被投资单位实施控制的长期股权投资。</w:t>
      </w:r>
    </w:p>
    <w:p>
      <w:pPr>
        <w:pStyle w:val="BodyText"/>
        <w:spacing w:line="316" w:lineRule="auto" w:before="76"/>
        <w:ind w:left="472" w:right="94"/>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right="192"/>
        <w:jc w:val="both"/>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472" w:right="94"/>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right="192"/>
        <w:jc w:val="both"/>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94"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5"/>
        </w:rPr>
        <w:t> </w:t>
      </w:r>
      <w:r>
        <w:rPr>
          <w:spacing w:val="-65"/>
        </w:rPr>
      </w:r>
      <w:r>
        <w:rPr>
          <w:spacing w:val="-2"/>
        </w:rPr>
        <w:t>期股权投资的账面价值；对于被投资单位除净损益、其他综合收益和利润分配以外所有者权益的其他变动，调整长期股权投</w:t>
      </w:r>
      <w:r>
        <w:rPr>
          <w:spacing w:val="-65"/>
        </w:rPr>
        <w:t> </w:t>
      </w:r>
      <w:r>
        <w:rPr>
          <w:spacing w:val="-65"/>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5"/>
        </w:rPr>
        <w:t> </w:t>
      </w:r>
      <w:r>
        <w:rPr>
          <w:spacing w:val="-65"/>
        </w:rPr>
      </w:r>
      <w:r>
        <w:rPr>
          <w:spacing w:val="-2"/>
        </w:rPr>
        <w:t>公司的会计政策及会计期间对被投资单位的财务报表进行调整，并据以确认投资收益和其他综合收益。对于集团与联营企业</w:t>
      </w:r>
      <w:r>
        <w:rPr>
          <w:spacing w:val="-64"/>
        </w:rPr>
        <w:t> </w:t>
      </w:r>
      <w:r>
        <w:rPr>
          <w:spacing w:val="-64"/>
        </w:rPr>
      </w:r>
      <w:r>
        <w:rPr>
          <w:spacing w:val="-2"/>
        </w:rPr>
        <w:t>及合营企业之间发生的交易，投出或出售的资产不构成业务的，未实现内部交易损益按照享有的比例计算归属于本公司的部</w:t>
      </w:r>
      <w:r>
        <w:rPr>
          <w:spacing w:val="-64"/>
        </w:rPr>
        <w:t> </w:t>
      </w:r>
      <w:r>
        <w:rPr>
          <w:spacing w:val="-64"/>
        </w:rPr>
      </w:r>
      <w:r>
        <w:rPr/>
        <w:t>分予以抵销，在此基础上确认投资损益。但本公司与被投资单位发生的未实现内部交易损失，属于所转让资产减值损失的， </w:t>
      </w:r>
      <w:r>
        <w:rPr>
          <w:spacing w:val="-2"/>
        </w:rPr>
        <w:t>不予以抵销。本公司向合营企业或联营企业投出的资产构成业务的，投资方因此取得长期股权投资但未取得控制权的，以投</w:t>
      </w:r>
      <w:r>
        <w:rPr>
          <w:spacing w:val="-65"/>
        </w:rPr>
        <w:t> </w:t>
      </w:r>
      <w:r>
        <w:rPr>
          <w:spacing w:val="-65"/>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5"/>
        </w:rPr>
        <w:t> </w:t>
      </w:r>
      <w:r>
        <w:rPr>
          <w:spacing w:val="-65"/>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5"/>
        </w:rPr>
        <w:t> </w:t>
      </w:r>
      <w:r>
        <w:rPr>
          <w:spacing w:val="-65"/>
        </w:rPr>
      </w:r>
      <w:r>
        <w:rPr/>
        <w:t>相关的利得或损失。</w:t>
      </w:r>
    </w:p>
    <w:p>
      <w:pPr>
        <w:pStyle w:val="BodyText"/>
        <w:spacing w:line="316" w:lineRule="auto" w:before="19"/>
        <w:ind w:right="192"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p>
    <w:p>
      <w:pPr>
        <w:spacing w:after="0" w:line="316" w:lineRule="auto"/>
        <w:jc w:val="both"/>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left="472" w:right="94" w:hanging="360"/>
        <w:jc w:val="left"/>
      </w:pPr>
      <w:r>
        <w:rPr/>
        <w:t>资损失。被投资单位以后期间实现净利润的，本公司在收益分享额弥补未确认的亏损分担额后，恢复确认收益分享额。 </w:t>
      </w:r>
      <w:r>
        <w:rPr>
          <w:spacing w:val="-2"/>
        </w:rPr>
        <w:t>对于本公司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日首次执行新会计准则之前已经持有的对联营企业和合营企业的长期股权投资，如存在与该投资</w:t>
      </w:r>
    </w:p>
    <w:p>
      <w:pPr>
        <w:pStyle w:val="BodyText"/>
        <w:spacing w:line="235" w:lineRule="exact"/>
        <w:ind w:right="94"/>
        <w:jc w:val="left"/>
      </w:pPr>
      <w:r>
        <w:rPr/>
        <w:t>相关的股权投资借方差额，按原剩余期限直线摊销的金额计入当期损益。</w:t>
      </w:r>
    </w:p>
    <w:p>
      <w:pPr>
        <w:pStyle w:val="BodyText"/>
        <w:spacing w:line="316" w:lineRule="auto" w:before="76"/>
        <w:ind w:left="472" w:right="94"/>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94"/>
        <w:jc w:val="left"/>
      </w:pPr>
      <w:r>
        <w:rPr/>
        <w:t>日）开始持续计算的净资产份额之间的差额，调整资本公积，资本公积不足冲减的，调整留存收益。</w:t>
      </w:r>
    </w:p>
    <w:p>
      <w:pPr>
        <w:pStyle w:val="BodyText"/>
        <w:spacing w:line="316" w:lineRule="auto" w:before="76"/>
        <w:ind w:left="472" w:right="94"/>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right="94"/>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472" w:right="94"/>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94"/>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92"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5"/>
        </w:rPr>
        <w:t> </w:t>
      </w:r>
      <w:r>
        <w:rPr>
          <w:spacing w:val="-65"/>
        </w:rPr>
      </w:r>
      <w:r>
        <w:rPr/>
        <w:t>外的其他所有者权益变动按比例结转当期损益。</w:t>
      </w:r>
    </w:p>
    <w:p>
      <w:pPr>
        <w:pStyle w:val="BodyText"/>
        <w:spacing w:line="316" w:lineRule="auto" w:before="19"/>
        <w:ind w:right="192"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5"/>
        </w:rPr>
        <w:t> </w:t>
      </w:r>
      <w:r>
        <w:rPr>
          <w:spacing w:val="-65"/>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5"/>
        </w:rPr>
        <w:t> </w:t>
      </w:r>
      <w:r>
        <w:rPr>
          <w:spacing w:val="-65"/>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94"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92"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72" w:right="94"/>
        <w:jc w:val="left"/>
      </w:pPr>
      <w:r>
        <w:rPr/>
        <w:t>投资性房地产是指为赚取租金或资本增值，或两者兼有而持有的房地产。 </w:t>
      </w:r>
      <w:r>
        <w:rPr>
          <w:spacing w:val="-2"/>
        </w:rPr>
        <w:t>投资性房地产按成本进行初始计量。与投资性房地产有关的后续支出，如果与该资产有关的经济利益很可能流入且其成</w:t>
      </w:r>
    </w:p>
    <w:p>
      <w:pPr>
        <w:pStyle w:val="BodyText"/>
        <w:spacing w:line="312" w:lineRule="auto" w:before="19"/>
        <w:ind w:left="472" w:right="94" w:hanging="360"/>
        <w:jc w:val="left"/>
      </w:pPr>
      <w:r>
        <w:rPr/>
        <w:t>本能可靠地计量，则计入投资性房地产成本。其他后续支出，在发生时计入当期损益。 本公司采用成本模式对投资性房地产进行后续计量，并按照与房屋建筑物一致的政策进行折旧。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spacing w:after="0" w:line="312"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94"/>
        <w:jc w:val="left"/>
      </w:pPr>
      <w:r>
        <w:rPr/>
        <w:t>值。</w:t>
      </w:r>
    </w:p>
    <w:p>
      <w:pPr>
        <w:pStyle w:val="BodyText"/>
        <w:spacing w:line="316" w:lineRule="auto" w:before="76"/>
        <w:ind w:right="190" w:firstLine="360"/>
        <w:jc w:val="both"/>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4"/>
        </w:rPr>
        <w:t> </w:t>
      </w:r>
      <w:r>
        <w:rPr>
          <w:spacing w:val="-64"/>
        </w:rPr>
      </w:r>
      <w:r>
        <w:rPr/>
        <w:t>模式计量的投资性房地产的，以转换前的账面价值作为转换后的入账价值。</w:t>
      </w:r>
    </w:p>
    <w:p>
      <w:pPr>
        <w:pStyle w:val="BodyText"/>
        <w:spacing w:line="316" w:lineRule="auto" w:before="19"/>
        <w:ind w:right="19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4.50-11.88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11.25-19.00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18.00-19.00</w:t>
            </w:r>
          </w:p>
        </w:tc>
      </w:tr>
    </w:tbl>
    <w:p>
      <w:pPr>
        <w:pStyle w:val="BodyText"/>
        <w:spacing w:line="316" w:lineRule="auto" w:before="11"/>
        <w:ind w:right="192" w:firstLine="360"/>
        <w:jc w:val="both"/>
      </w:pPr>
      <w:r>
        <w:rPr>
          <w:spacing w:val="-2"/>
        </w:rPr>
        <w:t>预计净残值是指假定固定资产预计使用寿命已满并处于使用寿命终了时的预期状态，本公司目前从该项资产处置中获得</w:t>
      </w:r>
      <w:r>
        <w:rPr/>
        <w:t> 的扣除预计处置费用后的金额。</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）固定资产的减值测试方法及减值准备计提方法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94"/>
        <w:jc w:val="left"/>
      </w:pPr>
      <w:r>
        <w:rPr/>
        <w:t>固定资产的减值测试方法和减值准备计提方法详见附注四、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）融资租入固定资产的认定依据、计价和折旧方法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5"/>
        </w:rPr>
        <w:t> </w:t>
      </w:r>
      <w:r>
        <w:rPr>
          <w:spacing w:val="-65"/>
        </w:rPr>
      </w:r>
      <w:r>
        <w:rPr/>
        <w:t>命两者中较短的期间内计提折旧。</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316" w:lineRule="auto" w:before="19"/>
        <w:ind w:right="192" w:firstLine="360"/>
        <w:jc w:val="both"/>
      </w:pPr>
      <w:r>
        <w:rPr>
          <w:spacing w:val="-2"/>
        </w:rPr>
        <w:t>当固定资产处于处置状态或预期通过使用或处置不能产生经济利益时，终止确认该固定资产。固定资产出售、转让、报</w:t>
      </w:r>
      <w:r>
        <w:rPr/>
        <w:t> 废或毁损的处置收入扣除其账面价值和相关税费后的差额计入当期损益。</w:t>
      </w:r>
    </w:p>
    <w:p>
      <w:pPr>
        <w:pStyle w:val="BodyText"/>
        <w:spacing w:line="240" w:lineRule="auto" w:before="19"/>
        <w:ind w:left="472" w:right="0"/>
        <w:jc w:val="left"/>
      </w:pPr>
      <w:r>
        <w:rPr/>
        <w:t>本公司至少于年度终了对固定资产的使用寿命</w:t>
      </w:r>
      <w:r>
        <w:rPr>
          <w:spacing w:val="-84"/>
        </w:rPr>
        <w:t>、</w:t>
      </w:r>
      <w:r>
        <w:rPr/>
        <w:t>预计净残值和折旧方法进行复核</w:t>
      </w:r>
      <w:r>
        <w:rPr>
          <w:spacing w:val="-87"/>
        </w:rPr>
        <w:t>，</w:t>
      </w:r>
      <w:r>
        <w:rPr/>
        <w:t>如发生改变则作为会计估计变更处理。</w:t>
      </w:r>
    </w:p>
    <w:p>
      <w:pPr>
        <w:spacing w:after="0" w:line="240" w:lineRule="auto"/>
        <w:jc w:val="left"/>
        <w:sectPr>
          <w:footerReference w:type="default" r:id="rId33"/>
          <w:pgSz w:w="11910" w:h="16840"/>
          <w:pgMar w:footer="978" w:header="746" w:top="1060" w:bottom="1160" w:left="1020" w:right="940"/>
          <w:pgNumType w:start="130"/>
        </w:sectPr>
      </w:pPr>
    </w:p>
    <w:p>
      <w:pPr>
        <w:spacing w:line="240" w:lineRule="auto" w:before="10"/>
        <w:rPr>
          <w:rFonts w:ascii="宋体" w:hAnsi="宋体" w:cs="宋体" w:eastAsia="宋体" w:hint="default"/>
          <w:sz w:val="24"/>
          <w:szCs w:val="24"/>
        </w:rPr>
      </w:pPr>
    </w:p>
    <w:p>
      <w:pPr>
        <w:pStyle w:val="Heading4"/>
        <w:spacing w:line="240" w:lineRule="auto" w:before="34"/>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right="192"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472" w:right="94"/>
        <w:jc w:val="left"/>
      </w:pPr>
      <w:r>
        <w:rPr/>
        <w:t>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4"/>
        <w:spacing w:line="240" w:lineRule="auto"/>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5"/>
        </w:rPr>
        <w:t> </w:t>
      </w:r>
      <w:r>
        <w:rPr>
          <w:spacing w:val="-65"/>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right="192"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472" w:right="94"/>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472" w:right="184"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94"/>
        <w:jc w:val="left"/>
      </w:pPr>
      <w:r>
        <w:rPr/>
        <w:t>本化，直至资产的购建或生产活动重新开始。</w:t>
      </w:r>
    </w:p>
    <w:p>
      <w:pPr>
        <w:spacing w:line="240" w:lineRule="auto" w:before="11"/>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2" w:right="3514"/>
        <w:jc w:val="left"/>
      </w:pPr>
      <w:r>
        <w:rPr/>
        <w:t>（</w:t>
      </w:r>
      <w:r>
        <w:rPr>
          <w:rFonts w:ascii="Times New Roman" w:hAnsi="Times New Roman" w:cs="Times New Roman" w:eastAsia="Times New Roman" w:hint="default"/>
        </w:rPr>
        <w:t>1</w:t>
      </w:r>
      <w:r>
        <w:rPr/>
        <w:t>）无形资产 无形资产是指本公司拥有或者控制的没有实物形态的可辨认非货币性资产。</w:t>
      </w:r>
    </w:p>
    <w:p>
      <w:pPr>
        <w:pStyle w:val="BodyText"/>
        <w:spacing w:line="316" w:lineRule="auto" w:before="31"/>
        <w:ind w:right="101" w:firstLine="360"/>
        <w:jc w:val="both"/>
      </w:pPr>
      <w:r>
        <w:rPr>
          <w:spacing w:val="-4"/>
        </w:rPr>
        <w:t>无形资产按成本进行初始计量。与无形资产有关的支出，如果相关的经济利益很可能流入本公司且其成本能可靠地计量，</w:t>
      </w:r>
      <w:r>
        <w:rPr/>
        <w:t> 则计入无形资产成本。除此以外的其他项目的支出，在发生时计入当期损益。</w:t>
      </w:r>
    </w:p>
    <w:p>
      <w:pPr>
        <w:pStyle w:val="BodyText"/>
        <w:spacing w:line="316" w:lineRule="auto" w:before="19"/>
        <w:ind w:right="192"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5"/>
        </w:rPr>
        <w:t> </w:t>
      </w:r>
      <w:r>
        <w:rPr>
          <w:spacing w:val="-65"/>
        </w:rPr>
      </w:r>
      <w:r>
        <w:rPr/>
        <w:t>分配的，全部作为固定资产处理。</w:t>
      </w:r>
    </w:p>
    <w:p>
      <w:pPr>
        <w:pStyle w:val="BodyText"/>
        <w:spacing w:line="316" w:lineRule="auto" w:before="19"/>
        <w:ind w:right="192"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right="192"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309" w:lineRule="auto" w:before="19"/>
        <w:ind w:left="472" w:right="4054"/>
        <w:jc w:val="left"/>
      </w:pPr>
      <w:r>
        <w:rPr/>
        <w:t>（</w:t>
      </w:r>
      <w:r>
        <w:rPr>
          <w:rFonts w:ascii="Times New Roman" w:hAnsi="Times New Roman" w:cs="Times New Roman" w:eastAsia="Times New Roman" w:hint="default"/>
        </w:rPr>
        <w:t>2</w:t>
      </w:r>
      <w:r>
        <w:rPr/>
        <w:t>）研究与开发支出 本公司内部研究开发项目的支出分为研究阶段支出与开发阶段支出。 研究阶段的支出，于发生时计入当期损益。</w:t>
      </w:r>
    </w:p>
    <w:p>
      <w:pPr>
        <w:pStyle w:val="BodyText"/>
        <w:spacing w:line="240" w:lineRule="auto" w:before="24"/>
        <w:ind w:left="472" w:right="94"/>
        <w:jc w:val="left"/>
      </w:pPr>
      <w:r>
        <w:rPr/>
        <w:t>开发阶段的支出同时满足下列条件的，确认为无形资产，不能满足下述条件的开发阶段的支出计入当期损益：</w:t>
      </w:r>
    </w:p>
    <w:p>
      <w:pPr>
        <w:pStyle w:val="BodyText"/>
        <w:spacing w:line="240" w:lineRule="auto" w:before="76"/>
        <w:ind w:left="472" w:right="94"/>
        <w:jc w:val="left"/>
      </w:pPr>
      <w:r>
        <w:rPr/>
        <w:t>①完成该无形资产以使其能够使用或出售在技术上具有可行性；</w:t>
      </w:r>
    </w:p>
    <w:p>
      <w:pPr>
        <w:pStyle w:val="BodyText"/>
        <w:spacing w:line="240" w:lineRule="auto" w:before="76"/>
        <w:ind w:left="472" w:right="94"/>
        <w:jc w:val="left"/>
      </w:pPr>
      <w:r>
        <w:rPr/>
        <w:t>②具有完成该无形资产并使用或出售的意图；</w:t>
      </w:r>
    </w:p>
    <w:p>
      <w:pPr>
        <w:pStyle w:val="BodyText"/>
        <w:spacing w:line="240" w:lineRule="auto" w:before="76"/>
        <w:ind w:left="472" w:right="0"/>
        <w:jc w:val="left"/>
      </w:pPr>
      <w:r>
        <w:rPr/>
        <w:t>③无形资产产生经济利益的方式，包括能够证明运用该无形资产生产的产品存在市场或无形资产自身存在市场，无形资</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right="94"/>
        <w:jc w:val="left"/>
      </w:pPr>
      <w:r>
        <w:rPr/>
        <w:t>产将在内部使用的，能够证明其有用性；</w:t>
      </w:r>
    </w:p>
    <w:p>
      <w:pPr>
        <w:pStyle w:val="BodyText"/>
        <w:spacing w:line="240" w:lineRule="auto" w:before="76"/>
        <w:ind w:left="472" w:right="94"/>
        <w:jc w:val="left"/>
      </w:pPr>
      <w:r>
        <w:rPr/>
        <w:t>④有足够的技术、财务资源和其他资源支持，以完成该无形资产的开发，并有能力使用或出售该无形资产；</w:t>
      </w:r>
    </w:p>
    <w:p>
      <w:pPr>
        <w:pStyle w:val="BodyText"/>
        <w:spacing w:line="316" w:lineRule="auto" w:before="76"/>
        <w:ind w:left="472" w:right="2974"/>
        <w:jc w:val="left"/>
      </w:pPr>
      <w:r>
        <w:rPr/>
        <w:t>⑤归属于该无形资产开发阶段的支出能够可靠地计量。 无法区分研究阶段支出和开发阶段支出的，将发生的研发支出全部计入当期损益。</w:t>
      </w:r>
    </w:p>
    <w:p>
      <w:pPr>
        <w:pStyle w:val="BodyText"/>
        <w:spacing w:line="300" w:lineRule="auto" w:before="19"/>
        <w:ind w:left="472" w:right="3174"/>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5" w:right="190"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7"/>
        </w:rPr>
        <w:t> </w:t>
      </w:r>
      <w:r>
        <w:rPr>
          <w:spacing w:val="-67"/>
        </w:rPr>
      </w:r>
      <w:r>
        <w:rPr>
          <w:spacing w:val="-2"/>
        </w:rPr>
        <w:t>回金额，进行减值测试。商誉、使用寿命不确定的无形资产和尚未达到可使用状态的无形资产，无论是否存在减值迹象，每</w:t>
      </w:r>
      <w:r>
        <w:rPr>
          <w:spacing w:val="-65"/>
        </w:rPr>
        <w:t> </w:t>
      </w:r>
      <w:r>
        <w:rPr>
          <w:spacing w:val="-65"/>
        </w:rPr>
      </w:r>
      <w:r>
        <w:rPr/>
        <w:t>年均进行减值测试。</w:t>
      </w:r>
    </w:p>
    <w:p>
      <w:pPr>
        <w:pStyle w:val="BodyText"/>
        <w:spacing w:line="316" w:lineRule="auto" w:before="19"/>
        <w:ind w:left="115" w:right="94"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6"/>
        </w:rPr>
        <w:t> </w:t>
      </w:r>
      <w:r>
        <w:rPr>
          <w:spacing w:val="-66"/>
        </w:rPr>
      </w:r>
      <w:r>
        <w:rPr>
          <w:spacing w:val="-2"/>
        </w:rPr>
        <w:t>议价格确定；不存在销售协议但存在资产活跃市场的，公允价值按照该资产的买方出价确定；不存在销售协议和资产活跃市</w:t>
      </w:r>
      <w:r>
        <w:rPr>
          <w:spacing w:val="-67"/>
        </w:rPr>
        <w:t> </w:t>
      </w:r>
      <w:r>
        <w:rPr>
          <w:spacing w:val="-67"/>
        </w:rPr>
      </w:r>
      <w:r>
        <w:rPr>
          <w:spacing w:val="-2"/>
        </w:rPr>
        <w:t>场的，则以可获取的最佳信息为基础估计资产的公允价值。处置费用包括与资产处置有关的法律费用、相关税费、搬运费以</w:t>
      </w:r>
      <w:r>
        <w:rPr>
          <w:spacing w:val="-68"/>
        </w:rPr>
        <w:t> </w:t>
      </w:r>
      <w:r>
        <w:rPr>
          <w:spacing w:val="-68"/>
        </w:rPr>
      </w:r>
      <w:r>
        <w:rPr>
          <w:spacing w:val="-2"/>
        </w:rPr>
        <w:t>及为使资产达到可销售状态所发生的直接费用。资产预计未来现金流量的现值，按照资产在持续使用过程中和最终处置时所</w:t>
      </w:r>
      <w:r>
        <w:rPr>
          <w:spacing w:val="-67"/>
        </w:rPr>
        <w:t> </w:t>
      </w:r>
      <w:r>
        <w:rPr>
          <w:spacing w:val="-67"/>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7"/>
        </w:rPr>
        <w:t> </w:t>
      </w:r>
      <w:r>
        <w:rPr>
          <w:spacing w:val="-67"/>
        </w:rPr>
      </w:r>
      <w:r>
        <w:rPr/>
        <w:t>金流入的最小资产组合。</w:t>
      </w:r>
    </w:p>
    <w:p>
      <w:pPr>
        <w:pStyle w:val="BodyText"/>
        <w:spacing w:line="316" w:lineRule="auto" w:before="19"/>
        <w:ind w:right="94" w:firstLine="362"/>
        <w:jc w:val="left"/>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7"/>
        </w:rPr>
        <w:t> </w:t>
      </w:r>
      <w:r>
        <w:rPr>
          <w:spacing w:val="-67"/>
        </w:rPr>
      </w:r>
      <w:r>
        <w:rPr>
          <w:spacing w:val="-2"/>
        </w:rPr>
        <w:t>失。减值损失金额先抵减分摊至该资产组或资产组组合的商誉的账面价值，再根据资产组或资产组组合中除商誉以外的其他</w:t>
      </w:r>
      <w:r>
        <w:rPr>
          <w:spacing w:val="-67"/>
        </w:rPr>
        <w:t> </w:t>
      </w:r>
      <w:r>
        <w:rPr>
          <w:spacing w:val="-67"/>
        </w:rPr>
      </w:r>
      <w:r>
        <w:rPr/>
        <w:t>各项资产的账面价值所占比重，按比例抵减其他各项资产的账面价值。 上述资产减值损失一经确认，以后期间不予转回价值得以恢复的部分。</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长期待摊费用为已经发生但应由报告期和以后各期负担的分摊期限在一年以上的各项费用。本公司的长期待摊费用主要</w:t>
      </w:r>
      <w:r>
        <w:rPr/>
        <w:t> 包括固定资产改良支出、林地租金等。长期待摊费用在预计受益期间按直线法摊销。</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94"/>
        <w:jc w:val="left"/>
      </w:pPr>
      <w:r>
        <w:rPr/>
        <w:t>本公司职工薪酬主要包括短期职工薪酬、离职后福利、辞退福利。其中： </w:t>
      </w:r>
      <w:r>
        <w:rPr>
          <w:spacing w:val="-2"/>
        </w:rPr>
        <w:t>短期薪酬主要包括工资、奖金、津贴和补贴、职工福利费、医疗保险费、生育保险费、工伤保险费、住房公积金、工会</w:t>
      </w:r>
    </w:p>
    <w:p>
      <w:pPr>
        <w:pStyle w:val="BodyText"/>
        <w:spacing w:line="316" w:lineRule="auto" w:before="19"/>
        <w:ind w:right="94"/>
        <w:jc w:val="left"/>
      </w:pPr>
      <w:r>
        <w:rPr>
          <w:spacing w:val="-4"/>
        </w:rPr>
        <w:t>经费和职工教育经费、非货币性福利等。本公司在职工为本公司提供服务的会计期间将实际发生的短期职工薪酬确认为负债，</w:t>
      </w:r>
      <w:r>
        <w:rPr>
          <w:spacing w:val="-41"/>
        </w:rPr>
        <w:t> </w:t>
      </w:r>
      <w:r>
        <w:rPr>
          <w:spacing w:val="-41"/>
        </w:rPr>
      </w:r>
      <w:r>
        <w:rPr/>
        <w:t>并计入当期损益或相关资产成本。其中非货币性福利按公允价值计量。</w:t>
      </w:r>
    </w:p>
    <w:p>
      <w:pPr>
        <w:pStyle w:val="BodyText"/>
        <w:spacing w:line="316" w:lineRule="auto" w:before="19"/>
        <w:ind w:right="94" w:firstLine="360"/>
        <w:jc w:val="left"/>
      </w:pPr>
      <w:r>
        <w:rPr>
          <w:spacing w:val="-2"/>
        </w:rPr>
        <w:t>离职后福利主要包括基本养老保险、失业保险等。离职后福利计划采用设定提存计划，相应的应缴存金额于发生时计入</w:t>
      </w:r>
      <w:r>
        <w:rPr/>
        <w:t> 相关资产成本或当期损益。</w:t>
      </w:r>
    </w:p>
    <w:p>
      <w:pPr>
        <w:pStyle w:val="BodyText"/>
        <w:spacing w:line="316" w:lineRule="auto" w:before="19"/>
        <w:ind w:right="94"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0"/>
        </w:rPr>
        <w:t> </w:t>
      </w:r>
      <w:r>
        <w:rPr>
          <w:spacing w:val="-40"/>
        </w:rPr>
      </w:r>
      <w:r>
        <w:rPr/>
        <w:t>按照其他长期职工薪酬处理。</w:t>
      </w:r>
    </w:p>
    <w:p>
      <w:pPr>
        <w:pStyle w:val="BodyText"/>
        <w:spacing w:line="240" w:lineRule="auto" w:before="19"/>
        <w:ind w:left="472" w:right="94"/>
        <w:jc w:val="left"/>
      </w:pPr>
      <w:r>
        <w:rPr/>
        <w:t>职工内部退休计划采用上述辞退福利相同的原则处理</w:t>
      </w:r>
      <w:r>
        <w:rPr>
          <w:spacing w:val="-82"/>
        </w:rPr>
        <w:t>。</w:t>
      </w:r>
      <w:r>
        <w:rPr/>
        <w:t>本公司将自职工停止提供服务日至正常退休日的期间拟支付的内</w:t>
      </w:r>
    </w:p>
    <w:p>
      <w:pPr>
        <w:spacing w:after="0" w:line="240"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left="472" w:right="2174" w:hanging="360"/>
        <w:jc w:val="left"/>
      </w:pPr>
      <w:r>
        <w:rPr/>
        <w:t>退人员工资和缴纳的社会保险费等，在符合预计负债确认条件时，计入当期损益（辞退福利）。 本公司未向职工提供其他长期职工福利。</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 w:firstLine="360"/>
        <w:jc w:val="both"/>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12"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right="112"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24</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72" w:right="2894"/>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1"/>
        <w:ind w:right="112"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1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16" w:lineRule="auto" w:before="19"/>
        <w:ind w:left="472"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00" w:lineRule="auto" w:before="19"/>
        <w:ind w:right="0"/>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5"/>
        </w:rPr>
        <w:t> </w:t>
      </w:r>
      <w:r>
        <w:rPr>
          <w:spacing w:val="-45"/>
        </w:rPr>
      </w:r>
      <w:r>
        <w:rPr/>
        <w:t>总发行价款的比例进行分摊。</w:t>
      </w:r>
    </w:p>
    <w:p>
      <w:pPr>
        <w:pStyle w:val="BodyText"/>
        <w:spacing w:line="300" w:lineRule="auto" w:before="31"/>
        <w:ind w:left="472" w:right="0"/>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00" w:lineRule="auto" w:before="31"/>
        <w:ind w:left="472" w:right="0" w:hanging="360"/>
        <w:jc w:val="left"/>
      </w:pPr>
      <w:r>
        <w:rPr/>
        <w:t>利得或损失等，除符合资本化条件的借款费用（参见本附注四、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 </w:t>
      </w:r>
      <w:r>
        <w:rPr>
          <w:spacing w:val="-2"/>
        </w:rPr>
        <w:t>归类为权益工具的永续债和优先股等金融工具，其发行（含再融资）、回购、出售或注销时，本公司作为权益的变动处</w:t>
      </w:r>
    </w:p>
    <w:p>
      <w:pPr>
        <w:pStyle w:val="BodyText"/>
        <w:spacing w:line="316" w:lineRule="auto" w:before="31"/>
        <w:ind w:left="472" w:right="2714" w:hanging="360"/>
        <w:jc w:val="left"/>
      </w:pPr>
      <w:r>
        <w:rPr/>
        <w:t>理，相关交易费用亦从权益中扣减。本公司对权益工具持有方的分配作为利润分配处理。 本公司不确认权益工具的公允价值变动。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674"/>
        <w:jc w:val="left"/>
      </w:pPr>
      <w:r>
        <w:rPr/>
        <w:t>公司是否需要遵守特殊行业的披露要求 否</w:t>
      </w:r>
    </w:p>
    <w:p>
      <w:pPr>
        <w:pStyle w:val="BodyText"/>
        <w:spacing w:line="300" w:lineRule="auto" w:before="25"/>
        <w:ind w:left="472"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112"/>
        <w:jc w:val="both"/>
      </w:pPr>
      <w:r>
        <w:rPr>
          <w:spacing w:val="-2"/>
        </w:rPr>
        <w:t>实施有效控制，收入的金额能够可靠地计量，相关的经济利益很可能流入本公司，相关的已发生或将发生的成本能够可靠地</w:t>
      </w:r>
      <w:r>
        <w:rPr>
          <w:spacing w:val="-65"/>
        </w:rPr>
        <w:t> </w:t>
      </w:r>
      <w:r>
        <w:rPr>
          <w:spacing w:val="-65"/>
        </w:rPr>
      </w:r>
      <w:r>
        <w:rPr>
          <w:spacing w:val="-2"/>
        </w:rPr>
        <w:t>计量时，确认商品销售收入的实现。销售收入确认的时点：国内销售业务为货物交付客户的当天，国外销售业务为将货物装</w:t>
      </w:r>
      <w:r>
        <w:rPr>
          <w:spacing w:val="-66"/>
        </w:rPr>
        <w:t> </w:t>
      </w:r>
      <w:r>
        <w:rPr>
          <w:spacing w:val="-66"/>
        </w:rPr>
      </w:r>
      <w:r>
        <w:rPr/>
        <w:t>船并报关的当天。</w:t>
      </w:r>
    </w:p>
    <w:p>
      <w:pPr>
        <w:pStyle w:val="BodyText"/>
        <w:spacing w:line="300" w:lineRule="auto" w:before="19"/>
        <w:ind w:left="472"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240" w:lineRule="auto" w:before="31"/>
        <w:ind w:right="0"/>
        <w:jc w:val="both"/>
      </w:pPr>
      <w:r>
        <w:rPr/>
        <w:t>工进度按已经发生的劳务成本占估计总成本的比例确定。</w:t>
      </w:r>
    </w:p>
    <w:p>
      <w:pPr>
        <w:spacing w:after="0" w:line="240" w:lineRule="auto"/>
        <w:jc w:val="both"/>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240" w:lineRule="auto" w:before="44"/>
        <w:ind w:left="472" w:right="0"/>
        <w:jc w:val="left"/>
      </w:pPr>
      <w:r>
        <w:rPr/>
        <w:t>提供劳务交易的结果能够可靠估计是指同时满足</w:t>
      </w:r>
      <w:r>
        <w:rPr>
          <w:spacing w:val="-84"/>
        </w:rPr>
        <w:t>：</w:t>
      </w:r>
      <w:r>
        <w:rPr/>
        <w:t>①收入的金额能够可靠地计量</w:t>
      </w:r>
      <w:r>
        <w:rPr>
          <w:spacing w:val="-87"/>
        </w:rPr>
        <w:t>；</w:t>
      </w:r>
      <w:r>
        <w:rPr/>
        <w:t>②相关的经济利益很可能流入本公司；</w:t>
      </w:r>
    </w:p>
    <w:p>
      <w:pPr>
        <w:pStyle w:val="BodyText"/>
        <w:spacing w:line="316" w:lineRule="auto" w:before="76"/>
        <w:ind w:left="472" w:right="94"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472" w:right="94"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94"/>
        <w:jc w:val="left"/>
      </w:pPr>
      <w:r>
        <w:rPr>
          <w:spacing w:val="-2"/>
        </w:rPr>
        <w:t>的，将销售商品部分和提供劳务部分分别处理；如销售商品部分和提供劳务部分不能够区分，或虽能区分但不能够单独计量</w:t>
      </w:r>
      <w:r>
        <w:rPr>
          <w:spacing w:val="-65"/>
        </w:rPr>
        <w:t> </w:t>
      </w:r>
      <w:r>
        <w:rPr>
          <w:spacing w:val="-65"/>
        </w:rPr>
      </w:r>
      <w:r>
        <w:rPr/>
        <w:t>的，将该合同全部作为销售商品处理。</w:t>
      </w:r>
    </w:p>
    <w:p>
      <w:pPr>
        <w:pStyle w:val="BodyText"/>
        <w:spacing w:line="300" w:lineRule="auto" w:before="19"/>
        <w:ind w:left="472" w:right="5674"/>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472" w:right="4774"/>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5"/>
        <w:rPr>
          <w:rFonts w:ascii="宋体" w:hAnsi="宋体" w:cs="宋体" w:eastAsia="宋体" w:hint="default"/>
          <w:sz w:val="23"/>
          <w:szCs w:val="23"/>
        </w:rPr>
      </w:pPr>
    </w:p>
    <w:p>
      <w:pPr>
        <w:pStyle w:val="Heading4"/>
        <w:spacing w:line="240" w:lineRule="auto"/>
        <w:ind w:right="9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92" w:firstLine="360"/>
        <w:jc w:val="both"/>
      </w:pPr>
      <w:r>
        <w:rPr>
          <w:spacing w:val="-2"/>
        </w:rPr>
        <w:t>政府补助是指本公司从政府无偿取得货币性资产和非货币性资产，不包括政府作为所有者投入的资本。政府补助分为与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5"/>
        </w:rPr>
        <w:t> </w:t>
      </w:r>
      <w:r>
        <w:rPr>
          <w:spacing w:val="-65"/>
        </w:rPr>
      </w:r>
      <w:r>
        <w:rPr/>
        <w:t>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）政府文件明确了补助所针对的特定项目的，根据该特定 </w:t>
      </w:r>
      <w:r>
        <w:rPr>
          <w:spacing w:val="-2"/>
        </w:rPr>
        <w:t>项目的预算中将形成资产的支出金额和计入费用的支出金额的相对比例进行划分，对该划分比例需在每个资产负债表日进行</w:t>
      </w:r>
      <w:r>
        <w:rPr>
          <w:spacing w:val="-64"/>
        </w:rPr>
        <w:t> </w:t>
      </w:r>
      <w:r>
        <w:rPr>
          <w:spacing w:val="-64"/>
        </w:rPr>
      </w:r>
      <w:r>
        <w:rPr/>
        <w:t>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w:t>
      </w:r>
    </w:p>
    <w:p>
      <w:pPr>
        <w:pStyle w:val="BodyText"/>
        <w:spacing w:line="312" w:lineRule="auto" w:before="1"/>
        <w:ind w:right="94" w:firstLine="360"/>
        <w:jc w:val="left"/>
      </w:pPr>
      <w:r>
        <w:rPr>
          <w:spacing w:val="-2"/>
        </w:rPr>
        <w:t>政府补助为货币性资产的，按照收到或应收的金额计量。政府补助为非货币性资产的，按照公允价值计量；公允价值不</w:t>
      </w:r>
      <w:r>
        <w:rPr/>
        <w:t> </w:t>
      </w:r>
      <w:r>
        <w:rPr>
          <w:spacing w:val="-2"/>
        </w:rPr>
        <w:t>能够可靠取得的，按照名义金额计量。按照名义金额计量的政府补助，直接计入当期损益。本公司对于政府补助通常在实际</w:t>
      </w:r>
      <w:r>
        <w:rPr>
          <w:spacing w:val="-66"/>
        </w:rPr>
        <w:t> </w:t>
      </w:r>
      <w:r>
        <w:rPr>
          <w:spacing w:val="-66"/>
        </w:rPr>
      </w:r>
      <w:r>
        <w:rPr>
          <w:spacing w:val="-2"/>
        </w:rPr>
        <w:t>收到时，按照实收金额予以确认和计量。但对于期末有确凿证据表明能够符合财政扶持政策规定的相关条件预计能够收到财</w:t>
      </w:r>
      <w:r>
        <w:rPr>
          <w:spacing w:val="-64"/>
        </w:rPr>
        <w:t> </w:t>
      </w:r>
      <w:r>
        <w:rPr>
          <w:spacing w:val="-64"/>
        </w:rPr>
      </w:r>
      <w:r>
        <w:rPr/>
        <w:t>政扶持资金，按照应收的金额计量。按照应收金额计量的政府补助应同时符合以下条件：（</w:t>
      </w:r>
      <w:r>
        <w:rPr>
          <w:rFonts w:ascii="Times New Roman" w:hAnsi="Times New Roman" w:cs="Times New Roman" w:eastAsia="Times New Roman" w:hint="default"/>
        </w:rPr>
        <w:t>1</w:t>
      </w:r>
      <w:r>
        <w:rPr/>
        <w:t>）应收补助款的金额已经过有 </w:t>
      </w:r>
      <w:r>
        <w:rPr>
          <w:spacing w:val="-2"/>
        </w:rPr>
        <w:t>权政府部门发文确认，或者可根据正式发布的财政资金管理办法的有关规定自行合理测算，且预计其金额不存在重大不确定</w:t>
      </w:r>
      <w:r>
        <w:rPr>
          <w:spacing w:val="-64"/>
        </w:rPr>
        <w:t> </w:t>
      </w:r>
      <w:r>
        <w:rPr>
          <w:spacing w:val="-64"/>
        </w:rPr>
      </w:r>
      <w:r>
        <w:rPr/>
        <w:t>性；（</w:t>
      </w:r>
      <w:r>
        <w:rPr>
          <w:rFonts w:ascii="Times New Roman" w:hAnsi="Times New Roman" w:cs="Times New Roman" w:eastAsia="Times New Roman" w:hint="default"/>
        </w:rPr>
        <w:t>2</w:t>
      </w:r>
      <w:r>
        <w:rPr/>
        <w:t>）所依据的是当地财政部门正式发布并按照《政府信息公开条例》的规定予以主动公开的财政扶持项目及其财政资 </w:t>
      </w:r>
      <w:r>
        <w:rPr>
          <w:spacing w:val="-2"/>
        </w:rPr>
        <w:t>金管理办法，且该管理办法应当是普惠性的（任何符合规定条件的企业均可申请），而不是专门针对特定企业制定的；（</w:t>
      </w:r>
      <w:r>
        <w:rPr>
          <w:rFonts w:ascii="Times New Roman" w:hAnsi="Times New Roman" w:cs="Times New Roman" w:eastAsia="Times New Roman" w:hint="default"/>
          <w:spacing w:val="-2"/>
        </w:rPr>
        <w:t>3</w:t>
      </w:r>
      <w:r>
        <w:rPr>
          <w:spacing w:val="-2"/>
        </w:rPr>
        <w:t>）</w:t>
      </w:r>
      <w:r>
        <w:rPr>
          <w:spacing w:val="-62"/>
        </w:rPr>
        <w:t> </w:t>
      </w:r>
      <w:r>
        <w:rPr>
          <w:spacing w:val="-2"/>
        </w:rPr>
        <w:t>相关的补助款批文中已明确承诺了拨付期限，且该款项的拨付是有相应财政预算作为保障的，因而可以合理保证其可在规定</w:t>
      </w:r>
      <w:r>
        <w:rPr>
          <w:spacing w:val="-64"/>
        </w:rPr>
        <w:t> </w:t>
      </w:r>
      <w:r>
        <w:rPr>
          <w:spacing w:val="-64"/>
        </w:rPr>
      </w:r>
      <w:r>
        <w:rPr/>
        <w:t>期限内收到。</w:t>
      </w:r>
    </w:p>
    <w:p>
      <w:pPr>
        <w:pStyle w:val="BodyText"/>
        <w:spacing w:line="316" w:lineRule="auto" w:before="22"/>
        <w:ind w:right="94" w:firstLine="360"/>
        <w:jc w:val="left"/>
      </w:pPr>
      <w:r>
        <w:rPr>
          <w:spacing w:val="-4"/>
        </w:rPr>
        <w:t>与资产相关的政府补助，确认为递延收益，并在相关资产的使用寿命内平均分配计入当期损益。与收益相关的政府补助，</w:t>
      </w:r>
      <w:r>
        <w:rPr/>
        <w:t> </w:t>
      </w:r>
      <w:r>
        <w:rPr>
          <w:spacing w:val="-2"/>
        </w:rPr>
        <w:t>用于补偿以后期间的相关费用和损失的，确认为递延收益，并在确认相关费用的期间计入当期损益；用于补偿已经发生的相</w:t>
      </w:r>
      <w:r>
        <w:rPr>
          <w:spacing w:val="-65"/>
        </w:rPr>
        <w:t> </w:t>
      </w:r>
      <w:r>
        <w:rPr>
          <w:spacing w:val="-65"/>
        </w:rPr>
      </w:r>
      <w:r>
        <w:rPr/>
        <w:t>关费用和损失的，直接计入当期损益。</w:t>
      </w:r>
    </w:p>
    <w:p>
      <w:pPr>
        <w:pStyle w:val="BodyText"/>
        <w:spacing w:line="316" w:lineRule="auto" w:before="19"/>
        <w:ind w:right="94" w:firstLine="360"/>
        <w:jc w:val="left"/>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72" w:right="94"/>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94"/>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472" w:right="94"/>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94"/>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after="0" w:line="316" w:lineRule="auto"/>
        <w:jc w:val="left"/>
        <w:sectPr>
          <w:pgSz w:w="11910" w:h="16840"/>
          <w:pgMar w:header="746" w:footer="978" w:top="1060" w:bottom="1160" w:left="1020" w:right="940"/>
        </w:sectPr>
      </w:pPr>
    </w:p>
    <w:p>
      <w:pPr>
        <w:spacing w:line="240" w:lineRule="auto" w:before="12"/>
        <w:rPr>
          <w:rFonts w:ascii="宋体" w:hAnsi="宋体" w:cs="宋体" w:eastAsia="宋体" w:hint="default"/>
          <w:sz w:val="25"/>
          <w:szCs w:val="25"/>
        </w:rPr>
      </w:pPr>
    </w:p>
    <w:p>
      <w:pPr>
        <w:pStyle w:val="BodyText"/>
        <w:spacing w:line="316" w:lineRule="auto" w:before="44"/>
        <w:ind w:right="292"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5"/>
        </w:rPr>
        <w:t> </w:t>
      </w:r>
      <w:r>
        <w:rPr>
          <w:spacing w:val="-65"/>
        </w:rPr>
      </w:r>
      <w:r>
        <w:rPr/>
        <w:t>得税负债。</w:t>
      </w:r>
    </w:p>
    <w:p>
      <w:pPr>
        <w:pStyle w:val="BodyText"/>
        <w:spacing w:line="316" w:lineRule="auto" w:before="19"/>
        <w:ind w:right="292"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5"/>
        </w:rPr>
        <w:t> </w:t>
      </w:r>
      <w:r>
        <w:rPr>
          <w:spacing w:val="-65"/>
        </w:rPr>
      </w:r>
      <w:r>
        <w:rPr/>
        <w:t>额为限，确认其他可抵扣暂时性差异产生的递延所得税资产。</w:t>
      </w:r>
    </w:p>
    <w:p>
      <w:pPr>
        <w:pStyle w:val="BodyText"/>
        <w:spacing w:line="316" w:lineRule="auto" w:before="19"/>
        <w:ind w:right="292"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right="292"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29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472" w:right="6134"/>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391"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472" w:right="82"/>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472" w:right="82"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292"/>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5"/>
        </w:rPr>
        <w:t> </w:t>
      </w:r>
      <w:r>
        <w:rPr>
          <w:spacing w:val="-65"/>
        </w:rPr>
      </w:r>
      <w:r>
        <w:rPr/>
        <w:t>资产及递延所得税负债以抵销后的净额列报。</w:t>
      </w:r>
    </w:p>
    <w:p>
      <w:pPr>
        <w:spacing w:line="240" w:lineRule="auto" w:before="6"/>
        <w:rPr>
          <w:rFonts w:ascii="宋体" w:hAnsi="宋体" w:cs="宋体" w:eastAsia="宋体" w:hint="default"/>
          <w:sz w:val="22"/>
          <w:szCs w:val="22"/>
        </w:rPr>
      </w:pPr>
    </w:p>
    <w:p>
      <w:pPr>
        <w:pStyle w:val="Heading4"/>
        <w:spacing w:line="240" w:lineRule="auto"/>
        <w:ind w:right="82"/>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92" w:firstLine="360"/>
        <w:jc w:val="both"/>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9"/>
        <w:ind w:left="472" w:right="82"/>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82"/>
        <w:jc w:val="left"/>
      </w:pPr>
      <w:r>
        <w:rPr/>
        <w:t>租金于实际发生时计入当期损益。</w:t>
      </w:r>
    </w:p>
    <w:p>
      <w:pPr>
        <w:pStyle w:val="BodyText"/>
        <w:spacing w:line="300" w:lineRule="auto" w:before="76"/>
        <w:ind w:left="472" w:right="82"/>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w:t>
      </w:r>
    </w:p>
    <w:p>
      <w:pPr>
        <w:pStyle w:val="BodyText"/>
        <w:spacing w:line="316" w:lineRule="auto" w:before="31"/>
        <w:ind w:right="82"/>
        <w:jc w:val="left"/>
      </w:pPr>
      <w:r>
        <w:rPr>
          <w:spacing w:val="-2"/>
        </w:rPr>
        <w:t>在整个租赁期间内按照与确认租金收入相同的基础分期计入当期损益；其他金额较小的初始直接费用于发生时计入当期损益。</w:t>
      </w:r>
      <w:r>
        <w:rPr>
          <w:spacing w:val="-62"/>
        </w:rPr>
        <w:t> </w:t>
      </w:r>
      <w:r>
        <w:rPr>
          <w:spacing w:val="-62"/>
        </w:rPr>
      </w:r>
      <w:r>
        <w:rPr/>
        <w:t>或有租金于实际发生时计入当期损益。</w:t>
      </w:r>
    </w:p>
    <w:p>
      <w:pPr>
        <w:pStyle w:val="BodyText"/>
        <w:spacing w:line="300" w:lineRule="auto" w:before="19"/>
        <w:ind w:left="472" w:right="82"/>
        <w:jc w:val="left"/>
      </w:pPr>
      <w:r>
        <w:rPr/>
        <w:t>（</w:t>
      </w:r>
      <w:r>
        <w:rPr>
          <w:rFonts w:ascii="Times New Roman" w:hAnsi="Times New Roman" w:cs="Times New Roman" w:eastAsia="Times New Roman" w:hint="default"/>
        </w:rPr>
        <w:t>3</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82"/>
        <w:jc w:val="left"/>
      </w:pPr>
      <w:r>
        <w:rPr>
          <w:spacing w:val="-4"/>
        </w:rPr>
        <w:t>最低租赁付款额作为长期应付款的入账价值，其差额作为未确认融资费用。此外，在租赁谈判和签订租赁合同过程中发生的，</w:t>
      </w:r>
      <w:r>
        <w:rPr>
          <w:spacing w:val="-42"/>
        </w:rPr>
        <w:t> </w:t>
      </w:r>
      <w:r>
        <w:rPr>
          <w:spacing w:val="-42"/>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spacing w:after="0" w:line="316" w:lineRule="auto"/>
        <w:jc w:val="left"/>
        <w:sectPr>
          <w:pgSz w:w="11910" w:h="16840"/>
          <w:pgMar w:header="746" w:footer="978" w:top="1060" w:bottom="1160" w:left="1020" w:right="840"/>
        </w:sectPr>
      </w:pPr>
    </w:p>
    <w:p>
      <w:pPr>
        <w:spacing w:line="240" w:lineRule="auto" w:before="12"/>
        <w:rPr>
          <w:rFonts w:ascii="宋体" w:hAnsi="宋体" w:cs="宋体" w:eastAsia="宋体" w:hint="default"/>
          <w:sz w:val="25"/>
          <w:szCs w:val="25"/>
        </w:rPr>
      </w:pPr>
    </w:p>
    <w:p>
      <w:pPr>
        <w:pStyle w:val="BodyText"/>
        <w:spacing w:line="240" w:lineRule="auto" w:before="44"/>
        <w:ind w:left="492" w:right="94"/>
        <w:jc w:val="left"/>
      </w:pPr>
      <w:r>
        <w:rPr/>
        <w:t>未确认融资费用在租赁期内采用实际利率法计算确认当期的融资费用。或有租金于实际发生时计入当期损益。</w:t>
      </w:r>
    </w:p>
    <w:p>
      <w:pPr>
        <w:pStyle w:val="BodyText"/>
        <w:spacing w:line="300" w:lineRule="auto" w:before="76"/>
        <w:ind w:left="492" w:right="94"/>
        <w:jc w:val="left"/>
      </w:pPr>
      <w:r>
        <w:rPr/>
        <w:t>（</w:t>
      </w:r>
      <w:r>
        <w:rPr>
          <w:rFonts w:ascii="Times New Roman" w:hAnsi="Times New Roman" w:cs="Times New Roman" w:eastAsia="Times New Roman" w:hint="default"/>
        </w:rPr>
        <w:t>4</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1"/>
        <w:ind w:left="132" w:right="192"/>
        <w:jc w:val="both"/>
      </w:pPr>
      <w:r>
        <w:rPr>
          <w:spacing w:val="-2"/>
        </w:rPr>
        <w:t>余值；将最低租赁收款额、初始直接费用及未担保余值之和与其现值之和的差额确认为未实现融资收益。应收融资租赁款扣</w:t>
      </w:r>
      <w:r>
        <w:rPr>
          <w:spacing w:val="-65"/>
        </w:rPr>
        <w:t> </w:t>
      </w:r>
      <w:r>
        <w:rPr>
          <w:spacing w:val="-65"/>
        </w:rPr>
      </w:r>
      <w:r>
        <w:rPr/>
        <w:t>除未实现融资收益后的余额分别长期债权和一年内到期的长期债权列示。</w:t>
      </w:r>
    </w:p>
    <w:p>
      <w:pPr>
        <w:pStyle w:val="BodyText"/>
        <w:spacing w:line="240" w:lineRule="auto" w:before="19"/>
        <w:ind w:left="492" w:right="94"/>
        <w:jc w:val="left"/>
      </w:pPr>
      <w:r>
        <w:rPr/>
        <w:t>未实现融资收益在租赁期内采用实际利率法计算确认当期的融资收入。或有租金于实际发生时计入当期损益。</w:t>
      </w:r>
    </w:p>
    <w:p>
      <w:pPr>
        <w:pStyle w:val="BodyText"/>
        <w:spacing w:line="240" w:lineRule="auto" w:before="76"/>
        <w:ind w:left="492" w:right="94"/>
        <w:jc w:val="left"/>
      </w:pPr>
      <w:r>
        <w:rPr/>
        <w:t>（</w:t>
      </w:r>
      <w:r>
        <w:rPr>
          <w:rFonts w:ascii="Times New Roman" w:hAnsi="Times New Roman" w:cs="Times New Roman" w:eastAsia="Times New Roman" w:hint="default"/>
        </w:rPr>
        <w:t>5</w:t>
      </w:r>
      <w:r>
        <w:rPr/>
        <w:t>）融资租赁业务形成的债权按以下方式计提减值准备：</w:t>
      </w:r>
    </w:p>
    <w:p>
      <w:pPr>
        <w:pStyle w:val="BodyText"/>
        <w:spacing w:line="316" w:lineRule="auto" w:before="63"/>
        <w:ind w:left="492" w:right="94"/>
        <w:jc w:val="left"/>
      </w:pPr>
      <w:r>
        <w:rPr/>
        <w:t>①单项计提减值准备 </w:t>
      </w:r>
      <w:r>
        <w:rPr>
          <w:spacing w:val="-2"/>
        </w:rPr>
        <w:t>在评估客户收回应收租赁款项的可能性时，分析客户支付租赁款项的能力和意愿、客户的付款记录、租赁项目的盈利能</w:t>
      </w:r>
    </w:p>
    <w:p>
      <w:pPr>
        <w:pStyle w:val="BodyText"/>
        <w:spacing w:line="316" w:lineRule="auto" w:before="19"/>
        <w:ind w:left="132" w:right="192"/>
        <w:jc w:val="both"/>
      </w:pPr>
      <w:r>
        <w:rPr>
          <w:spacing w:val="-2"/>
        </w:rPr>
        <w:t>力、租赁资产的担保等情况；如有证据表明客户无还款能力以及还款意愿不强烈，在采取所有可能的措施或一切必要的法律</w:t>
      </w:r>
      <w:r>
        <w:rPr>
          <w:spacing w:val="-65"/>
        </w:rPr>
        <w:t> </w:t>
      </w:r>
      <w:r>
        <w:rPr>
          <w:spacing w:val="-65"/>
        </w:rPr>
      </w:r>
      <w:r>
        <w:rPr>
          <w:spacing w:val="-2"/>
        </w:rPr>
        <w:t>程序之后，本息仍然无法收回，或只能收回极少部分，单独进行减值测试，按预计未来现金流量现值低于其账面价值的差额</w:t>
      </w:r>
      <w:r>
        <w:rPr>
          <w:spacing w:val="-66"/>
        </w:rPr>
        <w:t> </w:t>
      </w:r>
      <w:r>
        <w:rPr>
          <w:spacing w:val="-66"/>
        </w:rPr>
      </w:r>
      <w:r>
        <w:rPr/>
        <w:t>计提坏账准备，计入当期损益。</w:t>
      </w:r>
    </w:p>
    <w:p>
      <w:pPr>
        <w:pStyle w:val="BodyText"/>
        <w:spacing w:line="316" w:lineRule="auto" w:before="19"/>
        <w:ind w:left="492" w:right="1174"/>
        <w:jc w:val="left"/>
      </w:pPr>
      <w:r>
        <w:rPr/>
        <w:t>②按信用风险特征组合计提减值准备 期末，对每一单项租赁合同按照逾期及收回情况进行分类，其主要分类的标准和计提损失准备的比例为：</w:t>
      </w:r>
    </w:p>
    <w:tbl>
      <w:tblPr>
        <w:tblW w:w="0" w:type="auto"/>
        <w:jc w:val="left"/>
        <w:tblInd w:w="116" w:type="dxa"/>
        <w:tblLayout w:type="fixed"/>
        <w:tblCellMar>
          <w:top w:w="0" w:type="dxa"/>
          <w:left w:w="0" w:type="dxa"/>
          <w:bottom w:w="0" w:type="dxa"/>
          <w:right w:w="0" w:type="dxa"/>
        </w:tblCellMar>
        <w:tblLook w:val="01E0"/>
      </w:tblPr>
      <w:tblGrid>
        <w:gridCol w:w="3220"/>
        <w:gridCol w:w="3220"/>
        <w:gridCol w:w="3218"/>
      </w:tblGrid>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分类</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分类依据</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42"/>
              <w:jc w:val="right"/>
              <w:rPr>
                <w:rFonts w:ascii="Times New Roman" w:hAnsi="Times New Roman" w:cs="Times New Roman" w:eastAsia="Times New Roman" w:hint="default"/>
                <w:sz w:val="18"/>
                <w:szCs w:val="18"/>
              </w:rPr>
            </w:pPr>
            <w:r>
              <w:rPr>
                <w:rFonts w:ascii="Times New Roman"/>
                <w:spacing w:val="-1"/>
                <w:sz w:val="18"/>
              </w:rPr>
              <w:t>0.30</w:t>
            </w:r>
          </w:p>
        </w:tc>
      </w:tr>
      <w:tr>
        <w:trPr>
          <w:trHeight w:val="347" w:hRule="exact"/>
        </w:trPr>
        <w:tc>
          <w:tcPr>
            <w:tcW w:w="32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逾期</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逾期90天（含）以内</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442"/>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7" w:hRule="exact"/>
        </w:trPr>
        <w:tc>
          <w:tcPr>
            <w:tcW w:w="3220" w:type="dxa"/>
            <w:vMerge/>
            <w:tcBorders>
              <w:left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逾期90天-1年（含）</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97"/>
              <w:jc w:val="right"/>
              <w:rPr>
                <w:rFonts w:ascii="Times New Roman" w:hAnsi="Times New Roman" w:cs="Times New Roman" w:eastAsia="Times New Roman" w:hint="default"/>
                <w:sz w:val="18"/>
                <w:szCs w:val="18"/>
              </w:rPr>
            </w:pPr>
            <w:r>
              <w:rPr>
                <w:rFonts w:ascii="Times New Roman"/>
                <w:sz w:val="18"/>
              </w:rPr>
              <w:t>10.00</w:t>
            </w:r>
          </w:p>
        </w:tc>
      </w:tr>
      <w:tr>
        <w:trPr>
          <w:trHeight w:val="347" w:hRule="exact"/>
        </w:trPr>
        <w:tc>
          <w:tcPr>
            <w:tcW w:w="3220" w:type="dxa"/>
            <w:vMerge/>
            <w:tcBorders>
              <w:left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97"/>
              <w:jc w:val="right"/>
              <w:rPr>
                <w:rFonts w:ascii="Times New Roman" w:hAnsi="Times New Roman" w:cs="Times New Roman" w:eastAsia="Times New Roman" w:hint="default"/>
                <w:sz w:val="18"/>
                <w:szCs w:val="18"/>
              </w:rPr>
            </w:pPr>
            <w:r>
              <w:rPr>
                <w:rFonts w:ascii="Times New Roman"/>
                <w:sz w:val="18"/>
              </w:rPr>
              <w:t>30.00</w:t>
            </w:r>
          </w:p>
        </w:tc>
      </w:tr>
      <w:tr>
        <w:trPr>
          <w:trHeight w:val="347" w:hRule="exact"/>
        </w:trPr>
        <w:tc>
          <w:tcPr>
            <w:tcW w:w="3220" w:type="dxa"/>
            <w:vMerge/>
            <w:tcBorders>
              <w:left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年（含）</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397"/>
              <w:jc w:val="right"/>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3220" w:type="dxa"/>
            <w:vMerge/>
            <w:tcBorders>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5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16" w:lineRule="auto" w:before="18"/>
        <w:ind w:left="492" w:right="94" w:hanging="89"/>
        <w:jc w:val="left"/>
      </w:pPr>
      <w:r>
        <w:rPr/>
        <w:t>③有客观证据表明本公司应收关联方租赁款项无法收回外，本公司对应收关联方租赁款项不计提坏账准备。 </w:t>
      </w:r>
      <w:r>
        <w:rPr>
          <w:spacing w:val="-4"/>
        </w:rPr>
        <w:t>如有客观证据表明该应收租赁款项价值已恢复，且客观上与确认该损失后发生的事项有关，原确认的减值损失予以转回，</w:t>
      </w:r>
    </w:p>
    <w:p>
      <w:pPr>
        <w:pStyle w:val="BodyText"/>
        <w:spacing w:line="316" w:lineRule="auto" w:before="19"/>
        <w:ind w:left="492" w:right="634" w:hanging="360"/>
        <w:jc w:val="left"/>
      </w:pPr>
      <w:r>
        <w:rPr/>
        <w:t>计入当期损益。但是，该转回后的账面价值不超过假定不计提减值准备情况下该应收租赁款项在转回日的摊余成本。 另，本公司新增的保理业务发生的应收款项参照融资租赁业务上述方式计提减值准备。</w:t>
      </w:r>
    </w:p>
    <w:p>
      <w:pPr>
        <w:spacing w:line="240" w:lineRule="auto" w:before="8"/>
        <w:rPr>
          <w:rFonts w:ascii="宋体" w:hAnsi="宋体" w:cs="宋体" w:eastAsia="宋体" w:hint="default"/>
          <w:sz w:val="22"/>
          <w:szCs w:val="22"/>
        </w:rPr>
      </w:pPr>
    </w:p>
    <w:p>
      <w:pPr>
        <w:pStyle w:val="Heading4"/>
        <w:spacing w:line="240" w:lineRule="auto"/>
        <w:ind w:left="132" w:right="94"/>
        <w:jc w:val="left"/>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92" w:right="94"/>
        <w:jc w:val="left"/>
      </w:pPr>
      <w:r>
        <w:rPr/>
        <w:t>（</w:t>
      </w:r>
      <w:r>
        <w:rPr>
          <w:rFonts w:ascii="Times New Roman" w:hAnsi="Times New Roman" w:cs="Times New Roman" w:eastAsia="Times New Roman" w:hint="default"/>
        </w:rPr>
        <w:t>1</w:t>
      </w:r>
      <w:r>
        <w:rPr/>
        <w:t>）终止经营 </w:t>
      </w:r>
      <w:r>
        <w:rPr>
          <w:spacing w:val="-2"/>
        </w:rPr>
        <w:t>终止经营，是指满足下列条件之一的、能够单独区分且已被本公司处置或划分为持有待售类别的组成部分：①该组成部</w:t>
      </w:r>
    </w:p>
    <w:p>
      <w:pPr>
        <w:pStyle w:val="BodyText"/>
        <w:spacing w:line="316" w:lineRule="auto" w:before="31"/>
        <w:ind w:left="132" w:right="94"/>
        <w:jc w:val="left"/>
      </w:pPr>
      <w:r>
        <w:rPr>
          <w:spacing w:val="-2"/>
        </w:rPr>
        <w:t>分代表一项独立的主要业务或一个单独的主要经营地区；②该组成部分是拟对一项独立的主要业务或一个单独的主要经营地</w:t>
      </w:r>
      <w:r>
        <w:rPr>
          <w:spacing w:val="-64"/>
        </w:rPr>
        <w:t> </w:t>
      </w:r>
      <w:r>
        <w:rPr>
          <w:spacing w:val="-64"/>
        </w:rPr>
      </w:r>
      <w:r>
        <w:rPr/>
        <w:t>区进行处置的一项相关联计划的一部分；③该组成部分是专为了转售而取得的子公司。</w:t>
      </w:r>
    </w:p>
    <w:p>
      <w:pPr>
        <w:pStyle w:val="BodyText"/>
        <w:spacing w:line="240" w:lineRule="auto" w:before="19"/>
        <w:ind w:left="492" w:right="94"/>
        <w:jc w:val="left"/>
      </w:pPr>
      <w:r>
        <w:rPr/>
        <w:t>终止经营的会计处理方法参见本附注四、</w:t>
      </w:r>
      <w:r>
        <w:rPr>
          <w:rFonts w:ascii="Times New Roman" w:hAnsi="Times New Roman" w:cs="Times New Roman" w:eastAsia="Times New Roman" w:hint="default"/>
        </w:rPr>
        <w:t>12“</w:t>
      </w:r>
      <w:r>
        <w:rPr/>
        <w:t>持有待售资产和处置组</w:t>
      </w:r>
      <w:r>
        <w:rPr>
          <w:rFonts w:ascii="Times New Roman" w:hAnsi="Times New Roman" w:cs="Times New Roman" w:eastAsia="Times New Roman" w:hint="default"/>
        </w:rPr>
        <w:t>”</w:t>
      </w:r>
      <w:r>
        <w:rPr/>
        <w:t>相关描述。</w:t>
      </w:r>
    </w:p>
    <w:p>
      <w:pPr>
        <w:pStyle w:val="BodyText"/>
        <w:spacing w:line="309" w:lineRule="auto" w:before="63"/>
        <w:ind w:left="492" w:right="94"/>
        <w:jc w:val="left"/>
      </w:pPr>
      <w:r>
        <w:rPr/>
        <w:t>（</w:t>
      </w:r>
      <w:r>
        <w:rPr>
          <w:rFonts w:ascii="Times New Roman" w:hAnsi="Times New Roman" w:cs="Times New Roman" w:eastAsia="Times New Roman" w:hint="default"/>
        </w:rPr>
        <w:t>2</w:t>
      </w:r>
      <w:r>
        <w:rPr/>
        <w:t>）回购股份 股份回购中支付的对价和交易费用减少股东权益，回购、转让或注销本公司股份时，不确认利得或损失。 </w:t>
      </w:r>
      <w:r>
        <w:rPr>
          <w:spacing w:val="-2"/>
        </w:rPr>
        <w:t>转让库存股，按实际收到的金额与库存股账面金额的差额，计入资本公积，资本公积不足冲减的，冲减盈余公积和未分</w:t>
      </w:r>
    </w:p>
    <w:p>
      <w:pPr>
        <w:pStyle w:val="BodyText"/>
        <w:spacing w:line="316" w:lineRule="auto" w:before="24"/>
        <w:ind w:left="132" w:right="94"/>
        <w:jc w:val="left"/>
      </w:pPr>
      <w:r>
        <w:rPr>
          <w:spacing w:val="-2"/>
        </w:rPr>
        <w:t>配利润。注销库存股，按股票面值和注销股数减少股本，按注销库存股的账面余额与面值的差额，冲减资本公积，资本公积</w:t>
      </w:r>
      <w:r>
        <w:rPr>
          <w:spacing w:val="-65"/>
        </w:rPr>
        <w:t> </w:t>
      </w:r>
      <w:r>
        <w:rPr>
          <w:spacing w:val="-65"/>
        </w:rPr>
      </w:r>
      <w:r>
        <w:rPr/>
        <w:t>不足冲减的，冲减盈余公积和未分配利润。</w:t>
      </w:r>
    </w:p>
    <w:p>
      <w:pPr>
        <w:spacing w:line="240" w:lineRule="auto" w:before="8"/>
        <w:rPr>
          <w:rFonts w:ascii="宋体" w:hAnsi="宋体" w:cs="宋体" w:eastAsia="宋体" w:hint="default"/>
          <w:sz w:val="22"/>
          <w:szCs w:val="22"/>
        </w:rPr>
      </w:pPr>
    </w:p>
    <w:p>
      <w:pPr>
        <w:pStyle w:val="Heading4"/>
        <w:spacing w:line="240" w:lineRule="auto"/>
        <w:ind w:left="132" w:right="94"/>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32" w:right="94"/>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12" w:right="94"/>
        <w:jc w:val="left"/>
      </w:pPr>
      <w:r>
        <w:rPr/>
        <w:t>因执行新企业会计准则导致的会计政策变更</w:t>
      </w:r>
    </w:p>
    <w:p>
      <w:pPr>
        <w:spacing w:after="0" w:line="240" w:lineRule="auto"/>
        <w:jc w:val="left"/>
        <w:sectPr>
          <w:pgSz w:w="11910" w:h="16840"/>
          <w:pgMar w:header="746" w:footer="978" w:top="1060" w:bottom="1160" w:left="1000" w:right="940"/>
        </w:sectPr>
      </w:pPr>
    </w:p>
    <w:p>
      <w:pPr>
        <w:spacing w:line="240" w:lineRule="auto" w:before="12"/>
        <w:rPr>
          <w:rFonts w:ascii="宋体" w:hAnsi="宋体" w:cs="宋体" w:eastAsia="宋体" w:hint="default"/>
          <w:sz w:val="25"/>
          <w:szCs w:val="25"/>
        </w:rPr>
      </w:pPr>
      <w:r>
        <w:rPr/>
        <w:pict>
          <v:shape style="position:absolute;margin-left:76.440002pt;margin-top:526.25pt;width:201.85pt;height:122.2pt;mso-position-horizontal-relative:page;mso-position-vertical-relative:page;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0"/>
                    <w:gridCol w:w="2135"/>
                    <w:gridCol w:w="1320"/>
                  </w:tblGrid>
                  <w:tr>
                    <w:trPr>
                      <w:trHeight w:val="347" w:hRule="exact"/>
                    </w:trPr>
                    <w:tc>
                      <w:tcPr>
                        <w:tcW w:w="56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分类</w:t>
                        </w:r>
                      </w:p>
                    </w:tc>
                    <w:tc>
                      <w:tcPr>
                        <w:tcW w:w="213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分类依据</w:t>
                        </w:r>
                      </w:p>
                    </w:tc>
                    <w:tc>
                      <w:tcPr>
                        <w:tcW w:w="132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69"/>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0.30</w:t>
                        </w:r>
                      </w:p>
                    </w:tc>
                  </w:tr>
                  <w:tr>
                    <w:trPr>
                      <w:trHeight w:val="347" w:hRule="exact"/>
                    </w:trPr>
                    <w:tc>
                      <w:tcPr>
                        <w:tcW w:w="560" w:type="dxa"/>
                        <w:vMerge w:val="restart"/>
                        <w:tcBorders>
                          <w:top w:val="single" w:sz="6" w:space="0" w:color="000000"/>
                          <w:left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逾期</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90</w:t>
                        </w:r>
                        <w:r>
                          <w:rPr>
                            <w:rFonts w:ascii="宋体" w:hAnsi="宋体" w:cs="宋体" w:eastAsia="宋体" w:hint="default"/>
                            <w:sz w:val="18"/>
                            <w:szCs w:val="18"/>
                          </w:rPr>
                          <w:t>天（含）以内</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560" w:type="dxa"/>
                        <w:vMerge/>
                        <w:tcBorders>
                          <w:left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90</w:t>
                        </w:r>
                        <w:r>
                          <w:rPr>
                            <w:rFonts w:ascii="宋体" w:hAnsi="宋体" w:cs="宋体" w:eastAsia="宋体" w:hint="default"/>
                            <w:sz w:val="18"/>
                            <w:szCs w:val="18"/>
                          </w:rPr>
                          <w:t>天</w:t>
                        </w:r>
                        <w:r>
                          <w:rPr>
                            <w:rFonts w:ascii="Times New Roman" w:hAnsi="Times New Roman" w:cs="Times New Roman" w:eastAsia="Times New Roman" w:hint="default"/>
                            <w:sz w:val="18"/>
                            <w:szCs w:val="18"/>
                          </w:rPr>
                          <w:t>-1</w:t>
                        </w:r>
                        <w:r>
                          <w:rPr>
                            <w:rFonts w:ascii="宋体" w:hAnsi="宋体" w:cs="宋体" w:eastAsia="宋体" w:hint="default"/>
                            <w:sz w:val="18"/>
                            <w:szCs w:val="18"/>
                          </w:rPr>
                          <w:t>年（含）</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10.00</w:t>
                        </w:r>
                      </w:p>
                    </w:tc>
                  </w:tr>
                  <w:tr>
                    <w:trPr>
                      <w:trHeight w:val="347" w:hRule="exact"/>
                    </w:trPr>
                    <w:tc>
                      <w:tcPr>
                        <w:tcW w:w="560" w:type="dxa"/>
                        <w:vMerge/>
                        <w:tcBorders>
                          <w:left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30.00</w:t>
                        </w:r>
                      </w:p>
                    </w:tc>
                  </w:tr>
                  <w:tr>
                    <w:trPr>
                      <w:trHeight w:val="347" w:hRule="exact"/>
                    </w:trPr>
                    <w:tc>
                      <w:tcPr>
                        <w:tcW w:w="560" w:type="dxa"/>
                        <w:vMerge/>
                        <w:tcBorders>
                          <w:left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年（含）</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560" w:type="dxa"/>
                        <w:vMerge/>
                        <w:tcBorders>
                          <w:left w:val="single" w:sz="6" w:space="0" w:color="000000"/>
                          <w:bottom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p>
    <w:p>
      <w:pPr>
        <w:pStyle w:val="BodyText"/>
        <w:spacing w:line="300" w:lineRule="auto" w:before="44"/>
        <w:ind w:right="106"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日，财政部以财会</w:t>
      </w:r>
      <w:r>
        <w:rPr>
          <w:rFonts w:ascii="Times New Roman" w:hAnsi="Times New Roman" w:cs="Times New Roman" w:eastAsia="Times New Roman" w:hint="default"/>
        </w:rPr>
        <w:t>[2017]13</w:t>
      </w:r>
      <w:r>
        <w:rPr/>
        <w:t>号发布了《企业会计准则第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 </w:t>
      </w:r>
      <w:r>
        <w:rPr>
          <w:spacing w:val="-4"/>
        </w:rPr>
        <w:t>营》，自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28</w:t>
      </w:r>
      <w:r>
        <w:rPr>
          <w:spacing w:val="-4"/>
        </w:rPr>
        <w:t>日起实施。</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日，财政部以财会</w:t>
      </w:r>
      <w:r>
        <w:rPr>
          <w:rFonts w:ascii="Times New Roman" w:hAnsi="Times New Roman" w:cs="Times New Roman" w:eastAsia="Times New Roman" w:hint="default"/>
          <w:spacing w:val="-4"/>
        </w:rPr>
        <w:t>[2017]15</w:t>
      </w:r>
      <w:r>
        <w:rPr>
          <w:spacing w:val="-4"/>
        </w:rPr>
        <w:t>号发布了《企业会计准则第</w:t>
      </w:r>
      <w:r>
        <w:rPr>
          <w:rFonts w:ascii="Times New Roman" w:hAnsi="Times New Roman" w:cs="Times New Roman" w:eastAsia="Times New Roman" w:hint="default"/>
          <w:spacing w:val="-4"/>
        </w:rPr>
        <w:t>16</w:t>
      </w:r>
      <w:r>
        <w:rPr>
          <w:spacing w:val="-4"/>
        </w:rPr>
        <w:t>号</w:t>
      </w:r>
      <w:r>
        <w:rPr>
          <w:rFonts w:ascii="Times New Roman" w:hAnsi="Times New Roman" w:cs="Times New Roman" w:eastAsia="Times New Roman" w:hint="default"/>
          <w:spacing w:val="-4"/>
        </w:rPr>
        <w:t>——</w:t>
      </w:r>
      <w:r>
        <w:rPr>
          <w:spacing w:val="-4"/>
        </w:rPr>
        <w:t>政府补助（</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日起实施。经本公司第八届董事会第十九次临时会议于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日决议通过，本公司按照 财政部的要求时间开始执行前述两项会计准则。</w:t>
      </w:r>
    </w:p>
    <w:p>
      <w:pPr>
        <w:pStyle w:val="BodyText"/>
        <w:spacing w:line="300" w:lineRule="auto" w:before="31"/>
        <w:ind w:right="112" w:firstLine="360"/>
        <w:jc w:val="both"/>
      </w:pP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持有待售的非流动资产、处置组和终止经营》准则规范了持有待售的非流动资产或处置组的</w:t>
      </w:r>
      <w:r>
        <w:rPr/>
        <w:t> 分类、计量和列报，以及终止经营的列报。本财务报表已按该准则对实施日（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日）存在的终止经营对可比年度</w:t>
      </w:r>
      <w:r>
        <w:rPr>
          <w:spacing w:val="-87"/>
        </w:rPr>
        <w:t> </w:t>
      </w:r>
      <w:r>
        <w:rPr>
          <w:spacing w:val="-87"/>
        </w:rPr>
      </w:r>
      <w:r>
        <w:rPr/>
        <w:t>财务报表列报和附注的披露进行了相应调整。</w:t>
      </w:r>
    </w:p>
    <w:p>
      <w:pPr>
        <w:pStyle w:val="BodyText"/>
        <w:spacing w:line="316" w:lineRule="auto" w:before="31"/>
        <w:ind w:right="109" w:firstLine="360"/>
        <w:jc w:val="both"/>
      </w:pPr>
      <w:r>
        <w:rPr>
          <w:spacing w:val="-2"/>
        </w:rPr>
        <w:t>执行《企业会计准则第16号——政府补助（2017年修订）》之前，本公司将取得的政府补助计入营业外收入；与资产相</w:t>
      </w:r>
      <w:r>
        <w:rPr/>
        <w:t> </w:t>
      </w:r>
      <w:r>
        <w:rPr>
          <w:spacing w:val="-2"/>
        </w:rPr>
        <w:t>关的政府补助确认为递延收益，在资产使用寿命内平均摊销计入当期损益。执行《企业会计准则第16号——政府补助（2017</w:t>
      </w:r>
      <w:r>
        <w:rPr>
          <w:spacing w:val="-59"/>
        </w:rPr>
        <w:t> </w:t>
      </w:r>
      <w:r>
        <w:rPr>
          <w:spacing w:val="-59"/>
        </w:rPr>
      </w:r>
      <w:r>
        <w:rPr>
          <w:spacing w:val="-2"/>
        </w:rPr>
        <w:t>年修订）》之后，对2017年1月1日之后发生的与日常活动相关的政府补助，计入其他收益；与日常活动无关的政府补助，计</w:t>
      </w:r>
      <w:r>
        <w:rPr>
          <w:spacing w:val="-61"/>
        </w:rPr>
        <w:t> </w:t>
      </w:r>
      <w:r>
        <w:rPr>
          <w:spacing w:val="-61"/>
        </w:rPr>
      </w:r>
      <w:r>
        <w:rPr/>
        <w:t>入营业外收支。</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4820"/>
        <w:gridCol w:w="610"/>
        <w:gridCol w:w="2083"/>
        <w:gridCol w:w="1701"/>
      </w:tblGrid>
      <w:tr>
        <w:trPr>
          <w:trHeight w:val="659" w:hRule="exact"/>
        </w:trPr>
        <w:tc>
          <w:tcPr>
            <w:tcW w:w="482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872" w:right="0"/>
              <w:jc w:val="left"/>
              <w:rPr>
                <w:rFonts w:ascii="宋体" w:hAnsi="宋体" w:cs="宋体" w:eastAsia="宋体" w:hint="default"/>
                <w:sz w:val="18"/>
                <w:szCs w:val="18"/>
              </w:rPr>
            </w:pPr>
            <w:r>
              <w:rPr>
                <w:rFonts w:ascii="宋体" w:hAnsi="宋体" w:cs="宋体" w:eastAsia="宋体" w:hint="default"/>
                <w:sz w:val="18"/>
                <w:szCs w:val="18"/>
              </w:rPr>
              <w:t>会计估计变更的内容、原因及适用时点</w:t>
            </w:r>
          </w:p>
        </w:tc>
        <w:tc>
          <w:tcPr>
            <w:tcW w:w="61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0"/>
              <w:ind w:left="206" w:right="26" w:hanging="180"/>
              <w:jc w:val="left"/>
              <w:rPr>
                <w:rFonts w:ascii="宋体" w:hAnsi="宋体" w:cs="宋体" w:eastAsia="宋体" w:hint="default"/>
                <w:sz w:val="18"/>
                <w:szCs w:val="18"/>
              </w:rPr>
            </w:pPr>
            <w:r>
              <w:rPr>
                <w:rFonts w:ascii="宋体" w:hAnsi="宋体" w:cs="宋体" w:eastAsia="宋体" w:hint="default"/>
                <w:sz w:val="18"/>
                <w:szCs w:val="18"/>
              </w:rPr>
              <w:t>审批程 序</w:t>
            </w:r>
          </w:p>
        </w:tc>
        <w:tc>
          <w:tcPr>
            <w:tcW w:w="208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170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影响金额</w:t>
            </w:r>
          </w:p>
        </w:tc>
      </w:tr>
      <w:tr>
        <w:trPr>
          <w:trHeight w:val="347" w:hRule="exact"/>
        </w:trPr>
        <w:tc>
          <w:tcPr>
            <w:tcW w:w="48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公司子公司融资租赁业务形成的债权自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61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本公司</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3"/>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6,177,445.94</w:t>
            </w:r>
          </w:p>
        </w:tc>
      </w:tr>
      <w:tr>
        <w:trPr>
          <w:trHeight w:val="347"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3" w:right="0"/>
              <w:jc w:val="left"/>
              <w:rPr>
                <w:rFonts w:ascii="宋体" w:hAnsi="宋体" w:cs="宋体" w:eastAsia="宋体" w:hint="default"/>
                <w:sz w:val="18"/>
                <w:szCs w:val="18"/>
              </w:rPr>
            </w:pPr>
            <w:r>
              <w:rPr>
                <w:rFonts w:ascii="宋体" w:hAnsi="宋体" w:cs="宋体" w:eastAsia="宋体" w:hint="default"/>
                <w:sz w:val="18"/>
                <w:szCs w:val="18"/>
              </w:rPr>
              <w:t>起由</w:t>
            </w:r>
            <w:r>
              <w:rPr>
                <w:rFonts w:ascii="Times New Roman" w:hAnsi="Times New Roman" w:cs="Times New Roman" w:eastAsia="Times New Roman" w:hint="default"/>
                <w:sz w:val="18"/>
                <w:szCs w:val="18"/>
              </w:rPr>
              <w:t>5‰-10‰</w:t>
            </w:r>
            <w:r>
              <w:rPr>
                <w:rFonts w:ascii="宋体" w:hAnsi="宋体" w:cs="宋体" w:eastAsia="宋体" w:hint="default"/>
                <w:sz w:val="18"/>
                <w:szCs w:val="18"/>
              </w:rPr>
              <w:t>计提坏账准备变更为以下方式计提坏账准备：</w:t>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第八届</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资产减值损失</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132,800,396.14</w:t>
            </w:r>
          </w:p>
        </w:tc>
      </w:tr>
      <w:tr>
        <w:trPr>
          <w:trHeight w:val="260"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363" w:right="0"/>
              <w:jc w:val="left"/>
              <w:rPr>
                <w:rFonts w:ascii="宋体" w:hAnsi="宋体" w:cs="宋体" w:eastAsia="宋体" w:hint="default"/>
                <w:sz w:val="18"/>
                <w:szCs w:val="18"/>
              </w:rPr>
            </w:pPr>
            <w:r>
              <w:rPr>
                <w:rFonts w:ascii="宋体" w:hAnsi="宋体" w:cs="宋体" w:eastAsia="宋体" w:hint="default"/>
                <w:sz w:val="18"/>
                <w:szCs w:val="18"/>
              </w:rPr>
              <w:t>①单项计提减值准备</w:t>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194" w:lineRule="exact"/>
              <w:ind w:right="1"/>
              <w:jc w:val="center"/>
              <w:rPr>
                <w:rFonts w:ascii="宋体" w:hAnsi="宋体" w:cs="宋体" w:eastAsia="宋体" w:hint="default"/>
                <w:sz w:val="18"/>
                <w:szCs w:val="18"/>
              </w:rPr>
            </w:pPr>
            <w:r>
              <w:rPr>
                <w:rFonts w:ascii="宋体" w:hAnsi="宋体" w:cs="宋体" w:eastAsia="宋体" w:hint="default"/>
                <w:sz w:val="18"/>
                <w:szCs w:val="18"/>
              </w:rPr>
              <w:t>董事会</w:t>
            </w:r>
          </w:p>
        </w:tc>
        <w:tc>
          <w:tcPr>
            <w:tcW w:w="2083" w:type="dxa"/>
            <w:vMerge w:val="restart"/>
            <w:tcBorders>
              <w:top w:val="single" w:sz="6" w:space="0" w:color="000000"/>
              <w:left w:val="single" w:sz="6" w:space="0" w:color="000000"/>
              <w:right w:val="single" w:sz="6" w:space="0" w:color="000000"/>
            </w:tcBorders>
          </w:tcPr>
          <w:p>
            <w:pPr>
              <w:pStyle w:val="TableParagraph"/>
              <w:spacing w:line="240" w:lineRule="auto" w:before="20"/>
              <w:ind w:left="4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2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45,914,608.78</w:t>
            </w:r>
          </w:p>
        </w:tc>
      </w:tr>
      <w:tr>
        <w:trPr>
          <w:trHeight w:val="87" w:hRule="exact"/>
        </w:trPr>
        <w:tc>
          <w:tcPr>
            <w:tcW w:w="4820" w:type="dxa"/>
            <w:vMerge w:val="restart"/>
            <w:tcBorders>
              <w:top w:val="nil" w:sz="6" w:space="0" w:color="auto"/>
              <w:left w:val="single" w:sz="6" w:space="0" w:color="000000"/>
              <w:right w:val="single" w:sz="6"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pacing w:val="-3"/>
                <w:sz w:val="18"/>
                <w:szCs w:val="18"/>
              </w:rPr>
              <w:t>在评估客户收回应收租赁款项的可能性时，分析客户支付</w:t>
            </w:r>
          </w:p>
        </w:tc>
        <w:tc>
          <w:tcPr>
            <w:tcW w:w="610" w:type="dxa"/>
            <w:vMerge w:val="restart"/>
            <w:tcBorders>
              <w:top w:val="nil" w:sz="6" w:space="0" w:color="auto"/>
              <w:left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第十九</w:t>
            </w:r>
          </w:p>
        </w:tc>
        <w:tc>
          <w:tcPr>
            <w:tcW w:w="2083" w:type="dxa"/>
            <w:vMerge/>
            <w:tcBorders>
              <w:left w:val="single" w:sz="6" w:space="0" w:color="000000"/>
              <w:bottom w:val="single" w:sz="6" w:space="0" w:color="000000"/>
              <w:right w:val="single" w:sz="6" w:space="0" w:color="000000"/>
            </w:tcBorders>
          </w:tcPr>
          <w:p>
            <w:pPr/>
          </w:p>
        </w:tc>
        <w:tc>
          <w:tcPr>
            <w:tcW w:w="1701" w:type="dxa"/>
            <w:vMerge/>
            <w:tcBorders>
              <w:left w:val="single" w:sz="6" w:space="0" w:color="000000"/>
              <w:bottom w:val="single" w:sz="6" w:space="0" w:color="000000"/>
              <w:right w:val="single" w:sz="6" w:space="0" w:color="000000"/>
            </w:tcBorders>
          </w:tcPr>
          <w:p>
            <w:pPr/>
          </w:p>
        </w:tc>
      </w:tr>
      <w:tr>
        <w:trPr>
          <w:trHeight w:val="225" w:hRule="exact"/>
        </w:trPr>
        <w:tc>
          <w:tcPr>
            <w:tcW w:w="4820" w:type="dxa"/>
            <w:vMerge/>
            <w:tcBorders>
              <w:left w:val="single" w:sz="6" w:space="0" w:color="000000"/>
              <w:bottom w:val="nil" w:sz="6" w:space="0" w:color="auto"/>
              <w:right w:val="single" w:sz="6" w:space="0" w:color="000000"/>
            </w:tcBorders>
          </w:tcPr>
          <w:p>
            <w:pPr/>
          </w:p>
        </w:tc>
        <w:tc>
          <w:tcPr>
            <w:tcW w:w="610" w:type="dxa"/>
            <w:vMerge/>
            <w:tcBorders>
              <w:left w:val="single" w:sz="6" w:space="0" w:color="000000"/>
              <w:bottom w:val="nil" w:sz="6" w:space="0" w:color="auto"/>
              <w:right w:val="single" w:sz="6" w:space="0" w:color="000000"/>
            </w:tcBorders>
          </w:tcPr>
          <w:p>
            <w:pPr/>
          </w:p>
        </w:tc>
        <w:tc>
          <w:tcPr>
            <w:tcW w:w="2083" w:type="dxa"/>
            <w:vMerge w:val="restart"/>
            <w:tcBorders>
              <w:top w:val="single" w:sz="6" w:space="0" w:color="000000"/>
              <w:left w:val="single" w:sz="6" w:space="0" w:color="000000"/>
              <w:right w:val="single" w:sz="6" w:space="0" w:color="000000"/>
            </w:tcBorders>
          </w:tcPr>
          <w:p>
            <w:pPr>
              <w:pStyle w:val="TableParagraph"/>
              <w:spacing w:line="240" w:lineRule="auto" w:before="21"/>
              <w:ind w:left="49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2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172,537,558.98</w:t>
            </w: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租赁款项的能力和意愿、客户的付款记录、租赁项目的盈利能</w:t>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次临时</w:t>
            </w: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力、租赁资产的担保等情况；如有证据表明客户无还款能力以</w:t>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会议于</w:t>
            </w: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7"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及还款意愿不强烈，在采取所有可能的措施或一切必要的法律</w:t>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3"/>
                <w:sz w:val="18"/>
                <w:szCs w:val="18"/>
              </w:rPr>
              <w:t>程序之后，本息仍然无法收回，或只能收回极少部分，单独进</w:t>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07"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pacing w:val="-3"/>
                <w:sz w:val="18"/>
                <w:szCs w:val="18"/>
              </w:rPr>
              <w:t>行减值测试，按预计未来现金流量现值低于其账面价值的差额</w:t>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日决议</w:t>
            </w: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计提坏账准备，计入当期损益。</w:t>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通过</w:t>
            </w: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②按信用风险特征组合计提减值准备</w:t>
            </w:r>
          </w:p>
        </w:tc>
        <w:tc>
          <w:tcPr>
            <w:tcW w:w="610"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期末，对每一单项租赁合同按照逾期及收回情况进行分</w:t>
            </w:r>
          </w:p>
        </w:tc>
        <w:tc>
          <w:tcPr>
            <w:tcW w:w="610"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1534"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类，其主要分类的标准和计提损失准备的比例为：</w:t>
            </w:r>
          </w:p>
        </w:tc>
        <w:tc>
          <w:tcPr>
            <w:tcW w:w="610"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1534"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③除有客观证据表明本公司应收关联方租赁款项无法收</w:t>
            </w:r>
          </w:p>
        </w:tc>
        <w:tc>
          <w:tcPr>
            <w:tcW w:w="610"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回外，本公司对应收关联方租赁款项不计提坏账准备。</w:t>
            </w:r>
          </w:p>
        </w:tc>
        <w:tc>
          <w:tcPr>
            <w:tcW w:w="610"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如有客观证据表明该应收租赁款项价值已恢复，且客观上与确</w:t>
            </w:r>
          </w:p>
        </w:tc>
        <w:tc>
          <w:tcPr>
            <w:tcW w:w="610"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认该损失后发生的事项有关，原确认的减值损失予以转回，计</w:t>
            </w:r>
          </w:p>
        </w:tc>
        <w:tc>
          <w:tcPr>
            <w:tcW w:w="610"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12" w:hRule="exact"/>
        </w:trPr>
        <w:tc>
          <w:tcPr>
            <w:tcW w:w="482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pacing w:val="-3"/>
                <w:sz w:val="18"/>
                <w:szCs w:val="18"/>
              </w:rPr>
              <w:t>入当期损益。但是，该转回后的账面价值不超过假定不计提减</w:t>
            </w:r>
          </w:p>
        </w:tc>
        <w:tc>
          <w:tcPr>
            <w:tcW w:w="610" w:type="dxa"/>
            <w:tcBorders>
              <w:top w:val="nil" w:sz="6" w:space="0" w:color="auto"/>
              <w:left w:val="single" w:sz="6" w:space="0" w:color="000000"/>
              <w:bottom w:val="nil" w:sz="6" w:space="0" w:color="auto"/>
              <w:right w:val="single" w:sz="6" w:space="0" w:color="000000"/>
            </w:tcBorders>
          </w:tcPr>
          <w:p>
            <w:pPr/>
          </w:p>
        </w:tc>
        <w:tc>
          <w:tcPr>
            <w:tcW w:w="2083" w:type="dxa"/>
            <w:vMerge/>
            <w:tcBorders>
              <w:left w:val="single" w:sz="6" w:space="0" w:color="000000"/>
              <w:right w:val="single" w:sz="6" w:space="0" w:color="000000"/>
            </w:tcBorders>
          </w:tcPr>
          <w:p>
            <w:pPr/>
          </w:p>
        </w:tc>
        <w:tc>
          <w:tcPr>
            <w:tcW w:w="1701" w:type="dxa"/>
            <w:vMerge/>
            <w:tcBorders>
              <w:left w:val="single" w:sz="6" w:space="0" w:color="000000"/>
              <w:right w:val="single" w:sz="6" w:space="0" w:color="000000"/>
            </w:tcBorders>
          </w:tcPr>
          <w:p>
            <w:pPr/>
          </w:p>
        </w:tc>
      </w:tr>
      <w:tr>
        <w:trPr>
          <w:trHeight w:val="330" w:hRule="exact"/>
        </w:trPr>
        <w:tc>
          <w:tcPr>
            <w:tcW w:w="48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值准备情况下该应收租赁款项在转回日的摊余成本。</w:t>
            </w:r>
          </w:p>
        </w:tc>
        <w:tc>
          <w:tcPr>
            <w:tcW w:w="610" w:type="dxa"/>
            <w:tcBorders>
              <w:top w:val="nil" w:sz="6" w:space="0" w:color="auto"/>
              <w:left w:val="single" w:sz="6" w:space="0" w:color="000000"/>
              <w:bottom w:val="single" w:sz="6" w:space="0" w:color="000000"/>
              <w:right w:val="single" w:sz="6" w:space="0" w:color="000000"/>
            </w:tcBorders>
          </w:tcPr>
          <w:p>
            <w:pPr/>
          </w:p>
        </w:tc>
        <w:tc>
          <w:tcPr>
            <w:tcW w:w="2083" w:type="dxa"/>
            <w:vMerge/>
            <w:tcBorders>
              <w:left w:val="single" w:sz="6" w:space="0" w:color="000000"/>
              <w:bottom w:val="single" w:sz="6" w:space="0" w:color="000000"/>
              <w:right w:val="single" w:sz="6" w:space="0" w:color="000000"/>
            </w:tcBorders>
          </w:tcPr>
          <w:p>
            <w:pPr/>
          </w:p>
        </w:tc>
        <w:tc>
          <w:tcPr>
            <w:tcW w:w="1701" w:type="dxa"/>
            <w:vMerge/>
            <w:tcBorders>
              <w:left w:val="single" w:sz="6" w:space="0" w:color="000000"/>
              <w:bottom w:val="single" w:sz="6" w:space="0" w:color="000000"/>
              <w:right w:val="single" w:sz="6" w:space="0" w:color="000000"/>
            </w:tcBorders>
          </w:tcPr>
          <w:p>
            <w:pPr/>
          </w:p>
        </w:tc>
      </w:tr>
    </w:tbl>
    <w:p>
      <w:pPr>
        <w:spacing w:after="0"/>
        <w:sectPr>
          <w:pgSz w:w="11910" w:h="16840"/>
          <w:pgMar w:header="746" w:footer="978" w:top="1060" w:bottom="1160" w:left="1020" w:right="1020"/>
        </w:sectPr>
      </w:pPr>
    </w:p>
    <w:p>
      <w:pPr>
        <w:spacing w:line="240" w:lineRule="auto" w:before="10"/>
        <w:rPr>
          <w:rFonts w:ascii="宋体" w:hAnsi="宋体" w:cs="宋体" w:eastAsia="宋体" w:hint="default"/>
          <w:b/>
          <w:bCs/>
          <w:sz w:val="24"/>
          <w:szCs w:val="24"/>
        </w:rPr>
      </w:pPr>
    </w:p>
    <w:p>
      <w:pPr>
        <w:pStyle w:val="Heading4"/>
        <w:spacing w:line="240" w:lineRule="auto" w:before="34"/>
        <w:ind w:right="0"/>
        <w:jc w:val="both"/>
        <w:rPr>
          <w:b w:val="0"/>
          <w:bCs w:val="0"/>
        </w:rPr>
      </w:pPr>
      <w:r>
        <w:rPr>
          <w:rFonts w:ascii="Times New Roman" w:hAnsi="Times New Roman" w:cs="Times New Roman" w:eastAsia="Times New Roman" w:hint="default"/>
        </w:rPr>
        <w:t>31</w:t>
      </w:r>
      <w:r>
        <w:rPr/>
        <w:t>、重大会计判断和估计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4"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3"/>
        </w:rPr>
        <w:t> </w:t>
      </w:r>
      <w:r>
        <w:rPr>
          <w:spacing w:val="-63"/>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82"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472" w:right="82"/>
        <w:jc w:val="left"/>
      </w:pPr>
      <w:r>
        <w:rPr/>
        <w:t>于资产负债表日，本公司需对财务报表项目金额进行判断、估计和假设的重要领域如下：</w:t>
      </w:r>
    </w:p>
    <w:p>
      <w:pPr>
        <w:pStyle w:val="BodyText"/>
        <w:spacing w:line="278" w:lineRule="auto" w:before="76"/>
        <w:ind w:right="82" w:firstLine="360"/>
        <w:jc w:val="left"/>
        <w:rPr>
          <w:sz w:val="21"/>
          <w:szCs w:val="21"/>
        </w:rPr>
      </w:pPr>
      <w:r>
        <w:rPr/>
        <w:t>（</w:t>
      </w:r>
      <w:r>
        <w:rPr>
          <w:rFonts w:ascii="Times New Roman" w:hAnsi="Times New Roman" w:cs="Times New Roman" w:eastAsia="Times New Roman" w:hint="default"/>
        </w:rPr>
        <w:t>1</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w:t>
      </w:r>
      <w:r>
        <w:rPr>
          <w:spacing w:val="-2"/>
          <w:sz w:val="21"/>
          <w:szCs w:val="21"/>
        </w:rPr>
        <w:t>管理层需要对</w:t>
      </w:r>
    </w:p>
    <w:p>
      <w:pPr>
        <w:pStyle w:val="BodyText"/>
        <w:spacing w:line="316" w:lineRule="auto" w:before="15"/>
        <w:ind w:right="292"/>
        <w:jc w:val="both"/>
      </w:pPr>
      <w:r>
        <w:rPr>
          <w:spacing w:val="-2"/>
        </w:rPr>
        <w:t>是否已将与租出资产所有权有关的全部风险和报酬实质上转移给承租人，或者本公司是否已经实质上承担与租入资产所有权</w:t>
      </w:r>
      <w:r>
        <w:rPr>
          <w:spacing w:val="-64"/>
        </w:rPr>
        <w:t> </w:t>
      </w:r>
      <w:r>
        <w:rPr>
          <w:spacing w:val="-64"/>
        </w:rPr>
      </w:r>
      <w:r>
        <w:rPr/>
        <w:t>有关的全部风险和报酬，作出分析和判断。</w:t>
      </w:r>
    </w:p>
    <w:p>
      <w:pPr>
        <w:pStyle w:val="BodyText"/>
        <w:spacing w:line="300" w:lineRule="auto" w:before="19"/>
        <w:ind w:left="472" w:right="82"/>
        <w:jc w:val="left"/>
      </w:pPr>
      <w:r>
        <w:rPr/>
        <w:t>（</w:t>
      </w:r>
      <w:r>
        <w:rPr>
          <w:rFonts w:ascii="Times New Roman" w:hAnsi="Times New Roman" w:cs="Times New Roman" w:eastAsia="Times New Roman" w:hint="default"/>
        </w:rPr>
        <w:t>2</w:t>
      </w:r>
      <w:r>
        <w:rPr/>
        <w:t>）坏账准备计提 </w:t>
      </w:r>
      <w:r>
        <w:rPr>
          <w:spacing w:val="-2"/>
        </w:rPr>
        <w:t>本公司根据应收款项的会计政策，采用备抵法核算坏账损失。应收款项减值是基于评估应收款项的可收回性。鉴定应收</w:t>
      </w:r>
    </w:p>
    <w:p>
      <w:pPr>
        <w:pStyle w:val="BodyText"/>
        <w:spacing w:line="316" w:lineRule="auto" w:before="31"/>
        <w:ind w:right="292"/>
        <w:jc w:val="both"/>
      </w:pPr>
      <w:r>
        <w:rPr>
          <w:spacing w:val="-2"/>
        </w:rPr>
        <w:t>款项减值要求管理层的判断和估计。实际的结果与原先估计的差异将在估计被改变的期间影响应收款项的账面价值及应收款</w:t>
      </w:r>
      <w:r>
        <w:rPr>
          <w:spacing w:val="-64"/>
        </w:rPr>
        <w:t> </w:t>
      </w:r>
      <w:r>
        <w:rPr>
          <w:spacing w:val="-64"/>
        </w:rPr>
      </w:r>
      <w:r>
        <w:rPr/>
        <w:t>项坏账准备的计提或转回。</w:t>
      </w:r>
    </w:p>
    <w:p>
      <w:pPr>
        <w:pStyle w:val="BodyText"/>
        <w:spacing w:line="300" w:lineRule="auto" w:before="19"/>
        <w:ind w:left="472" w:right="82"/>
        <w:jc w:val="left"/>
      </w:pPr>
      <w:r>
        <w:rPr/>
        <w:t>（</w:t>
      </w:r>
      <w:r>
        <w:rPr>
          <w:rFonts w:ascii="Times New Roman" w:hAnsi="Times New Roman" w:cs="Times New Roman" w:eastAsia="Times New Roman" w:hint="default"/>
        </w:rPr>
        <w:t>3</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right="290"/>
        <w:jc w:val="both"/>
      </w:pPr>
      <w:r>
        <w:rPr>
          <w:spacing w:val="-2"/>
        </w:rPr>
        <w:t>价准备。存货减值至可变现净值是基于评估存货的可售性及其可变现净值。鉴定存货减值要求管理层在取得确凿证据，并且</w:t>
      </w:r>
      <w:r>
        <w:rPr>
          <w:spacing w:val="-63"/>
        </w:rPr>
        <w:t> </w:t>
      </w:r>
      <w:r>
        <w:rPr>
          <w:spacing w:val="-63"/>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240" w:lineRule="auto" w:before="19"/>
        <w:ind w:left="472" w:right="82"/>
        <w:jc w:val="left"/>
      </w:pPr>
      <w:r>
        <w:rPr/>
        <w:t>（</w:t>
      </w:r>
      <w:r>
        <w:rPr>
          <w:rFonts w:ascii="Times New Roman" w:hAnsi="Times New Roman" w:cs="Times New Roman" w:eastAsia="Times New Roman" w:hint="default"/>
        </w:rPr>
        <w:t>4</w:t>
      </w:r>
      <w:r>
        <w:rPr/>
        <w:t>）消耗性生物资产的公允价值</w:t>
      </w:r>
    </w:p>
    <w:p>
      <w:pPr>
        <w:pStyle w:val="BodyText"/>
        <w:spacing w:line="300" w:lineRule="auto" w:before="63"/>
        <w:ind w:right="82" w:firstLine="360"/>
        <w:jc w:val="left"/>
      </w:pPr>
      <w:r>
        <w:rPr/>
        <w:t>本公司对形成蓄积量的消耗性生物资产采用公允价值计量。消耗性生物资产</w:t>
      </w:r>
      <w:r>
        <w:rPr>
          <w:rFonts w:ascii="Times New Roman" w:hAnsi="Times New Roman" w:cs="Times New Roman" w:eastAsia="Times New Roman" w:hint="default"/>
        </w:rPr>
        <w:t>-</w:t>
      </w:r>
      <w:r>
        <w:rPr/>
        <w:t>成材林在经过一个生长期，存活良好，且 出材达到</w:t>
      </w:r>
      <w:r>
        <w:rPr>
          <w:rFonts w:ascii="Times New Roman" w:hAnsi="Times New Roman" w:cs="Times New Roman" w:eastAsia="Times New Roman" w:hint="default"/>
        </w:rPr>
        <w:t>0.8</w:t>
      </w:r>
      <w:r>
        <w:rPr/>
        <w:t>立方米以上，判断为形成蓄积量。</w:t>
      </w:r>
    </w:p>
    <w:p>
      <w:pPr>
        <w:pStyle w:val="BodyText"/>
        <w:spacing w:line="240" w:lineRule="auto" w:before="13"/>
        <w:ind w:left="472" w:right="82"/>
        <w:jc w:val="left"/>
      </w:pPr>
      <w:r>
        <w:rPr/>
        <w:t>消耗性生物资产的公允价值采用预期现金流量折现，采用收益法评估计量消耗性生物资产的公允价值。</w:t>
      </w:r>
    </w:p>
    <w:p>
      <w:pPr>
        <w:pStyle w:val="BodyText"/>
        <w:spacing w:line="300" w:lineRule="auto" w:before="76"/>
        <w:ind w:left="472" w:right="82"/>
        <w:jc w:val="left"/>
      </w:pPr>
      <w:r>
        <w:rPr/>
        <w:t>（</w:t>
      </w:r>
      <w:r>
        <w:rPr>
          <w:rFonts w:ascii="Times New Roman" w:hAnsi="Times New Roman" w:cs="Times New Roman" w:eastAsia="Times New Roman" w:hint="default"/>
        </w:rPr>
        <w:t>5</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6" w:lineRule="auto" w:before="31"/>
        <w:ind w:right="292"/>
        <w:jc w:val="both"/>
      </w:pPr>
      <w:r>
        <w:rPr>
          <w:spacing w:val="-2"/>
        </w:rPr>
        <w:t>值损失。在进行判断和作出假设的过程中，本公司需评估该项投资享有被投资单位可辨认净资产的公允价值低于成本的程度</w:t>
      </w:r>
      <w:r>
        <w:rPr>
          <w:spacing w:val="-64"/>
        </w:rPr>
        <w:t> </w:t>
      </w:r>
      <w:r>
        <w:rPr>
          <w:spacing w:val="-64"/>
        </w:rPr>
      </w:r>
      <w:r>
        <w:rPr/>
        <w:t>和持续期间。</w:t>
      </w:r>
    </w:p>
    <w:p>
      <w:pPr>
        <w:pStyle w:val="BodyText"/>
        <w:spacing w:line="300" w:lineRule="auto" w:before="19"/>
        <w:ind w:left="472" w:right="82"/>
        <w:jc w:val="left"/>
      </w:pPr>
      <w:r>
        <w:rPr/>
        <w:t>（</w:t>
      </w:r>
      <w:r>
        <w:rPr>
          <w:rFonts w:ascii="Times New Roman" w:hAnsi="Times New Roman" w:cs="Times New Roman" w:eastAsia="Times New Roman" w:hint="default"/>
        </w:rPr>
        <w:t>6</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290"/>
        <w:jc w:val="both"/>
      </w:pPr>
      <w:r>
        <w:rPr>
          <w:spacing w:val="-2"/>
        </w:rPr>
        <w:t>产，除每年进行的减值测试外，当其存在减值迹象时，也进行减值测试。其他除金融资产之外的非流动资产，当存在迹象表</w:t>
      </w:r>
      <w:r>
        <w:rPr>
          <w:spacing w:val="-63"/>
        </w:rPr>
        <w:t> </w:t>
      </w:r>
      <w:r>
        <w:rPr>
          <w:spacing w:val="-63"/>
        </w:rPr>
      </w:r>
      <w:r>
        <w:rPr/>
        <w:t>明其账面金额不可收回时，进行减值测试。</w:t>
      </w:r>
    </w:p>
    <w:p>
      <w:pPr>
        <w:pStyle w:val="BodyText"/>
        <w:spacing w:line="316" w:lineRule="auto" w:before="19"/>
        <w:ind w:right="82" w:firstLine="360"/>
        <w:jc w:val="left"/>
      </w:pPr>
      <w:r>
        <w:rPr>
          <w:spacing w:val="-2"/>
        </w:rPr>
        <w:t>当资产或资产组的账面价值高于可收回金额，即公允价值减去处置费用后的净额和预计未来现金流量的现值中的较高者，</w:t>
      </w:r>
      <w:r>
        <w:rPr/>
        <w:t> 表明发生了减值。资产或资产组的公允价值当不存在销售协议及活跃市场时，本公司采用聘用专家进行评估，以确定其公允 价值。</w:t>
      </w:r>
    </w:p>
    <w:p>
      <w:pPr>
        <w:pStyle w:val="BodyText"/>
        <w:spacing w:line="316" w:lineRule="auto" w:before="19"/>
        <w:ind w:right="82"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82"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1"/>
        </w:rPr>
        <w:t> </w:t>
      </w:r>
      <w:r>
        <w:rPr>
          <w:spacing w:val="-41"/>
        </w:rPr>
      </w:r>
      <w:r>
        <w:rPr/>
        <w:t>售价和相关经营成本的预测。</w:t>
      </w:r>
    </w:p>
    <w:p>
      <w:pPr>
        <w:pStyle w:val="BodyText"/>
        <w:spacing w:line="240" w:lineRule="auto" w:before="19"/>
        <w:ind w:left="472" w:right="0"/>
        <w:jc w:val="left"/>
      </w:pPr>
      <w:r>
        <w:rPr/>
        <w:t>本公司至少每年测试商誉是否发生减值</w:t>
      </w:r>
      <w:r>
        <w:rPr>
          <w:spacing w:val="-82"/>
        </w:rPr>
        <w:t>。</w:t>
      </w:r>
      <w:r>
        <w:rPr/>
        <w:t>这要求对分配了商誉的资产组或者资产组组合的未来现金流量的现值进行预计。</w:t>
      </w:r>
    </w:p>
    <w:p>
      <w:pPr>
        <w:spacing w:after="0" w:line="240" w:lineRule="auto"/>
        <w:jc w:val="left"/>
        <w:sectPr>
          <w:pgSz w:w="11910" w:h="16840"/>
          <w:pgMar w:header="746" w:footer="978" w:top="1060" w:bottom="1160" w:left="1020" w:right="84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对未来现金流量的现值进行预计时，本公司需要预计未来资产组或者资产组组合产生的现金流量，同时选择恰当的折现率确</w:t>
      </w:r>
      <w:r>
        <w:rPr>
          <w:spacing w:val="-64"/>
        </w:rPr>
        <w:t> </w:t>
      </w:r>
      <w:r>
        <w:rPr>
          <w:spacing w:val="-64"/>
        </w:rPr>
      </w:r>
      <w:r>
        <w:rPr/>
        <w:t>定未来现金流量的现值。</w:t>
      </w:r>
    </w:p>
    <w:p>
      <w:pPr>
        <w:pStyle w:val="BodyText"/>
        <w:spacing w:line="300" w:lineRule="auto" w:before="19"/>
        <w:ind w:left="472" w:right="0"/>
        <w:jc w:val="left"/>
      </w:pPr>
      <w:r>
        <w:rPr/>
        <w:t>（</w:t>
      </w:r>
      <w:r>
        <w:rPr>
          <w:rFonts w:ascii="Times New Roman" w:hAnsi="Times New Roman" w:cs="Times New Roman" w:eastAsia="Times New Roman" w:hint="default"/>
        </w:rPr>
        <w:t>7</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right="0"/>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472" w:right="0"/>
        <w:jc w:val="left"/>
      </w:pPr>
      <w:r>
        <w:rPr/>
        <w:t>（</w:t>
      </w:r>
      <w:r>
        <w:rPr>
          <w:rFonts w:ascii="Times New Roman" w:hAnsi="Times New Roman" w:cs="Times New Roman" w:eastAsia="Times New Roman" w:hint="default"/>
        </w:rPr>
        <w:t>8</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31"/>
        <w:ind w:right="0"/>
        <w:jc w:val="left"/>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9"/>
        <w:ind w:left="472" w:right="0"/>
        <w:jc w:val="left"/>
      </w:pPr>
      <w:r>
        <w:rPr/>
        <w:t>（</w:t>
      </w:r>
      <w:r>
        <w:rPr>
          <w:rFonts w:ascii="Times New Roman" w:hAnsi="Times New Roman" w:cs="Times New Roman" w:eastAsia="Times New Roman" w:hint="default"/>
        </w:rPr>
        <w:t>9</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31"/>
        <w:ind w:right="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593"/>
        <w:gridCol w:w="6620"/>
      </w:tblGrid>
      <w:tr>
        <w:trPr>
          <w:trHeight w:val="347" w:hRule="exact"/>
        </w:trPr>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6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具体税率情况</w:t>
            </w:r>
          </w:p>
        </w:tc>
      </w:tr>
      <w:tr>
        <w:trPr>
          <w:trHeight w:val="659" w:hRule="exact"/>
        </w:trPr>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6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9"/>
              <w:ind w:left="2" w:right="0"/>
              <w:jc w:val="left"/>
              <w:rPr>
                <w:rFonts w:ascii="宋体" w:hAnsi="宋体" w:cs="宋体" w:eastAsia="宋体" w:hint="default"/>
                <w:sz w:val="18"/>
                <w:szCs w:val="18"/>
              </w:rPr>
            </w:pPr>
            <w:r>
              <w:rPr>
                <w:rFonts w:ascii="宋体" w:hAnsi="宋体" w:cs="宋体" w:eastAsia="宋体" w:hint="default"/>
                <w:spacing w:val="-2"/>
                <w:sz w:val="18"/>
                <w:szCs w:val="18"/>
              </w:rPr>
              <w:t>一般应税收入按</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、销售汽和水按</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、服务行业按</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的税率计算销项税额，并按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扣除当期允许抵扣的进项税额后的差额计缴增值税</w:t>
            </w:r>
          </w:p>
        </w:tc>
      </w:tr>
      <w:tr>
        <w:trPr>
          <w:trHeight w:val="347" w:hRule="exact"/>
        </w:trPr>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按实际缴纳流转税的</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659" w:hRule="exact"/>
        </w:trPr>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6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1"/>
                <w:sz w:val="18"/>
                <w:szCs w:val="18"/>
              </w:rPr>
              <w:t>按应纳税所得额的</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计缴，享受优惠政策的企业详见六、</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），海外公司按其所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在国家、地区的规定税率计缴</w:t>
            </w:r>
          </w:p>
        </w:tc>
      </w:tr>
      <w:tr>
        <w:trPr>
          <w:trHeight w:val="347" w:hRule="exact"/>
        </w:trPr>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按实际缴纳流转税的</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347" w:hRule="exact"/>
        </w:trPr>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6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按实际缴纳流转税的</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spacing w:line="240" w:lineRule="auto" w:before="4"/>
        <w:rPr>
          <w:rFonts w:ascii="宋体" w:hAnsi="宋体" w:cs="宋体" w:eastAsia="宋体" w:hint="default"/>
          <w:b/>
          <w:bCs/>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95" w:right="0"/>
        <w:jc w:val="left"/>
      </w:pPr>
      <w:r>
        <w:rPr/>
        <w:t>（</w:t>
      </w:r>
      <w:r>
        <w:rPr>
          <w:rFonts w:ascii="Times New Roman" w:hAnsi="Times New Roman" w:cs="Times New Roman" w:eastAsia="Times New Roman" w:hint="default"/>
        </w:rPr>
        <w:t>1</w:t>
      </w:r>
      <w:r>
        <w:rPr/>
        <w:t>）企业所得税</w:t>
      </w:r>
    </w:p>
    <w:p>
      <w:pPr>
        <w:pStyle w:val="BodyText"/>
        <w:spacing w:line="300" w:lineRule="auto" w:before="63"/>
        <w:ind w:right="114" w:firstLine="48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日，本公司取得编号为</w:t>
      </w:r>
      <w:r>
        <w:rPr>
          <w:rFonts w:ascii="Times New Roman" w:hAnsi="Times New Roman" w:cs="Times New Roman" w:eastAsia="Times New Roman" w:hint="default"/>
        </w:rPr>
        <w:t>GR201537000611</w:t>
      </w:r>
      <w:r>
        <w:rPr/>
        <w:t>的《高新技术企业证书》，根据《中华人民共和国企业所得税 法》及相关政策的规定，享受按应纳税所得额的</w:t>
      </w:r>
      <w:r>
        <w:rPr>
          <w:rFonts w:ascii="Times New Roman" w:hAnsi="Times New Roman" w:cs="Times New Roman" w:eastAsia="Times New Roman" w:hint="default"/>
        </w:rPr>
        <w:t>15%</w:t>
      </w:r>
      <w:r>
        <w:rPr/>
        <w:t>计缴企业所得税，优惠期限为</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w:t>
      </w:r>
    </w:p>
    <w:p>
      <w:pPr>
        <w:pStyle w:val="BodyText"/>
        <w:spacing w:line="300" w:lineRule="auto" w:before="13"/>
        <w:ind w:right="111" w:firstLine="482"/>
        <w:jc w:val="both"/>
      </w:pPr>
      <w:r>
        <w:rPr/>
        <w:t>本公司下属寿光美伦纸业有限责任公司，于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日取得编号为</w:t>
      </w:r>
      <w:r>
        <w:rPr>
          <w:rFonts w:ascii="Times New Roman" w:hAnsi="Times New Roman" w:cs="Times New Roman" w:eastAsia="Times New Roman" w:hint="default"/>
        </w:rPr>
        <w:t>GR201537000228</w:t>
      </w:r>
      <w:r>
        <w:rPr/>
        <w:t>的《高新技术企业证书》， 根据《中华人民共和国企业所得税法》及相关政策的规定，享受按应纳税所得额的</w:t>
      </w:r>
      <w:r>
        <w:rPr>
          <w:rFonts w:ascii="Times New Roman" w:hAnsi="Times New Roman" w:cs="Times New Roman" w:eastAsia="Times New Roman" w:hint="default"/>
        </w:rPr>
        <w:t>15%</w:t>
      </w:r>
      <w:r>
        <w:rPr/>
        <w:t>计缴企业所得税，优惠期限为</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年至</w:t>
      </w:r>
      <w:r>
        <w:rPr>
          <w:rFonts w:ascii="Times New Roman" w:hAnsi="Times New Roman" w:cs="Times New Roman" w:eastAsia="Times New Roman" w:hint="default"/>
        </w:rPr>
        <w:t>2017</w:t>
      </w:r>
      <w:r>
        <w:rPr/>
        <w:t>年。</w:t>
      </w:r>
    </w:p>
    <w:p>
      <w:pPr>
        <w:pStyle w:val="BodyText"/>
        <w:spacing w:line="300" w:lineRule="auto" w:before="13"/>
        <w:ind w:right="110" w:firstLine="482"/>
        <w:jc w:val="both"/>
      </w:pPr>
      <w:r>
        <w:rPr>
          <w:spacing w:val="-4"/>
        </w:rPr>
        <w:t>本公司下属湛江晨鸣浆纸有限公司，于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30</w:t>
      </w:r>
      <w:r>
        <w:rPr>
          <w:spacing w:val="-4"/>
        </w:rPr>
        <w:t>日取得编号为</w:t>
      </w:r>
      <w:r>
        <w:rPr>
          <w:rFonts w:ascii="Times New Roman" w:hAnsi="Times New Roman" w:cs="Times New Roman" w:eastAsia="Times New Roman" w:hint="default"/>
          <w:spacing w:val="-4"/>
        </w:rPr>
        <w:t>GR201544000146</w:t>
      </w:r>
      <w:r>
        <w:rPr>
          <w:spacing w:val="-4"/>
        </w:rPr>
        <w:t>的《高新技术企业证书》，根据《中</w:t>
      </w:r>
      <w:r>
        <w:rPr/>
        <w:t> 华人民共和国企业所得税法》及相关政策的规定，享受按应纳税所得额的</w:t>
      </w:r>
      <w:r>
        <w:rPr>
          <w:rFonts w:ascii="Times New Roman" w:hAnsi="Times New Roman" w:cs="Times New Roman" w:eastAsia="Times New Roman" w:hint="default"/>
        </w:rPr>
        <w:t>15%</w:t>
      </w:r>
      <w:r>
        <w:rPr/>
        <w:t>计缴企业所得税，优惠期限为</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p>
    <w:p>
      <w:pPr>
        <w:pStyle w:val="BodyText"/>
        <w:spacing w:line="300" w:lineRule="auto" w:before="31"/>
        <w:ind w:right="109" w:firstLine="482"/>
        <w:jc w:val="both"/>
      </w:pPr>
      <w:r>
        <w:rPr/>
        <w:t>本公司下属吉林晨鸣纸业有限责任公司，于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日取得编号为</w:t>
      </w:r>
      <w:r>
        <w:rPr>
          <w:rFonts w:ascii="Times New Roman" w:hAnsi="Times New Roman" w:cs="Times New Roman" w:eastAsia="Times New Roman" w:hint="default"/>
        </w:rPr>
        <w:t>GR201622000039</w:t>
      </w:r>
      <w:r>
        <w:rPr/>
        <w:t>的《高新技术企业证书》，根 </w:t>
      </w:r>
      <w:r>
        <w:rPr>
          <w:spacing w:val="-1"/>
        </w:rPr>
        <w:t>据《中华人民共和国企业所得税法》及相关政策的规定，享受按应纳税所得额的</w:t>
      </w:r>
      <w:r>
        <w:rPr>
          <w:rFonts w:ascii="Times New Roman" w:hAnsi="Times New Roman" w:cs="Times New Roman" w:eastAsia="Times New Roman" w:hint="default"/>
          <w:spacing w:val="-1"/>
        </w:rPr>
        <w:t>15%</w:t>
      </w:r>
      <w:r>
        <w:rPr>
          <w:spacing w:val="-1"/>
        </w:rPr>
        <w:t>计缴企业所得税，优惠期限为</w:t>
      </w:r>
      <w:r>
        <w:rPr>
          <w:rFonts w:ascii="Times New Roman" w:hAnsi="Times New Roman" w:cs="Times New Roman" w:eastAsia="Times New Roman" w:hint="default"/>
          <w:spacing w:val="-1"/>
        </w:rPr>
        <w:t>2015</w:t>
      </w:r>
      <w:r>
        <w:rPr>
          <w:spacing w:val="-1"/>
        </w:rPr>
        <w:t>年至</w:t>
      </w:r>
      <w:r>
        <w:rPr/>
        <w:t> </w:t>
      </w:r>
      <w:r>
        <w:rPr>
          <w:rFonts w:ascii="Times New Roman" w:hAnsi="Times New Roman" w:cs="Times New Roman" w:eastAsia="Times New Roman" w:hint="default"/>
        </w:rPr>
        <w:t>2017</w:t>
      </w:r>
      <w:r>
        <w:rPr/>
        <w:t>年。</w:t>
      </w:r>
    </w:p>
    <w:p>
      <w:pPr>
        <w:pStyle w:val="BodyText"/>
        <w:spacing w:line="240" w:lineRule="auto" w:before="13"/>
        <w:ind w:left="595" w:right="0"/>
        <w:jc w:val="left"/>
      </w:pPr>
      <w:r>
        <w:rPr/>
        <w:t>本公司下属江西晨鸣纸业有限责任公司，于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日取得编号为</w:t>
      </w:r>
      <w:r>
        <w:rPr>
          <w:rFonts w:ascii="Times New Roman" w:hAnsi="Times New Roman" w:cs="Times New Roman" w:eastAsia="Times New Roman" w:hint="default"/>
        </w:rPr>
        <w:t>GR201636000018</w:t>
      </w:r>
      <w:r>
        <w:rPr/>
        <w:t>的《高新技术企业证书》，</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right="94"/>
        <w:jc w:val="left"/>
      </w:pPr>
      <w:r>
        <w:rPr/>
        <w:t>根据《中华人民共和国企业所得税法》及相关政策的规定，享受按应纳税所得额的</w:t>
      </w:r>
      <w:r>
        <w:rPr>
          <w:rFonts w:ascii="Times New Roman" w:hAnsi="Times New Roman" w:cs="Times New Roman" w:eastAsia="Times New Roman" w:hint="default"/>
        </w:rPr>
        <w:t>15%</w:t>
      </w:r>
      <w:r>
        <w:rPr/>
        <w:t>计缴企业所得税，优惠期限为</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年至</w:t>
      </w:r>
      <w:r>
        <w:rPr>
          <w:rFonts w:ascii="Times New Roman" w:hAnsi="Times New Roman" w:cs="Times New Roman" w:eastAsia="Times New Roman" w:hint="default"/>
        </w:rPr>
        <w:t>2018</w:t>
      </w:r>
      <w:r>
        <w:rPr/>
        <w:t>年。</w:t>
      </w:r>
    </w:p>
    <w:p>
      <w:pPr>
        <w:pStyle w:val="BodyText"/>
        <w:spacing w:line="309" w:lineRule="auto" w:before="13"/>
        <w:ind w:right="94" w:firstLine="482"/>
        <w:jc w:val="left"/>
      </w:pPr>
      <w:r>
        <w:rPr/>
        <w:t>根据《中华人民共和国企业所得税法》第</w:t>
      </w:r>
      <w:r>
        <w:rPr>
          <w:rFonts w:ascii="Times New Roman" w:hAnsi="Times New Roman" w:cs="Times New Roman" w:eastAsia="Times New Roman" w:hint="default"/>
        </w:rPr>
        <w:t>27</w:t>
      </w:r>
      <w:r>
        <w:rPr/>
        <w:t>条、《中华人民共和国企业所得税法实施条例》第</w:t>
      </w:r>
      <w:r>
        <w:rPr>
          <w:rFonts w:ascii="Times New Roman" w:hAnsi="Times New Roman" w:cs="Times New Roman" w:eastAsia="Times New Roman" w:hint="default"/>
        </w:rPr>
        <w:t>86</w:t>
      </w:r>
      <w:r>
        <w:rPr/>
        <w:t>条的规定，本公司子 公司湛江晨鸣林业发展有限公司、阳江晨鸣林业发展有限公司、南昌晨鸣林业发展有限公司、黄冈晨鸣林业发展有限公司、 晨鸣林业有限公司从事林木的培育和种植，免征企业所得税。</w:t>
      </w:r>
    </w:p>
    <w:p>
      <w:pPr>
        <w:pStyle w:val="BodyText"/>
        <w:spacing w:line="300" w:lineRule="auto" w:before="24"/>
        <w:ind w:right="94" w:firstLine="482"/>
        <w:jc w:val="left"/>
      </w:pPr>
      <w:r>
        <w:rPr>
          <w:spacing w:val="-3"/>
        </w:rPr>
        <w:t>根据香港特别行政区立法会</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26</w:t>
      </w:r>
      <w:r>
        <w:rPr>
          <w:spacing w:val="-3"/>
        </w:rPr>
        <w:t>日通过的《</w:t>
      </w:r>
      <w:r>
        <w:rPr>
          <w:rFonts w:ascii="Times New Roman" w:hAnsi="Times New Roman" w:cs="Times New Roman" w:eastAsia="Times New Roman" w:hint="default"/>
          <w:spacing w:val="-3"/>
        </w:rPr>
        <w:t>2008</w:t>
      </w:r>
      <w:r>
        <w:rPr>
          <w:spacing w:val="-3"/>
        </w:rPr>
        <w:t>收入条例草案》，本公司子公司晨鸣（香港）有限公司从</w:t>
      </w:r>
      <w:r>
        <w:rPr>
          <w:rFonts w:ascii="Times New Roman" w:hAnsi="Times New Roman" w:cs="Times New Roman" w:eastAsia="Times New Roman" w:hint="default"/>
          <w:spacing w:val="-3"/>
        </w:rPr>
        <w:t>2008</w:t>
      </w:r>
      <w:r>
        <w:rPr>
          <w:rFonts w:ascii="Times New Roman" w:hAnsi="Times New Roman" w:cs="Times New Roman" w:eastAsia="Times New Roman" w:hint="default"/>
        </w:rPr>
        <w:t> </w:t>
      </w:r>
      <w:r>
        <w:rPr/>
        <w:t>年开始执行</w:t>
      </w:r>
      <w:r>
        <w:rPr>
          <w:rFonts w:ascii="Times New Roman" w:hAnsi="Times New Roman" w:cs="Times New Roman" w:eastAsia="Times New Roman" w:hint="default"/>
        </w:rPr>
        <w:t>16.5%</w:t>
      </w:r>
      <w:r>
        <w:rPr/>
        <w:t>的企业所得税率，</w:t>
      </w:r>
      <w:r>
        <w:rPr>
          <w:rFonts w:ascii="Times New Roman" w:hAnsi="Times New Roman" w:cs="Times New Roman" w:eastAsia="Times New Roman" w:hint="default"/>
        </w:rPr>
        <w:t>2016</w:t>
      </w:r>
      <w:r>
        <w:rPr/>
        <w:t>年适用税率为</w:t>
      </w:r>
      <w:r>
        <w:rPr>
          <w:rFonts w:ascii="Times New Roman" w:hAnsi="Times New Roman" w:cs="Times New Roman" w:eastAsia="Times New Roman" w:hint="default"/>
        </w:rPr>
        <w:t>16.5%</w:t>
      </w:r>
      <w:r>
        <w:rPr/>
        <w:t>。</w:t>
      </w:r>
    </w:p>
    <w:p>
      <w:pPr>
        <w:pStyle w:val="BodyText"/>
        <w:spacing w:line="240" w:lineRule="auto" w:before="13"/>
        <w:ind w:left="595" w:right="94"/>
        <w:jc w:val="left"/>
      </w:pPr>
      <w:r>
        <w:rPr/>
        <w:t>除上述优惠政策外，本公司其他子公司的所得税税率均为</w:t>
      </w:r>
      <w:r>
        <w:rPr>
          <w:rFonts w:ascii="Times New Roman" w:hAnsi="Times New Roman" w:cs="Times New Roman" w:eastAsia="Times New Roman" w:hint="default"/>
        </w:rPr>
        <w:t>25%</w:t>
      </w:r>
      <w:r>
        <w:rPr/>
        <w:t>。</w:t>
      </w:r>
    </w:p>
    <w:p>
      <w:pPr>
        <w:pStyle w:val="BodyText"/>
        <w:spacing w:line="300" w:lineRule="auto" w:before="63"/>
        <w:ind w:left="595" w:right="94"/>
        <w:jc w:val="left"/>
      </w:pPr>
      <w:r>
        <w:rPr/>
        <w:t>（</w:t>
      </w:r>
      <w:r>
        <w:rPr>
          <w:rFonts w:ascii="Times New Roman" w:hAnsi="Times New Roman" w:cs="Times New Roman" w:eastAsia="Times New Roman" w:hint="default"/>
        </w:rPr>
        <w:t>2</w:t>
      </w:r>
      <w:r>
        <w:rPr/>
        <w:t>）增值税优惠 根据《财政部国家税务总局关于印发《资源综合利用产品和劳务增值税优惠目录》的通知》（财税</w:t>
      </w:r>
      <w:r>
        <w:rPr>
          <w:rFonts w:ascii="Times New Roman" w:hAnsi="Times New Roman" w:cs="Times New Roman" w:eastAsia="Times New Roman" w:hint="default"/>
        </w:rPr>
        <w:t>[2015]78</w:t>
      </w:r>
      <w:r>
        <w:rPr/>
        <w:t>号）的规</w:t>
      </w:r>
    </w:p>
    <w:p>
      <w:pPr>
        <w:pStyle w:val="BodyText"/>
        <w:spacing w:line="300" w:lineRule="auto" w:before="13"/>
        <w:ind w:right="94"/>
        <w:jc w:val="left"/>
      </w:pPr>
      <w:r>
        <w:rPr>
          <w:spacing w:val="-2"/>
        </w:rPr>
        <w:t>定，本公司所属湛江晨鸣新型墙体材料有限公司生产的产品，属于利用废渣进行生产砖瓦、砌块的企业，</w:t>
      </w:r>
      <w:r>
        <w:rPr>
          <w:rFonts w:ascii="Times New Roman" w:hAnsi="Times New Roman" w:cs="Times New Roman" w:eastAsia="Times New Roman" w:hint="default"/>
          <w:spacing w:val="-2"/>
        </w:rPr>
        <w:t>2017</w:t>
      </w:r>
      <w:r>
        <w:rPr>
          <w:spacing w:val="-2"/>
        </w:rPr>
        <w:t>年按照规定享</w:t>
      </w:r>
      <w:r>
        <w:rPr>
          <w:spacing w:val="-62"/>
        </w:rPr>
        <w:t> </w:t>
      </w:r>
      <w:r>
        <w:rPr/>
        <w:t>受增值税即征即退</w:t>
      </w:r>
      <w:r>
        <w:rPr>
          <w:rFonts w:ascii="Times New Roman" w:hAnsi="Times New Roman" w:cs="Times New Roman" w:eastAsia="Times New Roman" w:hint="default"/>
        </w:rPr>
        <w:t>70%</w:t>
      </w:r>
      <w:r>
        <w:rPr/>
        <w:t>的优惠政策。</w:t>
      </w:r>
    </w:p>
    <w:p>
      <w:pPr>
        <w:pStyle w:val="BodyText"/>
        <w:spacing w:line="300" w:lineRule="auto" w:before="13"/>
        <w:ind w:right="94" w:firstLine="482"/>
        <w:jc w:val="left"/>
      </w:pPr>
      <w:r>
        <w:rPr/>
        <w:t>根据《财政部国家税务总局关于印发《资源综合利用产品和劳务增值税优惠目录》的通知》（财税</w:t>
      </w:r>
      <w:r>
        <w:rPr>
          <w:rFonts w:ascii="Times New Roman" w:hAnsi="Times New Roman" w:cs="Times New Roman" w:eastAsia="Times New Roman" w:hint="default"/>
        </w:rPr>
        <w:t>[2015]78</w:t>
      </w:r>
      <w:r>
        <w:rPr/>
        <w:t>号）的有 关规定，本公司之子公司山东晨鸣板材有限责任公司生产的资源综合利用产品享受增值税即征即退</w:t>
      </w:r>
      <w:r>
        <w:rPr>
          <w:rFonts w:ascii="Times New Roman" w:hAnsi="Times New Roman" w:cs="Times New Roman" w:eastAsia="Times New Roman" w:hint="default"/>
        </w:rPr>
        <w:t>70%</w:t>
      </w:r>
      <w:r>
        <w:rPr/>
        <w:t>的优惠政策。</w:t>
      </w:r>
    </w:p>
    <w:p>
      <w:pPr>
        <w:spacing w:line="240" w:lineRule="auto" w:before="3"/>
        <w:rPr>
          <w:rFonts w:ascii="宋体" w:hAnsi="宋体" w:cs="宋体" w:eastAsia="宋体" w:hint="default"/>
          <w:sz w:val="20"/>
          <w:szCs w:val="20"/>
        </w:rPr>
      </w:pPr>
    </w:p>
    <w:p>
      <w:pPr>
        <w:pStyle w:val="Heading2"/>
        <w:spacing w:line="240" w:lineRule="auto"/>
        <w:ind w:right="94"/>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802" w:right="19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2,344,438.45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1,920,226.94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2,802,063,936.01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1,977,940,818.68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11,639,084,086.97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8,130,069,273.87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14,443,492,461.43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10,109,930,319.49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508,707,081.55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142,776,755.56</w:t>
            </w:r>
          </w:p>
        </w:tc>
      </w:tr>
    </w:tbl>
    <w:p>
      <w:pPr>
        <w:pStyle w:val="BodyText"/>
        <w:spacing w:line="300" w:lineRule="auto" w:before="9"/>
        <w:ind w:right="94" w:firstLine="360"/>
        <w:jc w:val="left"/>
      </w:pPr>
      <w:r>
        <w:rPr>
          <w:spacing w:val="-2"/>
        </w:rPr>
        <w:t>注：①其他货币资金</w:t>
      </w:r>
      <w:r>
        <w:rPr>
          <w:rFonts w:ascii="Times New Roman" w:hAnsi="Times New Roman" w:cs="Times New Roman" w:eastAsia="Times New Roman" w:hint="default"/>
          <w:spacing w:val="-2"/>
        </w:rPr>
        <w:t>4,822,551,296.94</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2,451,941,798.13</w:t>
      </w:r>
      <w:r>
        <w:rPr>
          <w:spacing w:val="-2"/>
        </w:rPr>
        <w:t>元）为本集团向银行申请开具银行承兑汇票</w:t>
      </w:r>
      <w:r>
        <w:rPr/>
        <w:t> 所存入的保证金存款；</w:t>
      </w:r>
    </w:p>
    <w:p>
      <w:pPr>
        <w:pStyle w:val="BodyText"/>
        <w:spacing w:line="300" w:lineRule="auto" w:before="31"/>
        <w:ind w:right="94" w:firstLine="360"/>
        <w:jc w:val="left"/>
      </w:pPr>
      <w:r>
        <w:rPr>
          <w:spacing w:val="-2"/>
        </w:rPr>
        <w:t>②其他货币资金</w:t>
      </w:r>
      <w:r>
        <w:rPr>
          <w:rFonts w:ascii="Times New Roman" w:hAnsi="Times New Roman" w:cs="Times New Roman" w:eastAsia="Times New Roman" w:hint="default"/>
          <w:spacing w:val="-2"/>
        </w:rPr>
        <w:t>1,333,152,563.36</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1,017,170,039.57</w:t>
      </w:r>
      <w:r>
        <w:rPr>
          <w:spacing w:val="-2"/>
        </w:rPr>
        <w:t>元），为本集团向银行申请开具信用证所存入的</w:t>
      </w:r>
      <w:r>
        <w:rPr/>
        <w:t> 保证金存款。</w:t>
      </w:r>
    </w:p>
    <w:p>
      <w:pPr>
        <w:pStyle w:val="BodyText"/>
        <w:spacing w:line="300" w:lineRule="auto" w:before="31"/>
        <w:ind w:right="94" w:firstLine="360"/>
        <w:jc w:val="left"/>
      </w:pPr>
      <w:r>
        <w:rPr>
          <w:spacing w:val="-2"/>
        </w:rPr>
        <w:t>③其他货币资金</w:t>
      </w:r>
      <w:r>
        <w:rPr>
          <w:rFonts w:ascii="Times New Roman" w:hAnsi="Times New Roman" w:cs="Times New Roman" w:eastAsia="Times New Roman" w:hint="default"/>
          <w:spacing w:val="-2"/>
        </w:rPr>
        <w:t>4,939,992,248.75</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4,022,026,785.92</w:t>
      </w:r>
      <w:r>
        <w:rPr>
          <w:spacing w:val="-2"/>
        </w:rPr>
        <w:t>元），为本集团向银行申请保函所存入的保证金</w:t>
      </w:r>
      <w:r>
        <w:rPr/>
        <w:t> 存款。</w:t>
      </w:r>
    </w:p>
    <w:p>
      <w:pPr>
        <w:pStyle w:val="BodyText"/>
        <w:spacing w:line="240" w:lineRule="auto" w:before="31"/>
        <w:ind w:left="472" w:right="94"/>
        <w:jc w:val="left"/>
      </w:pPr>
      <w:r>
        <w:rPr>
          <w:spacing w:val="-3"/>
        </w:rPr>
        <w:t>④其他货币资金</w:t>
      </w:r>
      <w:r>
        <w:rPr>
          <w:rFonts w:ascii="Times New Roman" w:hAnsi="Times New Roman" w:cs="Times New Roman" w:eastAsia="Times New Roman" w:hint="default"/>
          <w:spacing w:val="-3"/>
        </w:rPr>
        <w:t>90,037,977.92</w:t>
      </w:r>
      <w:r>
        <w:rPr>
          <w:spacing w:val="-3"/>
        </w:rPr>
        <w:t>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372,430,650.26</w:t>
      </w:r>
      <w:r>
        <w:rPr>
          <w:spacing w:val="-3"/>
        </w:rPr>
        <w:t>元），为本集团向银行申请贷款所存入的保证金存款。</w:t>
      </w:r>
    </w:p>
    <w:p>
      <w:pPr>
        <w:pStyle w:val="BodyText"/>
        <w:spacing w:line="240" w:lineRule="auto" w:before="63"/>
        <w:ind w:left="472" w:right="94"/>
        <w:jc w:val="left"/>
      </w:pPr>
      <w:r>
        <w:rPr/>
        <w:t>⑤其他货币资金</w:t>
      </w:r>
      <w:r>
        <w:rPr>
          <w:rFonts w:ascii="Times New Roman" w:hAnsi="Times New Roman" w:cs="Times New Roman" w:eastAsia="Times New Roman" w:hint="default"/>
        </w:rPr>
        <w:t>453,350,000.00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266,500,000.00</w:t>
      </w:r>
      <w:r>
        <w:rPr/>
        <w:t>元），为本集团在银行所存入的法定存款准备金。</w:t>
      </w:r>
    </w:p>
    <w:p>
      <w:pPr>
        <w:spacing w:line="240" w:lineRule="auto" w:before="13"/>
        <w:rPr>
          <w:rFonts w:ascii="宋体" w:hAnsi="宋体" w:cs="宋体" w:eastAsia="宋体" w:hint="default"/>
          <w:sz w:val="25"/>
          <w:szCs w:val="25"/>
        </w:rPr>
      </w:pPr>
    </w:p>
    <w:p>
      <w:pPr>
        <w:pStyle w:val="Heading4"/>
        <w:spacing w:line="240" w:lineRule="auto"/>
        <w:ind w:right="94"/>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802"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978" w:header="746" w:top="1060" w:bottom="1160" w:left="1020" w:right="940"/>
          <w:pgNumType w:start="1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51"/>
        <w:ind w:right="112"/>
        <w:jc w:val="both"/>
      </w:pPr>
      <w:r>
        <w:rPr>
          <w:spacing w:val="-2"/>
        </w:rPr>
        <w:t>其他说明：本公司可供出售金融资产中对广东德骏投资有限公司为取得固定收益的投资，公司同时与广东德骏投资有限公司</w:t>
      </w:r>
      <w:r>
        <w:rPr>
          <w:spacing w:val="-64"/>
        </w:rPr>
        <w:t> </w:t>
      </w:r>
      <w:r>
        <w:rPr>
          <w:spacing w:val="-64"/>
        </w:rPr>
      </w:r>
      <w:r>
        <w:rPr>
          <w:spacing w:val="-2"/>
        </w:rPr>
        <w:t>另一股东上海中能企业发展（集团）有限公司签订了对该股权的三年期回购协议，协议约定由上海中能企业发展（集团）有</w:t>
      </w:r>
      <w:r>
        <w:rPr>
          <w:spacing w:val="-66"/>
        </w:rPr>
        <w:t> </w:t>
      </w:r>
      <w:r>
        <w:rPr>
          <w:spacing w:val="-66"/>
        </w:rPr>
      </w:r>
      <w:r>
        <w:rPr/>
        <w:t>限公司或其指定的第三方按照每年</w:t>
      </w:r>
      <w:r>
        <w:rPr>
          <w:spacing w:val="-47"/>
        </w:rPr>
        <w:t> </w:t>
      </w:r>
      <w:r>
        <w:rPr>
          <w:rFonts w:ascii="Times New Roman" w:hAnsi="Times New Roman" w:cs="Times New Roman" w:eastAsia="Times New Roman" w:hint="default"/>
        </w:rPr>
        <w:t>4%</w:t>
      </w:r>
      <w:r>
        <w:rPr/>
        <w:t>的溢价收购本公司持有的广东德骏投资有限公司</w:t>
      </w:r>
      <w:r>
        <w:rPr>
          <w:spacing w:val="-47"/>
        </w:rPr>
        <w:t> </w:t>
      </w:r>
      <w:r>
        <w:rPr>
          <w:rFonts w:ascii="Times New Roman" w:hAnsi="Times New Roman" w:cs="Times New Roman" w:eastAsia="Times New Roman" w:hint="default"/>
        </w:rPr>
        <w:t>50%</w:t>
      </w:r>
      <w:r>
        <w:rPr/>
        <w:t>股权。</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4,120,231,853.56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1,590,460,875.23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4,220,231,853.56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1,590,460,875.23</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2,108,159,820.71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2,108,159,820.71</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4,382,322,157.76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4,382,322,157.76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9" w:firstLine="360"/>
        <w:jc w:val="both"/>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972,379,999.17</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399,133,608.25</w:t>
      </w:r>
      <w:r>
        <w:rPr/>
        <w:t>元）的票据已质押 </w:t>
      </w:r>
      <w:r>
        <w:rPr>
          <w:spacing w:val="-3"/>
        </w:rPr>
        <w:t>取得</w:t>
      </w:r>
      <w:r>
        <w:rPr>
          <w:rFonts w:ascii="Times New Roman" w:hAnsi="Times New Roman" w:cs="Times New Roman" w:eastAsia="Times New Roman" w:hint="default"/>
          <w:spacing w:val="-3"/>
        </w:rPr>
        <w:t>952,700,375.00</w:t>
      </w:r>
      <w:r>
        <w:rPr>
          <w:spacing w:val="-3"/>
        </w:rPr>
        <w:t>元短期借款；截止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日，账面价值为人民币</w:t>
      </w:r>
      <w:r>
        <w:rPr>
          <w:rFonts w:ascii="Times New Roman" w:hAnsi="Times New Roman" w:cs="Times New Roman" w:eastAsia="Times New Roman" w:hint="default"/>
          <w:spacing w:val="-3"/>
        </w:rPr>
        <w:t>443,772,390.78</w:t>
      </w:r>
      <w:r>
        <w:rPr>
          <w:spacing w:val="-3"/>
        </w:rPr>
        <w:t>元的票据已质押开立保函；截止</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692,007,430.76</w:t>
      </w:r>
      <w:r>
        <w:rPr/>
        <w:t>元的票据已质押开立信用证；</w:t>
      </w:r>
    </w:p>
    <w:p>
      <w:pPr>
        <w:pStyle w:val="BodyText"/>
        <w:spacing w:line="300" w:lineRule="auto" w:before="13"/>
        <w:ind w:right="109" w:firstLine="360"/>
        <w:jc w:val="both"/>
      </w:pP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日，本公司累计向银行贴现银行承兑汇票人民币</w:t>
      </w:r>
      <w:r>
        <w:rPr>
          <w:rFonts w:ascii="Times New Roman" w:hAnsi="Times New Roman" w:cs="Times New Roman" w:eastAsia="Times New Roman" w:hint="default"/>
          <w:spacing w:val="-2"/>
        </w:rPr>
        <w:t>3,742,679,994.55</w:t>
      </w:r>
      <w:r>
        <w:rPr>
          <w:spacing w:val="-2"/>
        </w:rPr>
        <w:t>元（</w:t>
      </w:r>
      <w:r>
        <w:rPr>
          <w:rFonts w:ascii="Times New Roman" w:hAnsi="Times New Roman" w:cs="Times New Roman" w:eastAsia="Times New Roman" w:hint="default"/>
          <w:spacing w:val="-2"/>
        </w:rPr>
        <w:t>2016</w:t>
      </w:r>
      <w:r>
        <w:rPr>
          <w:spacing w:val="-2"/>
        </w:rPr>
        <w:t>年：人民币</w:t>
      </w:r>
      <w:r>
        <w:rPr>
          <w:rFonts w:ascii="Times New Roman" w:hAnsi="Times New Roman" w:cs="Times New Roman" w:eastAsia="Times New Roman" w:hint="default"/>
          <w:spacing w:val="-2"/>
        </w:rPr>
        <w:t>2,690,129,296.16</w:t>
      </w:r>
      <w:r>
        <w:rPr>
          <w:rFonts w:ascii="Times New Roman" w:hAnsi="Times New Roman" w:cs="Times New Roman" w:eastAsia="Times New Roman" w:hint="default"/>
        </w:rPr>
        <w:t> </w:t>
      </w:r>
      <w:r>
        <w:rPr/>
        <w:t>元），发生的贴现费用为人民币</w:t>
      </w:r>
      <w:r>
        <w:rPr>
          <w:rFonts w:ascii="Times New Roman" w:hAnsi="Times New Roman" w:cs="Times New Roman" w:eastAsia="Times New Roman" w:hint="default"/>
        </w:rPr>
        <w:t>72,693,293.53</w:t>
      </w:r>
      <w:r>
        <w:rPr/>
        <w:t>元（</w:t>
      </w:r>
      <w:r>
        <w:rPr>
          <w:rFonts w:ascii="Times New Roman" w:hAnsi="Times New Roman" w:cs="Times New Roman" w:eastAsia="Times New Roman" w:hint="default"/>
        </w:rPr>
        <w:t>2016</w:t>
      </w:r>
      <w:r>
        <w:rPr/>
        <w:t>年：人民币</w:t>
      </w:r>
      <w:r>
        <w:rPr>
          <w:rFonts w:ascii="Times New Roman" w:hAnsi="Times New Roman" w:cs="Times New Roman" w:eastAsia="Times New Roman" w:hint="default"/>
        </w:rPr>
        <w:t>35,548,679.42</w:t>
      </w:r>
      <w:r>
        <w:rPr/>
        <w:t>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日，已贴现未到期 的应收票据人民币</w:t>
      </w:r>
      <w:r>
        <w:rPr>
          <w:rFonts w:ascii="Times New Roman" w:hAnsi="Times New Roman" w:cs="Times New Roman" w:eastAsia="Times New Roman" w:hint="default"/>
        </w:rPr>
        <w:t>2,169,102,479.25</w:t>
      </w:r>
      <w:r>
        <w:rPr/>
        <w:t>元（</w:t>
      </w:r>
      <w:r>
        <w:rPr>
          <w:rFonts w:ascii="Times New Roman" w:hAnsi="Times New Roman" w:cs="Times New Roman" w:eastAsia="Times New Roman" w:hint="default"/>
        </w:rPr>
        <w:t>2016</w:t>
      </w:r>
      <w:r>
        <w:rPr/>
        <w:t>年：人民币</w:t>
      </w:r>
      <w:r>
        <w:rPr>
          <w:rFonts w:ascii="Times New Roman" w:hAnsi="Times New Roman" w:cs="Times New Roman" w:eastAsia="Times New Roman" w:hint="default"/>
        </w:rPr>
        <w:t>1,489,320,047.19</w:t>
      </w:r>
      <w:r>
        <w:rPr/>
        <w:t>元）。</w:t>
      </w:r>
    </w:p>
    <w:p>
      <w:pPr>
        <w:spacing w:after="0" w:line="300" w:lineRule="auto"/>
        <w:jc w:val="both"/>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①单项金额重大并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37,864,6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72.83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37,864,6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72.83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38,728,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38,728,88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②按信用风险特征 组合计提坏账准备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3,988,54</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1,011.28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322,675,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434.25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3,665,865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,577.03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29,807.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301,764,7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03.24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3,974,065,1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04.15</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特定款项组合</w:t>
            </w:r>
            <w:r>
              <w:rPr>
                <w:rFonts w:ascii="Times New Roman" w:hAnsi="Times New Roman" w:cs="Times New Roman" w:eastAsia="Times New Roman" w:hint="default"/>
                <w:sz w:val="18"/>
                <w:szCs w:val="18"/>
              </w:rPr>
              <w:t>(</w:t>
            </w:r>
            <w:r>
              <w:rPr>
                <w:rFonts w:ascii="宋体" w:hAnsi="宋体" w:cs="宋体" w:eastAsia="宋体" w:hint="default"/>
                <w:sz w:val="18"/>
                <w:szCs w:val="18"/>
              </w:rPr>
              <w:t>无风 险组合）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238,924,</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747.45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238,924,7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47.45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323,943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,897.93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323,943,89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7.93</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3,749,61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6,263.83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322,675,</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434.25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8.61%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3,426,940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,829.58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85,909.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301,764,7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03.24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3,650,121,2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06.22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③单项金额不重大 但单独计提坏账准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1,994,46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1,994,46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107,640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107,640.1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4,028,40</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0,150.71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362,534,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573.68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3,665,865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,577.03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66,335.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340,601,2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31.19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3,974,065,1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04.15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pStyle w:val="BodyText"/>
        <w:spacing w:line="240" w:lineRule="auto" w:before="49"/>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2" w:equalWidth="0">
            <w:col w:w="4253" w:space="4665"/>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8"/>
              <w:jc w:val="left"/>
              <w:rPr>
                <w:rFonts w:ascii="宋体" w:hAnsi="宋体" w:cs="宋体" w:eastAsia="宋体" w:hint="default"/>
                <w:sz w:val="18"/>
                <w:szCs w:val="18"/>
              </w:rPr>
            </w:pPr>
            <w:r>
              <w:rPr>
                <w:rFonts w:ascii="宋体" w:hAnsi="宋体" w:cs="宋体" w:eastAsia="宋体" w:hint="default"/>
                <w:sz w:val="18"/>
                <w:szCs w:val="18"/>
              </w:rPr>
              <w:t>佛山市顺德区星辰纸业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26,236,528.70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26,236,528.70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北京华夏动力文化传媒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8,207,950.42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8,207,950.42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江西隆鸣实业有限公司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1,763,987.74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1,763,987.74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账龄较长，预计无法收 回</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5"/>
              <w:jc w:val="center"/>
              <w:rPr>
                <w:rFonts w:ascii="宋体" w:hAnsi="宋体" w:cs="宋体" w:eastAsia="宋体" w:hint="default"/>
                <w:sz w:val="18"/>
                <w:szCs w:val="18"/>
              </w:rPr>
            </w:pPr>
            <w:r>
              <w:rPr>
                <w:rFonts w:ascii="宋体" w:hAnsi="宋体" w:cs="宋体" w:eastAsia="宋体" w:hint="default"/>
                <w:sz w:val="18"/>
                <w:szCs w:val="18"/>
              </w:rPr>
              <w:t>南昌市兴搏纸业有限公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1,656,205.97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1,656,205.97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6"/>
              <w:jc w:val="center"/>
              <w:rPr>
                <w:rFonts w:ascii="宋体" w:hAnsi="宋体" w:cs="宋体" w:eastAsia="宋体" w:hint="default"/>
                <w:sz w:val="18"/>
                <w:szCs w:val="18"/>
              </w:rPr>
            </w:pPr>
            <w:r>
              <w:rPr>
                <w:rFonts w:ascii="宋体" w:hAnsi="宋体" w:cs="宋体" w:eastAsia="宋体" w:hint="default"/>
                <w:sz w:val="18"/>
                <w:szCs w:val="18"/>
              </w:rPr>
              <w:t>账龄较长，预计无法收</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8" w:right="0"/>
              <w:jc w:val="left"/>
              <w:rPr>
                <w:rFonts w:ascii="Times New Roman" w:hAnsi="Times New Roman" w:cs="Times New Roman" w:eastAsia="Times New Roman" w:hint="default"/>
                <w:sz w:val="18"/>
                <w:szCs w:val="18"/>
              </w:rPr>
            </w:pPr>
            <w:r>
              <w:rPr>
                <w:rFonts w:ascii="Times New Roman"/>
                <w:sz w:val="18"/>
              </w:rPr>
              <w:t>37,864,672.83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37,864,672.83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00" w:right="940"/>
        </w:sectPr>
      </w:pPr>
    </w:p>
    <w:p>
      <w:pPr>
        <w:pStyle w:val="BodyText"/>
        <w:spacing w:line="240" w:lineRule="auto" w:before="51"/>
        <w:ind w:left="132" w:right="-20"/>
        <w:jc w:val="left"/>
      </w:pPr>
      <w:r>
        <w:rPr/>
        <w:t>组合中，按账龄分析法计提坏账准备的应收账款：</w:t>
      </w:r>
    </w:p>
    <w:p>
      <w:pPr>
        <w:pStyle w:val="BodyText"/>
        <w:spacing w:line="240" w:lineRule="auto" w:before="115"/>
        <w:ind w:left="1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32" w:right="0"/>
        <w:jc w:val="left"/>
      </w:pPr>
      <w:r>
        <w:rPr/>
        <w:t>单位：元</w:t>
      </w:r>
    </w:p>
    <w:p>
      <w:pPr>
        <w:spacing w:after="0" w:line="240" w:lineRule="auto"/>
        <w:jc w:val="left"/>
        <w:sectPr>
          <w:type w:val="continuous"/>
          <w:pgSz w:w="11910" w:h="16840"/>
          <w:pgMar w:top="1060" w:bottom="1160" w:left="1000" w:right="940"/>
          <w:cols w:num="2" w:equalWidth="0">
            <w:col w:w="4093" w:space="4825"/>
            <w:col w:w="1052"/>
          </w:cols>
        </w:sectPr>
      </w:pP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3,347,145,457.02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160,307,272.87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107,711,772.26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5,385,588.62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3,454,857,229.28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165,692,861.49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102,596,217.93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10,259,621.80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56,799,832.06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11,359,966.40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135,362,984.56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135,362,984.56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3,749,616,263.83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322,675,434.25</w:t>
            </w:r>
          </w:p>
        </w:tc>
        <w:tc>
          <w:tcPr>
            <w:tcW w:w="2392" w:type="dxa"/>
            <w:tcBorders>
              <w:top w:val="single" w:sz="4" w:space="0" w:color="000000"/>
              <w:left w:val="single" w:sz="4" w:space="0" w:color="000000"/>
              <w:bottom w:val="single" w:sz="4" w:space="0" w:color="000000"/>
              <w:right w:val="single" w:sz="4" w:space="0" w:color="000000"/>
            </w:tcBorders>
            <w:shd w:val="clear" w:color="auto" w:fill="BDBDBD"/>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2"/>
        <w:ind w:left="132" w:right="94"/>
        <w:jc w:val="left"/>
      </w:pPr>
      <w:r>
        <w:rPr/>
        <w:t>组合中，采用余额百分比法计提坏账准备的应收账款：</w:t>
      </w:r>
    </w:p>
    <w:p>
      <w:pPr>
        <w:pStyle w:val="BodyText"/>
        <w:spacing w:line="340" w:lineRule="auto" w:before="115"/>
        <w:ind w:left="132"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36"/>
        <w:gridCol w:w="2378"/>
        <w:gridCol w:w="2080"/>
        <w:gridCol w:w="1964"/>
      </w:tblGrid>
      <w:tr>
        <w:trPr>
          <w:trHeight w:val="347" w:hRule="exact"/>
        </w:trPr>
        <w:tc>
          <w:tcPr>
            <w:tcW w:w="3236"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422" w:type="dxa"/>
            <w:gridSpan w:val="3"/>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3236" w:type="dxa"/>
            <w:vMerge/>
            <w:tcBorders>
              <w:left w:val="single" w:sz="6" w:space="0" w:color="000000"/>
              <w:bottom w:val="single" w:sz="6" w:space="0" w:color="000000"/>
              <w:right w:val="single" w:sz="6" w:space="0" w:color="000000"/>
            </w:tcBorders>
            <w:shd w:val="clear" w:color="auto" w:fill="BDBDBD"/>
          </w:tcPr>
          <w:p>
            <w:pPr/>
          </w:p>
        </w:tc>
        <w:tc>
          <w:tcPr>
            <w:tcW w:w="237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08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6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238,924,747.45</w:t>
            </w:r>
          </w:p>
        </w:tc>
        <w:tc>
          <w:tcPr>
            <w:tcW w:w="2080" w:type="dxa"/>
            <w:tcBorders>
              <w:top w:val="single" w:sz="6" w:space="0" w:color="000000"/>
              <w:left w:val="single" w:sz="6" w:space="0" w:color="000000"/>
              <w:bottom w:val="single" w:sz="6" w:space="0" w:color="000000"/>
              <w:right w:val="single" w:sz="6" w:space="0" w:color="000000"/>
            </w:tcBorders>
          </w:tcPr>
          <w:p>
            <w:pPr/>
          </w:p>
        </w:tc>
        <w:tc>
          <w:tcPr>
            <w:tcW w:w="19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3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238,924,747.45</w:t>
            </w:r>
          </w:p>
        </w:tc>
        <w:tc>
          <w:tcPr>
            <w:tcW w:w="2080" w:type="dxa"/>
            <w:tcBorders>
              <w:top w:val="single" w:sz="6" w:space="0" w:color="000000"/>
              <w:left w:val="single" w:sz="6" w:space="0" w:color="000000"/>
              <w:bottom w:val="single" w:sz="6" w:space="0" w:color="000000"/>
              <w:right w:val="single" w:sz="6" w:space="0" w:color="000000"/>
            </w:tcBorders>
          </w:tcPr>
          <w:p>
            <w:pPr/>
          </w:p>
        </w:tc>
        <w:tc>
          <w:tcPr>
            <w:tcW w:w="19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4"/>
        <w:spacing w:line="240" w:lineRule="auto" w:before="34"/>
        <w:ind w:left="132" w:right="94"/>
        <w:jc w:val="left"/>
        <w:rPr>
          <w:b w:val="0"/>
          <w:bCs w:val="0"/>
        </w:rPr>
      </w:pPr>
      <w:r>
        <w:rPr/>
        <w:t>（</w:t>
      </w:r>
      <w:r>
        <w:rPr>
          <w:rFonts w:ascii="Times New Roman" w:hAnsi="Times New Roman" w:cs="Times New Roman" w:eastAsia="Times New Roman" w:hint="default"/>
        </w:rPr>
        <w:t>2</w:t>
      </w:r>
      <w:r>
        <w:rPr/>
        <w:t>）本年计提、收回或转回的坏账准备情况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1"/>
        <w:jc w:val="right"/>
      </w:pPr>
      <w:r>
        <w:rPr>
          <w:spacing w:val="-1"/>
        </w:rPr>
        <w:t>本年计提坏账准备金额</w:t>
      </w:r>
      <w:r>
        <w:rPr>
          <w:rFonts w:ascii="Times New Roman" w:hAnsi="Times New Roman" w:cs="Times New Roman" w:eastAsia="Times New Roman" w:hint="default"/>
          <w:spacing w:val="-1"/>
        </w:rPr>
        <w:t>28,392,351.76</w:t>
      </w:r>
      <w:r>
        <w:rPr>
          <w:spacing w:val="-1"/>
        </w:rPr>
        <w:t>元，本年转回坏账准备金额</w:t>
      </w:r>
      <w:r>
        <w:rPr>
          <w:rFonts w:ascii="Times New Roman" w:hAnsi="Times New Roman" w:cs="Times New Roman" w:eastAsia="Times New Roman" w:hint="default"/>
          <w:spacing w:val="-1"/>
        </w:rPr>
        <w:t>3,928,066.12</w:t>
      </w:r>
      <w:r>
        <w:rPr>
          <w:spacing w:val="-1"/>
        </w:rPr>
        <w:t>元。本年无重要的转回或收回的坏账准备。</w:t>
      </w:r>
    </w:p>
    <w:p>
      <w:pPr>
        <w:spacing w:line="240" w:lineRule="auto" w:before="10"/>
        <w:rPr>
          <w:rFonts w:ascii="宋体" w:hAnsi="宋体" w:cs="宋体" w:eastAsia="宋体" w:hint="default"/>
          <w:sz w:val="25"/>
          <w:szCs w:val="25"/>
        </w:rPr>
      </w:pPr>
    </w:p>
    <w:p>
      <w:pPr>
        <w:pStyle w:val="Heading4"/>
        <w:spacing w:line="240" w:lineRule="auto"/>
        <w:ind w:left="132" w:right="9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2,530,943.15</w:t>
            </w:r>
          </w:p>
        </w:tc>
      </w:tr>
    </w:tbl>
    <w:p>
      <w:pPr>
        <w:pStyle w:val="BodyText"/>
        <w:spacing w:line="240" w:lineRule="auto" w:before="10"/>
        <w:ind w:left="492" w:right="94"/>
        <w:jc w:val="left"/>
      </w:pPr>
      <w:r>
        <w:rPr/>
        <w:t>本年无重要的应收账款核销。</w:t>
      </w:r>
    </w:p>
    <w:p>
      <w:pPr>
        <w:spacing w:line="240" w:lineRule="auto" w:before="11"/>
        <w:rPr>
          <w:rFonts w:ascii="宋体" w:hAnsi="宋体" w:cs="宋体" w:eastAsia="宋体" w:hint="default"/>
          <w:sz w:val="26"/>
          <w:szCs w:val="26"/>
        </w:rPr>
      </w:pPr>
    </w:p>
    <w:p>
      <w:pPr>
        <w:pStyle w:val="Heading4"/>
        <w:spacing w:line="240" w:lineRule="auto"/>
        <w:ind w:left="132" w:right="9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32" w:right="94" w:firstLine="360"/>
        <w:jc w:val="left"/>
      </w:pPr>
      <w:r>
        <w:rPr/>
        <w:t>本公司本年按欠款方归集的年末余额前五名应收账款汇总金额为</w:t>
      </w:r>
      <w:r>
        <w:rPr>
          <w:rFonts w:ascii="Times New Roman" w:hAnsi="Times New Roman" w:cs="Times New Roman" w:eastAsia="Times New Roman" w:hint="default"/>
        </w:rPr>
        <w:t>512,242,531.51</w:t>
      </w:r>
      <w:r>
        <w:rPr/>
        <w:t>元，占应收账款年末余额合计数的 比例为</w:t>
      </w:r>
      <w:r>
        <w:rPr>
          <w:rFonts w:ascii="Times New Roman" w:hAnsi="Times New Roman" w:cs="Times New Roman" w:eastAsia="Times New Roman" w:hint="default"/>
        </w:rPr>
        <w:t>12.72%</w:t>
      </w:r>
      <w:r>
        <w:rPr/>
        <w:t>，相应计提的坏账准备年末余额汇总金额为</w:t>
      </w:r>
      <w:r>
        <w:rPr>
          <w:rFonts w:ascii="Times New Roman" w:hAnsi="Times New Roman" w:cs="Times New Roman" w:eastAsia="Times New Roman" w:hint="default"/>
        </w:rPr>
        <w:t>28,207,933.65</w:t>
      </w:r>
      <w:r>
        <w:rPr/>
        <w:t>元。</w:t>
      </w:r>
    </w:p>
    <w:p>
      <w:pPr>
        <w:spacing w:after="0" w:line="300" w:lineRule="auto"/>
        <w:jc w:val="left"/>
        <w:sectPr>
          <w:type w:val="continuous"/>
          <w:pgSz w:w="11910" w:h="16840"/>
          <w:pgMar w:top="1060" w:bottom="1160" w:left="1000" w:right="940"/>
        </w:sectPr>
      </w:pPr>
    </w:p>
    <w:p>
      <w:pPr>
        <w:spacing w:line="240" w:lineRule="auto" w:before="10"/>
        <w:rPr>
          <w:rFonts w:ascii="宋体" w:hAnsi="宋体" w:cs="宋体" w:eastAsia="宋体" w:hint="default"/>
          <w:sz w:val="24"/>
          <w:szCs w:val="24"/>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1,766,616,133.82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1,426,710,882.76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195,535,339.53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84,651,791.88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1,962,151,473.35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1,511,362,674.64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953"/>
        <w:gridCol w:w="1462"/>
        <w:gridCol w:w="1223"/>
        <w:gridCol w:w="1476"/>
        <w:gridCol w:w="2544"/>
      </w:tblGrid>
      <w:tr>
        <w:trPr>
          <w:trHeight w:val="347" w:hRule="exact"/>
        </w:trPr>
        <w:tc>
          <w:tcPr>
            <w:tcW w:w="9658" w:type="dxa"/>
            <w:gridSpan w:val="5"/>
            <w:tcBorders>
              <w:top w:val="single" w:sz="6" w:space="0" w:color="000000"/>
              <w:left w:val="single" w:sz="6" w:space="0" w:color="000000"/>
              <w:bottom w:val="single" w:sz="6" w:space="0" w:color="000000"/>
              <w:right w:val="single" w:sz="6" w:space="0" w:color="000000"/>
            </w:tcBorders>
            <w:shd w:val="clear" w:color="auto" w:fill="BDBDBD"/>
          </w:tcPr>
          <w:p>
            <w:pPr>
              <w:pStyle w:val="TableParagraph"/>
              <w:tabs>
                <w:tab w:pos="3495" w:val="left" w:leader="none"/>
                <w:tab w:pos="4585" w:val="left" w:leader="none"/>
                <w:tab w:pos="6008" w:val="left" w:leader="none"/>
                <w:tab w:pos="7928" w:val="left" w:leader="none"/>
              </w:tabs>
              <w:spacing w:line="240" w:lineRule="auto" w:before="21"/>
              <w:ind w:left="1107" w:right="0"/>
              <w:jc w:val="left"/>
              <w:rPr>
                <w:rFonts w:ascii="宋体" w:hAnsi="宋体" w:cs="宋体" w:eastAsia="宋体" w:hint="default"/>
                <w:sz w:val="18"/>
                <w:szCs w:val="18"/>
              </w:rPr>
            </w:pPr>
            <w:r>
              <w:rPr>
                <w:rFonts w:ascii="宋体" w:hAnsi="宋体" w:cs="宋体" w:eastAsia="宋体" w:hint="default"/>
                <w:sz w:val="18"/>
                <w:szCs w:val="18"/>
              </w:rPr>
              <w:t>单位名称</w:t>
              <w:tab/>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预付时间</w:t>
              <w:tab/>
              <w:t>未结算原因</w:t>
            </w:r>
          </w:p>
        </w:tc>
      </w:tr>
      <w:tr>
        <w:trPr>
          <w:trHeight w:val="347"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湛江明俐商贸有限公司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153,346,606.97</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7"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上海弘升纸业有限公司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83,577,341.77</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659"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1" w:right="2"/>
              <w:jc w:val="left"/>
              <w:rPr>
                <w:rFonts w:ascii="宋体" w:hAnsi="宋体" w:cs="宋体" w:eastAsia="宋体" w:hint="default"/>
                <w:sz w:val="18"/>
                <w:szCs w:val="18"/>
              </w:rPr>
            </w:pPr>
            <w:r>
              <w:rPr>
                <w:rFonts w:ascii="宋体" w:hAnsi="宋体" w:cs="宋体" w:eastAsia="宋体" w:hint="default"/>
                <w:spacing w:val="2"/>
                <w:sz w:val="18"/>
                <w:szCs w:val="18"/>
              </w:rPr>
              <w:t>江西省中联能源发展有限公司南昌分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67,687,036.37</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7"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亚太森博（山东）浆纸有限公司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60,505,528.94</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7"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广东乐朋商贸有限公司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54,830,163.13</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347" w:hRule="exact"/>
        </w:trPr>
        <w:tc>
          <w:tcPr>
            <w:tcW w:w="295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419,946,677.18</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21.40</w:t>
            </w:r>
          </w:p>
        </w:tc>
        <w:tc>
          <w:tcPr>
            <w:tcW w:w="1476" w:type="dxa"/>
            <w:tcBorders>
              <w:top w:val="single" w:sz="6" w:space="0" w:color="000000"/>
              <w:left w:val="single" w:sz="6" w:space="0" w:color="000000"/>
              <w:bottom w:val="single" w:sz="6" w:space="0" w:color="000000"/>
              <w:right w:val="single" w:sz="6" w:space="0" w:color="000000"/>
            </w:tcBorders>
          </w:tcPr>
          <w:p>
            <w:pPr/>
          </w:p>
        </w:tc>
        <w:tc>
          <w:tcPr>
            <w:tcW w:w="254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4"/>
        <w:ind w:left="132"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①单项金额重大并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28,935,0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15.66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28,935,0</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15.66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15,121,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825.16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15,121,82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②按信用风险特征 组合计提坏账准备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604,070,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216.38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65,335,5</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59.83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538,734,6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56.55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32,593.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68,917,94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1,614,214,6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45.48</w:t>
            </w:r>
          </w:p>
        </w:tc>
      </w:tr>
      <w:tr>
        <w:trPr>
          <w:trHeight w:val="71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特定款项组合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7" w:right="0"/>
              <w:jc w:val="center"/>
              <w:rPr>
                <w:rFonts w:ascii="Times New Roman" w:hAnsi="Times New Roman" w:cs="Times New Roman" w:eastAsia="Times New Roman" w:hint="default"/>
                <w:sz w:val="18"/>
                <w:szCs w:val="18"/>
              </w:rPr>
            </w:pPr>
            <w:r>
              <w:rPr>
                <w:rFonts w:ascii="Times New Roman"/>
                <w:sz w:val="18"/>
              </w:rPr>
              <w:t>290,540,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983.25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45.36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 w:right="0"/>
              <w:jc w:val="left"/>
              <w:rPr>
                <w:rFonts w:ascii="Times New Roman" w:hAnsi="Times New Roman" w:cs="Times New Roman" w:eastAsia="Times New Roman" w:hint="default"/>
                <w:sz w:val="18"/>
                <w:szCs w:val="18"/>
              </w:rPr>
            </w:pPr>
            <w:r>
              <w:rPr>
                <w:rFonts w:ascii="Times New Roman"/>
                <w:sz w:val="18"/>
              </w:rPr>
              <w:t>290,540,9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83.25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1" w:right="0"/>
              <w:jc w:val="left"/>
              <w:rPr>
                <w:rFonts w:ascii="Times New Roman" w:hAnsi="Times New Roman" w:cs="Times New Roman" w:eastAsia="Times New Roman" w:hint="default"/>
                <w:sz w:val="18"/>
                <w:szCs w:val="18"/>
              </w:rPr>
            </w:pPr>
            <w:r>
              <w:rPr>
                <w:rFonts w:ascii="Times New Roman"/>
                <w:sz w:val="18"/>
              </w:rPr>
              <w:t>1,492,4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82,538.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87.66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1,492,482,5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38.46</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313,529,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233.13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65,335,5</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59.83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248,193,6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73.30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190,650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,055.29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68,917,94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121,732,10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7.02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③单项金额不重大 但单独计提坏账准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7,456,76</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8.12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7,456,76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4,335,3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64.21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4,335,364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640,462,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000.16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101,727,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343.61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538,734,6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56.55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89,783.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88,375,13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1,614,214,6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45.48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pStyle w:val="BodyText"/>
        <w:spacing w:line="240" w:lineRule="auto" w:before="51"/>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2" w:equalWidth="0">
            <w:col w:w="4433" w:space="4485"/>
            <w:col w:w="95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安德里兹公司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3,143,660.15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3,143,660.15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德国福伊特公司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2,615,790.98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2,615,790.98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美卓造纸机械</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4,725,039.89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4,725,039.89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宜纸佳造纸脱水器材贸 易</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1,345,757.83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1,345,757.83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香港丹贝尔公司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1,699,390.16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1,699,390.16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芬兰奥斯龙公司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2,820,742.72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2,820,742.72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广东南油经济发展公司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1,396,048.80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1,396,048.80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青岛第二汽车运输公司 物流分公司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1,137,295.16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1,137,295.16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台湾全华精密公司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2,253,993.04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2,253,993.04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淄博凯泓能源有限公司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捷而固公司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1,685,806.12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1,685,806.12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郑州顺发煤炭经销有限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2,871,239.32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2,871,239.32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思百吉公司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2,110,251.49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2,110,251.49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预计收回可能性小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28,935,015.66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28,935,015.66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020" w:right="1020"/>
        </w:sectPr>
      </w:pPr>
    </w:p>
    <w:p>
      <w:pPr>
        <w:pStyle w:val="BodyText"/>
        <w:spacing w:line="240" w:lineRule="auto" w:before="52"/>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2" w:equalWidth="0">
            <w:col w:w="4253" w:space="4665"/>
            <w:col w:w="95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225,867,252.07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11,293,362.61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13,847,008.69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1,384,700.86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26,446,845.02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5,289,369.01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47,368,127.35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47,368,127.35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313,529,233.13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65,335,559.83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132" w:right="0"/>
        <w:jc w:val="left"/>
      </w:pPr>
      <w:r>
        <w:rPr/>
        <w:t>组合中，采用余额百分比法计提坏账准备的其他应收款：</w:t>
      </w:r>
    </w:p>
    <w:p>
      <w:pPr>
        <w:pStyle w:val="BodyText"/>
        <w:spacing w:line="338" w:lineRule="auto" w:before="117"/>
        <w:ind w:left="132" w:right="5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340" w:lineRule="auto" w:before="43"/>
        <w:ind w:left="492" w:right="48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年末单项金额虽不重大但单项计提坏账准备的其他应收款</w:t>
      </w:r>
    </w:p>
    <w:tbl>
      <w:tblPr>
        <w:tblW w:w="0" w:type="auto"/>
        <w:jc w:val="left"/>
        <w:tblInd w:w="116" w:type="dxa"/>
        <w:tblLayout w:type="fixed"/>
        <w:tblCellMar>
          <w:top w:w="0" w:type="dxa"/>
          <w:left w:w="0" w:type="dxa"/>
          <w:bottom w:w="0" w:type="dxa"/>
          <w:right w:w="0" w:type="dxa"/>
        </w:tblCellMar>
        <w:tblLook w:val="01E0"/>
      </w:tblPr>
      <w:tblGrid>
        <w:gridCol w:w="1802"/>
        <w:gridCol w:w="1793"/>
        <w:gridCol w:w="1346"/>
        <w:gridCol w:w="1346"/>
        <w:gridCol w:w="3371"/>
      </w:tblGrid>
      <w:tr>
        <w:trPr>
          <w:trHeight w:val="347" w:hRule="exact"/>
        </w:trPr>
        <w:tc>
          <w:tcPr>
            <w:tcW w:w="180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79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
              <w:ind w:left="5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337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59"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7,456,768.12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7,456,768.12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1"/>
              <w:jc w:val="left"/>
              <w:rPr>
                <w:rFonts w:ascii="宋体" w:hAnsi="宋体" w:cs="宋体" w:eastAsia="宋体" w:hint="default"/>
                <w:sz w:val="18"/>
                <w:szCs w:val="18"/>
              </w:rPr>
            </w:pPr>
            <w:r>
              <w:rPr>
                <w:rFonts w:ascii="宋体" w:hAnsi="宋体" w:cs="宋体" w:eastAsia="宋体" w:hint="default"/>
                <w:spacing w:val="-4"/>
                <w:sz w:val="18"/>
                <w:szCs w:val="18"/>
              </w:rPr>
              <w:t>账龄三年以上的往来款，预计收回可能性较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小</w:t>
            </w:r>
          </w:p>
        </w:tc>
      </w:tr>
      <w:tr>
        <w:trPr>
          <w:trHeight w:val="347" w:hRule="exact"/>
        </w:trPr>
        <w:tc>
          <w:tcPr>
            <w:tcW w:w="180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7,456,768.12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7,456,768.12</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37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8"/>
          <w:szCs w:val="18"/>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）本年计提、收回或转回的坏账准备情况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2" w:right="0"/>
        <w:jc w:val="left"/>
      </w:pPr>
      <w:r>
        <w:rPr/>
        <w:t>本年计提坏账准备金额</w:t>
      </w:r>
      <w:r>
        <w:rPr>
          <w:rFonts w:ascii="Times New Roman" w:hAnsi="Times New Roman" w:cs="Times New Roman" w:eastAsia="Times New Roman" w:hint="default"/>
        </w:rPr>
        <w:t>31,069,530.24</w:t>
      </w:r>
      <w:r>
        <w:rPr/>
        <w:t>元；本年收回或转回坏账准备金额</w:t>
      </w:r>
      <w:r>
        <w:rPr>
          <w:rFonts w:ascii="Times New Roman" w:hAnsi="Times New Roman" w:cs="Times New Roman" w:eastAsia="Times New Roman" w:hint="default"/>
        </w:rPr>
        <w:t>16,934,276.70</w:t>
      </w:r>
      <w:r>
        <w:rPr/>
        <w:t>元。</w:t>
      </w:r>
    </w:p>
    <w:p>
      <w:pPr>
        <w:spacing w:line="240" w:lineRule="auto" w:before="13"/>
        <w:rPr>
          <w:rFonts w:ascii="宋体" w:hAnsi="宋体" w:cs="宋体" w:eastAsia="宋体" w:hint="default"/>
          <w:sz w:val="25"/>
          <w:szCs w:val="25"/>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783,047.57</w:t>
            </w:r>
          </w:p>
        </w:tc>
      </w:tr>
    </w:tbl>
    <w:p>
      <w:pPr>
        <w:pStyle w:val="BodyText"/>
        <w:spacing w:line="240" w:lineRule="auto" w:before="9"/>
        <w:ind w:left="492" w:right="0"/>
        <w:jc w:val="left"/>
      </w:pPr>
      <w:r>
        <w:rPr/>
        <w:t>无重要的其他应收账款核销情况。</w:t>
      </w:r>
    </w:p>
    <w:p>
      <w:pPr>
        <w:spacing w:line="240" w:lineRule="auto" w:before="0"/>
        <w:rPr>
          <w:rFonts w:ascii="宋体" w:hAnsi="宋体" w:cs="宋体" w:eastAsia="宋体" w:hint="default"/>
          <w:sz w:val="18"/>
          <w:szCs w:val="18"/>
        </w:rPr>
      </w:pPr>
    </w:p>
    <w:p>
      <w:pPr>
        <w:pStyle w:val="Heading4"/>
        <w:spacing w:line="240" w:lineRule="auto" w:before="118"/>
        <w:ind w:left="132"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广东德骏投资有限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128,291,400.00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6,414,570.00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山东黄金集团财务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中华人民共和国霞 山海关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预缴关税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24,159,513.44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9"/>
              <w:jc w:val="left"/>
              <w:rPr>
                <w:rFonts w:ascii="宋体" w:hAnsi="宋体" w:cs="宋体" w:eastAsia="宋体" w:hint="default"/>
                <w:sz w:val="18"/>
                <w:szCs w:val="18"/>
              </w:rPr>
            </w:pPr>
            <w:r>
              <w:rPr>
                <w:rFonts w:ascii="宋体" w:hAnsi="宋体" w:cs="宋体" w:eastAsia="宋体" w:hint="default"/>
                <w:sz w:val="18"/>
                <w:szCs w:val="18"/>
              </w:rPr>
              <w:t>广东中拓拆建工程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仲量共管户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共管资金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7,127,511.81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274,778,425.25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7" w:right="0"/>
              <w:jc w:val="left"/>
              <w:rPr>
                <w:rFonts w:ascii="Times New Roman" w:hAnsi="Times New Roman" w:cs="Times New Roman" w:eastAsia="Times New Roman" w:hint="default"/>
                <w:sz w:val="18"/>
                <w:szCs w:val="18"/>
              </w:rPr>
            </w:pPr>
            <w:r>
              <w:rPr>
                <w:rFonts w:ascii="Times New Roman"/>
                <w:sz w:val="18"/>
              </w:rPr>
              <w:t>7,934,570.00</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32" w:right="651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2,431,905,097.56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8,138,005.87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2,423,767,091.69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1,791,864,383.60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8,138,005.87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1,783,726,377.73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115,619,584.50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1,835,271.09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113,784,313.41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67,947,038.81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1,835,271.09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66,111,767.72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1,419,054,457.14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1,419,054,457.14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1,069,500,932.31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1,069,500,932.31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309,823,674.86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309,823,674.86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309,815,674.86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309,815,674.86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1,756,375,954.07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1,756,375,954.07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1,633,513,994.28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1,633,513,994.28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6,032,778,768.13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9,973,276.96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6,022,805,491.17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4,872,642,023.86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9,973,276.96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4,862,668,746.90</w:t>
            </w:r>
          </w:p>
        </w:tc>
      </w:tr>
    </w:tbl>
    <w:p>
      <w:pPr>
        <w:pStyle w:val="BodyText"/>
        <w:spacing w:line="338" w:lineRule="auto" w:before="50"/>
        <w:ind w:left="132" w:right="147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5"/>
        <w:rPr>
          <w:rFonts w:ascii="宋体" w:hAnsi="宋体" w:cs="宋体" w:eastAsia="宋体" w:hint="default"/>
          <w:sz w:val="21"/>
          <w:szCs w:val="21"/>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2</w:t>
      </w:r>
      <w:r>
        <w:rPr/>
        <w:t>）消耗性生物资产变动情况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704"/>
        <w:gridCol w:w="1420"/>
        <w:gridCol w:w="1277"/>
        <w:gridCol w:w="1281"/>
        <w:gridCol w:w="1277"/>
        <w:gridCol w:w="1279"/>
        <w:gridCol w:w="1420"/>
      </w:tblGrid>
      <w:tr>
        <w:trPr>
          <w:trHeight w:val="347" w:hRule="exact"/>
        </w:trPr>
        <w:tc>
          <w:tcPr>
            <w:tcW w:w="1704"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0"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9"/>
              <w:ind w:left="34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558"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556"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20"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9"/>
              <w:ind w:left="34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1704" w:type="dxa"/>
            <w:vMerge/>
            <w:tcBorders>
              <w:left w:val="single" w:sz="6" w:space="0" w:color="000000"/>
              <w:bottom w:val="single" w:sz="6" w:space="0" w:color="000000"/>
              <w:right w:val="single" w:sz="6" w:space="0" w:color="000000"/>
            </w:tcBorders>
            <w:shd w:val="clear" w:color="auto" w:fill="BDBDBD"/>
          </w:tcPr>
          <w:p>
            <w:pPr/>
          </w:p>
        </w:tc>
        <w:tc>
          <w:tcPr>
            <w:tcW w:w="1420" w:type="dxa"/>
            <w:vMerge/>
            <w:tcBorders>
              <w:left w:val="single" w:sz="6" w:space="0" w:color="000000"/>
              <w:bottom w:val="single" w:sz="6" w:space="0" w:color="000000"/>
              <w:right w:val="single" w:sz="6" w:space="0" w:color="000000"/>
            </w:tcBorders>
            <w:shd w:val="clear" w:color="auto" w:fill="BDBDBD"/>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购买增加</w:t>
            </w:r>
          </w:p>
        </w:tc>
        <w:tc>
          <w:tcPr>
            <w:tcW w:w="128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繁育增加</w:t>
            </w:r>
          </w:p>
        </w:tc>
        <w:tc>
          <w:tcPr>
            <w:tcW w:w="12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公允价值减少</w:t>
            </w:r>
          </w:p>
        </w:tc>
        <w:tc>
          <w:tcPr>
            <w:tcW w:w="12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271" w:right="0"/>
              <w:jc w:val="left"/>
              <w:rPr>
                <w:rFonts w:ascii="宋体" w:hAnsi="宋体" w:cs="宋体" w:eastAsia="宋体" w:hint="default"/>
                <w:sz w:val="18"/>
                <w:szCs w:val="18"/>
              </w:rPr>
            </w:pPr>
            <w:r>
              <w:rPr>
                <w:rFonts w:ascii="宋体" w:hAnsi="宋体" w:cs="宋体" w:eastAsia="宋体" w:hint="default"/>
                <w:sz w:val="18"/>
                <w:szCs w:val="18"/>
              </w:rPr>
              <w:t>出售减少</w:t>
            </w:r>
          </w:p>
        </w:tc>
        <w:tc>
          <w:tcPr>
            <w:tcW w:w="1420" w:type="dxa"/>
            <w:vMerge/>
            <w:tcBorders>
              <w:left w:val="single" w:sz="6" w:space="0" w:color="000000"/>
              <w:bottom w:val="single" w:sz="6" w:space="0" w:color="000000"/>
              <w:right w:val="single" w:sz="6" w:space="0" w:color="000000"/>
            </w:tcBorders>
            <w:shd w:val="clear" w:color="auto" w:fill="BDBDBD"/>
          </w:tcPr>
          <w:p>
            <w:pPr/>
          </w:p>
        </w:tc>
      </w:tr>
      <w:tr>
        <w:trPr>
          <w:trHeight w:val="6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1" w:right="67"/>
              <w:jc w:val="left"/>
              <w:rPr>
                <w:rFonts w:ascii="宋体" w:hAnsi="宋体" w:cs="宋体" w:eastAsia="宋体" w:hint="default"/>
                <w:sz w:val="18"/>
                <w:szCs w:val="18"/>
              </w:rPr>
            </w:pPr>
            <w:r>
              <w:rPr>
                <w:rFonts w:ascii="宋体" w:hAnsi="宋体" w:cs="宋体" w:eastAsia="宋体" w:hint="default"/>
                <w:sz w:val="18"/>
                <w:szCs w:val="18"/>
              </w:rPr>
              <w:t>以成本计量的消耗性 生物资产</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373,486,593.57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5" w:right="0"/>
              <w:jc w:val="left"/>
              <w:rPr>
                <w:rFonts w:ascii="Times New Roman" w:hAnsi="Times New Roman" w:cs="Times New Roman" w:eastAsia="Times New Roman" w:hint="default"/>
                <w:sz w:val="18"/>
                <w:szCs w:val="18"/>
              </w:rPr>
            </w:pPr>
            <w:r>
              <w:rPr>
                <w:rFonts w:ascii="Times New Roman"/>
                <w:sz w:val="18"/>
              </w:rPr>
              <w:t>11,529,252.83</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8" w:right="0"/>
              <w:jc w:val="center"/>
              <w:rPr>
                <w:rFonts w:ascii="Times New Roman" w:hAnsi="Times New Roman" w:cs="Times New Roman" w:eastAsia="Times New Roman" w:hint="default"/>
                <w:sz w:val="18"/>
                <w:szCs w:val="18"/>
              </w:rPr>
            </w:pPr>
            <w:r>
              <w:rPr>
                <w:rFonts w:ascii="Times New Roman"/>
                <w:sz w:val="18"/>
              </w:rPr>
              <w:t>158,589,672.33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543,605,518.73</w:t>
            </w:r>
          </w:p>
        </w:tc>
      </w:tr>
      <w:tr>
        <w:trPr>
          <w:trHeight w:val="659"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 w:right="67"/>
              <w:jc w:val="left"/>
              <w:rPr>
                <w:rFonts w:ascii="宋体" w:hAnsi="宋体" w:cs="宋体" w:eastAsia="宋体" w:hint="default"/>
                <w:sz w:val="18"/>
                <w:szCs w:val="18"/>
              </w:rPr>
            </w:pPr>
            <w:r>
              <w:rPr>
                <w:rFonts w:ascii="宋体" w:hAnsi="宋体" w:cs="宋体" w:eastAsia="宋体" w:hint="default"/>
                <w:sz w:val="18"/>
                <w:szCs w:val="18"/>
              </w:rPr>
              <w:t>以公允价值计量消耗 性生物资产</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1,260,027,400.71</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8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21,000,042.33</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26,256,923.04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1,212,770,435.34</w:t>
            </w:r>
          </w:p>
        </w:tc>
      </w:tr>
      <w:tr>
        <w:trPr>
          <w:trHeight w:val="347" w:hRule="exact"/>
        </w:trPr>
        <w:tc>
          <w:tcPr>
            <w:tcW w:w="17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1,633,513,994.28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5" w:right="0"/>
              <w:jc w:val="left"/>
              <w:rPr>
                <w:rFonts w:ascii="Times New Roman" w:hAnsi="Times New Roman" w:cs="Times New Roman" w:eastAsia="Times New Roman" w:hint="default"/>
                <w:sz w:val="18"/>
                <w:szCs w:val="18"/>
              </w:rPr>
            </w:pPr>
            <w:r>
              <w:rPr>
                <w:rFonts w:ascii="Times New Roman"/>
                <w:sz w:val="18"/>
              </w:rPr>
              <w:t>11,529,252.83</w:t>
            </w:r>
          </w:p>
        </w:tc>
        <w:tc>
          <w:tcPr>
            <w:tcW w:w="1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8" w:right="0"/>
              <w:jc w:val="center"/>
              <w:rPr>
                <w:rFonts w:ascii="Times New Roman" w:hAnsi="Times New Roman" w:cs="Times New Roman" w:eastAsia="Times New Roman" w:hint="default"/>
                <w:sz w:val="18"/>
                <w:szCs w:val="18"/>
              </w:rPr>
            </w:pPr>
            <w:r>
              <w:rPr>
                <w:rFonts w:ascii="Times New Roman"/>
                <w:sz w:val="18"/>
              </w:rPr>
              <w:t>158,589,672.33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21,000,042.33</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26,256,923.04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1,756,375,954.07</w:t>
            </w:r>
          </w:p>
        </w:tc>
      </w:tr>
    </w:tbl>
    <w:p>
      <w:pPr>
        <w:pStyle w:val="BodyText"/>
        <w:spacing w:line="240" w:lineRule="auto" w:before="10"/>
        <w:ind w:left="132" w:right="0"/>
        <w:jc w:val="left"/>
      </w:pPr>
      <w:r>
        <w:rPr/>
        <w:t>①公允价值根据北京国友大正资产评估有限公司评估值确定。</w:t>
      </w:r>
    </w:p>
    <w:p>
      <w:pPr>
        <w:pStyle w:val="BodyText"/>
        <w:spacing w:line="240" w:lineRule="auto" w:before="76"/>
        <w:ind w:left="132" w:right="0"/>
        <w:jc w:val="left"/>
      </w:pPr>
      <w:r>
        <w:rPr/>
        <w:t>②消耗性生物资产，根据本公司的采伐安排，预期在</w:t>
      </w:r>
      <w:r>
        <w:rPr>
          <w:rFonts w:ascii="Times New Roman" w:hAnsi="Times New Roman" w:cs="Times New Roman" w:eastAsia="Times New Roman" w:hint="default"/>
        </w:rPr>
        <w:t>1</w:t>
      </w:r>
      <w:r>
        <w:rPr/>
        <w:t>年后采伐的变现的金额约为</w:t>
      </w:r>
      <w:r>
        <w:rPr>
          <w:rFonts w:ascii="Times New Roman" w:hAnsi="Times New Roman" w:cs="Times New Roman" w:eastAsia="Times New Roman" w:hint="default"/>
        </w:rPr>
        <w:t>14.52</w:t>
      </w:r>
      <w:r>
        <w:rPr/>
        <w:t>亿元。</w:t>
      </w:r>
    </w:p>
    <w:p>
      <w:pPr>
        <w:spacing w:line="240" w:lineRule="auto" w:before="13"/>
        <w:rPr>
          <w:rFonts w:ascii="宋体" w:hAnsi="宋体" w:cs="宋体" w:eastAsia="宋体" w:hint="default"/>
          <w:sz w:val="25"/>
          <w:szCs w:val="25"/>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3</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8,138,005.87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8,138,005.87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1,835,271.09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1,835,271.09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9,973,276.96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9,973,276.96</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6,901,695,875.94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4,587,376,588.22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一年内到期的委托贷款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6,901,695,875.94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5,487,376,588.22</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946,555,831.51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905,435,684.67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预交税款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3,703,141.50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90,837.12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应收一年期融资租赁款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10,618,498,357.25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5,711,218,309.49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11,568,757,330.26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6,616,744,831.28</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1,450,000.00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1,946,450,000.0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1,945,000,000.00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2,454,450,000.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1,450,000.00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1,946,450,000.0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1,945,000,000.00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2,454,450,000.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1,450,000.00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1,946,450,000.0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1,945,000,000.00</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3480"/>
        <w:gridCol w:w="3480"/>
        <w:gridCol w:w="870"/>
        <w:gridCol w:w="870"/>
      </w:tblGrid>
      <w:tr>
        <w:trPr>
          <w:trHeight w:val="400"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5"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0"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49" w:right="69"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红利</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青州市晨 鸣变性淀 粉有限责 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山东纸业 集团总公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济南商友 商务有限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浙江广育 爱多印务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400,000.00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山东红桥 创业投资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利得科技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上海衡峥 创业投资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广东德骏 投资有限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1,850,000,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2,350,000,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1,946,450,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508,000,00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2,454,450,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400,000.00</w:t>
            </w:r>
          </w:p>
        </w:tc>
      </w:tr>
    </w:tbl>
    <w:p>
      <w:pPr>
        <w:spacing w:line="240" w:lineRule="auto" w:before="4"/>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847"/>
        <w:gridCol w:w="4847"/>
      </w:tblGrid>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1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可供出售权益工具</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402" w:hRule="exact"/>
        </w:trPr>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0" w:hRule="exact"/>
        </w:trPr>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1"/>
        <w:rPr>
          <w:rFonts w:ascii="宋体" w:hAnsi="宋体" w:cs="宋体" w:eastAsia="宋体" w:hint="default"/>
          <w:sz w:val="28"/>
          <w:szCs w:val="28"/>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5.7pt;height:20.85pt;mso-position-horizontal-relative:char;mso-position-vertical-relative:line" coordorigin="0,0" coordsize="9714,417">
            <v:group style="position:absolute;left:13;top:13;width:4842;height:397" coordorigin="13,13" coordsize="4842,397">
              <v:shape style="position:absolute;left:13;top:13;width:4842;height:397" coordorigin="13,13" coordsize="4842,397" path="m13,13l4855,13,4855,410,13,410,13,13xe" filled="true" fillcolor="#d2d2d2" stroked="false">
                <v:path arrowok="t"/>
                <v:fill type="solid"/>
              </v:shape>
            </v:group>
            <v:group style="position:absolute;left:5;top:10;width:9704;height:2" coordorigin="5,10" coordsize="9704,2">
              <v:shape style="position:absolute;left:5;top:10;width:9704;height:2" coordorigin="5,10" coordsize="9704,0" path="m5,10l9708,10e" filled="false" stroked="true" strokeweight=".48pt" strokecolor="#000000">
                <v:path arrowok="t"/>
              </v:shape>
            </v:group>
            <v:group style="position:absolute;left:5;top:412;width:9704;height:2" coordorigin="5,412" coordsize="9704,2">
              <v:shape style="position:absolute;left:5;top:412;width:9704;height:2" coordorigin="5,412" coordsize="9704,0" path="m5,412l9708,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857;top:5;width:2;height:402" coordorigin="4857,5" coordsize="2,402">
              <v:shape style="position:absolute;left:4857;top:5;width:2;height:402" coordorigin="4857,5" coordsize="0,402" path="m4857,5l4857,407e" filled="false" stroked="true" strokeweight=".48pt" strokecolor="#000000">
                <v:path arrowok="t"/>
              </v:shape>
            </v:group>
            <v:group style="position:absolute;left:9704;top:5;width:2;height:402" coordorigin="9704,5" coordsize="2,402">
              <v:shape style="position:absolute;left:9704;top:5;width:2;height:402" coordorigin="9704,5" coordsize="0,402" path="m9704,5l9704,407e" filled="false" stroked="true" strokeweight=".48pt" strokecolor="#000000">
                <v:path arrowok="t"/>
              </v:shape>
              <v:shape style="position:absolute;left:10;top:10;width:4847;height:402" type="#_x0000_t202" filled="false" stroked="false">
                <v:textbox inset="0,0,0,0">
                  <w:txbxContent>
                    <w:p>
                      <w:pPr>
                        <w:spacing w:before="54"/>
                        <w:ind w:left="26" w:right="0" w:firstLine="0"/>
                        <w:jc w:val="left"/>
                        <w:rPr>
                          <w:rFonts w:ascii="宋体" w:hAnsi="宋体" w:cs="宋体" w:eastAsia="宋体" w:hint="default"/>
                          <w:sz w:val="18"/>
                          <w:szCs w:val="18"/>
                        </w:rPr>
                      </w:pPr>
                      <w:r>
                        <w:rPr>
                          <w:rFonts w:ascii="宋体" w:hAnsi="宋体" w:cs="宋体" w:eastAsia="宋体" w:hint="default"/>
                          <w:sz w:val="18"/>
                          <w:szCs w:val="18"/>
                        </w:rPr>
                        <w:t>期末已计提减值余额</w:t>
                      </w:r>
                    </w:p>
                  </w:txbxContent>
                </v:textbox>
                <w10:wrap type="none"/>
              </v:shape>
              <v:shape style="position:absolute;left:4857;top:10;width:4847;height:402" type="#_x0000_t202" filled="false" stroked="false">
                <v:textbox inset="0,0,0,0">
                  <w:txbxContent>
                    <w:p>
                      <w:pPr>
                        <w:spacing w:before="97"/>
                        <w:ind w:left="0" w:right="25" w:firstLine="0"/>
                        <w:jc w:val="right"/>
                        <w:rPr>
                          <w:rFonts w:ascii="Times New Roman" w:hAnsi="Times New Roman" w:cs="Times New Roman" w:eastAsia="Times New Roman" w:hint="default"/>
                          <w:sz w:val="18"/>
                          <w:szCs w:val="18"/>
                        </w:rPr>
                      </w:pPr>
                      <w:r>
                        <w:rPr>
                          <w:rFonts w:ascii="Times New Roman"/>
                          <w:spacing w:val="-1"/>
                          <w:sz w:val="18"/>
                        </w:rPr>
                        <w:t>1,450,000.00</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4"/>
        <w:spacing w:line="240" w:lineRule="auto" w:before="34"/>
        <w:ind w:left="152" w:right="94"/>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2" w:right="94"/>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7802" w:right="15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17,824,233,39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4.52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109,695,662.3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17,714,537,73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2.17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13,842,311,55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9.28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113,743,981.9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13,728,567,57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7.32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4.73-6.42</w:t>
            </w: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1,411,979,767.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1,411,979,767.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296,928,815.4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296,928,815.4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减：一年内到期 的非流动资产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6,921,710,823.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20,014,947.38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6,901,695,875.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4,624,371,560.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36,994,972.49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4,587,376,588.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9,490,542,804.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89,680,714.97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9,400,862,089.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8,921,011,183.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76,749,009.47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8,844,262,173.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left="152" w:right="9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802" w:right="15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寿光晨鸣</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汇森新型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3,338,480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-251,183.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3,087,296</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建材有限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.72</w:t>
            </w:r>
          </w:p>
        </w:tc>
        <w:tc>
          <w:tcPr>
            <w:tcW w:w="798" w:type="dxa"/>
            <w:vMerge/>
            <w:tcBorders>
              <w:left w:val="single" w:sz="4" w:space="0" w:color="000000"/>
              <w:right w:val="single" w:sz="4" w:space="0" w:color="000000"/>
            </w:tcBorders>
          </w:tcPr>
          <w:p>
            <w:pPr/>
          </w:p>
        </w:tc>
      </w:tr>
      <w:tr>
        <w:trPr>
          <w:trHeight w:val="354"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潍坊森达 美西港有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106,110,0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-1,325,07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104,784,9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3,338,480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106,110,0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-1,576,26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107,872,2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江西江报 传媒彩印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3,063,072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-1,309,02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1,754,051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978" w:header="746" w:top="1060" w:bottom="1160" w:left="980" w:right="980"/>
          <w:pgNumType w:start="15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珠海德辰</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新三板股</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权投资基</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51,280,14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638,284.4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51,918,43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金企业</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8.98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3.41</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宁波启辰</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华美股权</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-1,018,82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198,981,1</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合伙企业</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73.01</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武汉晨鸣 万兴置业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3,596,725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22,818,33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26,415,05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江西晨鸣 港务有限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5,973,566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-1,045,67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4,927,893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63,913,51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20,083,09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283,996,6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67,251,99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306,110,0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18,506,83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391,868,8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27.45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52"/>
        <w:jc w:val="right"/>
      </w:pPr>
      <w:r>
        <w:rPr/>
        <w:t>单位：元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228"/>
        <w:gridCol w:w="3234"/>
        <w:gridCol w:w="3232"/>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38,291,395.70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4,847,572,022.07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4,847,572,022.07</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）企业合并增加</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4,847,572,022.07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4,847,572,022.07</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38,291,395.70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38,291,395.70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4,847,572,022.07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4,847,572,022.07</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24,032,719.87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24,032,719.87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5"/>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228"/>
        <w:gridCol w:w="3234"/>
        <w:gridCol w:w="3232"/>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38,906,040.27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38,906,040.27</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38,906,040.27</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38,906,040.27</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24,901,847.89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24,901,847.89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24,901,847.89</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24,901,847.89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38,036,912.25</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38,036,912.25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234"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4,809,535,109.82</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4,809,535,109.82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14,258,675.83</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14,258,675.83</w:t>
            </w:r>
          </w:p>
        </w:tc>
      </w:tr>
    </w:tbl>
    <w:p>
      <w:pPr>
        <w:pStyle w:val="BodyText"/>
        <w:spacing w:line="300" w:lineRule="auto" w:before="11"/>
        <w:ind w:left="132" w:right="0" w:firstLine="360"/>
        <w:jc w:val="left"/>
      </w:pPr>
      <w:r>
        <w:rPr>
          <w:spacing w:val="-2"/>
        </w:rPr>
        <w:t>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日，以账面价值</w:t>
      </w:r>
      <w:r>
        <w:rPr>
          <w:rFonts w:ascii="Times New Roman" w:hAnsi="Times New Roman" w:cs="Times New Roman" w:eastAsia="Times New Roman" w:hint="default"/>
          <w:spacing w:val="-2"/>
        </w:rPr>
        <w:t>1,241,205,480.33</w:t>
      </w:r>
      <w:r>
        <w:rPr>
          <w:spacing w:val="-2"/>
        </w:rPr>
        <w:t>元的房屋、建筑物及账面价值</w:t>
      </w:r>
      <w:r>
        <w:rPr>
          <w:rFonts w:ascii="Times New Roman" w:hAnsi="Times New Roman" w:cs="Times New Roman" w:eastAsia="Times New Roman" w:hint="default"/>
          <w:spacing w:val="-2"/>
        </w:rPr>
        <w:t>4,809,535,109.82</w:t>
      </w:r>
      <w:r>
        <w:rPr>
          <w:spacing w:val="-2"/>
        </w:rPr>
        <w:t>元的投资性房地产为</w:t>
      </w:r>
      <w:r>
        <w:rPr/>
        <w:t> 抵押，作为</w:t>
      </w:r>
      <w:r>
        <w:rPr>
          <w:rFonts w:ascii="Times New Roman" w:hAnsi="Times New Roman" w:cs="Times New Roman" w:eastAsia="Times New Roman" w:hint="default"/>
        </w:rPr>
        <w:t>1,670,000,000.00</w:t>
      </w:r>
      <w:r>
        <w:rPr/>
        <w:t>元长期借款的抵押物。</w:t>
      </w:r>
    </w:p>
    <w:p>
      <w:pPr>
        <w:spacing w:line="240" w:lineRule="auto" w:before="13"/>
        <w:rPr>
          <w:rFonts w:ascii="宋体" w:hAnsi="宋体" w:cs="宋体" w:eastAsia="宋体" w:hint="default"/>
          <w:sz w:val="21"/>
          <w:szCs w:val="21"/>
        </w:rPr>
      </w:pPr>
    </w:p>
    <w:p>
      <w:pPr>
        <w:pStyle w:val="Heading4"/>
        <w:spacing w:line="240" w:lineRule="auto"/>
        <w:ind w:left="132"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7,099,380,406.80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33,685,801,628.82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303,662,747.57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468,378,426.16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41,557,223,209.35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1,557,223,642.21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566,732,821.04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51,942,903.53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21,107,031.80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2,197,006,398.58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1,553,854,958.64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283,395,828.28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51,942,903.53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20,376,845.51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1,909,570,535.96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3,368,683.57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283,336,992.76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730,186.29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287,435,862.62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106,473,384.40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1,895,270,298.68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312,820.59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49,595,362.63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2,051,651,866.30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30,443,419.30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163,104,440.34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202,595.59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49,595,362.63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243,345,817.86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）转入在建工程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76,029,965.10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1,732,165,858.34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110,225.00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1,808,306,048.44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8,550,130,664.61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32,357,264,151.18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355,292,830.51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439,890,095.33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41,702,577,741.63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1,251,769,048.48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10,911,866,637.99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130,018,612.53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257,190,343.60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12,550,844,642.60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213,510,191.34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1,358,126,557.71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34,758,867.50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15,634,623.32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1,622,030,239.87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208,757,601.14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1,354,529,597.02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34,574,216.96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15,537,704.19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1,613,399,119.31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4,752,590.20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3,596,960.69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184,650.54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96,919.13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8,631,120.56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27,436,183.49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832,596,025.96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21,319,175.79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8,636,226.65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889,987,611.89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27,436,183.49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57,639,326.46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21,319,175.79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8,636,226.65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115,030,912.39</w:t>
            </w: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）转入在建工程</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774,956,699.50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774,956,699.50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1,437,843,056.33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11,437,397,169.74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143,458,304.23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264,188,740.27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13,282,887,270.57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52,087,272.07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142,315,419.93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58,196.03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362,313.33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194,823,201.36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187,120.96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2,410,009.28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45,103.11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2,642,233.35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187,120.96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2,410,009.28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45,103.11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2,642,233.35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51,900,151.11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139,905,410.65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13,092.92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362,313.33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192,180,968.01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7,060,387,457.17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20,779,961,570.79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211,821,433.36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175,339,041.73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28,227,509,503.05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5,795,524,086.25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22,631,619,570.90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173,585,939.01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210,825,769.23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28,811,555,365.39</w:t>
            </w:r>
          </w:p>
        </w:tc>
      </w:tr>
    </w:tbl>
    <w:p>
      <w:pPr>
        <w:pStyle w:val="BodyText"/>
        <w:spacing w:line="300" w:lineRule="auto" w:before="11"/>
        <w:ind w:right="109" w:firstLine="360"/>
        <w:jc w:val="both"/>
      </w:pPr>
      <w:r>
        <w:rPr>
          <w:spacing w:val="-6"/>
        </w:rPr>
        <w:t>注：于</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日，以账面价值</w:t>
      </w:r>
      <w:r>
        <w:rPr>
          <w:rFonts w:ascii="Times New Roman" w:hAnsi="Times New Roman" w:cs="Times New Roman" w:eastAsia="Times New Roman" w:hint="default"/>
          <w:spacing w:val="-6"/>
        </w:rPr>
        <w:t>4,422,080,751.05</w:t>
      </w:r>
      <w:r>
        <w:rPr>
          <w:spacing w:val="-6"/>
        </w:rPr>
        <w:t>元的房屋、建筑物、设备（</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日：账面价值</w:t>
      </w:r>
      <w:r>
        <w:rPr>
          <w:rFonts w:ascii="Times New Roman" w:hAnsi="Times New Roman" w:cs="Times New Roman" w:eastAsia="Times New Roman" w:hint="default"/>
          <w:spacing w:val="-6"/>
        </w:rPr>
        <w:t>4,597,554,400.35</w:t>
      </w:r>
      <w:r>
        <w:rPr>
          <w:rFonts w:ascii="Times New Roman" w:hAnsi="Times New Roman" w:cs="Times New Roman" w:eastAsia="Times New Roman" w:hint="default"/>
        </w:rPr>
        <w:t> </w:t>
      </w:r>
      <w:r>
        <w:rPr>
          <w:spacing w:val="-2"/>
        </w:rPr>
        <w:t>元）以及账面价值</w:t>
      </w:r>
      <w:r>
        <w:rPr>
          <w:rFonts w:ascii="Times New Roman" w:hAnsi="Times New Roman" w:cs="Times New Roman" w:eastAsia="Times New Roman" w:hint="default"/>
          <w:spacing w:val="-2"/>
        </w:rPr>
        <w:t>597,992,087.19</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w:t>
      </w:r>
      <w:r>
        <w:rPr>
          <w:rFonts w:ascii="Times New Roman" w:hAnsi="Times New Roman" w:cs="Times New Roman" w:eastAsia="Times New Roman" w:hint="default"/>
          <w:spacing w:val="-2"/>
        </w:rPr>
        <w:t>432,328,638.94</w:t>
      </w:r>
      <w:r>
        <w:rPr>
          <w:spacing w:val="-2"/>
        </w:rPr>
        <w:t>元）的土地使用权为抵押，作为</w:t>
      </w:r>
      <w:r>
        <w:rPr>
          <w:rFonts w:ascii="Times New Roman" w:hAnsi="Times New Roman" w:cs="Times New Roman" w:eastAsia="Times New Roman" w:hint="default"/>
          <w:spacing w:val="-2"/>
        </w:rPr>
        <w:t>50,000,000,00</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元的短期借款、</w:t>
      </w:r>
      <w:r>
        <w:rPr>
          <w:rFonts w:ascii="Times New Roman" w:hAnsi="Times New Roman" w:cs="Times New Roman" w:eastAsia="Times New Roman" w:hint="default"/>
        </w:rPr>
        <w:t>1,922,342,000.00</w:t>
      </w:r>
      <w:r>
        <w:rPr/>
        <w:t>元长期借款（</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2,740,918,668.89</w:t>
      </w:r>
      <w:r>
        <w:rPr/>
        <w:t>元）和</w:t>
      </w:r>
      <w:r>
        <w:rPr>
          <w:rFonts w:ascii="Times New Roman" w:hAnsi="Times New Roman" w:cs="Times New Roman" w:eastAsia="Times New Roman" w:hint="default"/>
        </w:rPr>
        <w:t>700,000,000.00</w:t>
      </w:r>
      <w:r>
        <w:rPr/>
        <w:t>元长期应付款（</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350,000,000.00</w:t>
      </w:r>
      <w:r>
        <w:rPr/>
        <w:t>元）的抵押物。</w:t>
      </w:r>
    </w:p>
    <w:p>
      <w:pPr>
        <w:pStyle w:val="BodyText"/>
        <w:spacing w:line="240" w:lineRule="auto" w:before="13"/>
        <w:ind w:left="0" w:right="112"/>
        <w:jc w:val="right"/>
      </w:pPr>
      <w:r>
        <w:rPr/>
        <w:t>以</w:t>
      </w:r>
      <w:r>
        <w:rPr>
          <w:spacing w:val="-60"/>
        </w:rPr>
        <w:t> </w:t>
      </w:r>
      <w:r>
        <w:rPr/>
        <w:t>账</w:t>
      </w:r>
      <w:r>
        <w:rPr>
          <w:spacing w:val="-63"/>
        </w:rPr>
        <w:t> </w:t>
      </w:r>
      <w:r>
        <w:rPr/>
        <w:t>面</w:t>
      </w:r>
      <w:r>
        <w:rPr>
          <w:spacing w:val="-60"/>
        </w:rPr>
        <w:t> </w:t>
      </w:r>
      <w:r>
        <w:rPr/>
        <w:t>价</w:t>
      </w:r>
      <w:r>
        <w:rPr>
          <w:spacing w:val="-63"/>
        </w:rPr>
        <w:t> </w:t>
      </w:r>
      <w:r>
        <w:rPr/>
        <w:t>值</w:t>
      </w:r>
      <w:r>
        <w:rPr>
          <w:spacing w:val="-60"/>
        </w:rPr>
        <w:t> </w:t>
      </w:r>
      <w:r>
        <w:rPr>
          <w:rFonts w:ascii="Times New Roman" w:hAnsi="Times New Roman" w:cs="Times New Roman" w:eastAsia="Times New Roman" w:hint="default"/>
        </w:rPr>
        <w:t>1,241,205,480.33</w:t>
      </w:r>
      <w:r>
        <w:rPr>
          <w:rFonts w:ascii="Times New Roman" w:hAnsi="Times New Roman" w:cs="Times New Roman" w:eastAsia="Times New Roman" w:hint="default"/>
          <w:spacing w:val="-16"/>
        </w:rPr>
        <w:t> </w:t>
      </w:r>
      <w:r>
        <w:rPr/>
        <w:t>元</w:t>
      </w:r>
      <w:r>
        <w:rPr>
          <w:spacing w:val="-60"/>
        </w:rPr>
        <w:t> </w:t>
      </w:r>
      <w:r>
        <w:rPr/>
        <w:t>的</w:t>
      </w:r>
      <w:r>
        <w:rPr>
          <w:spacing w:val="-63"/>
        </w:rPr>
        <w:t> </w:t>
      </w:r>
      <w:r>
        <w:rPr/>
        <w:t>房</w:t>
      </w:r>
      <w:r>
        <w:rPr>
          <w:spacing w:val="-60"/>
        </w:rPr>
        <w:t> </w:t>
      </w:r>
      <w:r>
        <w:rPr/>
        <w:t>屋</w:t>
      </w:r>
      <w:r>
        <w:rPr>
          <w:spacing w:val="-63"/>
        </w:rPr>
        <w:t> </w:t>
      </w:r>
      <w:r>
        <w:rPr/>
        <w:t>、</w:t>
      </w:r>
      <w:r>
        <w:rPr>
          <w:spacing w:val="-60"/>
        </w:rPr>
        <w:t> </w:t>
      </w:r>
      <w:r>
        <w:rPr/>
        <w:t>建</w:t>
      </w:r>
      <w:r>
        <w:rPr>
          <w:spacing w:val="-63"/>
        </w:rPr>
        <w:t> </w:t>
      </w:r>
      <w:r>
        <w:rPr/>
        <w:t>筑</w:t>
      </w:r>
      <w:r>
        <w:rPr>
          <w:spacing w:val="-60"/>
        </w:rPr>
        <w:t> </w:t>
      </w:r>
      <w:r>
        <w:rPr/>
        <w:t>物</w:t>
      </w:r>
      <w:r>
        <w:rPr>
          <w:spacing w:val="-60"/>
        </w:rPr>
        <w:t> </w:t>
      </w:r>
      <w:r>
        <w:rPr/>
        <w:t>及</w:t>
      </w:r>
      <w:r>
        <w:rPr>
          <w:spacing w:val="-63"/>
        </w:rPr>
        <w:t> </w:t>
      </w:r>
      <w:r>
        <w:rPr/>
        <w:t>账</w:t>
      </w:r>
      <w:r>
        <w:rPr>
          <w:spacing w:val="-60"/>
        </w:rPr>
        <w:t> </w:t>
      </w:r>
      <w:r>
        <w:rPr/>
        <w:t>面</w:t>
      </w:r>
      <w:r>
        <w:rPr>
          <w:spacing w:val="-63"/>
        </w:rPr>
        <w:t> </w:t>
      </w:r>
      <w:r>
        <w:rPr/>
        <w:t>价</w:t>
      </w:r>
      <w:r>
        <w:rPr>
          <w:spacing w:val="-60"/>
        </w:rPr>
        <w:t> </w:t>
      </w:r>
      <w:r>
        <w:rPr/>
        <w:t>值</w:t>
      </w:r>
      <w:r>
        <w:rPr>
          <w:spacing w:val="-63"/>
        </w:rPr>
        <w:t> </w:t>
      </w:r>
      <w:r>
        <w:rPr>
          <w:rFonts w:ascii="Times New Roman" w:hAnsi="Times New Roman" w:cs="Times New Roman" w:eastAsia="Times New Roman" w:hint="default"/>
        </w:rPr>
        <w:t>4,809,535,109.82</w:t>
      </w:r>
      <w:r>
        <w:rPr>
          <w:rFonts w:ascii="Times New Roman" w:hAnsi="Times New Roman" w:cs="Times New Roman" w:eastAsia="Times New Roman" w:hint="default"/>
          <w:spacing w:val="-16"/>
        </w:rPr>
        <w:t> </w:t>
      </w:r>
      <w:r>
        <w:rPr/>
        <w:t>元</w:t>
      </w:r>
      <w:r>
        <w:rPr>
          <w:spacing w:val="-60"/>
        </w:rPr>
        <w:t> </w:t>
      </w:r>
      <w:r>
        <w:rPr/>
        <w:t>的</w:t>
      </w:r>
      <w:r>
        <w:rPr>
          <w:spacing w:val="-63"/>
        </w:rPr>
        <w:t> </w:t>
      </w:r>
      <w:r>
        <w:rPr/>
        <w:t>投</w:t>
      </w:r>
      <w:r>
        <w:rPr>
          <w:spacing w:val="-60"/>
        </w:rPr>
        <w:t> </w:t>
      </w:r>
      <w:r>
        <w:rPr/>
        <w:t>资</w:t>
      </w:r>
      <w:r>
        <w:rPr>
          <w:spacing w:val="-63"/>
        </w:rPr>
        <w:t> </w:t>
      </w:r>
      <w:r>
        <w:rPr/>
        <w:t>性</w:t>
      </w:r>
      <w:r>
        <w:rPr>
          <w:spacing w:val="-60"/>
        </w:rPr>
        <w:t> </w:t>
      </w:r>
      <w:r>
        <w:rPr/>
        <w:t>房</w:t>
      </w:r>
      <w:r>
        <w:rPr>
          <w:spacing w:val="-63"/>
        </w:rPr>
        <w:t> </w:t>
      </w:r>
      <w:r>
        <w:rPr/>
        <w:t>地</w:t>
      </w:r>
      <w:r>
        <w:rPr>
          <w:spacing w:val="-60"/>
        </w:rPr>
        <w:t> </w:t>
      </w:r>
      <w:r>
        <w:rPr/>
        <w:t>产</w:t>
      </w:r>
      <w:r>
        <w:rPr>
          <w:spacing w:val="-60"/>
        </w:rPr>
        <w:t> </w:t>
      </w:r>
      <w:r>
        <w:rPr/>
        <w:t>为</w:t>
      </w:r>
      <w:r>
        <w:rPr>
          <w:spacing w:val="-63"/>
        </w:rPr>
        <w:t> </w:t>
      </w:r>
      <w:r>
        <w:rPr/>
        <w:t>抵</w:t>
      </w:r>
      <w:r>
        <w:rPr>
          <w:spacing w:val="-60"/>
        </w:rPr>
        <w:t> </w:t>
      </w:r>
      <w:r>
        <w:rPr/>
        <w:t>押</w:t>
      </w:r>
      <w:r>
        <w:rPr>
          <w:spacing w:val="-63"/>
        </w:rPr>
        <w:t> </w:t>
      </w:r>
      <w:r>
        <w:rPr/>
        <w:t>，</w:t>
      </w:r>
      <w:r>
        <w:rPr>
          <w:spacing w:val="-60"/>
        </w:rPr>
        <w:t> </w:t>
      </w:r>
      <w:r>
        <w:rPr/>
        <w:t>作</w:t>
      </w:r>
      <w:r>
        <w:rPr>
          <w:spacing w:val="-63"/>
        </w:rPr>
        <w:t> </w:t>
      </w:r>
      <w:r>
        <w:rPr/>
        <w:t>为</w:t>
      </w:r>
    </w:p>
    <w:p>
      <w:pPr>
        <w:pStyle w:val="BodyText"/>
        <w:spacing w:line="240" w:lineRule="auto" w:before="63"/>
        <w:ind w:left="115" w:right="0"/>
        <w:jc w:val="left"/>
      </w:pPr>
      <w:r>
        <w:rPr>
          <w:rFonts w:ascii="Times New Roman" w:hAnsi="Times New Roman" w:cs="Times New Roman" w:eastAsia="Times New Roman" w:hint="default"/>
        </w:rPr>
        <w:t>1,670,000,000.00</w:t>
      </w:r>
      <w:r>
        <w:rPr/>
        <w:t>元长期借款的抵押物。</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）暂时闲置的固定资产情况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146,093,738.69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52,504,422.01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51,900,151.11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41,689,165.57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352,111,410.32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118,270,007.03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139,876,783.74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93,964,619.55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1,460,746.36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1,203,120.75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13,092.92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244,532.69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4,276,332.83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3,825,566.44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362,313.33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88,453.06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503,942,228.20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175,803,116.23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192,152,341.10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135,986,770.87</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1,256,411,605.28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290,152,718.95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199,317,800.23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青岛晨鸣弄海融资租赁有限公司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95,361,535.56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90,056,168.75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r>
        <w:rPr/>
        <w:pict>
          <v:shape style="position:absolute;margin-left:119.158997pt;margin-top:651pt;width:74.25pt;height:35.3pt;mso-position-horizontal-relative:page;mso-position-vertical-relative:page;z-index:-141150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w:t>
                  </w:r>
                </w:p>
              </w:txbxContent>
            </v:textbox>
            <w10:wrap type="none"/>
          </v:shape>
        </w:pict>
      </w:r>
      <w:r>
        <w:rPr/>
        <w:pict>
          <v:group style="position:absolute;margin-left:125.25pt;margin-top:651pt;width:68.150pt;height:35.450pt;mso-position-horizontal-relative:page;mso-position-vertical-relative:page;z-index:-1411480" coordorigin="2505,13020" coordsize="1363,709">
            <v:shape style="position:absolute;left:2505;top:13020;width:1363;height:709" coordorigin="2505,13020" coordsize="1363,709" path="m2505,13020l3868,13020,3868,13729,2505,13729,2505,13020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79,366,383.11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77,348,901.49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11,097,006.52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投入使用时间较晚，办理中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2,099,112,119.89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自备电厂静电除 尘及引风机改造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（本部）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17,021,225.03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17,021,225.03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400T/d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机械浆项 目（本部）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23,575,818.57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23,575,818.57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both"/>
              <w:rPr>
                <w:rFonts w:ascii="宋体" w:hAnsi="宋体" w:cs="宋体" w:eastAsia="宋体" w:hint="default"/>
                <w:sz w:val="18"/>
                <w:szCs w:val="18"/>
              </w:rPr>
            </w:pPr>
            <w:r>
              <w:rPr>
                <w:rFonts w:ascii="宋体" w:hAnsi="宋体" w:cs="宋体" w:eastAsia="宋体" w:hint="default"/>
                <w:sz w:val="18"/>
                <w:szCs w:val="18"/>
              </w:rPr>
              <w:t>新闻纸机改文化 纸机及配套浆线 改造（本部）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902,644,220.48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902,644,220.48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化学浆项目（美 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1,801,971,276.32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1,801,971,276.32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613,458,994.30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613,458,994.30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高档文化纸项目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（美伦）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697,210,244.24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697,210,244.24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119,232,939.56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119,232,939.56</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海鸣矿业菱镁矿 深加工项目（海 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1,047,440,597.94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1,047,440,597.94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758,224,355.23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758,224,355.23</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3"/>
              <w:jc w:val="left"/>
              <w:rPr>
                <w:rFonts w:ascii="宋体" w:hAnsi="宋体" w:cs="宋体" w:eastAsia="宋体" w:hint="default"/>
                <w:sz w:val="18"/>
                <w:szCs w:val="18"/>
              </w:rPr>
            </w:pPr>
            <w:r>
              <w:rPr>
                <w:rFonts w:ascii="宋体" w:hAnsi="宋体" w:cs="宋体" w:eastAsia="宋体" w:hint="default"/>
                <w:sz w:val="18"/>
                <w:szCs w:val="18"/>
              </w:rPr>
              <w:t>黄冈晨鸣林纸一 体化项目（制浆 </w:t>
            </w:r>
            <w:r>
              <w:rPr>
                <w:rFonts w:ascii="宋体" w:hAnsi="宋体" w:cs="宋体" w:eastAsia="宋体" w:hint="default"/>
                <w:spacing w:val="-13"/>
                <w:sz w:val="18"/>
                <w:szCs w:val="18"/>
              </w:rPr>
              <w:t>项目）（黄冈晨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2,482,982,255.45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2,482,982,255.45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2,147,036,838.90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2,147,036,838.90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综合码头项目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（黄冈晨鸣）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191,050,346.34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191,050,346.34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62,908,602.53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62,908,602.53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万吨纸机更改 </w:t>
            </w:r>
            <w:r>
              <w:rPr>
                <w:rFonts w:ascii="宋体" w:hAnsi="宋体" w:cs="宋体" w:eastAsia="宋体" w:hint="default"/>
                <w:spacing w:val="-6"/>
                <w:sz w:val="18"/>
                <w:szCs w:val="18"/>
              </w:rPr>
              <w:t>项目（许昌晨鸣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170,475,982.49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170,475,982.49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湛江文化纸项目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241,317,475.25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241,317,475.25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366,082,898.27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14,764,226.23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351,318,672.04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170,758,665.66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14,764,226.23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155,994,439.43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7,683,433,640.10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8" w:right="0"/>
              <w:jc w:val="left"/>
              <w:rPr>
                <w:rFonts w:ascii="Times New Roman" w:hAnsi="Times New Roman" w:cs="Times New Roman" w:eastAsia="Times New Roman" w:hint="default"/>
                <w:sz w:val="18"/>
                <w:szCs w:val="18"/>
              </w:rPr>
            </w:pPr>
            <w:r>
              <w:rPr>
                <w:rFonts w:ascii="Times New Roman"/>
                <w:sz w:val="18"/>
              </w:rPr>
              <w:t>14,764,226.23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7,668,669,413.87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4,129,959,096.46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99" w:right="0"/>
              <w:jc w:val="left"/>
              <w:rPr>
                <w:rFonts w:ascii="Times New Roman" w:hAnsi="Times New Roman" w:cs="Times New Roman" w:eastAsia="Times New Roman" w:hint="default"/>
                <w:sz w:val="18"/>
                <w:szCs w:val="18"/>
              </w:rPr>
            </w:pPr>
            <w:r>
              <w:rPr>
                <w:rFonts w:ascii="Times New Roman"/>
                <w:sz w:val="18"/>
              </w:rPr>
              <w:t>14,764,226.23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4,115,194,870.23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117"/>
              <w:ind w:left="22" w:right="-17"/>
              <w:jc w:val="left"/>
              <w:rPr>
                <w:rFonts w:ascii="宋体" w:hAnsi="宋体" w:cs="宋体" w:eastAsia="宋体" w:hint="default"/>
                <w:sz w:val="18"/>
                <w:szCs w:val="18"/>
              </w:rPr>
            </w:pPr>
            <w:r>
              <w:rPr>
                <w:rFonts w:ascii="宋体" w:hAnsi="宋体" w:cs="宋体" w:eastAsia="宋体" w:hint="default"/>
                <w:sz w:val="18"/>
                <w:szCs w:val="18"/>
              </w:rPr>
              <w:t>（亿元）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自备电</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厂静电</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除尘及 引风机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17,021,2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25.03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14,287,5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39.76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31,308,7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64.79</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改造（母</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400T/d</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自筹及</w:t>
            </w:r>
          </w:p>
        </w:tc>
      </w:tr>
      <w:tr>
        <w:trPr>
          <w:trHeight w:val="62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0"/>
              <w:jc w:val="left"/>
              <w:rPr>
                <w:rFonts w:ascii="宋体" w:hAnsi="宋体" w:cs="宋体" w:eastAsia="宋体" w:hint="default"/>
                <w:sz w:val="18"/>
                <w:szCs w:val="18"/>
              </w:rPr>
            </w:pPr>
            <w:r>
              <w:rPr>
                <w:rFonts w:ascii="宋体" w:hAnsi="宋体" w:cs="宋体" w:eastAsia="宋体" w:hint="default"/>
                <w:sz w:val="18"/>
                <w:szCs w:val="18"/>
              </w:rPr>
              <w:t>机械浆 </w:t>
            </w:r>
            <w:r>
              <w:rPr>
                <w:rFonts w:ascii="宋体" w:hAnsi="宋体" w:cs="宋体" w:eastAsia="宋体" w:hint="default"/>
                <w:spacing w:val="-11"/>
                <w:sz w:val="18"/>
                <w:szCs w:val="18"/>
              </w:rPr>
              <w:t>项目（母</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2" w:right="0"/>
              <w:jc w:val="left"/>
              <w:rPr>
                <w:rFonts w:ascii="Times New Roman" w:hAnsi="Times New Roman" w:cs="Times New Roman" w:eastAsia="Times New Roman" w:hint="default"/>
                <w:sz w:val="18"/>
                <w:szCs w:val="18"/>
              </w:rPr>
            </w:pPr>
            <w:r>
              <w:rPr>
                <w:rFonts w:ascii="Times New Roman"/>
                <w:sz w:val="18"/>
              </w:rPr>
              <w:t>23,575,8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18.57</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72" w:right="0"/>
              <w:jc w:val="left"/>
              <w:rPr>
                <w:rFonts w:ascii="Times New Roman" w:hAnsi="Times New Roman" w:cs="Times New Roman" w:eastAsia="Times New Roman" w:hint="default"/>
                <w:sz w:val="18"/>
                <w:szCs w:val="18"/>
              </w:rPr>
            </w:pPr>
            <w:r>
              <w:rPr>
                <w:rFonts w:ascii="Times New Roman"/>
                <w:sz w:val="18"/>
              </w:rPr>
              <w:t>23,575,8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328,893.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328,893.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自筹及</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机改文</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化纸机 及配套 浆线改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3.72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902,644,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220.48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902,644,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220.48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75.00%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30.00%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2,223,38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9.56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2,223,38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9.56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2.78%</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造（母公</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化学浆 </w:t>
            </w:r>
            <w:r>
              <w:rPr>
                <w:rFonts w:ascii="宋体" w:hAnsi="宋体" w:cs="宋体" w:eastAsia="宋体" w:hint="default"/>
                <w:spacing w:val="-11"/>
                <w:sz w:val="18"/>
                <w:szCs w:val="18"/>
              </w:rPr>
              <w:t>项目（美</w:t>
            </w:r>
            <w:r>
              <w:rPr>
                <w:rFonts w:ascii="宋体" w:hAnsi="宋体" w:cs="宋体" w:eastAsia="宋体" w:hint="default"/>
                <w:sz w:val="18"/>
                <w:szCs w:val="18"/>
              </w:rPr>
              <w:t> 伦）</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613,458,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994.30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1,188,51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2,282.02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1,801,97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1,276.32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70,776,6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63,383,6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162"/>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高档文</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自筹及</w:t>
            </w: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化纸项 目（美</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59" w:right="0"/>
              <w:jc w:val="center"/>
              <w:rPr>
                <w:rFonts w:ascii="Times New Roman" w:hAnsi="Times New Roman" w:cs="Times New Roman" w:eastAsia="Times New Roman" w:hint="default"/>
                <w:sz w:val="18"/>
                <w:szCs w:val="18"/>
              </w:rPr>
            </w:pPr>
            <w:r>
              <w:rPr>
                <w:rFonts w:ascii="Times New Roman"/>
                <w:sz w:val="18"/>
              </w:rPr>
              <w:t>119,232,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939.56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8" w:right="0"/>
              <w:jc w:val="center"/>
              <w:rPr>
                <w:rFonts w:ascii="Times New Roman" w:hAnsi="Times New Roman" w:cs="Times New Roman" w:eastAsia="Times New Roman" w:hint="default"/>
                <w:sz w:val="18"/>
                <w:szCs w:val="18"/>
              </w:rPr>
            </w:pPr>
            <w:r>
              <w:rPr>
                <w:rFonts w:ascii="Times New Roman"/>
                <w:sz w:val="18"/>
              </w:rPr>
              <w:t>577,977,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304.68</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8" w:right="0"/>
              <w:jc w:val="center"/>
              <w:rPr>
                <w:rFonts w:ascii="Times New Roman" w:hAnsi="Times New Roman" w:cs="Times New Roman" w:eastAsia="Times New Roman" w:hint="default"/>
                <w:sz w:val="18"/>
                <w:szCs w:val="18"/>
              </w:rPr>
            </w:pPr>
            <w:r>
              <w:rPr>
                <w:rFonts w:ascii="Times New Roman"/>
                <w:sz w:val="18"/>
              </w:rPr>
              <w:t>697,210,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244.24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sz w:val="18"/>
              </w:rPr>
              <w:t>8,974,09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3" w:right="0"/>
              <w:jc w:val="left"/>
              <w:rPr>
                <w:rFonts w:ascii="Times New Roman" w:hAnsi="Times New Roman" w:cs="Times New Roman" w:eastAsia="Times New Roman" w:hint="default"/>
                <w:sz w:val="18"/>
                <w:szCs w:val="18"/>
              </w:rPr>
            </w:pPr>
            <w:r>
              <w:rPr>
                <w:rFonts w:ascii="Times New Roman"/>
                <w:sz w:val="18"/>
              </w:rPr>
              <w:t>8,705,84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6.84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伦）</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海鸣矿</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自筹及</w:t>
            </w: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业菱镁 矿深加 工项目</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7.00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758,224,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355.23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289,216,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242.71</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1,047,44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0,597.94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Times New Roman" w:hAnsi="Times New Roman" w:cs="Times New Roman" w:eastAsia="Times New Roman" w:hint="default"/>
                <w:sz w:val="18"/>
                <w:szCs w:val="18"/>
              </w:rPr>
            </w:pPr>
            <w:r>
              <w:rPr>
                <w:rFonts w:ascii="Times New Roman"/>
                <w:spacing w:val="-1"/>
                <w:sz w:val="18"/>
              </w:rPr>
              <w:t>96.33%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sz w:val="18"/>
              </w:rPr>
              <w:t>99.00%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97,619,9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20.72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33,448,2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38.96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Times New Roman" w:hAnsi="Times New Roman" w:cs="Times New Roman" w:eastAsia="Times New Roman" w:hint="default"/>
                <w:sz w:val="18"/>
                <w:szCs w:val="18"/>
              </w:rPr>
            </w:pPr>
            <w:r>
              <w:rPr>
                <w:rFonts w:ascii="Times New Roman"/>
                <w:sz w:val="18"/>
              </w:rPr>
              <w:t>4.35%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（海鸣）</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自筹及</w:t>
            </w:r>
          </w:p>
        </w:tc>
      </w:tr>
      <w:tr>
        <w:trPr>
          <w:trHeight w:val="30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鸣林纸</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630"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2" w:right="20"/>
              <w:jc w:val="left"/>
              <w:rPr>
                <w:rFonts w:ascii="宋体" w:hAnsi="宋体" w:cs="宋体" w:eastAsia="宋体" w:hint="default"/>
                <w:sz w:val="18"/>
                <w:szCs w:val="18"/>
              </w:rPr>
            </w:pPr>
            <w:r>
              <w:rPr>
                <w:rFonts w:ascii="宋体" w:hAnsi="宋体" w:cs="宋体" w:eastAsia="宋体" w:hint="default"/>
                <w:sz w:val="18"/>
                <w:szCs w:val="18"/>
              </w:rPr>
              <w:t>一体化 </w:t>
            </w:r>
            <w:r>
              <w:rPr>
                <w:rFonts w:ascii="宋体" w:hAnsi="宋体" w:cs="宋体" w:eastAsia="宋体" w:hint="default"/>
                <w:spacing w:val="-11"/>
                <w:sz w:val="18"/>
                <w:szCs w:val="18"/>
              </w:rPr>
              <w:t>项目（制</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73" w:right="0"/>
              <w:jc w:val="left"/>
              <w:rPr>
                <w:rFonts w:ascii="Times New Roman" w:hAnsi="Times New Roman" w:cs="Times New Roman" w:eastAsia="Times New Roman" w:hint="default"/>
                <w:sz w:val="18"/>
                <w:szCs w:val="18"/>
              </w:rPr>
            </w:pPr>
            <w:r>
              <w:rPr>
                <w:rFonts w:ascii="Times New Roman"/>
                <w:sz w:val="18"/>
              </w:rPr>
              <w:t>2,147,03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6,838.90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48" w:right="0"/>
              <w:jc w:val="center"/>
              <w:rPr>
                <w:rFonts w:ascii="Times New Roman" w:hAnsi="Times New Roman" w:cs="Times New Roman" w:eastAsia="Times New Roman" w:hint="default"/>
                <w:sz w:val="18"/>
                <w:szCs w:val="18"/>
              </w:rPr>
            </w:pPr>
            <w:r>
              <w:rPr>
                <w:rFonts w:ascii="Times New Roman"/>
                <w:sz w:val="18"/>
              </w:rPr>
              <w:t>802,532,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697.23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pacing w:val="-1"/>
                <w:sz w:val="18"/>
              </w:rPr>
              <w:t>730,186.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52" w:right="0"/>
              <w:jc w:val="center"/>
              <w:rPr>
                <w:rFonts w:ascii="Times New Roman" w:hAnsi="Times New Roman" w:cs="Times New Roman" w:eastAsia="Times New Roman" w:hint="default"/>
                <w:sz w:val="18"/>
                <w:szCs w:val="18"/>
              </w:rPr>
            </w:pPr>
            <w:r>
              <w:rPr>
                <w:rFonts w:ascii="Times New Roman"/>
                <w:sz w:val="18"/>
              </w:rPr>
              <w:t>465,857,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094.39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72" w:right="0"/>
              <w:jc w:val="left"/>
              <w:rPr>
                <w:rFonts w:ascii="Times New Roman" w:hAnsi="Times New Roman" w:cs="Times New Roman" w:eastAsia="Times New Roman" w:hint="default"/>
                <w:sz w:val="18"/>
                <w:szCs w:val="18"/>
              </w:rPr>
            </w:pPr>
            <w:r>
              <w:rPr>
                <w:rFonts w:ascii="Times New Roman"/>
                <w:sz w:val="18"/>
              </w:rPr>
              <w:t>2,482,98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2,255.45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72" w:right="0"/>
              <w:jc w:val="left"/>
              <w:rPr>
                <w:rFonts w:ascii="Times New Roman" w:hAnsi="Times New Roman" w:cs="Times New Roman" w:eastAsia="Times New Roman" w:hint="default"/>
                <w:sz w:val="18"/>
                <w:szCs w:val="18"/>
              </w:rPr>
            </w:pPr>
            <w:r>
              <w:rPr>
                <w:rFonts w:ascii="Times New Roman"/>
                <w:sz w:val="18"/>
              </w:rPr>
              <w:t>72,269,5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78.70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73" w:right="0"/>
              <w:jc w:val="left"/>
              <w:rPr>
                <w:rFonts w:ascii="Times New Roman" w:hAnsi="Times New Roman" w:cs="Times New Roman" w:eastAsia="Times New Roman" w:hint="default"/>
                <w:sz w:val="18"/>
                <w:szCs w:val="18"/>
              </w:rPr>
            </w:pPr>
            <w:r>
              <w:rPr>
                <w:rFonts w:ascii="Times New Roman"/>
                <w:sz w:val="18"/>
              </w:rPr>
              <w:t>12,024,6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01.95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5.08%</w:t>
            </w:r>
          </w:p>
        </w:tc>
        <w:tc>
          <w:tcPr>
            <w:tcW w:w="7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浆项目）</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（黄冈</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7"/>
              <w:jc w:val="left"/>
              <w:rPr>
                <w:rFonts w:ascii="宋体" w:hAnsi="宋体" w:cs="宋体" w:eastAsia="宋体" w:hint="default"/>
                <w:sz w:val="18"/>
                <w:szCs w:val="18"/>
              </w:rPr>
            </w:pPr>
            <w:r>
              <w:rPr>
                <w:rFonts w:ascii="宋体" w:hAnsi="宋体" w:cs="宋体" w:eastAsia="宋体" w:hint="default"/>
                <w:sz w:val="18"/>
                <w:szCs w:val="18"/>
              </w:rPr>
              <w:t>综合码 头项目</w:t>
            </w:r>
          </w:p>
          <w:p>
            <w:pPr>
              <w:pStyle w:val="TableParagraph"/>
              <w:spacing w:line="316" w:lineRule="auto" w:before="19"/>
              <w:ind w:left="22" w:right="157"/>
              <w:jc w:val="left"/>
              <w:rPr>
                <w:rFonts w:ascii="宋体" w:hAnsi="宋体" w:cs="宋体" w:eastAsia="宋体" w:hint="default"/>
                <w:sz w:val="18"/>
                <w:szCs w:val="18"/>
              </w:rPr>
            </w:pPr>
            <w:r>
              <w:rPr>
                <w:rFonts w:ascii="宋体" w:hAnsi="宋体" w:cs="宋体" w:eastAsia="宋体" w:hint="default"/>
                <w:sz w:val="18"/>
                <w:szCs w:val="18"/>
              </w:rPr>
              <w:t>（黄冈 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62,908,6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128,141,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743.81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191,050,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346.34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2"/>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纸机更 改项目</w:t>
            </w:r>
          </w:p>
          <w:p>
            <w:pPr>
              <w:pStyle w:val="TableParagraph"/>
              <w:spacing w:line="316" w:lineRule="auto" w:before="24"/>
              <w:ind w:left="22" w:right="157"/>
              <w:jc w:val="both"/>
              <w:rPr>
                <w:rFonts w:ascii="宋体" w:hAnsi="宋体" w:cs="宋体" w:eastAsia="宋体" w:hint="default"/>
                <w:sz w:val="18"/>
                <w:szCs w:val="18"/>
              </w:rPr>
            </w:pPr>
            <w:r>
              <w:rPr>
                <w:rFonts w:ascii="宋体" w:hAnsi="宋体" w:cs="宋体" w:eastAsia="宋体" w:hint="default"/>
                <w:sz w:val="18"/>
                <w:szCs w:val="18"/>
              </w:rPr>
              <w:t>（许昌 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170,475,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982.49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170,475,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982.49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162"/>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湛江文 化纸项 </w:t>
            </w:r>
            <w:r>
              <w:rPr>
                <w:rFonts w:ascii="宋体" w:hAnsi="宋体" w:cs="宋体" w:eastAsia="宋体" w:hint="default"/>
                <w:spacing w:val="-11"/>
                <w:sz w:val="18"/>
                <w:szCs w:val="18"/>
              </w:rPr>
              <w:t>目（湛江</w:t>
            </w:r>
            <w:r>
              <w:rPr>
                <w:rFonts w:ascii="宋体" w:hAnsi="宋体" w:cs="宋体" w:eastAsia="宋体" w:hint="default"/>
                <w:sz w:val="18"/>
                <w:szCs w:val="18"/>
              </w:rPr>
              <w:t> 晨鸣）</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241,317,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475.25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241,317,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475.25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1" w:right="162"/>
              <w:jc w:val="left"/>
              <w:rPr>
                <w:rFonts w:ascii="宋体" w:hAnsi="宋体" w:cs="宋体" w:eastAsia="宋体" w:hint="default"/>
                <w:sz w:val="18"/>
                <w:szCs w:val="18"/>
              </w:rPr>
            </w:pPr>
            <w:r>
              <w:rPr>
                <w:rFonts w:ascii="宋体" w:hAnsi="宋体" w:cs="宋体" w:eastAsia="宋体" w:hint="default"/>
                <w:sz w:val="18"/>
                <w:szCs w:val="18"/>
              </w:rPr>
              <w:t>自筹及 借款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3,959,20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0,430.80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4,097,36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3,831.75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273,356,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426.33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465,857,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094.39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7,317,35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0,741.83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252,192,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482.73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120,114,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668.20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16</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11,285,247.52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12,095,968.55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3,990,382.93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6,751,616.24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15,275,630.45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18,847,584.79</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42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423"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1,810,144,722.41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23,265,385.83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1,833,410,108.24</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816,034,253.47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817,074,253.47</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350,177,159.08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351,217,159.08</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465,857,094.39</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465,857,094.39</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240,668,460.21</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240,668,460.21</w:t>
            </w:r>
          </w:p>
        </w:tc>
      </w:tr>
      <w:tr>
        <w:trPr>
          <w:trHeight w:val="400"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240,668,460.21</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240,668,460.21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80"/>
        </w:sectPr>
      </w:pPr>
    </w:p>
    <w:p>
      <w:pPr>
        <w:spacing w:line="240" w:lineRule="auto" w:before="5"/>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2,385,510,515.67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24,305,385.83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2,409,815,901.50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2423"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273,817,046.91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18,633,730.59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292,450,777.50</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88,713,378.35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1,511,079.72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90,224,458.07</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88,713,378.35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1,511,079.72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90,224,458.07</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32,080,713.16</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32,080,713.16</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32,080,713.16</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32,080,713.16</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330,449,712.10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20,144,810.31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350,594,522.41</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423"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423"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1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2,055,060,803.57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4,160,575.52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2,059,221,379.09</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1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1,536,327,675.50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4,631,655.24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1,540,959,330.74</w:t>
            </w:r>
          </w:p>
        </w:tc>
      </w:tr>
    </w:tbl>
    <w:p>
      <w:pPr>
        <w:pStyle w:val="BodyText"/>
        <w:spacing w:line="300" w:lineRule="auto" w:before="11"/>
        <w:ind w:left="135" w:right="152" w:firstLine="360"/>
        <w:jc w:val="both"/>
      </w:pPr>
      <w:r>
        <w:rPr>
          <w:spacing w:val="8"/>
        </w:rPr>
        <w:t>注：</w:t>
      </w:r>
      <w:r>
        <w:rPr>
          <w:spacing w:val="-72"/>
        </w:rPr>
        <w:t> </w:t>
      </w:r>
      <w:r>
        <w:rPr>
          <w:spacing w:val="7"/>
        </w:rPr>
        <w:t>①于</w:t>
      </w:r>
      <w:r>
        <w:rPr>
          <w:spacing w:val="-72"/>
        </w:rPr>
        <w:t> </w:t>
      </w:r>
      <w:r>
        <w:rPr>
          <w:rFonts w:ascii="Times New Roman" w:hAnsi="Times New Roman" w:cs="Times New Roman" w:eastAsia="Times New Roman" w:hint="default"/>
          <w:spacing w:val="3"/>
        </w:rPr>
        <w:t>2017</w:t>
      </w:r>
      <w:r>
        <w:rPr>
          <w:spacing w:val="3"/>
        </w:rPr>
        <w:t>年</w:t>
      </w:r>
      <w:r>
        <w:rPr>
          <w:spacing w:val="-72"/>
        </w:rPr>
        <w:t> </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w:t>
      </w:r>
      <w:r>
        <w:rPr>
          <w:spacing w:val="-72"/>
        </w:rPr>
        <w:t> </w:t>
      </w:r>
      <w:r>
        <w:rPr>
          <w:spacing w:val="12"/>
        </w:rPr>
        <w:t>以账面价值</w:t>
      </w:r>
      <w:r>
        <w:rPr>
          <w:spacing w:val="-72"/>
        </w:rPr>
        <w:t> </w:t>
      </w:r>
      <w:r>
        <w:rPr>
          <w:rFonts w:ascii="Times New Roman" w:hAnsi="Times New Roman" w:cs="Times New Roman" w:eastAsia="Times New Roman" w:hint="default"/>
          <w:spacing w:val="3"/>
        </w:rPr>
        <w:t>4,422,080,751.05</w:t>
      </w:r>
      <w:r>
        <w:rPr>
          <w:spacing w:val="3"/>
        </w:rPr>
        <w:t>元的房屋、</w:t>
      </w:r>
      <w:r>
        <w:rPr>
          <w:spacing w:val="-72"/>
        </w:rPr>
        <w:t> </w:t>
      </w:r>
      <w:r>
        <w:rPr>
          <w:spacing w:val="11"/>
        </w:rPr>
        <w:t>建筑物、</w:t>
      </w:r>
      <w:r>
        <w:rPr>
          <w:spacing w:val="-72"/>
        </w:rPr>
        <w:t> </w:t>
      </w:r>
      <w:r>
        <w:rPr>
          <w:spacing w:val="7"/>
        </w:rPr>
        <w:t>设备（</w:t>
      </w:r>
      <w:r>
        <w:rPr>
          <w:rFonts w:ascii="Times New Roman" w:hAnsi="Times New Roman" w:cs="Times New Roman" w:eastAsia="Times New Roman" w:hint="default"/>
          <w:spacing w:val="7"/>
        </w:rPr>
        <w:t>2016</w:t>
      </w:r>
      <w:r>
        <w:rPr>
          <w:spacing w:val="7"/>
        </w:rPr>
        <w:t>年</w:t>
      </w:r>
      <w:r>
        <w:rPr>
          <w:spacing w:val="-72"/>
        </w:rPr>
        <w:t> </w:t>
      </w:r>
      <w:r>
        <w:rPr>
          <w:rFonts w:ascii="Times New Roman" w:hAnsi="Times New Roman" w:cs="Times New Roman" w:eastAsia="Times New Roman" w:hint="default"/>
          <w:spacing w:val="4"/>
        </w:rPr>
        <w:t>12</w:t>
      </w:r>
      <w:r>
        <w:rPr>
          <w:spacing w:val="4"/>
        </w:rPr>
        <w:t>月</w:t>
      </w:r>
      <w:r>
        <w:rPr>
          <w:spacing w:val="-72"/>
        </w:rPr>
        <w:t> </w:t>
      </w:r>
      <w:r>
        <w:rPr>
          <w:rFonts w:ascii="Times New Roman" w:hAnsi="Times New Roman" w:cs="Times New Roman" w:eastAsia="Times New Roman" w:hint="default"/>
          <w:spacing w:val="8"/>
        </w:rPr>
        <w:t>31</w:t>
      </w:r>
      <w:r>
        <w:rPr>
          <w:spacing w:val="8"/>
        </w:rPr>
        <w:t>日：</w:t>
      </w:r>
      <w:r>
        <w:rPr>
          <w:spacing w:val="-72"/>
        </w:rPr>
        <w:t> </w:t>
      </w:r>
      <w:r>
        <w:rPr>
          <w:spacing w:val="11"/>
        </w:rPr>
        <w:t>账面价值</w:t>
      </w:r>
      <w:r>
        <w:rPr/>
        <w:t> </w:t>
      </w:r>
      <w:r>
        <w:rPr>
          <w:rFonts w:ascii="Times New Roman" w:hAnsi="Times New Roman" w:cs="Times New Roman" w:eastAsia="Times New Roman" w:hint="default"/>
        </w:rPr>
        <w:t>4,597,554,400.35</w:t>
      </w:r>
      <w:r>
        <w:rPr/>
        <w:t>元）以及账面价值</w:t>
      </w:r>
      <w:r>
        <w:rPr>
          <w:rFonts w:ascii="Times New Roman" w:hAnsi="Times New Roman" w:cs="Times New Roman" w:eastAsia="Times New Roman" w:hint="default"/>
        </w:rPr>
        <w:t>597,992,087.19</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432,328,638.94</w:t>
      </w:r>
      <w:r>
        <w:rPr/>
        <w:t>元）的土地使用权为抵押， </w:t>
      </w:r>
      <w:r>
        <w:rPr>
          <w:spacing w:val="-2"/>
        </w:rPr>
        <w:t>作为</w:t>
      </w:r>
      <w:r>
        <w:rPr>
          <w:rFonts w:ascii="Times New Roman" w:hAnsi="Times New Roman" w:cs="Times New Roman" w:eastAsia="Times New Roman" w:hint="default"/>
          <w:spacing w:val="-2"/>
        </w:rPr>
        <w:t>50,000,000,00</w:t>
      </w:r>
      <w:r>
        <w:rPr>
          <w:spacing w:val="-2"/>
        </w:rPr>
        <w:t>元的短期借款、</w:t>
      </w:r>
      <w:r>
        <w:rPr>
          <w:rFonts w:ascii="Times New Roman" w:hAnsi="Times New Roman" w:cs="Times New Roman" w:eastAsia="Times New Roman" w:hint="default"/>
          <w:spacing w:val="-2"/>
        </w:rPr>
        <w:t>1,922,342,000.00</w:t>
      </w:r>
      <w:r>
        <w:rPr>
          <w:spacing w:val="-2"/>
        </w:rPr>
        <w:t>元长期借款（</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2,740,918,668.89</w:t>
      </w:r>
      <w:r>
        <w:rPr>
          <w:spacing w:val="-2"/>
        </w:rPr>
        <w:t>元）和</w:t>
      </w:r>
      <w:r>
        <w:rPr>
          <w:rFonts w:ascii="Times New Roman" w:hAnsi="Times New Roman" w:cs="Times New Roman" w:eastAsia="Times New Roman" w:hint="default"/>
          <w:spacing w:val="-2"/>
        </w:rPr>
        <w:t>700,000,000.00</w:t>
      </w:r>
      <w:r>
        <w:rPr>
          <w:spacing w:val="-2"/>
        </w:rPr>
        <w:t>元长</w:t>
      </w:r>
    </w:p>
    <w:p>
      <w:pPr>
        <w:pStyle w:val="BodyText"/>
        <w:spacing w:line="240" w:lineRule="auto" w:before="13"/>
        <w:ind w:left="135" w:right="0"/>
        <w:jc w:val="left"/>
      </w:pPr>
      <w:r>
        <w:rPr/>
        <w:t>期应付款（</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350,000,000.00</w:t>
      </w:r>
      <w:r>
        <w:rPr/>
        <w:t>元）的抵押物。</w:t>
      </w:r>
    </w:p>
    <w:p>
      <w:pPr>
        <w:pStyle w:val="BodyText"/>
        <w:tabs>
          <w:tab w:pos="307" w:val="left" w:leader="none"/>
        </w:tabs>
        <w:spacing w:line="240" w:lineRule="auto" w:before="63"/>
        <w:ind w:left="0" w:right="191"/>
        <w:jc w:val="right"/>
      </w:pPr>
      <w:r>
        <w:rPr/>
        <w:pict>
          <v:shape style="position:absolute;margin-left:74.699997pt;margin-top:5.992706pt;width:9pt;height:9pt;mso-position-horizontal-relative:page;mso-position-vertical-relative:paragraph;z-index:-1411456" type="#_x0000_t75" stroked="false">
            <v:imagedata r:id="rId36" o:title=""/>
          </v:shape>
        </w:pict>
      </w:r>
      <w:r>
        <w:rPr>
          <w:w w:val="95"/>
          <w:sz w:val="15"/>
          <w:szCs w:val="15"/>
        </w:rPr>
        <w:t>1</w:t>
        <w:tab/>
      </w:r>
      <w:r>
        <w:rPr>
          <w:spacing w:val="-1"/>
        </w:rPr>
        <w:t>土地使用权系本公司依照中国法律在中国境内取得的国有土地使用权，出让期限自取得土地使用权起为</w:t>
      </w:r>
      <w:r>
        <w:rPr>
          <w:rFonts w:ascii="Times New Roman" w:hAnsi="Times New Roman" w:cs="Times New Roman" w:eastAsia="Times New Roman" w:hint="default"/>
          <w:spacing w:val="-1"/>
        </w:rPr>
        <w:t>37-50</w:t>
      </w:r>
      <w:r>
        <w:rPr>
          <w:spacing w:val="-1"/>
        </w:rPr>
        <w:t>年。</w:t>
      </w:r>
    </w:p>
    <w:p>
      <w:pPr>
        <w:spacing w:line="240" w:lineRule="auto" w:before="10"/>
        <w:rPr>
          <w:rFonts w:ascii="宋体" w:hAnsi="宋体" w:cs="宋体" w:eastAsia="宋体" w:hint="default"/>
          <w:sz w:val="25"/>
          <w:szCs w:val="25"/>
        </w:rPr>
      </w:pPr>
    </w:p>
    <w:p>
      <w:pPr>
        <w:pStyle w:val="Heading4"/>
        <w:spacing w:line="240" w:lineRule="auto"/>
        <w:ind w:left="132" w:right="0"/>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116"/>
        <w:gridCol w:w="1631"/>
        <w:gridCol w:w="1159"/>
        <w:gridCol w:w="1159"/>
        <w:gridCol w:w="1629"/>
      </w:tblGrid>
      <w:tr>
        <w:trPr>
          <w:trHeight w:val="402" w:hRule="exact"/>
        </w:trPr>
        <w:tc>
          <w:tcPr>
            <w:tcW w:w="4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1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14,314,160.60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14,314,160.60</w:t>
            </w:r>
          </w:p>
        </w:tc>
      </w:tr>
      <w:tr>
        <w:trPr>
          <w:trHeight w:val="402" w:hRule="exact"/>
        </w:trPr>
        <w:tc>
          <w:tcPr>
            <w:tcW w:w="41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5,969,626.57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5,969,626.57</w:t>
            </w:r>
          </w:p>
        </w:tc>
      </w:tr>
      <w:tr>
        <w:trPr>
          <w:trHeight w:val="402" w:hRule="exact"/>
        </w:trPr>
        <w:tc>
          <w:tcPr>
            <w:tcW w:w="4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20,283,787.17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20,283,787.17</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84" w:right="142"/>
        <w:jc w:val="left"/>
      </w:pPr>
      <w:r>
        <w:rPr/>
        <w:t>商誉为本公司于以前年度非同一控制下的企业合并形成。 资产负债表日，公司管理层评估产生商誉的现金产出单元的可收回金额，以决定是否对其计提相应的减值准备。现金</w:t>
      </w:r>
    </w:p>
    <w:p>
      <w:pPr>
        <w:pStyle w:val="BodyText"/>
        <w:spacing w:line="300" w:lineRule="auto" w:before="19"/>
        <w:ind w:left="132" w:right="146"/>
        <w:jc w:val="left"/>
      </w:pPr>
      <w:r>
        <w:rPr>
          <w:spacing w:val="-1"/>
        </w:rPr>
        <w:t>产出单元的可收回金额按管理层制定的未来五年财务预算中的现金流量预算，并按照</w:t>
      </w:r>
      <w:r>
        <w:rPr>
          <w:rFonts w:ascii="Times New Roman" w:hAnsi="Times New Roman" w:cs="Times New Roman" w:eastAsia="Times New Roman" w:hint="default"/>
          <w:spacing w:val="-1"/>
        </w:rPr>
        <w:t>8.32%(2016</w:t>
      </w:r>
      <w:r>
        <w:rPr>
          <w:spacing w:val="-1"/>
        </w:rPr>
        <w:t>年：</w:t>
      </w:r>
      <w:r>
        <w:rPr>
          <w:rFonts w:ascii="Times New Roman" w:hAnsi="Times New Roman" w:cs="Times New Roman" w:eastAsia="Times New Roman" w:hint="default"/>
          <w:spacing w:val="-1"/>
        </w:rPr>
        <w:t>8.32%)</w:t>
      </w:r>
      <w:r>
        <w:rPr>
          <w:spacing w:val="-1"/>
        </w:rPr>
        <w:t>的折现率评估货</w:t>
      </w:r>
      <w:r>
        <w:rPr>
          <w:spacing w:val="-83"/>
        </w:rPr>
        <w:t> </w:t>
      </w:r>
      <w:r>
        <w:rPr/>
        <w:t>币之时间价值。经过减值测试，商誉无需计提减值准备。</w:t>
      </w:r>
    </w:p>
    <w:p>
      <w:pPr>
        <w:spacing w:line="240" w:lineRule="auto" w:before="5"/>
        <w:rPr>
          <w:rFonts w:ascii="宋体" w:hAnsi="宋体" w:cs="宋体" w:eastAsia="宋体" w:hint="default"/>
          <w:sz w:val="23"/>
          <w:szCs w:val="23"/>
        </w:rPr>
      </w:pPr>
    </w:p>
    <w:p>
      <w:pPr>
        <w:pStyle w:val="Heading4"/>
        <w:spacing w:line="240" w:lineRule="auto"/>
        <w:ind w:left="132" w:right="0"/>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2"/>
        <w:jc w:val="right"/>
      </w:pPr>
      <w:r>
        <w:rPr/>
        <w:t>单位：元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6" w:footer="978" w:top="1060" w:bottom="1160" w:left="1000" w:right="9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林地费用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147,204,251.72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15,513,627.35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440,236.23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131,260,068.14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10,567,848.97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61,132.08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704,814.60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2,061,665.14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7,862,501.31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157,772,100.69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70,812.08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16,218,441.95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2,501,901.37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139,122,569.45</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691,231,679.05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173,959,565.59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597,834,988.96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140,836,946.10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273,585,917.96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68,396,479.49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120,874,958.12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30,218,739.52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512,378,679.90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77,803,599.22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114,938,961.38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25,368,213.93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157,069,341.95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28,878,648.19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231,252,430.87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40,770,154.35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1,006,688,665.35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173,250,557.91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1,479,562,089.74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260,263,772.80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2,640,954,284.22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522,288,850.40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2,544,463,429.07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497,457,826.70</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136,902,031.73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189,462,869.39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521,429,433.24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593,978,877.06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658,331,464.97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783,441,746.45</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197,732,325.65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89,165,185.03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119,236,265.65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58,161,318.09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93,579,660.13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69,723,168.31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75,266,633.57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161,307,173.38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108,163,992.06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143,072,588.43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521,429,433.24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593,978,877.06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rFonts w:ascii="Times New Roman" w:hAnsi="Times New Roman" w:cs="Times New Roman" w:eastAsia="Times New Roman" w:hint="default"/>
        </w:rPr>
        <w:t>21</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451,277,549.54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485,687,038.68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48,446,648.16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499,724,197.70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485,687,038.68</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22</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2,956,876,168.82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375,226,912.50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12,100,224,483.51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9,905,203,494.05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5,823,854,220.70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8,191,184,231.09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14,165,620,000.00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9,403,892,350.89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35,096,574,873.03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27,875,506,988.53</w:t>
            </w:r>
          </w:p>
        </w:tc>
      </w:tr>
    </w:tbl>
    <w:p>
      <w:pPr>
        <w:pStyle w:val="BodyText"/>
        <w:spacing w:line="240" w:lineRule="auto" w:before="10"/>
        <w:ind w:left="472" w:right="0"/>
        <w:jc w:val="left"/>
      </w:pPr>
      <w:r>
        <w:rPr/>
        <w:t>注：（</w:t>
      </w:r>
      <w:r>
        <w:rPr>
          <w:rFonts w:ascii="Times New Roman" w:hAnsi="Times New Roman" w:cs="Times New Roman" w:eastAsia="Times New Roman" w:hint="default"/>
        </w:rPr>
        <w:t>1</w:t>
      </w:r>
      <w:r>
        <w:rPr/>
        <w:t>）质押借款的质押资产类别以及金额，参见附注七、</w:t>
      </w:r>
      <w:r>
        <w:rPr>
          <w:rFonts w:ascii="Times New Roman" w:hAnsi="Times New Roman" w:cs="Times New Roman" w:eastAsia="Times New Roman" w:hint="default"/>
        </w:rPr>
        <w:t>2</w:t>
      </w:r>
      <w:r>
        <w:rPr/>
        <w:t>。</w:t>
      </w:r>
    </w:p>
    <w:p>
      <w:pPr>
        <w:pStyle w:val="BodyText"/>
        <w:spacing w:line="300" w:lineRule="auto" w:before="63"/>
        <w:ind w:right="110" w:firstLine="360"/>
        <w:jc w:val="both"/>
      </w:pPr>
      <w:r>
        <w:rPr/>
        <w:t>（</w:t>
      </w:r>
      <w:r>
        <w:rPr>
          <w:rFonts w:ascii="Times New Roman" w:hAnsi="Times New Roman" w:cs="Times New Roman" w:eastAsia="Times New Roman" w:hint="default"/>
        </w:rPr>
        <w:t>2</w:t>
      </w:r>
      <w:r>
        <w:rPr/>
        <w:t>）保证借款分别系由本公司为山东晨鸣纸业销售有限公司提供担保借款</w:t>
      </w:r>
      <w:r>
        <w:rPr>
          <w:rFonts w:ascii="Times New Roman" w:hAnsi="Times New Roman" w:cs="Times New Roman" w:eastAsia="Times New Roman" w:hint="default"/>
        </w:rPr>
        <w:t>3,424,794,888.72</w:t>
      </w:r>
      <w:r>
        <w:rPr/>
        <w:t>元、由本公司为江西晨鸣纸 </w:t>
      </w:r>
      <w:r>
        <w:rPr>
          <w:spacing w:val="6"/>
        </w:rPr>
        <w:t>业有限责任公司提供担保借款</w:t>
      </w:r>
      <w:r>
        <w:rPr>
          <w:rFonts w:ascii="Times New Roman" w:hAnsi="Times New Roman" w:cs="Times New Roman" w:eastAsia="Times New Roman" w:hint="default"/>
          <w:spacing w:val="6"/>
        </w:rPr>
        <w:t>341,674,825.99</w:t>
      </w:r>
      <w:r>
        <w:rPr>
          <w:spacing w:val="6"/>
        </w:rPr>
        <w:t>元、由江西晨鸣纸业有限责任公司为晨鸣（香港）有限公司提供担保借款</w:t>
      </w:r>
      <w:r>
        <w:rPr>
          <w:spacing w:val="-60"/>
        </w:rPr>
        <w:t> </w:t>
      </w:r>
      <w:r>
        <w:rPr>
          <w:spacing w:val="-60"/>
        </w:rPr>
      </w:r>
      <w:r>
        <w:rPr>
          <w:rFonts w:ascii="Times New Roman" w:hAnsi="Times New Roman" w:cs="Times New Roman" w:eastAsia="Times New Roman" w:hint="default"/>
          <w:spacing w:val="-2"/>
        </w:rPr>
        <w:t>996,204,132.00</w:t>
      </w:r>
      <w:r>
        <w:rPr>
          <w:spacing w:val="-2"/>
        </w:rPr>
        <w:t>元、由本公司为晨鸣（香港）有限公司提供担保借款</w:t>
      </w:r>
      <w:r>
        <w:rPr>
          <w:rFonts w:ascii="Times New Roman" w:hAnsi="Times New Roman" w:cs="Times New Roman" w:eastAsia="Times New Roman" w:hint="default"/>
          <w:spacing w:val="-2"/>
        </w:rPr>
        <w:t>3,283,504,827.40</w:t>
      </w:r>
      <w:r>
        <w:rPr>
          <w:spacing w:val="-2"/>
        </w:rPr>
        <w:t>元、由湛江晨鸣浆纸有限公司为晨鸣（香</w:t>
      </w:r>
      <w:r>
        <w:rPr/>
        <w:t> </w:t>
      </w:r>
      <w:r>
        <w:rPr>
          <w:spacing w:val="-6"/>
        </w:rPr>
        <w:t>港）有限公司提供担保借款</w:t>
      </w:r>
      <w:r>
        <w:rPr>
          <w:rFonts w:ascii="Times New Roman" w:hAnsi="Times New Roman" w:cs="Times New Roman" w:eastAsia="Times New Roman" w:hint="default"/>
          <w:spacing w:val="-6"/>
        </w:rPr>
        <w:t>855,045,809.40</w:t>
      </w:r>
      <w:r>
        <w:rPr>
          <w:spacing w:val="-6"/>
        </w:rPr>
        <w:t>元、由本公司为山东晨鸣融资租赁有限公司（济南合并）提供担保借款</w:t>
      </w:r>
      <w:r>
        <w:rPr>
          <w:rFonts w:ascii="Times New Roman" w:hAnsi="Times New Roman" w:cs="Times New Roman" w:eastAsia="Times New Roman" w:hint="default"/>
          <w:spacing w:val="-6"/>
        </w:rPr>
        <w:t>286,000,000.00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元、由本公司为湛江晨鸣浆纸有限公司提供担保借款</w:t>
      </w:r>
      <w:r>
        <w:rPr>
          <w:rFonts w:ascii="Times New Roman" w:hAnsi="Times New Roman" w:cs="Times New Roman" w:eastAsia="Times New Roman" w:hint="default"/>
          <w:spacing w:val="-2"/>
        </w:rPr>
        <w:t>2,733,000,000.00</w:t>
      </w:r>
      <w:r>
        <w:rPr>
          <w:spacing w:val="-2"/>
        </w:rPr>
        <w:t>元、由本公司为寿光晨鸣进出口贸易有限公司提供担保</w:t>
      </w:r>
      <w:r>
        <w:rPr>
          <w:spacing w:val="-54"/>
        </w:rPr>
        <w:t> </w:t>
      </w:r>
      <w:r>
        <w:rPr>
          <w:spacing w:val="-54"/>
        </w:rPr>
      </w:r>
      <w:r>
        <w:rPr/>
        <w:t>借款</w:t>
      </w:r>
      <w:r>
        <w:rPr>
          <w:rFonts w:ascii="Times New Roman" w:hAnsi="Times New Roman" w:cs="Times New Roman" w:eastAsia="Times New Roman" w:hint="default"/>
        </w:rPr>
        <w:t>180,000,000.00</w:t>
      </w:r>
      <w:r>
        <w:rPr/>
        <w:t>元。</w:t>
      </w:r>
    </w:p>
    <w:p>
      <w:pPr>
        <w:pStyle w:val="BodyText"/>
        <w:spacing w:line="300" w:lineRule="auto" w:before="13"/>
        <w:ind w:right="112" w:firstLine="360"/>
        <w:jc w:val="both"/>
      </w:pPr>
      <w:r>
        <w:rPr/>
        <w:t>（</w:t>
      </w:r>
      <w:r>
        <w:rPr>
          <w:rFonts w:ascii="Times New Roman" w:hAnsi="Times New Roman" w:cs="Times New Roman" w:eastAsia="Times New Roman" w:hint="default"/>
        </w:rPr>
        <w:t>3</w:t>
      </w:r>
      <w:r>
        <w:rPr/>
        <w:t>）抵押借款系于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日，以账面价值</w:t>
      </w:r>
      <w:r>
        <w:rPr>
          <w:rFonts w:ascii="Times New Roman" w:hAnsi="Times New Roman" w:cs="Times New Roman" w:eastAsia="Times New Roman" w:hint="default"/>
        </w:rPr>
        <w:t>81,981,875.21</w:t>
      </w:r>
      <w:r>
        <w:rPr/>
        <w:t>元的房屋、建筑物、设备为抵押取得的短期借款的抵押 物。</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23</w:t>
      </w:r>
      <w:r>
        <w:rPr/>
        <w:t>、应付票据</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283,744,411.80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994,650,678.91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515,301,703.08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1,278,395,090.71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515,301,703.08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rFonts w:ascii="Times New Roman" w:hAnsi="Times New Roman" w:cs="Times New Roman" w:eastAsia="Times New Roman" w:hint="default"/>
        </w:rPr>
        <w:t>24</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3,398,781,721.68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3,296,220,303.37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415,562,463.45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140,901,523.75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72,014,432.53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184,442,132.75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127,577,910.08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102,702,422.19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4,013,936,527.74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3,724,266,382.06</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ANDRITZ</w:t>
            </w:r>
            <w:r>
              <w:rPr>
                <w:rFonts w:ascii="Times New Roman"/>
                <w:spacing w:val="-16"/>
                <w:sz w:val="18"/>
              </w:rPr>
              <w:t> </w:t>
            </w:r>
            <w:r>
              <w:rPr>
                <w:rFonts w:ascii="Times New Roman"/>
                <w:sz w:val="18"/>
              </w:rPr>
              <w:t>AG</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29,765,946.69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中节能六合天融环保科技有限公司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18,801,643.53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山东神华山大能源环境有限公司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17,210,695.77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福州天宇电气股份有限公司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14,504,771.44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江苏新世纪江南环保股份有限公司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10,247,536.71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90,530,594.14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25</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233,656,725.36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323,949,855.39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9,526,165.86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53,185,710.94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243,182,891.22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377,135,566.33</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淮安凤凰纸业有限公司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1,737,276.00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bl>
    <w:p>
      <w:pPr>
        <w:spacing w:after="0" w:line="240" w:lineRule="auto"/>
        <w:jc w:val="left"/>
        <w:rPr>
          <w:rFonts w:ascii="宋体" w:hAnsi="宋体" w:cs="宋体" w:eastAsia="宋体" w:hint="default"/>
          <w:sz w:val="18"/>
          <w:szCs w:val="18"/>
        </w:rPr>
        <w:sectPr>
          <w:footerReference w:type="default" r:id="rId37"/>
          <w:pgSz w:w="11910" w:h="16840"/>
          <w:pgMar w:footer="978" w:header="746" w:top="1060" w:bottom="1160" w:left="1020" w:right="1020"/>
          <w:pgNumType w:start="16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永一胶粘</w:t>
            </w:r>
            <w:r>
              <w:rPr>
                <w:rFonts w:ascii="Times New Roman" w:hAnsi="Times New Roman" w:cs="Times New Roman" w:eastAsia="Times New Roman" w:hint="default"/>
                <w:sz w:val="18"/>
                <w:szCs w:val="18"/>
              </w:rPr>
              <w:t>(</w:t>
            </w:r>
            <w:r>
              <w:rPr>
                <w:rFonts w:ascii="宋体" w:hAnsi="宋体" w:cs="宋体" w:eastAsia="宋体" w:hint="default"/>
                <w:sz w:val="18"/>
                <w:szCs w:val="18"/>
              </w:rPr>
              <w:t>中山</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1,384,668.41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中国人民财产保险股份有限公司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601,196.67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3,723,141.08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26</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159,317,246.24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1,129,155,204.73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1,103,603,525.86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184,868,925.11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651,016.58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141,107,028.16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141,496,077.75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261,966.99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1,283,685.50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1,283,685.50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159,968,262.82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1,271,545,918.39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1,246,383,289.11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185,130,892.10</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109,349,417.56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934,606,846.35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910,190,731.52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133,765,532.39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37,455,546.91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37,455,546.91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2,823,510.65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66,701,662.18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68,054,144.98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1,471,027.85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1,851,113.49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46,672,781.84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48,015,532.76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508,362.57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6,141.58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6,107,302.81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6,113,297.72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146.67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966,255.58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13,921,577.53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13,925,314.50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962,518.61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5,481,598.96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71,841,953.51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70,196,693.50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7,126,858.97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22,872,059.64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17,696,176.51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17,001,812.50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23,566,423.65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18,790,659.43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853,019.27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704,596.45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18,939,082.25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159,317,246.24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1,129,155,204.73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1,103,603,525.86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184,868,925.11</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2" w:right="0"/>
              <w:jc w:val="left"/>
              <w:rPr>
                <w:rFonts w:ascii="Times New Roman" w:hAnsi="Times New Roman" w:cs="Times New Roman" w:eastAsia="Times New Roman" w:hint="default"/>
                <w:sz w:val="18"/>
                <w:szCs w:val="18"/>
              </w:rPr>
            </w:pPr>
            <w:r>
              <w:rPr>
                <w:rFonts w:ascii="Times New Roman"/>
                <w:sz w:val="18"/>
              </w:rPr>
              <w:t>548,637.38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7" w:right="0"/>
              <w:jc w:val="left"/>
              <w:rPr>
                <w:rFonts w:ascii="Times New Roman" w:hAnsi="Times New Roman" w:cs="Times New Roman" w:eastAsia="Times New Roman" w:hint="default"/>
                <w:sz w:val="18"/>
                <w:szCs w:val="18"/>
              </w:rPr>
            </w:pPr>
            <w:r>
              <w:rPr>
                <w:rFonts w:ascii="Times New Roman"/>
                <w:sz w:val="18"/>
              </w:rPr>
              <w:t>135,778,786.28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136,150,452.85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1" w:right="0"/>
              <w:jc w:val="left"/>
              <w:rPr>
                <w:rFonts w:ascii="Times New Roman" w:hAnsi="Times New Roman" w:cs="Times New Roman" w:eastAsia="Times New Roman" w:hint="default"/>
                <w:sz w:val="18"/>
                <w:szCs w:val="18"/>
              </w:rPr>
            </w:pPr>
            <w:r>
              <w:rPr>
                <w:rFonts w:ascii="Times New Roman"/>
                <w:sz w:val="18"/>
              </w:rPr>
              <w:t>176,970.81</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102,379.20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5,328,241.88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5,345,624.90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84,996.18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651,016.58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141,107,028.16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141,496,077.75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261,966.99</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27</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304,239,481.46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150,743,301.02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128,785,997.13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53,237,826.18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15,556,098.12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10,984,814.56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25,352,235.76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6,886,755.05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7,324,998.53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4,472,485.43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5,702,856.39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3,924,688.24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5,296,935.04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3,440,230.58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4,367,412.25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3,237,358.72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496,626,014.68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236,927,459.78</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28</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企业债券利息等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85,480,380.32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3,276,170.53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中期票据利息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27,455,083.18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85,480,380.32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30,731,253.71</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1,146,432,000.75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834,154,891.32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222,321,364.69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37,518,148.35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33,093,992.06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24,930,994.02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24,782,187.91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52,315,162.11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1,426,629,545.41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948,919,195.80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40,372,663.84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子公司股东按约定债权投资</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辽宁北海实业（集团）有限公司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41,062,813.02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子公司股东按约定债权投资</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国营寿光清水泊农场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湛江市财政局市预算外资金专户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5,564,982.34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广西建工集团第一安装有限公司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工程保证金</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101,280,459.20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30</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3,625,430,347.40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1,343,940,282.00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3,794,932,919.70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一年内到期的中期票据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1,098,148,355.47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3,625,430,347.40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6,237,021,557.17</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31</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10,797,248,631.76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6,602,863,069.45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10,797,248,631.76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6,602,863,069.45</w:t>
            </w:r>
          </w:p>
        </w:tc>
      </w:tr>
    </w:tbl>
    <w:p>
      <w:pPr>
        <w:pStyle w:val="BodyText"/>
        <w:spacing w:line="240" w:lineRule="auto" w:before="51"/>
        <w:ind w:right="0"/>
        <w:jc w:val="left"/>
      </w:pPr>
      <w:r>
        <w:rPr/>
        <w:t>短期应付债券的增减变动：</w:t>
      </w:r>
    </w:p>
    <w:p>
      <w:pPr>
        <w:pStyle w:val="BodyText"/>
        <w:spacing w:line="240" w:lineRule="auto" w:before="115"/>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7"/>
        <w:gridCol w:w="798"/>
        <w:gridCol w:w="798"/>
        <w:gridCol w:w="798"/>
        <w:gridCol w:w="798"/>
        <w:gridCol w:w="798"/>
        <w:gridCol w:w="798"/>
        <w:gridCol w:w="798"/>
        <w:gridCol w:w="798"/>
        <w:gridCol w:w="798"/>
        <w:gridCol w:w="798"/>
      </w:tblGrid>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3" w:right="31" w:hanging="89"/>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4" w:right="3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2016-4-1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1,497,750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1,545,131</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1,546,860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,416.67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2016-6-2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 w:right="0"/>
              <w:jc w:val="left"/>
              <w:rPr>
                <w:rFonts w:ascii="Times New Roman" w:hAnsi="Times New Roman" w:cs="Times New Roman" w:eastAsia="Times New Roman" w:hint="default"/>
                <w:sz w:val="18"/>
                <w:szCs w:val="18"/>
              </w:rPr>
            </w:pPr>
            <w:r>
              <w:rPr>
                <w:rFonts w:ascii="Times New Roman"/>
                <w:sz w:val="18"/>
              </w:rPr>
              <w:t>499,250,0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1" w:right="0"/>
              <w:jc w:val="left"/>
              <w:rPr>
                <w:rFonts w:ascii="Times New Roman" w:hAnsi="Times New Roman" w:cs="Times New Roman" w:eastAsia="Times New Roman" w:hint="default"/>
                <w:sz w:val="18"/>
                <w:szCs w:val="18"/>
              </w:rPr>
            </w:pPr>
            <w:r>
              <w:rPr>
                <w:rFonts w:ascii="Times New Roman"/>
                <w:sz w:val="18"/>
              </w:rPr>
              <w:t>511,054,5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4,700,000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333,335.0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516,087,9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1,021,000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11,625,00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999,999.0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1,033,625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,001.00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2016-8-1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5" w:right="0"/>
              <w:jc w:val="left"/>
              <w:rPr>
                <w:rFonts w:ascii="Times New Roman" w:hAnsi="Times New Roman" w:cs="Times New Roman" w:eastAsia="Times New Roman" w:hint="default"/>
                <w:sz w:val="18"/>
                <w:szCs w:val="18"/>
              </w:rPr>
            </w:pPr>
            <w:r>
              <w:rPr>
                <w:rFonts w:ascii="Times New Roman"/>
                <w:sz w:val="18"/>
              </w:rPr>
              <w:t>499,250,0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507,026,6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2"/>
                <w:sz w:val="18"/>
              </w:rPr>
              <w:t>6,491,111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2"/>
                <w:sz w:val="18"/>
              </w:rPr>
              <w:t>.11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666,667.0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left"/>
              <w:rPr>
                <w:rFonts w:ascii="Times New Roman" w:hAnsi="Times New Roman" w:cs="Times New Roman" w:eastAsia="Times New Roman" w:hint="default"/>
                <w:sz w:val="18"/>
                <w:szCs w:val="18"/>
              </w:rPr>
            </w:pPr>
            <w:r>
              <w:rPr>
                <w:rFonts w:ascii="Times New Roman"/>
                <w:sz w:val="18"/>
              </w:rPr>
              <w:t>514,184,4</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43.11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37"/>
        <w:gridCol w:w="798"/>
        <w:gridCol w:w="798"/>
        <w:gridCol w:w="798"/>
        <w:gridCol w:w="798"/>
        <w:gridCol w:w="798"/>
        <w:gridCol w:w="798"/>
        <w:gridCol w:w="798"/>
        <w:gridCol w:w="798"/>
        <w:gridCol w:w="798"/>
        <w:gridCol w:w="798"/>
      </w:tblGrid>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鲁晨鸣</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SCP011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2016-10-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1,006,605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,556.56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20,144,44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1,028,750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,002.00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2016-11-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1,004,939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22,424,16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2,333,335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1,029,696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,946.78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2016-12-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1,007,105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,570.45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32,666,66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2,666,654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1,042,438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,891.56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2017-1-6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1,497,641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1,497,641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58,680,00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2,358,900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1,558,679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,996.00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2017-1-9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998,577,7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998,577,7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34,766,38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1,422,222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1,034,766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,388.89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2017-3-8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34,225,27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1,034,225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,277.78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2017-3-1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999,000,0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999,000,0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24,822,77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1,024,822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,777.78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2017-4-1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1,497,000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1,497,000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56,764,16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1,556,014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,166.67</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2017-4-2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37,100,00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Times New Roman" w:hAnsi="Times New Roman" w:cs="Times New Roman" w:eastAsia="Times New Roman" w:hint="default"/>
                <w:sz w:val="18"/>
                <w:szCs w:val="18"/>
              </w:rPr>
            </w:pPr>
            <w:r>
              <w:rPr>
                <w:rFonts w:ascii="Times New Roman"/>
                <w:sz w:val="18"/>
              </w:rPr>
              <w:t>1,037,100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2017-8-9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20,800,00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833,334.0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1,020,133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,335.00</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2017-9-7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17,367,77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666,668.0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Times New Roman" w:hAnsi="Times New Roman" w:cs="Times New Roman" w:eastAsia="Times New Roman" w:hint="default"/>
                <w:sz w:val="18"/>
                <w:szCs w:val="18"/>
              </w:rPr>
            </w:pPr>
            <w:r>
              <w:rPr>
                <w:rFonts w:ascii="Times New Roman"/>
                <w:sz w:val="18"/>
              </w:rPr>
              <w:t>1,016,534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,445.78</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2017-9-1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998,526,0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27.40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998,526,0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27.40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15,744,44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655,100.0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1,014,925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,571.84</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2017-10-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Times New Roman" w:hAnsi="Times New Roman" w:cs="Times New Roman" w:eastAsia="Times New Roman" w:hint="default"/>
                <w:sz w:val="18"/>
                <w:szCs w:val="18"/>
              </w:rPr>
            </w:pPr>
            <w:r>
              <w:rPr>
                <w:rFonts w:ascii="Times New Roman"/>
                <w:sz w:val="18"/>
              </w:rPr>
              <w:t>1,497,750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Times New Roman" w:hAnsi="Times New Roman" w:cs="Times New Roman" w:eastAsia="Times New Roman" w:hint="default"/>
                <w:sz w:val="18"/>
                <w:szCs w:val="18"/>
              </w:rPr>
            </w:pPr>
            <w:r>
              <w:rPr>
                <w:rFonts w:ascii="Times New Roman"/>
                <w:sz w:val="18"/>
              </w:rPr>
              <w:t>1,497,750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23,133,33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Times New Roman" w:hAnsi="Times New Roman" w:cs="Times New Roman" w:eastAsia="Times New Roman" w:hint="default"/>
                <w:sz w:val="18"/>
                <w:szCs w:val="18"/>
              </w:rPr>
            </w:pPr>
            <w:r>
              <w:rPr>
                <w:rFonts w:ascii="Times New Roman"/>
                <w:sz w:val="18"/>
              </w:rPr>
              <w:t>1,521,633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,333.33</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14,597,22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1,013,597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,223.26</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2017-10-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999,194,4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999,194,4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44.44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10,558,88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483,333.0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Times New Roman" w:hAnsi="Times New Roman" w:cs="Times New Roman" w:eastAsia="Times New Roman" w:hint="default"/>
                <w:sz w:val="18"/>
                <w:szCs w:val="18"/>
              </w:rPr>
            </w:pPr>
            <w:r>
              <w:rPr>
                <w:rFonts w:ascii="Times New Roman"/>
                <w:sz w:val="18"/>
              </w:rPr>
              <w:t>1,010,236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,666.33</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SCP011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2017-11-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7,653,888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333,334.0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1,006,487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,222.89</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SCP012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2017-12-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599,100,0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599,100,0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1,386,666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600,586,6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66.67</w:t>
            </w:r>
          </w:p>
        </w:tc>
      </w:tr>
      <w:tr>
        <w:trPr>
          <w:trHeight w:val="71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21,568,13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9,345.62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6,602,863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,069.45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15,077,88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9,345.62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457,381,3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89.94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23,252,88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left"/>
              <w:rPr>
                <w:rFonts w:ascii="Times New Roman" w:hAnsi="Times New Roman" w:cs="Times New Roman" w:eastAsia="Times New Roman" w:hint="default"/>
                <w:sz w:val="18"/>
                <w:szCs w:val="18"/>
              </w:rPr>
            </w:pPr>
            <w:r>
              <w:rPr>
                <w:rFonts w:ascii="Times New Roman"/>
                <w:sz w:val="18"/>
              </w:rPr>
              <w:t>11,364,13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8,057.57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10,797,24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8,631.77</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4"/>
        <w:ind w:left="132" w:right="0"/>
        <w:jc w:val="left"/>
        <w:rPr>
          <w:b w:val="0"/>
          <w:bCs w:val="0"/>
        </w:rPr>
      </w:pPr>
      <w:r>
        <w:rPr>
          <w:rFonts w:ascii="Times New Roman" w:hAnsi="Times New Roman" w:cs="Times New Roman" w:eastAsia="Times New Roman" w:hint="default"/>
        </w:rPr>
        <w:t>32</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3,592,342,000.00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2,369,123,668.89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6,530,519,307.37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4,689,223,358.40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873,692,035.94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1,221,192,035.94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3,625,430,347.40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1,343,940,282.00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7,646,122,995.91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6,935,598,781.23</w:t>
            </w:r>
          </w:p>
        </w:tc>
      </w:tr>
    </w:tbl>
    <w:p>
      <w:pPr>
        <w:pStyle w:val="BodyText"/>
        <w:spacing w:line="240" w:lineRule="auto" w:before="49"/>
        <w:ind w:left="132" w:right="0"/>
        <w:jc w:val="left"/>
      </w:pPr>
      <w:r>
        <w:rPr/>
        <w:t>长期借款分类的说明：</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176"/>
        <w:gridCol w:w="2832"/>
        <w:gridCol w:w="2650"/>
      </w:tblGrid>
      <w:tr>
        <w:trPr>
          <w:trHeight w:val="347" w:hRule="exact"/>
        </w:trPr>
        <w:tc>
          <w:tcPr>
            <w:tcW w:w="4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99"/>
              <w:jc w:val="right"/>
              <w:rPr>
                <w:rFonts w:ascii="宋体" w:hAnsi="宋体" w:cs="宋体" w:eastAsia="宋体" w:hint="default"/>
                <w:sz w:val="18"/>
                <w:szCs w:val="18"/>
              </w:rPr>
            </w:pPr>
            <w:r>
              <w:rPr>
                <w:rFonts w:ascii="宋体" w:hAnsi="宋体" w:cs="宋体" w:eastAsia="宋体" w:hint="default"/>
                <w:sz w:val="18"/>
                <w:szCs w:val="18"/>
              </w:rPr>
              <w:t>项目</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年内到期的长期借款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3,625,430,347.40</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1,343,940,282.00</w:t>
            </w:r>
          </w:p>
        </w:tc>
      </w:tr>
      <w:tr>
        <w:trPr>
          <w:trHeight w:val="347" w:hRule="exact"/>
        </w:trPr>
        <w:tc>
          <w:tcPr>
            <w:tcW w:w="4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年到期的长期借款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1,833,951,514.00</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1,993,603,152.00</w:t>
            </w:r>
          </w:p>
        </w:tc>
      </w:tr>
      <w:tr>
        <w:trPr>
          <w:trHeight w:val="347" w:hRule="exact"/>
        </w:trPr>
        <w:tc>
          <w:tcPr>
            <w:tcW w:w="4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年到期的长期借款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2,577,564,445.97</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2,943,974,924.40</w:t>
            </w:r>
          </w:p>
        </w:tc>
      </w:tr>
      <w:tr>
        <w:trPr>
          <w:trHeight w:val="347" w:hRule="exact"/>
        </w:trPr>
        <w:tc>
          <w:tcPr>
            <w:tcW w:w="4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年以上到期的长期借款</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3,234,607,035.94</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1,998,020,704.83</w:t>
            </w:r>
          </w:p>
        </w:tc>
      </w:tr>
      <w:tr>
        <w:trPr>
          <w:trHeight w:val="347" w:hRule="exact"/>
        </w:trPr>
        <w:tc>
          <w:tcPr>
            <w:tcW w:w="4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899"/>
              <w:jc w:val="right"/>
              <w:rPr>
                <w:rFonts w:ascii="宋体" w:hAnsi="宋体" w:cs="宋体" w:eastAsia="宋体" w:hint="default"/>
                <w:sz w:val="18"/>
                <w:szCs w:val="18"/>
              </w:rPr>
            </w:pPr>
            <w:r>
              <w:rPr>
                <w:rFonts w:ascii="宋体" w:hAnsi="宋体" w:cs="宋体" w:eastAsia="宋体" w:hint="default"/>
                <w:sz w:val="18"/>
                <w:szCs w:val="18"/>
              </w:rPr>
              <w:t>合计</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11,271,553,343.31</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8,279,539,063.23</w:t>
            </w:r>
          </w:p>
        </w:tc>
      </w:tr>
    </w:tbl>
    <w:p>
      <w:pPr>
        <w:pStyle w:val="BodyText"/>
        <w:spacing w:line="240" w:lineRule="auto" w:before="10"/>
        <w:ind w:left="492" w:right="0"/>
        <w:jc w:val="left"/>
      </w:pPr>
      <w:r>
        <w:rPr/>
        <w:t>注：（</w:t>
      </w:r>
      <w:r>
        <w:rPr>
          <w:rFonts w:ascii="Times New Roman" w:hAnsi="Times New Roman" w:cs="Times New Roman" w:eastAsia="Times New Roman" w:hint="default"/>
        </w:rPr>
        <w:t>1</w:t>
      </w:r>
      <w:r>
        <w:rPr/>
        <w:t>）抵押借款的抵押资产类别以及金额，参见附注七、</w:t>
      </w:r>
      <w:r>
        <w:rPr>
          <w:rFonts w:ascii="Times New Roman" w:hAnsi="Times New Roman" w:cs="Times New Roman" w:eastAsia="Times New Roman" w:hint="default"/>
        </w:rPr>
        <w:t>13</w:t>
      </w:r>
      <w:r>
        <w:rPr/>
        <w:t>、</w:t>
      </w:r>
      <w:r>
        <w:rPr>
          <w:rFonts w:ascii="Times New Roman" w:hAnsi="Times New Roman" w:cs="Times New Roman" w:eastAsia="Times New Roman" w:hint="default"/>
        </w:rPr>
        <w:t>16</w:t>
      </w:r>
      <w:r>
        <w:rPr/>
        <w:t>。</w:t>
      </w:r>
    </w:p>
    <w:p>
      <w:pPr>
        <w:pStyle w:val="BodyText"/>
        <w:spacing w:line="300" w:lineRule="auto" w:before="63"/>
        <w:ind w:left="132" w:right="130" w:firstLine="360"/>
        <w:jc w:val="both"/>
      </w:pPr>
      <w:r>
        <w:rPr>
          <w:spacing w:val="-1"/>
        </w:rPr>
        <w:t>（</w:t>
      </w:r>
      <w:r>
        <w:rPr>
          <w:rFonts w:ascii="Times New Roman" w:hAnsi="Times New Roman" w:cs="Times New Roman" w:eastAsia="Times New Roman" w:hint="default"/>
          <w:spacing w:val="-1"/>
        </w:rPr>
        <w:t>2</w:t>
      </w:r>
      <w:r>
        <w:rPr>
          <w:spacing w:val="-1"/>
        </w:rPr>
        <w:t>）保证借款分别系由本公司为江西晨鸣纸业有限责任公司提供担保借款</w:t>
      </w:r>
      <w:r>
        <w:rPr>
          <w:rFonts w:ascii="Times New Roman" w:hAnsi="Times New Roman" w:cs="Times New Roman" w:eastAsia="Times New Roman" w:hint="default"/>
          <w:spacing w:val="-1"/>
        </w:rPr>
        <w:t>573,000,000.00</w:t>
      </w:r>
      <w:r>
        <w:rPr>
          <w:spacing w:val="-1"/>
        </w:rPr>
        <w:t>元、由湛江晨鸣浆纸有限公司</w:t>
      </w:r>
      <w:r>
        <w:rPr/>
        <w:t> </w:t>
      </w:r>
      <w:r>
        <w:rPr>
          <w:spacing w:val="10"/>
        </w:rPr>
        <w:t>为江</w:t>
      </w:r>
      <w:r>
        <w:rPr>
          <w:spacing w:val="-66"/>
        </w:rPr>
        <w:t> </w:t>
      </w:r>
      <w:r>
        <w:rPr>
          <w:spacing w:val="10"/>
        </w:rPr>
        <w:t>西晨</w:t>
      </w:r>
      <w:r>
        <w:rPr>
          <w:spacing w:val="-66"/>
        </w:rPr>
        <w:t> </w:t>
      </w:r>
      <w:r>
        <w:rPr>
          <w:spacing w:val="10"/>
        </w:rPr>
        <w:t>鸣纸</w:t>
      </w:r>
      <w:r>
        <w:rPr>
          <w:spacing w:val="-66"/>
        </w:rPr>
        <w:t> </w:t>
      </w:r>
      <w:r>
        <w:rPr>
          <w:spacing w:val="10"/>
        </w:rPr>
        <w:t>业有</w:t>
      </w:r>
      <w:r>
        <w:rPr>
          <w:spacing w:val="-66"/>
        </w:rPr>
        <w:t> </w:t>
      </w:r>
      <w:r>
        <w:rPr>
          <w:spacing w:val="10"/>
        </w:rPr>
        <w:t>限公</w:t>
      </w:r>
      <w:r>
        <w:rPr>
          <w:spacing w:val="-66"/>
        </w:rPr>
        <w:t> </w:t>
      </w:r>
      <w:r>
        <w:rPr>
          <w:spacing w:val="14"/>
        </w:rPr>
        <w:t>司提供</w:t>
      </w:r>
      <w:r>
        <w:rPr>
          <w:spacing w:val="-66"/>
        </w:rPr>
        <w:t> </w:t>
      </w:r>
      <w:r>
        <w:rPr>
          <w:spacing w:val="10"/>
        </w:rPr>
        <w:t>担保</w:t>
      </w:r>
      <w:r>
        <w:rPr>
          <w:spacing w:val="-66"/>
        </w:rPr>
        <w:t> </w:t>
      </w:r>
      <w:r>
        <w:rPr>
          <w:spacing w:val="10"/>
        </w:rPr>
        <w:t>借款</w:t>
      </w:r>
      <w:r>
        <w:rPr>
          <w:spacing w:val="-66"/>
        </w:rPr>
        <w:t> </w:t>
      </w:r>
      <w:r>
        <w:rPr>
          <w:rFonts w:ascii="Times New Roman" w:hAnsi="Times New Roman" w:cs="Times New Roman" w:eastAsia="Times New Roman" w:hint="default"/>
        </w:rPr>
        <w:t>228,000,000.00</w:t>
      </w:r>
      <w:r>
        <w:rPr>
          <w:rFonts w:ascii="Times New Roman" w:hAnsi="Times New Roman" w:cs="Times New Roman" w:eastAsia="Times New Roman" w:hint="default"/>
          <w:spacing w:val="-25"/>
        </w:rPr>
        <w:t> </w:t>
      </w:r>
      <w:r>
        <w:rPr>
          <w:spacing w:val="10"/>
        </w:rPr>
        <w:t>元、</w:t>
      </w:r>
      <w:r>
        <w:rPr>
          <w:spacing w:val="-66"/>
        </w:rPr>
        <w:t> </w:t>
      </w:r>
      <w:r>
        <w:rPr>
          <w:spacing w:val="10"/>
        </w:rPr>
        <w:t>由本</w:t>
      </w:r>
      <w:r>
        <w:rPr>
          <w:spacing w:val="-66"/>
        </w:rPr>
        <w:t> </w:t>
      </w:r>
      <w:r>
        <w:rPr>
          <w:spacing w:val="10"/>
        </w:rPr>
        <w:t>公司</w:t>
      </w:r>
      <w:r>
        <w:rPr>
          <w:spacing w:val="-66"/>
        </w:rPr>
        <w:t> </w:t>
      </w:r>
      <w:r>
        <w:rPr>
          <w:spacing w:val="10"/>
        </w:rPr>
        <w:t>为寿</w:t>
      </w:r>
      <w:r>
        <w:rPr>
          <w:spacing w:val="-66"/>
        </w:rPr>
        <w:t> </w:t>
      </w:r>
      <w:r>
        <w:rPr>
          <w:spacing w:val="10"/>
        </w:rPr>
        <w:t>光美</w:t>
      </w:r>
      <w:r>
        <w:rPr>
          <w:spacing w:val="-66"/>
        </w:rPr>
        <w:t> </w:t>
      </w:r>
      <w:r>
        <w:rPr>
          <w:spacing w:val="14"/>
        </w:rPr>
        <w:t>伦纸业</w:t>
      </w:r>
      <w:r>
        <w:rPr>
          <w:spacing w:val="-66"/>
        </w:rPr>
        <w:t> </w:t>
      </w:r>
      <w:r>
        <w:rPr>
          <w:spacing w:val="10"/>
        </w:rPr>
        <w:t>有限</w:t>
      </w:r>
      <w:r>
        <w:rPr>
          <w:spacing w:val="-66"/>
        </w:rPr>
        <w:t> </w:t>
      </w:r>
      <w:r>
        <w:rPr>
          <w:spacing w:val="10"/>
        </w:rPr>
        <w:t>责任</w:t>
      </w:r>
      <w:r>
        <w:rPr>
          <w:spacing w:val="-66"/>
        </w:rPr>
        <w:t> </w:t>
      </w:r>
      <w:r>
        <w:rPr>
          <w:spacing w:val="10"/>
        </w:rPr>
        <w:t>公司</w:t>
      </w:r>
      <w:r>
        <w:rPr>
          <w:spacing w:val="-66"/>
        </w:rPr>
        <w:t> </w:t>
      </w:r>
      <w:r>
        <w:rPr>
          <w:spacing w:val="10"/>
        </w:rPr>
        <w:t>提供</w:t>
      </w:r>
      <w:r>
        <w:rPr>
          <w:spacing w:val="-66"/>
        </w:rPr>
        <w:t> </w:t>
      </w:r>
      <w:r>
        <w:rPr>
          <w:spacing w:val="14"/>
        </w:rPr>
        <w:t>担保借</w:t>
      </w:r>
      <w:r>
        <w:rPr>
          <w:spacing w:val="-66"/>
        </w:rPr>
        <w:t> </w:t>
      </w:r>
      <w:r>
        <w:rPr/>
        <w:t>款</w:t>
      </w:r>
      <w:r>
        <w:rPr/>
        <w:t> </w:t>
      </w:r>
      <w:r>
        <w:rPr>
          <w:rFonts w:ascii="Times New Roman" w:hAnsi="Times New Roman" w:cs="Times New Roman" w:eastAsia="Times New Roman" w:hint="default"/>
        </w:rPr>
        <w:t>500,000,000.00</w:t>
      </w:r>
      <w:r>
        <w:rPr/>
        <w:t>元、由本公司为晨鸣（香港）有限公司提供担保借款</w:t>
      </w:r>
      <w:r>
        <w:rPr>
          <w:rFonts w:ascii="Times New Roman" w:hAnsi="Times New Roman" w:cs="Times New Roman" w:eastAsia="Times New Roman" w:hint="default"/>
        </w:rPr>
        <w:t>1,416,616,641.53</w:t>
      </w:r>
      <w:r>
        <w:rPr/>
        <w:t>元、由本公司为山东晨鸣融资租赁有限</w:t>
      </w:r>
      <w:r>
        <w:rPr>
          <w:spacing w:val="-58"/>
        </w:rPr>
        <w:t> </w:t>
      </w:r>
      <w:r>
        <w:rPr>
          <w:spacing w:val="-58"/>
        </w:rPr>
      </w:r>
      <w:r>
        <w:rPr/>
        <w:t>公司提供担保借款</w:t>
      </w:r>
      <w:r>
        <w:rPr>
          <w:rFonts w:ascii="Times New Roman" w:hAnsi="Times New Roman" w:cs="Times New Roman" w:eastAsia="Times New Roman" w:hint="default"/>
        </w:rPr>
        <w:t>1,963,682,864.00</w:t>
      </w:r>
      <w:r>
        <w:rPr/>
        <w:t>元、由本公司为湛江晨鸣浆纸有限公司提供担保借款</w:t>
      </w:r>
      <w:r>
        <w:rPr>
          <w:rFonts w:ascii="Times New Roman" w:hAnsi="Times New Roman" w:cs="Times New Roman" w:eastAsia="Times New Roman" w:hint="default"/>
        </w:rPr>
        <w:t>687,606,440.00</w:t>
      </w:r>
      <w:r>
        <w:rPr/>
        <w:t>元、由本公司为黄冈</w:t>
      </w:r>
      <w:r>
        <w:rPr>
          <w:spacing w:val="-61"/>
        </w:rPr>
        <w:t> </w:t>
      </w:r>
      <w:r>
        <w:rPr>
          <w:spacing w:val="-61"/>
        </w:rPr>
      </w:r>
      <w:r>
        <w:rPr/>
        <w:t>晨鸣浆纸有限公司提供担保借款</w:t>
      </w:r>
      <w:r>
        <w:rPr>
          <w:rFonts w:ascii="Times New Roman" w:hAnsi="Times New Roman" w:cs="Times New Roman" w:eastAsia="Times New Roman" w:hint="default"/>
        </w:rPr>
        <w:t>1,161,613,361.84</w:t>
      </w:r>
      <w:r>
        <w:rPr/>
        <w:t>元。</w:t>
      </w:r>
    </w:p>
    <w:p>
      <w:pPr>
        <w:pStyle w:val="BodyText"/>
        <w:spacing w:line="300" w:lineRule="auto" w:before="13"/>
        <w:ind w:left="132" w:right="132" w:firstLine="360"/>
        <w:jc w:val="both"/>
      </w:pPr>
      <w:r>
        <w:rPr>
          <w:spacing w:val="-1"/>
        </w:rPr>
        <w:t>（</w:t>
      </w:r>
      <w:r>
        <w:rPr>
          <w:rFonts w:ascii="Times New Roman" w:hAnsi="Times New Roman" w:cs="Times New Roman" w:eastAsia="Times New Roman" w:hint="default"/>
          <w:spacing w:val="-1"/>
        </w:rPr>
        <w:t>3</w:t>
      </w:r>
      <w:r>
        <w:rPr>
          <w:spacing w:val="-1"/>
        </w:rPr>
        <w:t>）质押借款分别系以山东晨鸣融资租赁有限公司提应收昌乐县国有资产经营总公司租赁款</w:t>
      </w:r>
      <w:r>
        <w:rPr>
          <w:rFonts w:ascii="Times New Roman" w:hAnsi="Times New Roman" w:cs="Times New Roman" w:eastAsia="Times New Roman" w:hint="default"/>
          <w:spacing w:val="-1"/>
        </w:rPr>
        <w:t>312,436,207.25</w:t>
      </w:r>
      <w:r>
        <w:rPr>
          <w:spacing w:val="-1"/>
        </w:rPr>
        <w:t>元、昌邑市</w:t>
      </w:r>
      <w:r>
        <w:rPr/>
        <w:t> 经济开发投资公司租赁款</w:t>
      </w:r>
      <w:r>
        <w:rPr>
          <w:rFonts w:ascii="Times New Roman" w:hAnsi="Times New Roman" w:cs="Times New Roman" w:eastAsia="Times New Roman" w:hint="default"/>
        </w:rPr>
        <w:t>320,528,436.06</w:t>
      </w:r>
      <w:r>
        <w:rPr/>
        <w:t>元、青州市宏源公有资产经营有限公司租赁款</w:t>
      </w:r>
      <w:r>
        <w:rPr>
          <w:rFonts w:ascii="Times New Roman" w:hAnsi="Times New Roman" w:cs="Times New Roman" w:eastAsia="Times New Roman" w:hint="default"/>
        </w:rPr>
        <w:t>239,645,809.22</w:t>
      </w:r>
      <w:r>
        <w:rPr/>
        <w:t>元为质押物取得的质押 借款，金额为款</w:t>
      </w:r>
      <w:r>
        <w:rPr>
          <w:rFonts w:ascii="Times New Roman" w:hAnsi="Times New Roman" w:cs="Times New Roman" w:eastAsia="Times New Roman" w:hint="default"/>
        </w:rPr>
        <w:t>275,000,000.00</w:t>
      </w:r>
      <w:r>
        <w:rPr/>
        <w:t>元。</w:t>
      </w:r>
    </w:p>
    <w:p>
      <w:pPr>
        <w:spacing w:line="240" w:lineRule="auto" w:before="13"/>
        <w:rPr>
          <w:rFonts w:ascii="宋体" w:hAnsi="宋体" w:cs="宋体" w:eastAsia="宋体" w:hint="default"/>
          <w:sz w:val="21"/>
          <w:szCs w:val="21"/>
        </w:rPr>
      </w:pPr>
    </w:p>
    <w:p>
      <w:pPr>
        <w:pStyle w:val="Heading4"/>
        <w:spacing w:line="240" w:lineRule="auto"/>
        <w:ind w:left="132" w:right="0"/>
        <w:jc w:val="left"/>
        <w:rPr>
          <w:b w:val="0"/>
          <w:bCs w:val="0"/>
        </w:rPr>
      </w:pPr>
      <w:r>
        <w:rPr>
          <w:rFonts w:ascii="Times New Roman" w:hAnsi="Times New Roman" w:cs="Times New Roman" w:eastAsia="Times New Roman" w:hint="default"/>
        </w:rPr>
        <w:t>33</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晨鸣纸业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1,198,305,304.75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融资租赁公司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997,955,974.82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2,196,261,279.57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100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303" w:right="31" w:hanging="269"/>
              <w:jc w:val="left"/>
              <w:rPr>
                <w:rFonts w:ascii="宋体" w:hAnsi="宋体" w:cs="宋体" w:eastAsia="宋体" w:hint="default"/>
                <w:sz w:val="18"/>
                <w:szCs w:val="18"/>
              </w:rPr>
            </w:pPr>
            <w:r>
              <w:rPr>
                <w:rFonts w:ascii="宋体" w:hAnsi="宋体" w:cs="宋体" w:eastAsia="宋体" w:hint="default"/>
                <w:sz w:val="18"/>
                <w:szCs w:val="18"/>
              </w:rPr>
              <w:t>发行费摊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78"/>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年晨 鸣债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3,800,000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2012/12/2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3,773,400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3,794,932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,919.70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218,278,3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4,018,278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,333.33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5,067,080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集团</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2017/8/22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1,198,200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28,600,00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center"/>
              <w:rPr>
                <w:rFonts w:ascii="Times New Roman" w:hAnsi="Times New Roman" w:cs="Times New Roman" w:eastAsia="Times New Roman" w:hint="default"/>
                <w:sz w:val="18"/>
                <w:szCs w:val="18"/>
              </w:rPr>
            </w:pPr>
            <w:r>
              <w:rPr>
                <w:rFonts w:ascii="Times New Roman"/>
                <w:sz w:val="18"/>
              </w:rPr>
              <w:t>1,198,305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,304.75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p>
          <w:p>
            <w:pPr>
              <w:pStyle w:val="TableParagraph"/>
              <w:spacing w:line="300" w:lineRule="auto" w:before="63"/>
              <w:ind w:left="22"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济南 租赁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2017/3/21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997,000,0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51,300,00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51,300,00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955,974.8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997,955,9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74.82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43"/>
              <w:jc w:val="both"/>
              <w:rPr>
                <w:rFonts w:ascii="宋体" w:hAnsi="宋体" w:cs="宋体" w:eastAsia="宋体" w:hint="default"/>
                <w:sz w:val="18"/>
                <w:szCs w:val="18"/>
              </w:rPr>
            </w:pPr>
            <w:r>
              <w:rPr>
                <w:rFonts w:ascii="宋体" w:hAnsi="宋体" w:cs="宋体" w:eastAsia="宋体" w:hint="default"/>
                <w:sz w:val="18"/>
                <w:szCs w:val="18"/>
              </w:rPr>
              <w:t>减：一年 内到期部 分</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3,800,000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3,773,400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3,794,932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,919.70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218,278,3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4,018,278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,333.33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5,067,080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2,195,200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79,900,00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79,900,00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2,196,261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,279.57</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34</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融资租赁业务保证金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245,190,103.51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246,190,103.51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国开专项资金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设备售后直租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4,605,691,332.13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3,005,178,750.49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5,550,881,435.64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3,951,368,854.00</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35</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黄冈林浆纸一体化 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681,039,716.66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681,039,716.66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7" w:right="0"/>
              <w:jc w:val="left"/>
              <w:rPr>
                <w:rFonts w:ascii="Times New Roman" w:hAnsi="Times New Roman" w:cs="Times New Roman" w:eastAsia="Times New Roman" w:hint="default"/>
                <w:sz w:val="18"/>
                <w:szCs w:val="18"/>
              </w:rPr>
            </w:pPr>
            <w:r>
              <w:rPr>
                <w:rFonts w:ascii="Times New Roman"/>
                <w:sz w:val="18"/>
              </w:rPr>
              <w:t>681,039,716.66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681,039,716.66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after="0" w:line="240" w:lineRule="auto"/>
        <w:jc w:val="right"/>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325,259,082.28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阿尔诺官司损失</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325,259,082.28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472" w:right="104" w:hanging="360"/>
        <w:jc w:val="left"/>
      </w:pPr>
      <w:r>
        <w:rPr/>
        <w:t>其他说明，包括重要预计负债的相关重要假设、估计说明： 本公司已于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日对夏利士法官于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日作出之命令作出上诉，聆讯已排期于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日于香港高</w:t>
      </w:r>
    </w:p>
    <w:p>
      <w:pPr>
        <w:pStyle w:val="BodyText"/>
        <w:spacing w:line="212" w:lineRule="exact"/>
        <w:ind w:right="0"/>
        <w:jc w:val="left"/>
      </w:pPr>
      <w:r>
        <w:rPr/>
        <w:t>等法院上诉法庭进行。截止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日，本公司预计与该项诉讼相关的损失为人民币</w:t>
      </w:r>
      <w:r>
        <w:rPr>
          <w:rFonts w:ascii="Times New Roman" w:hAnsi="Times New Roman" w:cs="Times New Roman" w:eastAsia="Times New Roman" w:hint="default"/>
        </w:rPr>
        <w:t>325,259,082.28</w:t>
      </w:r>
      <w:r>
        <w:rPr/>
        <w:t>元。由于香港法院</w:t>
      </w:r>
    </w:p>
    <w:p>
      <w:pPr>
        <w:pStyle w:val="BodyText"/>
        <w:spacing w:line="240" w:lineRule="auto" w:before="63"/>
        <w:ind w:right="0"/>
        <w:jc w:val="left"/>
      </w:pPr>
      <w:r>
        <w:rPr/>
        <w:t>尚未作出判决，该预计损失具有不确定性。详见附注十三、或有事项。</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37</w:t>
      </w:r>
      <w:r>
        <w:rPr/>
        <w:t>、递延收益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1,443,846,526.33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99,341,073.00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90,469,765.78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1,452,717,833.55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1,443,846,526.33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99,341,073.00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90,469,765.78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1,452,717,833.55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9" w:right="46"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8"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计入其他收益</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408" w:right="23" w:hanging="38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环境保护专项资 金补助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865,690,958.67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49,600,734.68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816,090,223.99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国家科技支撑计 划课题经费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1,946,625.00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164,700.32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1,781,924.68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松花江环保项目 专项经费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1,589,263.01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1,589,263.01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污水处理及节水 改造项目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7,324,085.45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1,192,682.93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6,131,402.52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技改项目财政补 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177,600,549.89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16,739,735.38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192,900,814.51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湛江林浆纸一体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286,335,959.68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14,445,968.12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271,889,991.56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87,441,351.47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13,674,372.00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5,535,656.50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95,580,066.97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铁路改线补偿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14,135,416.66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430,208.33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13,705,208.33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工业物流园改造 补偿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53,626,701.00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53,626,701.00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1,782,316.50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770,816.51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1,011,499.99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1,443,846,526.33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99,341,073.00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90,469,765.78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1,452,717,833.55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left="132" w:right="0"/>
        <w:jc w:val="left"/>
        <w:rPr>
          <w:b w:val="0"/>
          <w:bCs w:val="0"/>
        </w:rPr>
      </w:pPr>
      <w:r>
        <w:rPr>
          <w:rFonts w:ascii="Times New Roman" w:hAnsi="Times New Roman" w:cs="Times New Roman" w:eastAsia="Times New Roman" w:hint="default"/>
        </w:rPr>
        <w:t>38</w:t>
      </w:r>
      <w:r>
        <w:rPr/>
        <w:t>、其他非流动负债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第一期理财直融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1,098,148,355.47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其中：一年内到期</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未摊销发行费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-1,851,644.53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减：一年内到期的部分</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1,098,148,355.47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4"/>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39</w:t>
      </w:r>
      <w:r>
        <w:rPr/>
        <w:t>、股本</w:t>
      </w:r>
      <w:r>
        <w:rPr>
          <w:b w:val="0"/>
          <w:bCs w:val="0"/>
        </w:rPr>
      </w:r>
    </w:p>
    <w:p>
      <w:pPr>
        <w:spacing w:line="240" w:lineRule="auto" w:before="9"/>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155"/>
        <w:gridCol w:w="1701"/>
        <w:gridCol w:w="708"/>
        <w:gridCol w:w="709"/>
        <w:gridCol w:w="709"/>
        <w:gridCol w:w="709"/>
        <w:gridCol w:w="729"/>
        <w:gridCol w:w="1794"/>
      </w:tblGrid>
      <w:tr>
        <w:trPr>
          <w:trHeight w:val="347" w:hRule="exact"/>
        </w:trPr>
        <w:tc>
          <w:tcPr>
            <w:tcW w:w="2155"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9"/>
              <w:ind w:left="48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564" w:type="dxa"/>
            <w:gridSpan w:val="5"/>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left="839"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94"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9"/>
              <w:ind w:left="529"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59" w:hRule="exact"/>
        </w:trPr>
        <w:tc>
          <w:tcPr>
            <w:tcW w:w="2155" w:type="dxa"/>
            <w:vMerge/>
            <w:tcBorders>
              <w:left w:val="single" w:sz="6" w:space="0" w:color="000000"/>
              <w:bottom w:val="single" w:sz="6" w:space="0" w:color="000000"/>
              <w:right w:val="single" w:sz="6" w:space="0" w:color="000000"/>
            </w:tcBorders>
            <w:shd w:val="clear" w:color="auto" w:fill="BDBDBD"/>
          </w:tcPr>
          <w:p>
            <w:pPr/>
          </w:p>
        </w:tc>
        <w:tc>
          <w:tcPr>
            <w:tcW w:w="1701" w:type="dxa"/>
            <w:vMerge/>
            <w:tcBorders>
              <w:left w:val="single" w:sz="6" w:space="0" w:color="000000"/>
              <w:bottom w:val="single" w:sz="6" w:space="0" w:color="000000"/>
              <w:right w:val="single" w:sz="6" w:space="0" w:color="000000"/>
            </w:tcBorders>
            <w:shd w:val="clear" w:color="auto" w:fill="BDBDBD"/>
          </w:tcPr>
          <w:p>
            <w:pPr/>
          </w:p>
        </w:tc>
        <w:tc>
          <w:tcPr>
            <w:tcW w:w="70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0"/>
              <w:ind w:left="167" w:right="165"/>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0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6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0"/>
              <w:ind w:left="166" w:right="74"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0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9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94" w:type="dxa"/>
            <w:vMerge/>
            <w:tcBorders>
              <w:left w:val="single" w:sz="6" w:space="0" w:color="000000"/>
              <w:bottom w:val="single" w:sz="6" w:space="0" w:color="000000"/>
              <w:right w:val="single" w:sz="6" w:space="0" w:color="000000"/>
            </w:tcBorders>
            <w:shd w:val="clear" w:color="auto" w:fill="BDBDBD"/>
          </w:tcPr>
          <w:p>
            <w:pPr/>
          </w:p>
        </w:tc>
      </w:tr>
      <w:tr>
        <w:trPr>
          <w:trHeight w:val="347" w:hRule="exact"/>
        </w:trPr>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1,113,278,456.00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1,113,278,456.00</w:t>
            </w:r>
          </w:p>
        </w:tc>
      </w:tr>
      <w:tr>
        <w:trPr>
          <w:trHeight w:val="347" w:hRule="exact"/>
        </w:trPr>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境内上市外资股（</w:t>
            </w:r>
            <w:r>
              <w:rPr>
                <w:rFonts w:ascii="Times New Roman" w:hAnsi="Times New Roman" w:cs="Times New Roman" w:eastAsia="Times New Roman" w:hint="default"/>
                <w:sz w:val="18"/>
                <w:szCs w:val="18"/>
              </w:rPr>
              <w:t>B</w:t>
            </w:r>
            <w:r>
              <w:rPr>
                <w:rFonts w:ascii="宋体" w:hAnsi="宋体" w:cs="宋体" w:eastAsia="宋体" w:hint="default"/>
                <w:sz w:val="18"/>
                <w:szCs w:val="18"/>
              </w:rPr>
              <w:t>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470,923,511.00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470,923,511.00</w:t>
            </w:r>
          </w:p>
        </w:tc>
      </w:tr>
      <w:tr>
        <w:trPr>
          <w:trHeight w:val="347" w:hRule="exact"/>
        </w:trPr>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境外上市外资股（</w:t>
            </w:r>
            <w:r>
              <w:rPr>
                <w:rFonts w:ascii="Times New Roman" w:hAnsi="Times New Roman" w:cs="Times New Roman" w:eastAsia="Times New Roman" w:hint="default"/>
                <w:sz w:val="18"/>
                <w:szCs w:val="18"/>
              </w:rPr>
              <w:t>H</w:t>
            </w:r>
            <w:r>
              <w:rPr>
                <w:rFonts w:ascii="宋体" w:hAnsi="宋体" w:cs="宋体" w:eastAsia="宋体" w:hint="default"/>
                <w:sz w:val="18"/>
                <w:szCs w:val="18"/>
              </w:rPr>
              <w:t>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352,203,500.00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352,203,500.00</w:t>
            </w:r>
          </w:p>
        </w:tc>
      </w:tr>
      <w:tr>
        <w:trPr>
          <w:trHeight w:val="347" w:hRule="exact"/>
        </w:trPr>
        <w:tc>
          <w:tcPr>
            <w:tcW w:w="215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709"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1,936,405,467.00</w:t>
            </w:r>
          </w:p>
        </w:tc>
        <w:tc>
          <w:tcPr>
            <w:tcW w:w="708"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729" w:type="dxa"/>
            <w:tcBorders>
              <w:top w:val="single" w:sz="6" w:space="0" w:color="000000"/>
              <w:left w:val="single" w:sz="6" w:space="0" w:color="000000"/>
              <w:bottom w:val="single" w:sz="6" w:space="0" w:color="000000"/>
              <w:right w:val="single" w:sz="6" w:space="0" w:color="000000"/>
            </w:tcBorders>
          </w:tcPr>
          <w:p>
            <w:pP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1,936,405,467.00</w:t>
            </w:r>
          </w:p>
        </w:tc>
      </w:tr>
    </w:tbl>
    <w:p>
      <w:pPr>
        <w:spacing w:line="240" w:lineRule="auto" w:before="3"/>
        <w:rPr>
          <w:rFonts w:ascii="宋体" w:hAnsi="宋体" w:cs="宋体" w:eastAsia="宋体" w:hint="default"/>
          <w:b/>
          <w:bCs/>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40</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259"/>
        <w:gridCol w:w="2230"/>
        <w:gridCol w:w="1868"/>
        <w:gridCol w:w="1105"/>
        <w:gridCol w:w="2196"/>
      </w:tblGrid>
      <w:tr>
        <w:trPr>
          <w:trHeight w:val="347" w:hRule="exact"/>
        </w:trPr>
        <w:tc>
          <w:tcPr>
            <w:tcW w:w="225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940"/>
              <w:jc w:val="right"/>
              <w:rPr>
                <w:rFonts w:ascii="宋体" w:hAnsi="宋体" w:cs="宋体" w:eastAsia="宋体" w:hint="default"/>
                <w:sz w:val="18"/>
                <w:szCs w:val="18"/>
              </w:rPr>
            </w:pPr>
            <w:r>
              <w:rPr>
                <w:rFonts w:ascii="宋体" w:hAnsi="宋体" w:cs="宋体" w:eastAsia="宋体" w:hint="default"/>
                <w:sz w:val="18"/>
                <w:szCs w:val="18"/>
              </w:rPr>
              <w:t>项目</w:t>
            </w:r>
          </w:p>
        </w:tc>
        <w:tc>
          <w:tcPr>
            <w:tcW w:w="223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86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0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19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2,582,800,000.00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90" w:right="0"/>
              <w:jc w:val="left"/>
              <w:rPr>
                <w:rFonts w:ascii="Times New Roman" w:hAnsi="Times New Roman" w:cs="Times New Roman" w:eastAsia="Times New Roman" w:hint="default"/>
                <w:sz w:val="18"/>
                <w:szCs w:val="18"/>
              </w:rPr>
            </w:pPr>
            <w:r>
              <w:rPr>
                <w:rFonts w:ascii="Times New Roman"/>
                <w:sz w:val="18"/>
              </w:rPr>
              <w:t>2,988,000,000.00</w:t>
            </w:r>
          </w:p>
        </w:tc>
        <w:tc>
          <w:tcPr>
            <w:tcW w:w="110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5,570,800,000.00</w:t>
            </w:r>
          </w:p>
        </w:tc>
      </w:tr>
      <w:tr>
        <w:trPr>
          <w:trHeight w:val="347" w:hRule="exact"/>
        </w:trPr>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4,477,500,000.00</w:t>
            </w:r>
          </w:p>
        </w:tc>
        <w:tc>
          <w:tcPr>
            <w:tcW w:w="1868" w:type="dxa"/>
            <w:tcBorders>
              <w:top w:val="single" w:sz="6" w:space="0" w:color="000000"/>
              <w:left w:val="single" w:sz="6" w:space="0" w:color="000000"/>
              <w:bottom w:val="single" w:sz="6" w:space="0" w:color="000000"/>
              <w:right w:val="single" w:sz="6" w:space="0" w:color="000000"/>
            </w:tcBorders>
          </w:tcPr>
          <w:p>
            <w:pPr/>
          </w:p>
        </w:tc>
        <w:tc>
          <w:tcPr>
            <w:tcW w:w="110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4,477,500,000.00</w:t>
            </w:r>
          </w:p>
        </w:tc>
      </w:tr>
      <w:tr>
        <w:trPr>
          <w:trHeight w:val="347" w:hRule="exact"/>
        </w:trPr>
        <w:tc>
          <w:tcPr>
            <w:tcW w:w="225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940"/>
              <w:jc w:val="right"/>
              <w:rPr>
                <w:rFonts w:ascii="宋体" w:hAnsi="宋体" w:cs="宋体" w:eastAsia="宋体" w:hint="default"/>
                <w:sz w:val="18"/>
                <w:szCs w:val="18"/>
              </w:rPr>
            </w:pPr>
            <w:r>
              <w:rPr>
                <w:rFonts w:ascii="宋体" w:hAnsi="宋体" w:cs="宋体" w:eastAsia="宋体" w:hint="default"/>
                <w:sz w:val="18"/>
                <w:szCs w:val="18"/>
              </w:rPr>
              <w:t>合计</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7,060,300,000.00</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90" w:right="0"/>
              <w:jc w:val="left"/>
              <w:rPr>
                <w:rFonts w:ascii="Times New Roman" w:hAnsi="Times New Roman" w:cs="Times New Roman" w:eastAsia="Times New Roman" w:hint="default"/>
                <w:sz w:val="18"/>
                <w:szCs w:val="18"/>
              </w:rPr>
            </w:pPr>
            <w:r>
              <w:rPr>
                <w:rFonts w:ascii="Times New Roman"/>
                <w:sz w:val="18"/>
              </w:rPr>
              <w:t>2,988,000,000.00</w:t>
            </w:r>
          </w:p>
        </w:tc>
        <w:tc>
          <w:tcPr>
            <w:tcW w:w="1105"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10,048,300,000.00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）年末发行在外的</w:t>
      </w:r>
      <w:r>
        <w:rPr>
          <w:rFonts w:ascii="Times New Roman" w:hAnsi="Times New Roman" w:cs="Times New Roman" w:eastAsia="Times New Roman" w:hint="default"/>
        </w:rPr>
        <w:t>:</w:t>
      </w:r>
      <w:r>
        <w:rPr/>
        <w:t>永续债变动情况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493"/>
        <w:gridCol w:w="1930"/>
        <w:gridCol w:w="1930"/>
        <w:gridCol w:w="1134"/>
        <w:gridCol w:w="2171"/>
      </w:tblGrid>
      <w:tr>
        <w:trPr>
          <w:trHeight w:val="347" w:hRule="exact"/>
        </w:trPr>
        <w:tc>
          <w:tcPr>
            <w:tcW w:w="249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left="428"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193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left="59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3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left="59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left="20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17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left="71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鲁晨鸣</w:t>
            </w:r>
            <w:r>
              <w:rPr>
                <w:rFonts w:ascii="Times New Roman" w:hAnsi="Times New Roman" w:cs="Times New Roman" w:eastAsia="Times New Roman" w:hint="default"/>
                <w:sz w:val="18"/>
                <w:szCs w:val="18"/>
              </w:rPr>
              <w:t>MMTN001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52" w:right="0"/>
              <w:jc w:val="left"/>
              <w:rPr>
                <w:rFonts w:ascii="Times New Roman" w:hAnsi="Times New Roman" w:cs="Times New Roman" w:eastAsia="Times New Roman" w:hint="default"/>
                <w:sz w:val="18"/>
                <w:szCs w:val="18"/>
              </w:rPr>
            </w:pPr>
            <w:r>
              <w:rPr>
                <w:rFonts w:ascii="Times New Roman"/>
                <w:sz w:val="18"/>
              </w:rPr>
              <w:t>1,291,900,000.00</w:t>
            </w:r>
          </w:p>
        </w:tc>
        <w:tc>
          <w:tcPr>
            <w:tcW w:w="193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1,291,900,000.00</w:t>
            </w:r>
          </w:p>
        </w:tc>
      </w:tr>
      <w:tr>
        <w:trPr>
          <w:trHeight w:val="347"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鲁晨鸣</w:t>
            </w:r>
            <w:r>
              <w:rPr>
                <w:rFonts w:ascii="Times New Roman" w:hAnsi="Times New Roman" w:cs="Times New Roman" w:eastAsia="Times New Roman" w:hint="default"/>
                <w:sz w:val="18"/>
                <w:szCs w:val="18"/>
              </w:rPr>
              <w:t>MMTN001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52" w:right="0"/>
              <w:jc w:val="left"/>
              <w:rPr>
                <w:rFonts w:ascii="Times New Roman" w:hAnsi="Times New Roman" w:cs="Times New Roman" w:eastAsia="Times New Roman" w:hint="default"/>
                <w:sz w:val="18"/>
                <w:szCs w:val="18"/>
              </w:rPr>
            </w:pPr>
            <w:r>
              <w:rPr>
                <w:rFonts w:ascii="Times New Roman"/>
                <w:sz w:val="18"/>
              </w:rPr>
              <w:t>1,290,900,000.00</w:t>
            </w:r>
          </w:p>
        </w:tc>
        <w:tc>
          <w:tcPr>
            <w:tcW w:w="1930"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1,290,900,000.00</w:t>
            </w:r>
          </w:p>
        </w:tc>
      </w:tr>
      <w:tr>
        <w:trPr>
          <w:trHeight w:val="347"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鲁晨鸣</w:t>
            </w:r>
            <w:r>
              <w:rPr>
                <w:rFonts w:ascii="Times New Roman" w:hAnsi="Times New Roman" w:cs="Times New Roman" w:eastAsia="Times New Roman" w:hint="default"/>
                <w:sz w:val="18"/>
                <w:szCs w:val="18"/>
              </w:rPr>
              <w:t>MTN001</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996,000,000.00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996,000,000.00</w:t>
            </w:r>
          </w:p>
        </w:tc>
      </w:tr>
      <w:tr>
        <w:trPr>
          <w:trHeight w:val="347"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鲁晨鸣</w:t>
            </w:r>
            <w:r>
              <w:rPr>
                <w:rFonts w:ascii="Times New Roman" w:hAnsi="Times New Roman" w:cs="Times New Roman" w:eastAsia="Times New Roman" w:hint="default"/>
                <w:sz w:val="18"/>
                <w:szCs w:val="18"/>
              </w:rPr>
              <w:t>MTN002</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1,992,000,000.00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1,992,000,000.00</w:t>
            </w:r>
          </w:p>
        </w:tc>
      </w:tr>
      <w:tr>
        <w:trPr>
          <w:trHeight w:val="347" w:hRule="exact"/>
        </w:trPr>
        <w:tc>
          <w:tcPr>
            <w:tcW w:w="249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2" w:right="0"/>
              <w:jc w:val="left"/>
              <w:rPr>
                <w:rFonts w:ascii="Times New Roman" w:hAnsi="Times New Roman" w:cs="Times New Roman" w:eastAsia="Times New Roman" w:hint="default"/>
                <w:sz w:val="18"/>
                <w:szCs w:val="18"/>
              </w:rPr>
            </w:pPr>
            <w:r>
              <w:rPr>
                <w:rFonts w:ascii="Times New Roman"/>
                <w:sz w:val="18"/>
              </w:rPr>
              <w:t>2,582,800,000.00</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2,988,000,000.00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5,570,800,000.00</w:t>
            </w:r>
          </w:p>
        </w:tc>
      </w:tr>
    </w:tbl>
    <w:p>
      <w:pPr>
        <w:pStyle w:val="BodyText"/>
        <w:spacing w:line="300" w:lineRule="auto" w:before="11"/>
        <w:ind w:left="132" w:right="0" w:firstLine="360"/>
        <w:jc w:val="left"/>
      </w:pPr>
      <w:r>
        <w:rPr/>
        <w:t>注：①发行情况：公司分别于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日共发行了</w:t>
      </w:r>
      <w:r>
        <w:rPr>
          <w:rFonts w:ascii="Times New Roman" w:hAnsi="Times New Roman" w:cs="Times New Roman" w:eastAsia="Times New Roman" w:hint="default"/>
        </w:rPr>
        <w:t>26</w:t>
      </w:r>
      <w:r>
        <w:rPr/>
        <w:t>亿元的票据。发行利率分别为</w:t>
      </w:r>
      <w:r>
        <w:rPr>
          <w:rFonts w:ascii="Times New Roman" w:hAnsi="Times New Roman" w:cs="Times New Roman" w:eastAsia="Times New Roman" w:hint="default"/>
        </w:rPr>
        <w:t>6.00%</w:t>
      </w:r>
      <w:r>
        <w:rPr/>
        <w:t>和</w:t>
      </w:r>
      <w:r>
        <w:rPr>
          <w:rFonts w:ascii="Times New Roman" w:hAnsi="Times New Roman" w:cs="Times New Roman" w:eastAsia="Times New Roman" w:hint="default"/>
        </w:rPr>
        <w:t>5.78%</w:t>
      </w:r>
      <w:r>
        <w:rPr/>
        <w:t>，扣除发 行手续费，收到</w:t>
      </w:r>
      <w:r>
        <w:rPr>
          <w:rFonts w:ascii="Times New Roman" w:hAnsi="Times New Roman" w:cs="Times New Roman" w:eastAsia="Times New Roman" w:hint="default"/>
        </w:rPr>
        <w:t>258,280.00</w:t>
      </w:r>
      <w:r>
        <w:rPr/>
        <w:t>万元。</w:t>
      </w:r>
    </w:p>
    <w:p>
      <w:pPr>
        <w:spacing w:after="0" w:line="300" w:lineRule="auto"/>
        <w:jc w:val="left"/>
        <w:sectPr>
          <w:pgSz w:w="11910" w:h="16840"/>
          <w:pgMar w:header="746" w:footer="978" w:top="1060" w:bottom="1160" w:left="1000" w:right="1000"/>
        </w:sectPr>
      </w:pPr>
    </w:p>
    <w:p>
      <w:pPr>
        <w:spacing w:line="240" w:lineRule="auto" w:before="12"/>
        <w:rPr>
          <w:rFonts w:ascii="宋体" w:hAnsi="宋体" w:cs="宋体" w:eastAsia="宋体" w:hint="default"/>
          <w:sz w:val="25"/>
          <w:szCs w:val="25"/>
        </w:rPr>
      </w:pPr>
    </w:p>
    <w:p>
      <w:pPr>
        <w:pStyle w:val="BodyText"/>
        <w:spacing w:line="240" w:lineRule="auto" w:before="44"/>
        <w:ind w:left="492" w:right="94"/>
        <w:jc w:val="left"/>
      </w:pPr>
      <w:r>
        <w:rPr>
          <w:spacing w:val="3"/>
        </w:rPr>
        <w:t>公司分别与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12</w:t>
      </w:r>
      <w:r>
        <w:rPr>
          <w:spacing w:val="3"/>
        </w:rPr>
        <w:t>日、</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28</w:t>
      </w:r>
      <w:r>
        <w:rPr>
          <w:spacing w:val="3"/>
        </w:rPr>
        <w:t>日共发行</w:t>
      </w:r>
      <w:r>
        <w:rPr>
          <w:rFonts w:ascii="Times New Roman" w:hAnsi="Times New Roman" w:cs="Times New Roman" w:eastAsia="Times New Roman" w:hint="default"/>
          <w:spacing w:val="3"/>
        </w:rPr>
        <w:t>30</w:t>
      </w:r>
      <w:r>
        <w:rPr>
          <w:spacing w:val="3"/>
        </w:rPr>
        <w:t>亿元的票据。发行利率分别为</w:t>
      </w:r>
      <w:r>
        <w:rPr>
          <w:rFonts w:ascii="Times New Roman" w:hAnsi="Times New Roman" w:cs="Times New Roman" w:eastAsia="Times New Roman" w:hint="default"/>
          <w:spacing w:val="3"/>
        </w:rPr>
        <w:t>6.80%</w:t>
      </w:r>
      <w:r>
        <w:rPr>
          <w:spacing w:val="3"/>
        </w:rPr>
        <w:t>和</w:t>
      </w:r>
      <w:r>
        <w:rPr>
          <w:rFonts w:ascii="Times New Roman" w:hAnsi="Times New Roman" w:cs="Times New Roman" w:eastAsia="Times New Roman" w:hint="default"/>
          <w:spacing w:val="3"/>
        </w:rPr>
        <w:t>6.30%</w:t>
      </w:r>
      <w:r>
        <w:rPr>
          <w:spacing w:val="3"/>
        </w:rPr>
        <w:t>，扣除发行手续费，收到</w:t>
      </w:r>
    </w:p>
    <w:p>
      <w:pPr>
        <w:pStyle w:val="BodyText"/>
        <w:spacing w:line="240" w:lineRule="auto" w:before="63"/>
        <w:ind w:left="132" w:right="94"/>
        <w:jc w:val="left"/>
      </w:pPr>
      <w:r>
        <w:rPr>
          <w:rFonts w:ascii="Times New Roman" w:hAnsi="Times New Roman" w:cs="Times New Roman" w:eastAsia="Times New Roman" w:hint="default"/>
        </w:rPr>
        <w:t>298,800.00</w:t>
      </w:r>
      <w:r>
        <w:rPr/>
        <w:t>万元</w:t>
      </w:r>
    </w:p>
    <w:p>
      <w:pPr>
        <w:pStyle w:val="BodyText"/>
        <w:spacing w:line="316" w:lineRule="auto" w:before="63"/>
        <w:ind w:left="492" w:right="2974"/>
        <w:jc w:val="left"/>
      </w:pPr>
      <w:r>
        <w:rPr/>
        <w:t>②本票据作为永续债的说明 本票据没有明确的到期期限，在本公司行使赎回权之前长期存续； 本公司拥有递延支付利息的权利； 本票据赎回的选择权属于本公司，未来是否赎回，属于本公司可控范围内的事项。</w:t>
      </w:r>
    </w:p>
    <w:p>
      <w:pPr>
        <w:pStyle w:val="BodyText"/>
        <w:spacing w:line="316" w:lineRule="auto" w:before="19"/>
        <w:ind w:left="132" w:right="190" w:firstLine="360"/>
        <w:jc w:val="both"/>
      </w:pPr>
      <w:r>
        <w:rPr>
          <w:spacing w:val="-2"/>
        </w:rPr>
        <w:t>基于以上因素，使得本票据的条款中没有包括交付现金及其他金融资产给其他单位的合同义务，也没有包括在潜在不利</w:t>
      </w:r>
      <w:r>
        <w:rPr/>
        <w:t> </w:t>
      </w:r>
      <w:r>
        <w:rPr>
          <w:spacing w:val="-2"/>
        </w:rPr>
        <w:t>条件下与其他单位交换金融资产或金融负债的合同义务，因此，在会计处理上符合确认为权益工具的条件，计入其他权益工</w:t>
      </w:r>
      <w:r>
        <w:rPr>
          <w:spacing w:val="-63"/>
        </w:rPr>
        <w:t> </w:t>
      </w:r>
      <w:r>
        <w:rPr>
          <w:spacing w:val="-63"/>
        </w:rPr>
      </w:r>
      <w:r>
        <w:rPr/>
        <w:t>具</w:t>
      </w:r>
      <w:r>
        <w:rPr>
          <w:rFonts w:ascii="Times New Roman" w:hAnsi="Times New Roman" w:cs="Times New Roman" w:eastAsia="Times New Roman" w:hint="default"/>
        </w:rPr>
        <w:t>-</w:t>
      </w:r>
      <w:r>
        <w:rPr/>
        <w:t>永续债项目下</w:t>
      </w:r>
    </w:p>
    <w:p>
      <w:pPr>
        <w:spacing w:line="240" w:lineRule="auto" w:before="12"/>
        <w:rPr>
          <w:rFonts w:ascii="宋体" w:hAnsi="宋体" w:cs="宋体" w:eastAsia="宋体" w:hint="default"/>
          <w:sz w:val="20"/>
          <w:szCs w:val="20"/>
        </w:rPr>
      </w:pPr>
    </w:p>
    <w:p>
      <w:pPr>
        <w:pStyle w:val="Heading4"/>
        <w:spacing w:line="240" w:lineRule="auto"/>
        <w:ind w:left="132" w:right="94"/>
        <w:jc w:val="left"/>
        <w:rPr>
          <w:b w:val="0"/>
          <w:bCs w:val="0"/>
        </w:rPr>
      </w:pPr>
      <w:r>
        <w:rPr/>
        <w:t>（</w:t>
      </w:r>
      <w:r>
        <w:rPr>
          <w:rFonts w:ascii="Times New Roman" w:hAnsi="Times New Roman" w:cs="Times New Roman" w:eastAsia="Times New Roman" w:hint="default"/>
        </w:rPr>
        <w:t>3</w:t>
      </w:r>
      <w:r>
        <w:rPr/>
        <w:t>）年末发行在外优先股变动情况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089"/>
        <w:gridCol w:w="1632"/>
        <w:gridCol w:w="1321"/>
        <w:gridCol w:w="1360"/>
        <w:gridCol w:w="2256"/>
      </w:tblGrid>
      <w:tr>
        <w:trPr>
          <w:trHeight w:val="347" w:hRule="exact"/>
        </w:trPr>
        <w:tc>
          <w:tcPr>
            <w:tcW w:w="308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726" w:right="0"/>
              <w:jc w:val="left"/>
              <w:rPr>
                <w:rFonts w:ascii="宋体" w:hAnsi="宋体" w:cs="宋体" w:eastAsia="宋体" w:hint="default"/>
                <w:sz w:val="18"/>
                <w:szCs w:val="18"/>
              </w:rPr>
            </w:pPr>
            <w:r>
              <w:rPr>
                <w:rFonts w:ascii="宋体" w:hAnsi="宋体" w:cs="宋体" w:eastAsia="宋体" w:hint="default"/>
                <w:sz w:val="18"/>
                <w:szCs w:val="18"/>
              </w:rPr>
              <w:t>发行在外的金融工具</w:t>
            </w:r>
          </w:p>
        </w:tc>
        <w:tc>
          <w:tcPr>
            <w:tcW w:w="163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4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29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6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25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Times New Roman" w:hAnsi="Times New Roman" w:cs="Times New Roman" w:eastAsia="Times New Roman" w:hint="default"/>
                <w:sz w:val="18"/>
                <w:szCs w:val="18"/>
              </w:rPr>
              <w:t>01</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2,238,750,000.00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2,238,750,000.00</w:t>
            </w:r>
          </w:p>
        </w:tc>
      </w:tr>
      <w:tr>
        <w:trPr>
          <w:trHeight w:val="347"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Times New Roman" w:hAnsi="Times New Roman" w:cs="Times New Roman" w:eastAsia="Times New Roman" w:hint="default"/>
                <w:sz w:val="18"/>
                <w:szCs w:val="18"/>
              </w:rPr>
              <w:t>02</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995,000,000.00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995,000,000.00</w:t>
            </w:r>
          </w:p>
        </w:tc>
      </w:tr>
      <w:tr>
        <w:trPr>
          <w:trHeight w:val="347"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Times New Roman" w:hAnsi="Times New Roman" w:cs="Times New Roman" w:eastAsia="Times New Roman" w:hint="default"/>
                <w:sz w:val="18"/>
                <w:szCs w:val="18"/>
              </w:rPr>
              <w:t>03</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1,243,750,000.00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1,243,750,000.00</w:t>
            </w:r>
          </w:p>
        </w:tc>
      </w:tr>
      <w:tr>
        <w:trPr>
          <w:trHeight w:val="347" w:hRule="exact"/>
        </w:trPr>
        <w:tc>
          <w:tcPr>
            <w:tcW w:w="308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4,477,500,000.00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360" w:type="dxa"/>
            <w:tcBorders>
              <w:top w:val="single" w:sz="6" w:space="0" w:color="000000"/>
              <w:left w:val="single" w:sz="6" w:space="0" w:color="000000"/>
              <w:bottom w:val="single" w:sz="6" w:space="0" w:color="000000"/>
              <w:right w:val="single" w:sz="6" w:space="0" w:color="000000"/>
            </w:tcBorders>
          </w:tcPr>
          <w:p>
            <w:pP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4,477,500,000.00</w:t>
            </w:r>
          </w:p>
        </w:tc>
      </w:tr>
    </w:tbl>
    <w:p>
      <w:pPr>
        <w:pStyle w:val="BodyText"/>
        <w:spacing w:line="240" w:lineRule="auto" w:before="10"/>
        <w:ind w:left="492" w:right="94"/>
        <w:jc w:val="left"/>
      </w:pPr>
      <w:r>
        <w:rPr/>
        <w:t>注①发行情况：公司分别于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日非公开发行优先股共计</w:t>
      </w:r>
      <w:r>
        <w:rPr>
          <w:rFonts w:ascii="Times New Roman" w:hAnsi="Times New Roman" w:cs="Times New Roman" w:eastAsia="Times New Roman" w:hint="default"/>
        </w:rPr>
        <w:t>45</w:t>
      </w:r>
      <w:r>
        <w:rPr/>
        <w:t>亿元，扣除发行手续费，收到</w:t>
      </w:r>
    </w:p>
    <w:p>
      <w:pPr>
        <w:pStyle w:val="BodyText"/>
        <w:spacing w:line="240" w:lineRule="auto" w:before="63"/>
        <w:ind w:left="132" w:right="0"/>
        <w:jc w:val="both"/>
      </w:pPr>
      <w:r>
        <w:rPr>
          <w:rFonts w:ascii="Times New Roman" w:hAnsi="Times New Roman" w:cs="Times New Roman" w:eastAsia="Times New Roman" w:hint="default"/>
        </w:rPr>
        <w:t>447,750.00</w:t>
      </w:r>
      <w:r>
        <w:rPr/>
        <w:t>万元。</w:t>
      </w:r>
    </w:p>
    <w:p>
      <w:pPr>
        <w:pStyle w:val="BodyText"/>
        <w:spacing w:line="312" w:lineRule="auto" w:before="63"/>
        <w:ind w:left="492" w:right="94"/>
        <w:jc w:val="left"/>
      </w:pPr>
      <w:r>
        <w:rPr/>
        <w:t>②本优先股作为权益工具的说明 </w:t>
      </w:r>
      <w:r>
        <w:rPr>
          <w:spacing w:val="-4"/>
        </w:rPr>
        <w:t>优先股股东参与分配利润的由两部分构成：一是根据固定股息率获得的固定股息；二是参与当年实现的剩余利润的分配。</w:t>
      </w:r>
      <w:r>
        <w:rPr>
          <w:spacing w:val="-49"/>
        </w:rPr>
        <w:t> </w:t>
      </w:r>
      <w:r>
        <w:rPr>
          <w:spacing w:val="-49"/>
        </w:rPr>
      </w:r>
      <w:r>
        <w:rPr>
          <w:rFonts w:ascii="Times New Roman" w:hAnsi="Times New Roman" w:cs="Times New Roman" w:eastAsia="Times New Roman" w:hint="default"/>
        </w:rPr>
        <w:t>A</w:t>
      </w:r>
      <w:r>
        <w:rPr/>
        <w:t>、固定股息分配安排 </w:t>
      </w:r>
      <w:r>
        <w:rPr>
          <w:spacing w:val="-2"/>
        </w:rPr>
        <w:t>按照《公司章程》规定，公司在依法弥补亏损、提取公积金后有可供分配利润的情况下，可以向本次优先股股东派发按</w:t>
      </w:r>
    </w:p>
    <w:p>
      <w:pPr>
        <w:pStyle w:val="BodyText"/>
        <w:spacing w:line="312" w:lineRule="auto" w:before="22"/>
        <w:ind w:left="132" w:right="190"/>
        <w:jc w:val="both"/>
      </w:pPr>
      <w:r>
        <w:rPr>
          <w:spacing w:val="-2"/>
        </w:rPr>
        <w:t>照相应股息率计算的固定股息。股东大会授权董事会，在本次涉及优先股事项的股东大会审议通过的框架和原则下，依照发</w:t>
      </w:r>
      <w:r>
        <w:rPr>
          <w:spacing w:val="-63"/>
        </w:rPr>
        <w:t> </w:t>
      </w:r>
      <w:r>
        <w:rPr>
          <w:spacing w:val="-63"/>
        </w:rPr>
      </w:r>
      <w:r>
        <w:rPr>
          <w:spacing w:val="-2"/>
        </w:rPr>
        <w:t>行文件的约定，宣派和支付全部优先股股息。公司股东大会有权决定取消支付部分或全部优先股当期股息。但在公司股东大</w:t>
      </w:r>
      <w:r>
        <w:rPr>
          <w:spacing w:val="-63"/>
        </w:rPr>
        <w:t> </w:t>
      </w:r>
      <w:r>
        <w:rPr>
          <w:spacing w:val="-63"/>
        </w:rPr>
      </w:r>
      <w:r>
        <w:rPr>
          <w:spacing w:val="-2"/>
        </w:rPr>
        <w:t>会审议取消支付部分或全部优先股当期股息的情形下，公司应在股息支付日前至少</w:t>
      </w:r>
      <w:r>
        <w:rPr>
          <w:rFonts w:ascii="Times New Roman" w:hAnsi="Times New Roman" w:cs="Times New Roman" w:eastAsia="Times New Roman" w:hint="default"/>
          <w:spacing w:val="-2"/>
        </w:rPr>
        <w:t>10</w:t>
      </w:r>
      <w:r>
        <w:rPr>
          <w:spacing w:val="-2"/>
        </w:rPr>
        <w:t>个工作日按照相关部门的规定通知优先</w:t>
      </w:r>
      <w:r>
        <w:rPr>
          <w:spacing w:val="-63"/>
        </w:rPr>
        <w:t> </w:t>
      </w:r>
      <w:r>
        <w:rPr/>
        <w:t>股股东。</w:t>
      </w:r>
    </w:p>
    <w:p>
      <w:pPr>
        <w:pStyle w:val="BodyText"/>
        <w:spacing w:line="300" w:lineRule="auto" w:before="22"/>
        <w:ind w:left="492" w:right="94"/>
        <w:jc w:val="left"/>
      </w:pPr>
      <w:r>
        <w:rPr>
          <w:rFonts w:ascii="Times New Roman" w:hAnsi="Times New Roman" w:cs="Times New Roman" w:eastAsia="Times New Roman" w:hint="default"/>
        </w:rPr>
        <w:t>B</w:t>
      </w:r>
      <w:r>
        <w:rPr/>
        <w:t>、参与当年实现的剩余利润分配安排 </w:t>
      </w:r>
      <w:r>
        <w:rPr>
          <w:spacing w:val="-2"/>
        </w:rPr>
        <w:t>优先股股东参与剩余利润分配的方式为获得现金，不累积、不递延。公司在依法弥补亏损、提取公积金后有可供分配利</w:t>
      </w:r>
    </w:p>
    <w:p>
      <w:pPr>
        <w:pStyle w:val="BodyText"/>
        <w:spacing w:line="314" w:lineRule="auto" w:before="31"/>
        <w:ind w:left="132" w:right="190"/>
        <w:jc w:val="both"/>
      </w:pPr>
      <w:r>
        <w:rPr>
          <w:spacing w:val="-2"/>
        </w:rPr>
        <w:t>润的情况下，优先股股东按照约定的票面股息率获得固定股息分配后，优先股股东还可以参与一定比例的当年实现的剩余利</w:t>
      </w:r>
      <w:r>
        <w:rPr>
          <w:spacing w:val="-64"/>
        </w:rPr>
        <w:t> </w:t>
      </w:r>
      <w:r>
        <w:rPr>
          <w:spacing w:val="-64"/>
        </w:rPr>
      </w:r>
      <w:r>
        <w:rPr>
          <w:spacing w:val="-2"/>
        </w:rPr>
        <w:t>润的分配。具体约定如下：公司当年合并报表口径归属于母公司所有者的净利润在派发归属于优先股等可计入权益的金融工</w:t>
      </w:r>
      <w:r>
        <w:rPr>
          <w:spacing w:val="-64"/>
        </w:rPr>
        <w:t> </w:t>
      </w:r>
      <w:r>
        <w:rPr>
          <w:spacing w:val="-64"/>
        </w:rPr>
      </w:r>
      <w:r>
        <w:rPr>
          <w:spacing w:val="-1"/>
        </w:rPr>
        <w:t>具持有人相关固定收益后，形成当年实现的剩余利润。当年实现的剩余利润中的</w:t>
      </w:r>
      <w:r>
        <w:rPr>
          <w:rFonts w:ascii="Times New Roman" w:hAnsi="Times New Roman" w:cs="Times New Roman" w:eastAsia="Times New Roman" w:hint="default"/>
          <w:spacing w:val="-1"/>
        </w:rPr>
        <w:t>50%</w:t>
      </w:r>
      <w:r>
        <w:rPr>
          <w:spacing w:val="-1"/>
        </w:rPr>
        <w:t>，由优先股股东和普通股股东共同参与</w:t>
      </w:r>
      <w:r>
        <w:rPr>
          <w:spacing w:val="-88"/>
        </w:rPr>
        <w:t> </w:t>
      </w:r>
      <w:r>
        <w:rPr>
          <w:spacing w:val="-88"/>
        </w:rPr>
      </w:r>
      <w:r>
        <w:rPr>
          <w:spacing w:val="-2"/>
        </w:rPr>
        <w:t>分配。其中，优先股股东以获得现金分红方式参与剩余利润分配、普通股股东可以获得现金分红或以普通股股票红利的方式</w:t>
      </w:r>
      <w:r>
        <w:rPr>
          <w:spacing w:val="-63"/>
        </w:rPr>
        <w:t> </w:t>
      </w:r>
      <w:r>
        <w:rPr>
          <w:spacing w:val="-63"/>
        </w:rPr>
      </w:r>
      <w:r>
        <w:rPr/>
        <w:t>参与剩余利润分配。</w:t>
      </w:r>
    </w:p>
    <w:p>
      <w:pPr>
        <w:pStyle w:val="BodyText"/>
        <w:spacing w:line="316" w:lineRule="auto" w:before="20"/>
        <w:ind w:left="132" w:right="190" w:firstLine="360"/>
        <w:jc w:val="both"/>
      </w:pPr>
      <w:r>
        <w:rPr>
          <w:spacing w:val="-2"/>
        </w:rPr>
        <w:t>基于以上因素，使得本优先股的条款中没有包括交付现金及其他金融资产给其他单位的合同义务，也没有包括在潜在不</w:t>
      </w:r>
      <w:r>
        <w:rPr/>
        <w:t> </w:t>
      </w:r>
      <w:r>
        <w:rPr>
          <w:spacing w:val="-2"/>
        </w:rPr>
        <w:t>利条件下与其他单位交换金融资产或金融负债的合同义务，因此，在会计处理上符合确认为权益工具的条件，计入其他权益</w:t>
      </w:r>
      <w:r>
        <w:rPr>
          <w:spacing w:val="-63"/>
        </w:rPr>
        <w:t> </w:t>
      </w:r>
      <w:r>
        <w:rPr>
          <w:spacing w:val="-63"/>
        </w:rPr>
      </w:r>
      <w:r>
        <w:rPr/>
        <w:t>工具</w:t>
      </w:r>
      <w:r>
        <w:rPr>
          <w:rFonts w:ascii="Times New Roman" w:hAnsi="Times New Roman" w:cs="Times New Roman" w:eastAsia="Times New Roman" w:hint="default"/>
        </w:rPr>
        <w:t>-</w:t>
      </w:r>
      <w:r>
        <w:rPr/>
        <w:t>优先股项目下。</w:t>
      </w:r>
    </w:p>
    <w:p>
      <w:pPr>
        <w:spacing w:line="240" w:lineRule="auto" w:before="1"/>
        <w:rPr>
          <w:rFonts w:ascii="宋体" w:hAnsi="宋体" w:cs="宋体" w:eastAsia="宋体" w:hint="default"/>
          <w:sz w:val="21"/>
          <w:szCs w:val="21"/>
        </w:rPr>
      </w:pPr>
    </w:p>
    <w:p>
      <w:pPr>
        <w:pStyle w:val="Heading4"/>
        <w:spacing w:line="240" w:lineRule="auto"/>
        <w:ind w:left="132" w:right="0"/>
        <w:jc w:val="both"/>
        <w:rPr>
          <w:b w:val="0"/>
          <w:bCs w:val="0"/>
        </w:rPr>
      </w:pPr>
      <w:r>
        <w:rPr>
          <w:rFonts w:ascii="Times New Roman" w:hAnsi="Times New Roman" w:cs="Times New Roman" w:eastAsia="Times New Roman" w:hint="default"/>
        </w:rPr>
        <w:t>41</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23" w:right="0"/>
              <w:jc w:val="left"/>
              <w:rPr>
                <w:rFonts w:ascii="Times New Roman" w:hAnsi="Times New Roman" w:cs="Times New Roman" w:eastAsia="Times New Roman" w:hint="default"/>
                <w:sz w:val="18"/>
                <w:szCs w:val="18"/>
              </w:rPr>
            </w:pPr>
            <w:r>
              <w:rPr>
                <w:rFonts w:ascii="Times New Roman"/>
                <w:sz w:val="18"/>
              </w:rPr>
              <w:t>5,478,935,277.69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20" w:right="0"/>
              <w:jc w:val="left"/>
              <w:rPr>
                <w:rFonts w:ascii="Times New Roman" w:hAnsi="Times New Roman" w:cs="Times New Roman" w:eastAsia="Times New Roman" w:hint="default"/>
                <w:sz w:val="18"/>
                <w:szCs w:val="18"/>
              </w:rPr>
            </w:pPr>
            <w:r>
              <w:rPr>
                <w:rFonts w:ascii="Times New Roman"/>
                <w:sz w:val="18"/>
              </w:rPr>
              <w:t>5,478,935,277.69</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0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670,322,507.21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670,322,507.21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6,149,257,784.90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6,149,257,784.90</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42</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6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-805,245,771.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451,080,64</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4.09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451,080,64</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4.09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-354,165,</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127.80</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-805,245,771.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451,080,64</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4.09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451,080,64</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4.09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-354,165,</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127.80</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-805,245,771.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451,080,64</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4.09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451,080,64</w:t>
            </w:r>
          </w:p>
          <w:p>
            <w:pPr>
              <w:pStyle w:val="TableParagraph"/>
              <w:spacing w:line="240" w:lineRule="auto" w:before="105"/>
              <w:ind w:left="588" w:right="0"/>
              <w:jc w:val="left"/>
              <w:rPr>
                <w:rFonts w:ascii="Times New Roman" w:hAnsi="Times New Roman" w:cs="Times New Roman" w:eastAsia="Times New Roman" w:hint="default"/>
                <w:sz w:val="18"/>
                <w:szCs w:val="18"/>
              </w:rPr>
            </w:pPr>
            <w:r>
              <w:rPr>
                <w:rFonts w:ascii="Times New Roman"/>
                <w:sz w:val="18"/>
              </w:rPr>
              <w:t>4.09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-354,165,</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127.80</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43</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0" w:right="0"/>
              <w:jc w:val="left"/>
              <w:rPr>
                <w:rFonts w:ascii="Times New Roman" w:hAnsi="Times New Roman" w:cs="Times New Roman" w:eastAsia="Times New Roman" w:hint="default"/>
                <w:sz w:val="18"/>
                <w:szCs w:val="18"/>
              </w:rPr>
            </w:pPr>
            <w:r>
              <w:rPr>
                <w:rFonts w:ascii="Times New Roman"/>
                <w:sz w:val="18"/>
              </w:rPr>
              <w:t>1,132,116,106.40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7" w:right="0"/>
              <w:jc w:val="left"/>
              <w:rPr>
                <w:rFonts w:ascii="Times New Roman" w:hAnsi="Times New Roman" w:cs="Times New Roman" w:eastAsia="Times New Roman" w:hint="default"/>
                <w:sz w:val="18"/>
                <w:szCs w:val="18"/>
              </w:rPr>
            </w:pPr>
            <w:r>
              <w:rPr>
                <w:rFonts w:ascii="Times New Roman"/>
                <w:sz w:val="18"/>
              </w:rPr>
              <w:t>1,132,116,106.40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0" w:right="0"/>
              <w:jc w:val="left"/>
              <w:rPr>
                <w:rFonts w:ascii="Times New Roman" w:hAnsi="Times New Roman" w:cs="Times New Roman" w:eastAsia="Times New Roman" w:hint="default"/>
                <w:sz w:val="18"/>
                <w:szCs w:val="18"/>
              </w:rPr>
            </w:pPr>
            <w:r>
              <w:rPr>
                <w:rFonts w:ascii="Times New Roman"/>
                <w:sz w:val="18"/>
              </w:rPr>
              <w:t>1,132,116,106.40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7" w:right="0"/>
              <w:jc w:val="left"/>
              <w:rPr>
                <w:rFonts w:ascii="Times New Roman" w:hAnsi="Times New Roman" w:cs="Times New Roman" w:eastAsia="Times New Roman" w:hint="default"/>
                <w:sz w:val="18"/>
                <w:szCs w:val="18"/>
              </w:rPr>
            </w:pPr>
            <w:r>
              <w:rPr>
                <w:rFonts w:ascii="Times New Roman"/>
                <w:sz w:val="18"/>
              </w:rPr>
              <w:t>1,132,116,106.40</w:t>
            </w:r>
          </w:p>
        </w:tc>
      </w:tr>
    </w:tbl>
    <w:p>
      <w:pPr>
        <w:pStyle w:val="BodyText"/>
        <w:spacing w:line="300" w:lineRule="auto" w:before="10"/>
        <w:ind w:right="0" w:firstLine="360"/>
        <w:jc w:val="left"/>
      </w:pPr>
      <w:r>
        <w:rPr>
          <w:spacing w:val="-2"/>
        </w:rPr>
        <w:t>注：根据《公司法》、公司章程的规定，本公司按净利润的</w:t>
      </w:r>
      <w:r>
        <w:rPr>
          <w:rFonts w:ascii="Times New Roman" w:hAnsi="Times New Roman" w:cs="Times New Roman" w:eastAsia="Times New Roman" w:hint="default"/>
          <w:spacing w:val="-2"/>
        </w:rPr>
        <w:t>10%</w:t>
      </w:r>
      <w:r>
        <w:rPr>
          <w:spacing w:val="-2"/>
        </w:rPr>
        <w:t>提取法定盈余公积。法定盈余公积累计额达到本公司注</w:t>
      </w:r>
      <w:r>
        <w:rPr/>
        <w:t> 册资本</w:t>
      </w:r>
      <w:r>
        <w:rPr>
          <w:rFonts w:ascii="Times New Roman" w:hAnsi="Times New Roman" w:cs="Times New Roman" w:eastAsia="Times New Roman" w:hint="default"/>
        </w:rPr>
        <w:t>50%</w:t>
      </w:r>
      <w:r>
        <w:rPr/>
        <w:t>以上的，不再提取。</w:t>
      </w:r>
    </w:p>
    <w:p>
      <w:pPr>
        <w:pStyle w:val="BodyText"/>
        <w:spacing w:line="316" w:lineRule="auto" w:before="13"/>
        <w:ind w:right="0" w:firstLine="360"/>
        <w:jc w:val="left"/>
      </w:pPr>
      <w:r>
        <w:rPr>
          <w:spacing w:val="-2"/>
        </w:rPr>
        <w:t>本公司在提取法定盈余公积金后，可提取任意盈余公积金。经批准，任意盈余公积金可用于弥补以前年度亏损或增加股</w:t>
      </w:r>
      <w:r>
        <w:rPr/>
        <w:t> 本。</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44</w:t>
      </w:r>
      <w:r>
        <w:rPr/>
        <w:t>、未分配利润</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6,745,974,781.02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5,481,457,632.37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6,745,974,781.02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5,481,457,632.37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3,769,325,450.93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1,998,578,788.75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1,161,843,280.20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580,921,640.10</w:t>
            </w:r>
          </w:p>
        </w:tc>
      </w:tr>
      <w:tr>
        <w:trPr>
          <w:trHeight w:val="400"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应付永续债利息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153,140,000.00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153,140,000.00</w:t>
            </w:r>
          </w:p>
        </w:tc>
      </w:tr>
    </w:tbl>
    <w:p>
      <w:pPr>
        <w:spacing w:after="0" w:line="240" w:lineRule="auto"/>
        <w:jc w:val="right"/>
        <w:rPr>
          <w:rFonts w:ascii="Times New Roman" w:hAnsi="Times New Roman" w:cs="Times New Roman" w:eastAsia="Times New Roman" w:hint="default"/>
          <w:sz w:val="18"/>
          <w:szCs w:val="18"/>
        </w:rPr>
        <w:sectPr>
          <w:footerReference w:type="default" r:id="rId38"/>
          <w:pgSz w:w="11910" w:h="16840"/>
          <w:pgMar w:footer="978" w:header="746" w:top="1060" w:bottom="1160" w:left="1020" w:right="1020"/>
          <w:pgNumType w:start="17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应付优先股利息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333,702,107.35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8,866,614,844.40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25" w:right="0"/>
              <w:jc w:val="left"/>
              <w:rPr>
                <w:rFonts w:ascii="Times New Roman" w:hAnsi="Times New Roman" w:cs="Times New Roman" w:eastAsia="Times New Roman" w:hint="default"/>
                <w:sz w:val="18"/>
                <w:szCs w:val="18"/>
              </w:rPr>
            </w:pPr>
            <w:r>
              <w:rPr>
                <w:rFonts w:ascii="Times New Roman"/>
                <w:sz w:val="18"/>
              </w:rPr>
              <w:t>6,745,974,781.02</w:t>
            </w:r>
          </w:p>
        </w:tc>
      </w:tr>
    </w:tbl>
    <w:p>
      <w:pPr>
        <w:pStyle w:val="BodyText"/>
        <w:spacing w:line="240" w:lineRule="auto" w:before="11"/>
        <w:ind w:left="472" w:right="0"/>
        <w:jc w:val="left"/>
      </w:pPr>
      <w:r>
        <w:rPr/>
        <w:t>注：（</w:t>
      </w:r>
      <w:r>
        <w:rPr>
          <w:rFonts w:ascii="Times New Roman" w:hAnsi="Times New Roman" w:cs="Times New Roman" w:eastAsia="Times New Roman" w:hint="default"/>
        </w:rPr>
        <w:t>1</w:t>
      </w:r>
      <w:r>
        <w:rPr/>
        <w:t>）利润分配情况说明</w:t>
      </w:r>
    </w:p>
    <w:p>
      <w:pPr>
        <w:pStyle w:val="BodyText"/>
        <w:spacing w:line="300" w:lineRule="auto" w:before="63"/>
        <w:ind w:right="112" w:firstLine="360"/>
        <w:jc w:val="both"/>
      </w:pPr>
      <w:r>
        <w:rPr/>
        <w:t>①根据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日经本公司</w:t>
      </w:r>
      <w:r>
        <w:rPr>
          <w:rFonts w:ascii="Times New Roman" w:hAnsi="Times New Roman" w:cs="Times New Roman" w:eastAsia="Times New Roman" w:hint="default"/>
        </w:rPr>
        <w:t>2016</w:t>
      </w:r>
      <w:r>
        <w:rPr/>
        <w:t>年度股东大会批准的《公司</w:t>
      </w:r>
      <w:r>
        <w:rPr>
          <w:rFonts w:ascii="Times New Roman" w:hAnsi="Times New Roman" w:cs="Times New Roman" w:eastAsia="Times New Roman" w:hint="default"/>
        </w:rPr>
        <w:t>2016</w:t>
      </w:r>
      <w:r>
        <w:rPr/>
        <w:t>年度利润分配方案》，本公司向全体普通股股东派 发现金股利，每股人民币</w:t>
      </w:r>
      <w:r>
        <w:rPr>
          <w:rFonts w:ascii="Times New Roman" w:hAnsi="Times New Roman" w:cs="Times New Roman" w:eastAsia="Times New Roman" w:hint="default"/>
        </w:rPr>
        <w:t>0.60</w:t>
      </w:r>
      <w:r>
        <w:rPr/>
        <w:t>元（</w:t>
      </w:r>
      <w:r>
        <w:rPr>
          <w:rFonts w:ascii="Times New Roman" w:hAnsi="Times New Roman" w:cs="Times New Roman" w:eastAsia="Times New Roman" w:hint="default"/>
        </w:rPr>
        <w:t>2015</w:t>
      </w:r>
      <w:r>
        <w:rPr/>
        <w:t>年每股人民币</w:t>
      </w:r>
      <w:r>
        <w:rPr>
          <w:rFonts w:ascii="Times New Roman" w:hAnsi="Times New Roman" w:cs="Times New Roman" w:eastAsia="Times New Roman" w:hint="default"/>
        </w:rPr>
        <w:t>0.30</w:t>
      </w:r>
      <w:r>
        <w:rPr/>
        <w:t>元），按照分红登记日普通股股份数</w:t>
      </w:r>
      <w:r>
        <w:rPr>
          <w:rFonts w:ascii="Times New Roman" w:hAnsi="Times New Roman" w:cs="Times New Roman" w:eastAsia="Times New Roman" w:hint="default"/>
        </w:rPr>
        <w:t>1,936,405,467.00</w:t>
      </w:r>
      <w:r>
        <w:rPr/>
        <w:t>股计算，共计 </w:t>
      </w:r>
      <w:r>
        <w:rPr>
          <w:rFonts w:ascii="Times New Roman" w:hAnsi="Times New Roman" w:cs="Times New Roman" w:eastAsia="Times New Roman" w:hint="default"/>
        </w:rPr>
        <w:t>1,161,843,280.20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580,921,640.10</w:t>
      </w:r>
      <w:r>
        <w:rPr/>
        <w:t>元）。②本公司于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月发放永续债利息</w:t>
      </w:r>
      <w:r>
        <w:rPr>
          <w:rFonts w:ascii="Times New Roman" w:hAnsi="Times New Roman" w:cs="Times New Roman" w:eastAsia="Times New Roman" w:hint="default"/>
        </w:rPr>
        <w:t>153,140,000.00</w:t>
      </w:r>
      <w:r>
        <w:rPr/>
        <w:t>元。③本公司于</w:t>
      </w:r>
    </w:p>
    <w:p>
      <w:pPr>
        <w:pStyle w:val="BodyText"/>
        <w:spacing w:line="240" w:lineRule="auto" w:before="13"/>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月发放各期优先股利息合计</w:t>
      </w:r>
      <w:r>
        <w:rPr>
          <w:rFonts w:ascii="Times New Roman" w:hAnsi="Times New Roman" w:cs="Times New Roman" w:eastAsia="Times New Roman" w:hint="default"/>
        </w:rPr>
        <w:t>333,702,107.35</w:t>
      </w:r>
      <w:r>
        <w:rPr/>
        <w:t>元。</w:t>
      </w:r>
    </w:p>
    <w:p>
      <w:pPr>
        <w:pStyle w:val="BodyText"/>
        <w:spacing w:line="300" w:lineRule="auto" w:before="63"/>
        <w:ind w:left="472" w:right="0"/>
        <w:jc w:val="left"/>
      </w:pPr>
      <w:r>
        <w:rPr/>
        <w:t>（</w:t>
      </w:r>
      <w:r>
        <w:rPr>
          <w:rFonts w:ascii="Times New Roman" w:hAnsi="Times New Roman" w:cs="Times New Roman" w:eastAsia="Times New Roman" w:hint="default"/>
        </w:rPr>
        <w:t>2</w:t>
      </w:r>
      <w:r>
        <w:rPr/>
        <w:t>）子公司报告期内提取盈余公积的情况 </w:t>
      </w:r>
      <w:r>
        <w:rPr>
          <w:spacing w:val="-1"/>
        </w:rPr>
        <w:t>本公司之子公司于</w:t>
      </w:r>
      <w:r>
        <w:rPr>
          <w:rFonts w:ascii="Times New Roman" w:hAnsi="Times New Roman" w:cs="Times New Roman" w:eastAsia="Times New Roman" w:hint="default"/>
          <w:spacing w:val="-1"/>
        </w:rPr>
        <w:t>2017</w:t>
      </w:r>
      <w:r>
        <w:rPr>
          <w:spacing w:val="-1"/>
        </w:rPr>
        <w:t>年度提取盈余公积</w:t>
      </w:r>
      <w:r>
        <w:rPr>
          <w:rFonts w:ascii="Times New Roman" w:hAnsi="Times New Roman" w:cs="Times New Roman" w:eastAsia="Times New Roman" w:hint="default"/>
          <w:spacing w:val="-1"/>
        </w:rPr>
        <w:t>189,895,142.39</w:t>
      </w:r>
      <w:r>
        <w:rPr>
          <w:spacing w:val="-1"/>
        </w:rPr>
        <w:t>元，其中归属于母公司的金额为</w:t>
      </w:r>
      <w:r>
        <w:rPr>
          <w:rFonts w:ascii="Times New Roman" w:hAnsi="Times New Roman" w:cs="Times New Roman" w:eastAsia="Times New Roman" w:hint="default"/>
          <w:spacing w:val="-1"/>
        </w:rPr>
        <w:t>189,895,142.39</w:t>
      </w:r>
      <w:r>
        <w:rPr>
          <w:spacing w:val="-1"/>
        </w:rPr>
        <w:t>元。</w:t>
      </w: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45</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29,614,112,260.03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19,688,819,943.41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22,760,384,304.00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15,730,455,722.61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237,631,588.10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40,370,531.68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146,733,937.84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56,884,696.19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29,851,743,848.13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19,729,190,475.09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22,907,118,241.84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15,787,340,418.80</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一、机制纸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26,280,449,337.82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18,620,269,325.34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19,536,639,601.47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14,893,061,575.87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二、电力及热力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198,073,854.15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132,197,323.45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338,702,429.21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214,301,513.53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三、建筑材料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109,914,856.68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87,993,296.40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227,629,265.80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174,193,481.85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四、造纸化工用品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255,747,205.45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207,731,864.76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129,003,963.48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97,421,900.88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五、酒店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24,368,815.97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6,002,436.17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26,677,286.19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6,411,469.70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六、融资租赁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2,347,173,531.63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282,366,339.02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2,339,925,682.07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219,444,595.95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398,384,658.33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352,259,358.27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161,806,075.78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125,621,184.83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29,614,112,260.03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19,688,819,943.41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22,760,384,304.00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15,730,455,722.61</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）主营业务（机制纸分产品）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3830"/>
        <w:gridCol w:w="3828"/>
      </w:tblGrid>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6,368,897,144.23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4,681,114,971.82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4,966,155,905.70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3,719,642,641.60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5,489,860,030.01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3,806,504,813.36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4,428,162,301.09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3,287,988,564.78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6,906,078,714.80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4,769,506,903.63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2,815,701,912.71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2,127,180,790.00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2,371,439,780.86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1,503,657,404.54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2,107,489,078.57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1,383,320,164.10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防粘原纸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1,207,953,706.05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795,913,212.90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1,009,523,792.88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716,700,746.30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793,309,261.25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644,140,835.06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996,218,028.98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908,417,921.12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生活用纸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689,570,026.52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634,573,721.02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659,518,362.24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556,413,175.83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515,092,105.82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424,005,449.53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463,577,121.66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388,493,270.16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275,304,569.70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192,214,424.47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274,469,632.58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223,437,034.20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1,662,943,998.58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1,168,637,589.01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1,815,823,465.06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1,581,467,267.78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26,280,449,337.82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18,620,269,325.34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19,536,639,601.47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14,893,061,575.87</w:t>
            </w:r>
          </w:p>
        </w:tc>
      </w:tr>
    </w:tbl>
    <w:p>
      <w:pPr>
        <w:spacing w:line="240" w:lineRule="auto" w:before="3"/>
        <w:rPr>
          <w:rFonts w:ascii="宋体" w:hAnsi="宋体" w:cs="宋体" w:eastAsia="宋体" w:hint="default"/>
          <w:sz w:val="19"/>
          <w:szCs w:val="19"/>
        </w:rPr>
      </w:pPr>
    </w:p>
    <w:p>
      <w:pPr>
        <w:pStyle w:val="Heading4"/>
        <w:spacing w:line="240" w:lineRule="auto" w:before="34"/>
        <w:ind w:left="152" w:right="94"/>
        <w:jc w:val="left"/>
        <w:rPr>
          <w:b w:val="0"/>
          <w:bCs w:val="0"/>
        </w:rPr>
      </w:pPr>
      <w:r>
        <w:rPr/>
        <w:t>（</w:t>
      </w:r>
      <w:r>
        <w:rPr>
          <w:rFonts w:ascii="Times New Roman" w:hAnsi="Times New Roman" w:cs="Times New Roman" w:eastAsia="Times New Roman" w:hint="default"/>
        </w:rPr>
        <w:t>4</w:t>
      </w:r>
      <w:r>
        <w:rPr/>
        <w:t>）主营业务（机制纸分地区）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7802" w:right="15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22,349,540,450.67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15,002,256,973.81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16,258,133,415.56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12,009,467,873.60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3,930,908,887.15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3,618,012,351.53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1" w:right="0"/>
              <w:jc w:val="left"/>
              <w:rPr>
                <w:rFonts w:ascii="Times New Roman" w:hAnsi="Times New Roman" w:cs="Times New Roman" w:eastAsia="Times New Roman" w:hint="default"/>
                <w:sz w:val="18"/>
                <w:szCs w:val="18"/>
              </w:rPr>
            </w:pPr>
            <w:r>
              <w:rPr>
                <w:rFonts w:ascii="Times New Roman"/>
                <w:sz w:val="18"/>
              </w:rPr>
              <w:t>3,278,506,185.91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2,883,593,702.27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26,280,449,337.82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18,620,269,325.34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19,536,639,601.47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14,893,061,575.87</w:t>
            </w:r>
          </w:p>
        </w:tc>
      </w:tr>
    </w:tbl>
    <w:p>
      <w:pPr>
        <w:spacing w:line="240" w:lineRule="auto" w:before="4"/>
        <w:rPr>
          <w:rFonts w:ascii="宋体" w:hAnsi="宋体" w:cs="宋体" w:eastAsia="宋体" w:hint="default"/>
          <w:sz w:val="19"/>
          <w:szCs w:val="19"/>
        </w:rPr>
      </w:pPr>
    </w:p>
    <w:p>
      <w:pPr>
        <w:pStyle w:val="Heading4"/>
        <w:spacing w:line="240" w:lineRule="auto" w:before="34"/>
        <w:ind w:left="152" w:right="94"/>
        <w:jc w:val="left"/>
        <w:rPr>
          <w:b w:val="0"/>
          <w:bCs w:val="0"/>
        </w:rPr>
      </w:pPr>
      <w:r>
        <w:rPr/>
        <w:t>（</w:t>
      </w:r>
      <w:r>
        <w:rPr>
          <w:rFonts w:ascii="Times New Roman" w:hAnsi="Times New Roman" w:cs="Times New Roman" w:eastAsia="Times New Roman" w:hint="default"/>
        </w:rPr>
        <w:t>5</w:t>
      </w:r>
      <w:r>
        <w:rPr/>
        <w:t>）前五名客户的营业收入情况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7802" w:right="152"/>
        <w:jc w:val="right"/>
      </w:pPr>
      <w:r>
        <w:rPr/>
        <w:t>单位：元</w:t>
      </w:r>
    </w:p>
    <w:p>
      <w:pPr>
        <w:spacing w:line="240" w:lineRule="auto" w:before="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687"/>
        <w:gridCol w:w="2899"/>
        <w:gridCol w:w="3108"/>
      </w:tblGrid>
      <w:tr>
        <w:trPr>
          <w:trHeight w:val="495" w:hRule="exact"/>
        </w:trPr>
        <w:tc>
          <w:tcPr>
            <w:tcW w:w="368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89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49"/>
              <w:ind w:left="450"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10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1,948,080,321.71</w:t>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6.53</w:t>
            </w:r>
          </w:p>
        </w:tc>
      </w:tr>
      <w:tr>
        <w:trPr>
          <w:trHeight w:val="39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1,366,256,966.82</w:t>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5.96</w:t>
            </w:r>
          </w:p>
        </w:tc>
      </w:tr>
    </w:tbl>
    <w:p>
      <w:pPr>
        <w:spacing w:line="240" w:lineRule="auto" w:before="4"/>
        <w:rPr>
          <w:rFonts w:ascii="宋体" w:hAnsi="宋体" w:cs="宋体" w:eastAsia="宋体" w:hint="default"/>
          <w:sz w:val="19"/>
          <w:szCs w:val="19"/>
        </w:rPr>
      </w:pPr>
    </w:p>
    <w:p>
      <w:pPr>
        <w:pStyle w:val="Heading4"/>
        <w:spacing w:line="240" w:lineRule="auto" w:before="34"/>
        <w:ind w:left="152" w:right="94"/>
        <w:jc w:val="left"/>
        <w:rPr>
          <w:b w:val="0"/>
          <w:bCs w:val="0"/>
        </w:rPr>
      </w:pPr>
      <w:r>
        <w:rPr>
          <w:rFonts w:ascii="Times New Roman" w:hAnsi="Times New Roman" w:cs="Times New Roman" w:eastAsia="Times New Roman" w:hint="default"/>
        </w:rPr>
        <w:t>46</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802" w:right="15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50,214,623.35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50,478,779.11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50,084,743.20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35,648,943.99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35,516,836.69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980" w:right="9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4,611,250.65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5,881,006.54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2,281,116.73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135,801.55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52,257,985.73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41,846,613.90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46,488,866.36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48,277,144.61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26,392,019.08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19,079,569.41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915,417.98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402,897.25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219,074,379.63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251,439,236.50</w:t>
            </w:r>
          </w:p>
        </w:tc>
      </w:tr>
    </w:tbl>
    <w:p>
      <w:pPr>
        <w:pStyle w:val="BodyText"/>
        <w:spacing w:line="240" w:lineRule="auto" w:before="10"/>
        <w:ind w:left="472" w:right="0"/>
        <w:jc w:val="left"/>
      </w:pPr>
      <w:r>
        <w:rPr/>
        <w:t>注：各项税金及附加的计缴标准详见附注六、税项。</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47</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151,993,338.94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134,268,714.82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15,151,851.01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12,916,316.67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13,050,224.96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6,824,531.59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25,480,477.96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30,929,777.17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20,470,833.82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13,586,079.26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928,273,255.31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820,785,145.86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17,074,801.73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14,586,351.98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9,476,394.77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9,510,880.28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76,249,386.92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76,677,083.70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2,129,846.61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5,410,443.13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45,115,140.24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40,989,242.74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1,304,465,552.27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1,166,484,567.20</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277,988,191.97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229,428,737.22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38,910,702.51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51,823,069.80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12,820,256.55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12,883,344.22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23,384,036.83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21,710,627.29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87,835,791.30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68,529,345.99</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21,193,488.53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28,758,359.88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61,654,826.69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42,562,497.52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39,674,943.49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32,201,069.02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1,017,306,281.19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735,689,011.01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停工损失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82,259,940.92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52,648,109.17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35,983,121.43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27,558,124.79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3,012,975.33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4,072,261.89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207,345,343.12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133,594,028.26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1,909,369,899.86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1,441,458,586.06</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49</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2,484,773,417.87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2,163,863,695.21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227,093,507.28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327,982,895.49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191,662,767.82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207,144,600.40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241,855,705.05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22,449,770.64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188,719,568.05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167,378,920.82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2,496,592,415.87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1,818,564,890.78</w:t>
            </w:r>
          </w:p>
        </w:tc>
      </w:tr>
    </w:tbl>
    <w:p>
      <w:pPr>
        <w:pStyle w:val="BodyText"/>
        <w:spacing w:line="240" w:lineRule="auto" w:before="50"/>
        <w:ind w:right="0"/>
        <w:jc w:val="left"/>
      </w:pPr>
      <w:r>
        <w:rPr/>
        <w:t>其他说明：</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3369"/>
        <w:gridCol w:w="2976"/>
        <w:gridCol w:w="2976"/>
      </w:tblGrid>
      <w:tr>
        <w:trPr>
          <w:trHeight w:val="347" w:hRule="exact"/>
        </w:trPr>
        <w:tc>
          <w:tcPr>
            <w:tcW w:w="9321" w:type="dxa"/>
            <w:gridSpan w:val="3"/>
            <w:tcBorders>
              <w:top w:val="single" w:sz="6" w:space="0" w:color="000000"/>
              <w:left w:val="single" w:sz="6" w:space="0" w:color="000000"/>
              <w:bottom w:val="single" w:sz="6" w:space="0" w:color="000000"/>
              <w:right w:val="single" w:sz="6" w:space="0" w:color="000000"/>
            </w:tcBorders>
            <w:shd w:val="clear" w:color="auto" w:fill="BDBDBD"/>
          </w:tcPr>
          <w:p>
            <w:pPr>
              <w:pStyle w:val="TableParagraph"/>
              <w:tabs>
                <w:tab w:pos="4623" w:val="left" w:leader="none"/>
                <w:tab w:pos="7556" w:val="left" w:leader="none"/>
              </w:tabs>
              <w:spacing w:line="240" w:lineRule="auto" w:before="20"/>
              <w:ind w:left="1316" w:right="0"/>
              <w:jc w:val="left"/>
              <w:rPr>
                <w:rFonts w:ascii="宋体" w:hAnsi="宋体" w:cs="宋体" w:eastAsia="宋体" w:hint="default"/>
                <w:sz w:val="18"/>
                <w:szCs w:val="18"/>
              </w:rPr>
            </w:pPr>
            <w:r>
              <w:rPr>
                <w:rFonts w:ascii="宋体" w:hAnsi="宋体" w:cs="宋体" w:eastAsia="宋体" w:hint="default"/>
                <w:sz w:val="18"/>
                <w:szCs w:val="18"/>
              </w:rPr>
              <w:t>利息支出</w:t>
              <w:tab/>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tab/>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p>
        </w:tc>
      </w:tr>
      <w:tr>
        <w:trPr>
          <w:trHeight w:val="659"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年内须全部偿还银行贷款、透支及其他贷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款的利息</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1,410,690,800.00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922,564,424.06</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其他的利息</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792,530,200.00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1,167,076,320.79</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2,203,221,000.00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2,089,640,744.85</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50</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141,361,141.80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194,150,401.76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9,973,276.96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194,823,201.36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14,764,226.23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141,361,141.80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413,711,106.31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51</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以公允价值计量的消耗性生物资产产生 的公允价值变动收益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-21,000,042.33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-20,084,425.90</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以公允价值计量的金融资产产生的公允 价值变动收益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72,999,957.67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-20,084,425.90</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52</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18,506,834.57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-3,240,263.50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480,189.88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1,203.20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128,691,400.00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519.26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对外委托贷款收益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13,330,575.78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87,608,490.56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161,009,000.23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84,369,949.52</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53</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计入当年非经常性损益的金额</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非流动资产处置净收益</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-2,757,178.42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-1,536,454.18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-2,757,178.42</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-2,757,178.42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-1,536,454.18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-2,757,178.42</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54</w:t>
      </w:r>
      <w:r>
        <w:rPr/>
        <w:t>、其他收益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321"/>
        <w:gridCol w:w="2112"/>
        <w:gridCol w:w="2264"/>
        <w:gridCol w:w="1961"/>
      </w:tblGrid>
      <w:tr>
        <w:trPr>
          <w:trHeight w:val="659" w:hRule="exact"/>
        </w:trPr>
        <w:tc>
          <w:tcPr>
            <w:tcW w:w="33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59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6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674"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96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2"/>
              <w:ind w:left="702" w:right="71" w:hanging="629"/>
              <w:jc w:val="left"/>
              <w:rPr>
                <w:rFonts w:ascii="宋体" w:hAnsi="宋体" w:cs="宋体" w:eastAsia="宋体" w:hint="default"/>
                <w:sz w:val="18"/>
                <w:szCs w:val="18"/>
              </w:rPr>
            </w:pPr>
            <w:r>
              <w:rPr>
                <w:rFonts w:ascii="宋体" w:hAnsi="宋体" w:cs="宋体" w:eastAsia="宋体" w:hint="default"/>
                <w:sz w:val="18"/>
                <w:szCs w:val="18"/>
              </w:rPr>
              <w:t>计入当年非经常性损益 的金额</w:t>
            </w:r>
          </w:p>
        </w:tc>
      </w:tr>
      <w:tr>
        <w:trPr>
          <w:trHeight w:val="347" w:hRule="exact"/>
        </w:trPr>
        <w:tc>
          <w:tcPr>
            <w:tcW w:w="3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递延收益摊销进入损益</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90,469,765.78</w:t>
            </w:r>
          </w:p>
        </w:tc>
        <w:tc>
          <w:tcPr>
            <w:tcW w:w="2264"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90,469,765.78</w:t>
            </w:r>
          </w:p>
        </w:tc>
      </w:tr>
      <w:tr>
        <w:trPr>
          <w:trHeight w:val="347" w:hRule="exact"/>
        </w:trPr>
        <w:tc>
          <w:tcPr>
            <w:tcW w:w="3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直接计入损益的政府补助</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45,060,491.99</w:t>
            </w:r>
          </w:p>
        </w:tc>
        <w:tc>
          <w:tcPr>
            <w:tcW w:w="2264"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36,595,103.54</w:t>
            </w:r>
          </w:p>
        </w:tc>
      </w:tr>
      <w:tr>
        <w:trPr>
          <w:trHeight w:val="347" w:hRule="exact"/>
        </w:trPr>
        <w:tc>
          <w:tcPr>
            <w:tcW w:w="33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135,530,257.77</w:t>
            </w:r>
          </w:p>
        </w:tc>
        <w:tc>
          <w:tcPr>
            <w:tcW w:w="2264" w:type="dxa"/>
            <w:tcBorders>
              <w:top w:val="single" w:sz="6" w:space="0" w:color="000000"/>
              <w:left w:val="single" w:sz="6" w:space="0" w:color="000000"/>
              <w:bottom w:val="single" w:sz="6" w:space="0" w:color="000000"/>
              <w:right w:val="single" w:sz="6" w:space="0" w:color="000000"/>
            </w:tcBorders>
          </w:tcPr>
          <w:p>
            <w:pP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127,064,869.32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55</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after="0" w:line="240" w:lineRule="auto"/>
        <w:jc w:val="right"/>
        <w:sectPr>
          <w:pgSz w:w="11910" w:h="16840"/>
          <w:pgMar w:header="746" w:footer="978" w:top="1060" w:bottom="1160" w:left="1000" w:right="98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24,309.62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24,309.62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265,709,360.70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482,366,195.99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265,709,360.70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非同一控制下企业合并收益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143,867,008.14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143,867,008.14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35,665,689.84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13,029,391.52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35,665,689.84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445,266,368.30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495,395,587.51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445,266,368.30</w:t>
            </w:r>
          </w:p>
        </w:tc>
      </w:tr>
    </w:tbl>
    <w:p>
      <w:pPr>
        <w:pStyle w:val="BodyText"/>
        <w:spacing w:line="240" w:lineRule="auto" w:before="11"/>
        <w:ind w:left="492" w:right="0"/>
        <w:jc w:val="left"/>
      </w:pPr>
      <w:r>
        <w:rPr/>
        <w:t>其中，计入当期损益的政府补助：</w:t>
      </w:r>
    </w:p>
    <w:p>
      <w:pPr>
        <w:spacing w:line="240" w:lineRule="auto" w:before="13"/>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3681"/>
        <w:gridCol w:w="3006"/>
        <w:gridCol w:w="2971"/>
      </w:tblGrid>
      <w:tr>
        <w:trPr>
          <w:trHeight w:val="347" w:hRule="exact"/>
        </w:trPr>
        <w:tc>
          <w:tcPr>
            <w:tcW w:w="3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7" w:hRule="exact"/>
        </w:trPr>
        <w:tc>
          <w:tcPr>
            <w:tcW w:w="3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3006" w:type="dxa"/>
            <w:tcBorders>
              <w:top w:val="single" w:sz="6" w:space="0" w:color="000000"/>
              <w:left w:val="single" w:sz="6" w:space="0" w:color="000000"/>
              <w:bottom w:val="single" w:sz="6" w:space="0" w:color="000000"/>
              <w:right w:val="single" w:sz="6" w:space="0" w:color="000000"/>
            </w:tcBorders>
          </w:tcPr>
          <w:p>
            <w:pP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83,138,362.93</w:t>
            </w:r>
          </w:p>
        </w:tc>
      </w:tr>
      <w:tr>
        <w:trPr>
          <w:trHeight w:val="347" w:hRule="exact"/>
        </w:trPr>
        <w:tc>
          <w:tcPr>
            <w:tcW w:w="3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265,709,360.70</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389,364,400.90</w:t>
            </w:r>
          </w:p>
        </w:tc>
      </w:tr>
      <w:tr>
        <w:trPr>
          <w:trHeight w:val="347" w:hRule="exact"/>
        </w:trPr>
        <w:tc>
          <w:tcPr>
            <w:tcW w:w="3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006" w:type="dxa"/>
            <w:tcBorders>
              <w:top w:val="single" w:sz="6" w:space="0" w:color="000000"/>
              <w:left w:val="single" w:sz="6" w:space="0" w:color="000000"/>
              <w:bottom w:val="single" w:sz="6" w:space="0" w:color="000000"/>
              <w:right w:val="single" w:sz="6" w:space="0" w:color="000000"/>
            </w:tcBorders>
          </w:tcPr>
          <w:p>
            <w:pP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9,863,432.16</w:t>
            </w:r>
          </w:p>
        </w:tc>
      </w:tr>
      <w:tr>
        <w:trPr>
          <w:trHeight w:val="347" w:hRule="exact"/>
        </w:trPr>
        <w:tc>
          <w:tcPr>
            <w:tcW w:w="3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265,709,360.70</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482,366,195.99</w:t>
            </w:r>
          </w:p>
        </w:tc>
      </w:tr>
    </w:tbl>
    <w:p>
      <w:pPr>
        <w:spacing w:line="240" w:lineRule="auto" w:before="5"/>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56</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90,997.90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325,259,082.28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325,259,082.28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2,006,755.63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50,733.35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327,259,815.63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3,097,753.53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327,259,815.63</w:t>
            </w:r>
          </w:p>
        </w:tc>
      </w:tr>
    </w:tbl>
    <w:p>
      <w:pPr>
        <w:spacing w:line="240" w:lineRule="auto" w:before="5"/>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57</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802,346,750.56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510,741,679.43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-24,831,023.70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115,226,884.33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777,515,726.86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625,968,563.76</w:t>
            </w:r>
          </w:p>
        </w:tc>
      </w:tr>
    </w:tbl>
    <w:p>
      <w:pPr>
        <w:spacing w:line="240" w:lineRule="auto" w:before="2"/>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after="0" w:line="240" w:lineRule="auto"/>
        <w:jc w:val="right"/>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4,536,478,573.53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680,471,786.03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136,412,851.16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-39,532,857.24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-42,402,718.82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-59,481,150.92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86,587,585.33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-28,166,210.84</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35,819,302.25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7,807,139.91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777,515,726.86</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58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35,665,689.84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13,029,391.52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227,093,507.28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327,982,895.49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303,645,280.74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389,364,400.90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往来款及其他收入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253,031,630.62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400,196,746.53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租赁公司保证金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47,200,000.00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828,266,108.48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1,177,773,434.44</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188,719,568.05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167,378,502.66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137,904,213.61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119,239,581.22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25,480,477.96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30,929,777.17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13,050,224.96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6,824,531.59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928,273,255.31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820,782,244.33</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9,476,394.77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9,510,880.28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21,193,488.53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28,758,359.88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23,384,036.83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21,689,019.98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35,983,121.43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27,557,123.10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17,074,801.73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14,586,351.98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57,637,480.41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4,072,261.89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应收设备售后直租本金净增加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6,209,844,676.71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1,736,356,775.78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323,319,313.67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242,048,593.97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7,991,341,053.97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3,229,734,003.83</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99,341,073.00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31,880,000.00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黄冈专项补助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504,056,200.00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委托贷款本金收回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999,341,073.00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535,936,200.00</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短期融资券等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16,570,426,739.99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设备售后直租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2,857,984,827.85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3,299,435,500.86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国开专项资金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22,416,411,567.84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21,326,935,500.86</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偿还短期融资券、中票等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13,726,553,994.41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16,600,000,000.00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偿还到期债券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4,001,277,281.68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偿还设备售后直租款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1,257,472,246.21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360,481,379.91</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偿还优先股股利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333,706,007.35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r>
        <w:rPr/>
        <w:pict>
          <v:shape style="position:absolute;margin-left:217.199997pt;margin-top:479.400024pt;width:158.6pt;height:19.7pt;mso-position-horizontal-relative:page;mso-position-vertical-relative:page;z-index:-1411432"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23.199997pt;margin-top:479.400024pt;width:152.6pt;height:19.850pt;mso-position-horizontal-relative:page;mso-position-vertical-relative:page;z-index:-1411408" coordorigin="4464,9588" coordsize="3052,397">
            <v:shape style="position:absolute;left:4464;top:9588;width:3052;height:397" coordorigin="4464,9588" coordsize="3052,397" path="m4464,9588l7516,9588,7516,9985,4464,9985,4464,9588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偿还永续债利息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153,140,000.00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限制性银行存款本期增加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3,509,014,813.10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1,033,850,751.62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22,981,164,342.75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18,147,472,131.53</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59</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3,758,962,846.67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1,957,197,775.85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141,361,141.80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413,711,106.31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1,613,399,119.31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1,390,594,426.71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90,224,458.07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41,992,002.69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16,218,441.95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7,680,940.51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2,757,178.42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1,536,454.18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-72,999,957.67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20,084,425.90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2,338,613,808.53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1,980,126,247.40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-161,009,000.23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-84,369,949.52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-24,831,023.70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115,771,483.78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-1,109,545,250.30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348,249,144.52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-15,769,361,315.41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-6,476,853,510.02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9,199,975,595.49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2,437,328,721.53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23,766,042.93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2,153,049,269.84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2,804,408,374.46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1,979,861,045.62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1,979,861,045.62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1,888,107,493.76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824,547,328.84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91,753,551.86</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1,590,646,717.76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上海鸿泰房地产有限公司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1,590,646,717.76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7,900,818.45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上海鸿泰房地产有限公司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7,900,818.45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1,582,745,899.31</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2,804,408,374.46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1,979,861,045.62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2,344,438.45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1,920,226.94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2,802,063,936.01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1,977,940,818.68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2,804,408,374.46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1,979,861,045.62</w:t>
            </w:r>
          </w:p>
        </w:tc>
      </w:tr>
    </w:tbl>
    <w:p>
      <w:pPr>
        <w:pStyle w:val="BodyText"/>
        <w:spacing w:line="240" w:lineRule="auto" w:before="9"/>
        <w:ind w:left="472" w:right="0"/>
        <w:jc w:val="left"/>
      </w:pPr>
      <w:r>
        <w:rPr/>
        <w:t>注：现金和现金等价物不含母公司或集团内子公司使用受限制的现金和现金等价物。</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60</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11,639,084,086.97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作为银行承兑票据、信用证、银行借款 的保证金以及存款准备金</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2,108,159,820.71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9"/>
              <w:jc w:val="left"/>
              <w:rPr>
                <w:rFonts w:ascii="宋体" w:hAnsi="宋体" w:cs="宋体" w:eastAsia="宋体" w:hint="default"/>
                <w:sz w:val="18"/>
                <w:szCs w:val="18"/>
              </w:rPr>
            </w:pPr>
            <w:r>
              <w:rPr>
                <w:rFonts w:ascii="宋体" w:hAnsi="宋体" w:cs="宋体" w:eastAsia="宋体" w:hint="default"/>
                <w:sz w:val="18"/>
                <w:szCs w:val="18"/>
              </w:rPr>
              <w:t>作为取得短期借款、开立保函、信用证 的质押物</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5,663,286,231.38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作为银行借款、长期应付款的抵押物</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597,992,087.19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作为银行借款、长期应付款的抵押物</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4,809,535,109.82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24,818,057,336.07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39"/>
          <w:pgSz w:w="11910" w:h="16840"/>
          <w:pgMar w:footer="978" w:header="746" w:top="1060" w:bottom="1160" w:left="1020" w:right="1020"/>
          <w:pgNumType w:start="180"/>
        </w:sectPr>
      </w:pPr>
    </w:p>
    <w:p>
      <w:pPr>
        <w:spacing w:line="240" w:lineRule="auto" w:before="10"/>
        <w:rPr>
          <w:rFonts w:ascii="宋体" w:hAnsi="宋体" w:cs="宋体" w:eastAsia="宋体" w:hint="default"/>
          <w:sz w:val="24"/>
          <w:szCs w:val="24"/>
        </w:rPr>
      </w:pPr>
    </w:p>
    <w:p>
      <w:pPr>
        <w:pStyle w:val="Heading4"/>
        <w:spacing w:line="240" w:lineRule="auto" w:before="34"/>
        <w:ind w:left="132" w:right="0"/>
        <w:jc w:val="left"/>
        <w:rPr>
          <w:b w:val="0"/>
          <w:bCs w:val="0"/>
        </w:rPr>
      </w:pPr>
      <w:r>
        <w:rPr>
          <w:rFonts w:ascii="Times New Roman" w:hAnsi="Times New Roman" w:cs="Times New Roman" w:eastAsia="Times New Roman" w:hint="default"/>
        </w:rPr>
        <w:t>61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125,699,386.85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822,476,228.06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3,687,675.69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28,772,352.01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100,012.66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0.8359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83,601.58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370,326.24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8.7943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3,256,758.82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234,562,893.78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0.006109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1,432,970.52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4,315,821.05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0.057883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249,812.67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49,660,777.81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324,940,401.37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44,012,877.29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343,401,672.48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698,414.80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0.006109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146,931,582.00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0.057883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8,504,840.76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96,539,250.90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631,675,626.49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10,488,328.33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81,833,084.13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707,219,785.11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4,627,480,497.94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149,045,225.67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1,162,895,564.23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321,282,675.42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2,102,216,801.84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155,200,000.20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1,210,916,961.53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106,353,512.04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6.5432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695,892,300.00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172,280,000.00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1,344,180,244.00</w:t>
            </w:r>
          </w:p>
        </w:tc>
      </w:tr>
    </w:tbl>
    <w:p>
      <w:pPr>
        <w:spacing w:line="240" w:lineRule="auto" w:before="2"/>
        <w:rPr>
          <w:rFonts w:ascii="宋体" w:hAnsi="宋体" w:cs="宋体" w:eastAsia="宋体" w:hint="default"/>
          <w:sz w:val="19"/>
          <w:szCs w:val="19"/>
        </w:rPr>
      </w:pPr>
    </w:p>
    <w:p>
      <w:pPr>
        <w:pStyle w:val="Heading4"/>
        <w:spacing w:line="259" w:lineRule="auto" w:before="34"/>
        <w:ind w:left="132"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337"/>
        <w:gridCol w:w="2824"/>
        <w:gridCol w:w="1783"/>
        <w:gridCol w:w="1634"/>
        <w:gridCol w:w="2080"/>
      </w:tblGrid>
      <w:tr>
        <w:trPr>
          <w:trHeight w:val="347" w:hRule="exact"/>
        </w:trPr>
        <w:tc>
          <w:tcPr>
            <w:tcW w:w="133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2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8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43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6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08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GmbH</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01"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欧元</w:t>
            </w:r>
          </w:p>
        </w:tc>
      </w:tr>
    </w:tbl>
    <w:p>
      <w:pPr>
        <w:spacing w:after="0" w:line="240" w:lineRule="auto"/>
        <w:jc w:val="center"/>
        <w:rPr>
          <w:rFonts w:ascii="宋体" w:hAnsi="宋体" w:cs="宋体" w:eastAsia="宋体"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337"/>
        <w:gridCol w:w="2824"/>
        <w:gridCol w:w="1783"/>
        <w:gridCol w:w="1634"/>
        <w:gridCol w:w="2080"/>
      </w:tblGrid>
      <w:tr>
        <w:trPr>
          <w:trHeight w:val="347"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韩元</w:t>
            </w:r>
          </w:p>
        </w:tc>
      </w:tr>
      <w:tr>
        <w:trPr>
          <w:trHeight w:val="347"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4</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7"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日元</w:t>
            </w:r>
          </w:p>
        </w:tc>
      </w:tr>
    </w:tbl>
    <w:p>
      <w:pPr>
        <w:pStyle w:val="BodyText"/>
        <w:spacing w:line="300" w:lineRule="auto" w:before="10"/>
        <w:ind w:left="132" w:right="0" w:firstLine="360"/>
        <w:jc w:val="left"/>
      </w:pPr>
      <w:r>
        <w:rPr/>
        <w:t>上述</w:t>
      </w:r>
      <w:r>
        <w:rPr>
          <w:rFonts w:ascii="Times New Roman" w:hAnsi="Times New Roman" w:cs="Times New Roman" w:eastAsia="Times New Roman" w:hint="default"/>
        </w:rPr>
        <w:t>3-5</w:t>
      </w:r>
      <w:r>
        <w:rPr/>
        <w:t>项为本公司四级子公司。本公司之境外下属公司根据其经营所处的主要经济环境中的货币确定美元、日元、欧 元、韩元为其记账本位币。</w:t>
      </w:r>
    </w:p>
    <w:p>
      <w:pPr>
        <w:spacing w:line="240" w:lineRule="auto" w:before="8"/>
        <w:rPr>
          <w:rFonts w:ascii="宋体" w:hAnsi="宋体" w:cs="宋体" w:eastAsia="宋体" w:hint="default"/>
          <w:sz w:val="21"/>
          <w:szCs w:val="21"/>
        </w:rPr>
      </w:pPr>
    </w:p>
    <w:p>
      <w:pPr>
        <w:pStyle w:val="Heading2"/>
        <w:spacing w:line="240" w:lineRule="auto"/>
        <w:ind w:left="132"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2"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3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8"/>
              <w:jc w:val="both"/>
              <w:rPr>
                <w:rFonts w:ascii="宋体" w:hAnsi="宋体" w:cs="宋体" w:eastAsia="宋体" w:hint="default"/>
                <w:sz w:val="18"/>
                <w:szCs w:val="18"/>
              </w:rPr>
            </w:pPr>
            <w:r>
              <w:rPr>
                <w:rFonts w:ascii="宋体" w:hAnsi="宋体" w:cs="宋体" w:eastAsia="宋体" w:hint="default"/>
                <w:sz w:val="18"/>
                <w:szCs w:val="18"/>
              </w:rPr>
              <w:t>上海鸿泰房 地产有限公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159,064.67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6"/>
              <w:jc w:val="left"/>
              <w:rPr>
                <w:rFonts w:ascii="宋体" w:hAnsi="宋体" w:cs="宋体" w:eastAsia="宋体" w:hint="default"/>
                <w:sz w:val="18"/>
                <w:szCs w:val="18"/>
              </w:rPr>
            </w:pPr>
            <w:r>
              <w:rPr>
                <w:rFonts w:ascii="宋体" w:hAnsi="宋体" w:cs="宋体" w:eastAsia="宋体" w:hint="default"/>
                <w:sz w:val="18"/>
                <w:szCs w:val="18"/>
              </w:rPr>
              <w:t>取得实质控 制权日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485,784.40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-36,856,878.7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上海鸿泰房地产有限公司</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1,590,646,717.76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1,590,646,717.76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1,734,513,725.90</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-143,867,008.14</w:t>
            </w:r>
          </w:p>
        </w:tc>
      </w:tr>
    </w:tbl>
    <w:p>
      <w:pPr>
        <w:spacing w:line="240" w:lineRule="auto" w:before="4"/>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上海鸿泰房地产有限公司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7,900,818.45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7,900,818.45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6,717,825.90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6,717,825.90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1,246,193,287.44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321,791,807.40</w:t>
            </w:r>
          </w:p>
        </w:tc>
      </w:tr>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60,998,498.63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4,829,215,423.59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2,242,403,424.69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3,346,041.32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3,346,041.32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538,898,450.26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538,898,450.26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3,854,474,946.44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404,259,966.13</w:t>
            </w:r>
          </w:p>
        </w:tc>
      </w:tr>
    </w:tbl>
    <w:p>
      <w:pPr>
        <w:spacing w:line="240" w:lineRule="auto" w:before="4"/>
        <w:rPr>
          <w:rFonts w:ascii="宋体" w:hAnsi="宋体" w:cs="宋体" w:eastAsia="宋体" w:hint="default"/>
          <w:sz w:val="19"/>
          <w:szCs w:val="19"/>
        </w:rPr>
      </w:pPr>
    </w:p>
    <w:p>
      <w:pPr>
        <w:pStyle w:val="Heading4"/>
        <w:spacing w:line="240" w:lineRule="auto" w:before="34"/>
        <w:ind w:left="132" w:right="94"/>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32" w:right="94" w:firstLine="360"/>
        <w:jc w:val="left"/>
      </w:pPr>
      <w:r>
        <w:rPr/>
        <w:t>本年度合并范围增加暨新成立子公司</w:t>
      </w:r>
      <w:r>
        <w:rPr>
          <w:rFonts w:ascii="Times New Roman" w:hAnsi="Times New Roman" w:cs="Times New Roman" w:eastAsia="Times New Roman" w:hint="default"/>
        </w:rPr>
        <w:t>9</w:t>
      </w:r>
      <w:r>
        <w:rPr/>
        <w:t>家，分别为上海晨鸣实业有限公司、上海晨鸣融资租赁有限公司、广州晨鸣融资 租赁有限公司、山东晨鸣商业保理有限公司、广州晨鸣商业保理有限公司、青岛晨鸣浆纸电子商品现货交易中心有限公司、 </w:t>
      </w:r>
      <w:r>
        <w:rPr>
          <w:spacing w:val="-5"/>
          <w:w w:val="99"/>
        </w:rPr>
        <w:t>许昌晨鸣纸业股份有限公司、成都晨鸣文化传播有限公司和北京晨鸣文化传播有限公司，详见附注八、</w:t>
      </w:r>
      <w:r>
        <w:rPr>
          <w:rFonts w:ascii="Times New Roman" w:hAnsi="Times New Roman" w:cs="Times New Roman" w:eastAsia="Times New Roman" w:hint="default"/>
          <w:spacing w:val="-5"/>
          <w:w w:val="99"/>
        </w:rPr>
        <w:t>1“</w:t>
      </w:r>
      <w:r>
        <w:rPr>
          <w:spacing w:val="-5"/>
          <w:w w:val="99"/>
        </w:rPr>
        <w:t>在子公司中的权益</w:t>
      </w:r>
      <w:r>
        <w:rPr>
          <w:rFonts w:ascii="Times New Roman" w:hAnsi="Times New Roman" w:cs="Times New Roman" w:eastAsia="Times New Roman" w:hint="default"/>
          <w:spacing w:val="-5"/>
          <w:w w:val="99"/>
        </w:rPr>
        <w:t>”</w:t>
      </w:r>
      <w:r>
        <w:rPr>
          <w:spacing w:val="-5"/>
          <w:w w:val="99"/>
        </w:rPr>
        <w:t>。</w:t>
      </w:r>
    </w:p>
    <w:p>
      <w:pPr>
        <w:pStyle w:val="BodyText"/>
        <w:spacing w:line="300" w:lineRule="auto" w:before="5"/>
        <w:ind w:left="132" w:right="184" w:firstLine="360"/>
        <w:jc w:val="left"/>
      </w:pPr>
      <w:r>
        <w:rPr/>
        <w:t>本年度合并范围减少</w:t>
      </w:r>
      <w:r>
        <w:rPr>
          <w:rFonts w:ascii="Times New Roman" w:hAnsi="Times New Roman" w:cs="Times New Roman" w:eastAsia="Times New Roman" w:hint="default"/>
        </w:rPr>
        <w:t>2</w:t>
      </w:r>
      <w:r>
        <w:rPr/>
        <w:t>家：子公司寿光鸿翔印刷包装有限责任公司吸收合并寿光晨鸣宏欣包装有限公司，原子公司寿光 晨鸣宏欣包装有限公司注销；对外转让吉林市晨鸣机械制造有限公司。</w:t>
      </w:r>
    </w:p>
    <w:p>
      <w:pPr>
        <w:spacing w:line="240" w:lineRule="auto" w:before="8"/>
        <w:rPr>
          <w:rFonts w:ascii="宋体" w:hAnsi="宋体" w:cs="宋体" w:eastAsia="宋体" w:hint="default"/>
          <w:sz w:val="21"/>
          <w:szCs w:val="21"/>
        </w:rPr>
      </w:pPr>
    </w:p>
    <w:p>
      <w:pPr>
        <w:pStyle w:val="Heading2"/>
        <w:spacing w:line="240" w:lineRule="auto"/>
        <w:ind w:left="132" w:right="94"/>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2" w:right="94"/>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32" w:right="9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030"/>
        <w:gridCol w:w="1103"/>
        <w:gridCol w:w="1103"/>
        <w:gridCol w:w="1055"/>
        <w:gridCol w:w="774"/>
        <w:gridCol w:w="774"/>
        <w:gridCol w:w="855"/>
      </w:tblGrid>
      <w:tr>
        <w:trPr>
          <w:trHeight w:val="402" w:hRule="exact"/>
        </w:trPr>
        <w:tc>
          <w:tcPr>
            <w:tcW w:w="4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4030"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1103"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85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制浆</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进出口贸易</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印刷包装</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济南晨鸣投资管理有限公司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6" w:footer="978" w:top="1060" w:bottom="1160" w:left="1000" w:right="9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030"/>
        <w:gridCol w:w="1103"/>
        <w:gridCol w:w="1103"/>
        <w:gridCol w:w="1055"/>
        <w:gridCol w:w="774"/>
        <w:gridCol w:w="774"/>
        <w:gridCol w:w="855"/>
      </w:tblGrid>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报关</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上海晨鸣实业有限公司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房产投管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无锡松岭纸业有限公司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无锡</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山东晨鸣纸业集团（富裕）销售有限公司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center"/>
              <w:rPr>
                <w:rFonts w:ascii="Times New Roman" w:hAnsi="Times New Roman" w:cs="Times New Roman" w:eastAsia="Times New Roman" w:hint="default"/>
                <w:sz w:val="18"/>
                <w:szCs w:val="18"/>
              </w:rPr>
            </w:pPr>
            <w:r>
              <w:rPr>
                <w:rFonts w:ascii="Times New Roman"/>
                <w:sz w:val="18"/>
              </w:rPr>
              <w:t>80.00%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center"/>
              <w:rPr>
                <w:rFonts w:ascii="Times New Roman" w:hAnsi="Times New Roman" w:cs="Times New Roman" w:eastAsia="Times New Roman" w:hint="default"/>
                <w:sz w:val="18"/>
                <w:szCs w:val="18"/>
              </w:rPr>
            </w:pPr>
            <w:r>
              <w:rPr>
                <w:rFonts w:ascii="Times New Roman"/>
                <w:sz w:val="18"/>
              </w:rPr>
              <w:t>51.00%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center"/>
              <w:rPr>
                <w:rFonts w:ascii="Times New Roman" w:hAnsi="Times New Roman" w:cs="Times New Roman" w:eastAsia="Times New Roman" w:hint="default"/>
                <w:sz w:val="18"/>
                <w:szCs w:val="18"/>
              </w:rPr>
            </w:pPr>
            <w:r>
              <w:rPr>
                <w:rFonts w:ascii="Times New Roman"/>
                <w:sz w:val="18"/>
              </w:rPr>
              <w:t>30.00%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center"/>
              <w:rPr>
                <w:rFonts w:ascii="Times New Roman" w:hAnsi="Times New Roman" w:cs="Times New Roman" w:eastAsia="Times New Roman" w:hint="default"/>
                <w:sz w:val="18"/>
                <w:szCs w:val="18"/>
              </w:rPr>
            </w:pPr>
            <w:r>
              <w:rPr>
                <w:rFonts w:ascii="Times New Roman"/>
                <w:sz w:val="18"/>
              </w:rPr>
              <w:t>75.00%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海拉尔</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海拉尔</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center"/>
              <w:rPr>
                <w:rFonts w:ascii="Times New Roman" w:hAnsi="Times New Roman" w:cs="Times New Roman" w:eastAsia="Times New Roman" w:hint="default"/>
                <w:sz w:val="18"/>
                <w:szCs w:val="18"/>
              </w:rPr>
            </w:pPr>
            <w:r>
              <w:rPr>
                <w:rFonts w:ascii="Times New Roman"/>
                <w:sz w:val="18"/>
              </w:rPr>
              <w:t>75.00%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餐饮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center"/>
              <w:rPr>
                <w:rFonts w:ascii="Times New Roman" w:hAnsi="Times New Roman" w:cs="Times New Roman" w:eastAsia="Times New Roman" w:hint="default"/>
                <w:sz w:val="18"/>
                <w:szCs w:val="18"/>
              </w:rPr>
            </w:pPr>
            <w:r>
              <w:rPr>
                <w:rFonts w:ascii="Times New Roman"/>
                <w:sz w:val="18"/>
              </w:rPr>
              <w:t>70.00%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海城</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海城</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矿业</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center"/>
              <w:rPr>
                <w:rFonts w:ascii="Times New Roman" w:hAnsi="Times New Roman" w:cs="Times New Roman" w:eastAsia="Times New Roman" w:hint="default"/>
                <w:sz w:val="18"/>
                <w:szCs w:val="18"/>
              </w:rPr>
            </w:pPr>
            <w:r>
              <w:rPr>
                <w:rFonts w:ascii="Times New Roman"/>
                <w:sz w:val="18"/>
              </w:rPr>
              <w:t>60.00%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center"/>
              <w:rPr>
                <w:rFonts w:ascii="Times New Roman" w:hAnsi="Times New Roman" w:cs="Times New Roman" w:eastAsia="Times New Roman" w:hint="default"/>
                <w:sz w:val="18"/>
                <w:szCs w:val="18"/>
              </w:rPr>
            </w:pPr>
            <w:r>
              <w:rPr>
                <w:rFonts w:ascii="Times New Roman"/>
                <w:sz w:val="18"/>
              </w:rPr>
              <w:t>50.93%</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许昌晨鸣纸业股份有限公司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许昌</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许昌</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center"/>
              <w:rPr>
                <w:rFonts w:ascii="Times New Roman" w:hAnsi="Times New Roman" w:cs="Times New Roman" w:eastAsia="Times New Roman" w:hint="default"/>
                <w:sz w:val="18"/>
                <w:szCs w:val="18"/>
              </w:rPr>
            </w:pPr>
            <w:r>
              <w:rPr>
                <w:rFonts w:ascii="Times New Roman"/>
                <w:sz w:val="18"/>
              </w:rPr>
              <w:t>60.00%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成都晨鸣文化传播有限公司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市场营销</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青岛晨鸣弄海融资租赁有限公司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寿光虹宜包装装饰有限公司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寿光市新源煤炭有限公司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寿光市润生废纸回收有限责任公司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废旧购销</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寿光维远物流有限公司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板材</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山东晨鸣地板有限责任公司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地板</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寿光市晨鸣水泥有限公司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水泥</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武汉晨鸣乾能热电有限责任公司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热电</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山东晨鸣投资有限公司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纸品贸易</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阳江</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阳江</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南昌晨鸣林业发展有限公司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湛江晨鸣新型墙体材料有限公司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墙体</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吉林晨鸣新型墙体材料有限公司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墙体</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6" w:footer="978" w:top="1060" w:bottom="116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030"/>
        <w:gridCol w:w="1103"/>
        <w:gridCol w:w="1103"/>
        <w:gridCol w:w="1055"/>
        <w:gridCol w:w="774"/>
        <w:gridCol w:w="774"/>
        <w:gridCol w:w="855"/>
      </w:tblGrid>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吉林市晨鸣机械制造有限公司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机械制造</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吉林晨鸣物流有限公司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江西晨鸣物流有限公司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上海晨鸣集团融资租赁有限公司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广州晨鸣融资租赁有限公司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上海鸿泰房地产有限公司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上海鸿泰物业管理有限公司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山东晨鸣商业保理有限公司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广州晨鸣商业保理有限公司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青岛晨鸣浆纸电子商品现货交易中心有限公司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北京晨鸣文化传播有限公司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市场营销</w:t>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04" w:lineRule="auto" w:before="10"/>
        <w:ind w:left="132" w:right="89" w:firstLine="360"/>
        <w:jc w:val="left"/>
      </w:pPr>
      <w:r>
        <w:rPr>
          <w:spacing w:val="-2"/>
        </w:rPr>
        <w:t>注：上海鸿泰物业管理有限公司为上海鸿泰房地产有限公司的全资子公司，本公司子公司上海晨鸣实业有限公司为上海</w:t>
      </w:r>
      <w:r>
        <w:rPr/>
        <w:t> 鸿泰房地产有限公司的最大股东，持有股权</w:t>
      </w:r>
      <w:r>
        <w:rPr>
          <w:rFonts w:ascii="Times New Roman" w:hAnsi="Times New Roman" w:cs="Times New Roman" w:eastAsia="Times New Roman" w:hint="default"/>
        </w:rPr>
        <w:t>45.00%</w:t>
      </w:r>
      <w:r>
        <w:rPr/>
        <w:t>。另，广东德骏投资有限公司持有上海鸿泰房地产有限公司</w:t>
      </w:r>
      <w:r>
        <w:rPr>
          <w:rFonts w:ascii="Times New Roman" w:hAnsi="Times New Roman" w:cs="Times New Roman" w:eastAsia="Times New Roman" w:hint="default"/>
        </w:rPr>
        <w:t>30%</w:t>
      </w:r>
      <w:r>
        <w:rPr/>
        <w:t>的股权，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日，广东德骏投资有限公司与上海晨鸣实业有限公司签订一致行动人协议，鉴于广东德骏投资有限公司常驻机</w:t>
      </w:r>
      <w:r>
        <w:rPr>
          <w:spacing w:val="-86"/>
        </w:rPr>
        <w:t> </w:t>
      </w:r>
      <w:r>
        <w:rPr>
          <w:spacing w:val="-86"/>
        </w:rPr>
      </w:r>
      <w:r>
        <w:rPr/>
        <w:t>构位于广东省广州市，为保障上海鸿泰房地产有限公司持续、稳定发展，提高经营、决策的效率，将其所持</w:t>
      </w:r>
      <w:r>
        <w:rPr>
          <w:rFonts w:ascii="Times New Roman" w:hAnsi="Times New Roman" w:cs="Times New Roman" w:eastAsia="Times New Roman" w:hint="default"/>
        </w:rPr>
        <w:t>30%</w:t>
      </w:r>
      <w:r>
        <w:rPr/>
        <w:t>股份对应的 经营权和表决权授权给甲方行使，因此本公司对上海鸿泰房地产有限公司形成控制。</w:t>
      </w:r>
    </w:p>
    <w:p>
      <w:pPr>
        <w:spacing w:line="240" w:lineRule="auto" w:before="4"/>
        <w:rPr>
          <w:rFonts w:ascii="宋体" w:hAnsi="宋体" w:cs="宋体" w:eastAsia="宋体" w:hint="default"/>
          <w:sz w:val="23"/>
          <w:szCs w:val="23"/>
        </w:rPr>
      </w:pPr>
    </w:p>
    <w:p>
      <w:pPr>
        <w:pStyle w:val="Heading4"/>
        <w:spacing w:line="240" w:lineRule="auto"/>
        <w:ind w:left="132" w:right="94"/>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802" w:right="172"/>
        <w:jc w:val="right"/>
      </w:pPr>
      <w:r>
        <w:rPr/>
        <w:t>单位：元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武汉晨鸣汉阳纸业股份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22,387,396.02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97,573,363.42</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寿光晨鸣美术纸有限公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13,564,359.02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51,614,291.57</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山东御景大酒店有限公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-4,713,038.87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-37,481,089.68</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海城海鸣矿业有限责任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-2,183,652.84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93,765,045.16</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-1,147,347.80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112,342,105.45</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上海鸿泰房地产有限公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-20,271,283.30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2,099,689,937.24</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许昌晨鸣纸业股份有限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-11,338,303.57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28,661,696.43</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-3,701,871.34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2,455,300,707.00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96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武汉晨</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鸣汉阳 纸业股 份有限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489,799,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209.30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1,241,27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8,595.22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1,731,07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7,804.52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1,438,70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1,718.23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53,182,4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69.27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1,491,88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4,187.50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1,768,96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5,632.03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1,224,48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0,696.33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2,993,44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6,328.36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2,752,45</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4,924.45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56,443,5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14.03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2,808,89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8,438.48</w:t>
            </w:r>
          </w:p>
        </w:tc>
      </w:tr>
      <w:tr>
        <w:trPr>
          <w:trHeight w:val="355"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鸣美术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371,585,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662,367,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1,033,95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827,496,</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827,496,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154,755,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722,086,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876,841,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724,641,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724,641,</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纸有限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385.81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808.01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3,193.82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027.57</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027.57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091.25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544.67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635.92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905.77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905.77</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山东御</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景大酒</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16,747,4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214,555,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231,302,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356,239,</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356,239,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14,688,5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219,520,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234,208,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343,435,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343,435,</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店有限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94.79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206.74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701.53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667.14</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667.14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79.92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044.14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624.06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460.10</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460.10</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鸣矿业</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75,944,7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1,181,34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1,257,29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1,022,87</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1,022,87</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57,357,5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914,205,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971,563,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731,691,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731,691,</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68.92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6,911.13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1,680.05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9,067.16</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9,067.16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46.56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w w:val="95"/>
                <w:sz w:val="18"/>
              </w:rPr>
              <w:t>828.11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374.67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629.67</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629.67</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广东慧</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锐投资</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310,035,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356,083.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310,391,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3,141,62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77,980,0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81,121,6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317,118,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186,264.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317,304,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7,713,80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77,980,0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85,693,8</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149.57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232.66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9.72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29.72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671.16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935.99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6.92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06.92</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泰房地</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13,682,1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2,621,64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2,635,32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595,911,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1,670,00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pacing w:val="-1"/>
                <w:sz w:val="18"/>
              </w:rPr>
              <w:t>2,265,91</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44.58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18"/>
                <w:szCs w:val="18"/>
              </w:rPr>
            </w:pPr>
            <w:r>
              <w:rPr>
                <w:rFonts w:ascii="Times New Roman"/>
                <w:spacing w:val="-1"/>
                <w:sz w:val="18"/>
              </w:rPr>
              <w:t>5,742.81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7,887.39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653.75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0,000.00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1,653.75</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许昌晨</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鸣纸业</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23,604,5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475,671,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499,275,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427,621,</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427,621,</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股份有</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34.90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216.57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751.47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510.40</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510.40</w:t>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武汉晨鸣汉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center"/>
              <w:rPr>
                <w:rFonts w:ascii="Times New Roman" w:hAnsi="Times New Roman" w:cs="Times New Roman" w:eastAsia="Times New Roman" w:hint="default"/>
                <w:sz w:val="18"/>
                <w:szCs w:val="18"/>
              </w:rPr>
            </w:pPr>
            <w:r>
              <w:rPr>
                <w:rFonts w:ascii="Times New Roman"/>
                <w:sz w:val="18"/>
              </w:rPr>
              <w:t>1,326,430,26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1" w:right="0"/>
              <w:jc w:val="center"/>
              <w:rPr>
                <w:rFonts w:ascii="Times New Roman" w:hAnsi="Times New Roman" w:cs="Times New Roman" w:eastAsia="Times New Roman" w:hint="default"/>
                <w:sz w:val="18"/>
                <w:szCs w:val="18"/>
              </w:rPr>
            </w:pPr>
            <w:r>
              <w:rPr>
                <w:rFonts w:ascii="Times New Roman"/>
                <w:sz w:val="18"/>
              </w:rPr>
              <w:t>38,962,265.6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38,962,265.6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1" w:right="0"/>
              <w:jc w:val="left"/>
              <w:rPr>
                <w:rFonts w:ascii="Times New Roman" w:hAnsi="Times New Roman" w:cs="Times New Roman" w:eastAsia="Times New Roman" w:hint="default"/>
                <w:sz w:val="18"/>
                <w:szCs w:val="18"/>
              </w:rPr>
            </w:pPr>
            <w:r>
              <w:rPr>
                <w:rFonts w:ascii="Times New Roman"/>
                <w:sz w:val="18"/>
              </w:rPr>
              <w:t>624,821.83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2" w:right="0"/>
              <w:jc w:val="center"/>
              <w:rPr>
                <w:rFonts w:ascii="Times New Roman" w:hAnsi="Times New Roman" w:cs="Times New Roman" w:eastAsia="Times New Roman" w:hint="default"/>
                <w:sz w:val="18"/>
                <w:szCs w:val="18"/>
              </w:rPr>
            </w:pPr>
            <w:r>
              <w:rPr>
                <w:rFonts w:ascii="Times New Roman"/>
                <w:sz w:val="18"/>
              </w:rPr>
              <w:t>1,104,452,89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-56,916,123.0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-56,916,123.0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300,251,087.</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26"/>
              <w:jc w:val="left"/>
              <w:rPr>
                <w:rFonts w:ascii="宋体" w:hAnsi="宋体" w:cs="宋体" w:eastAsia="宋体" w:hint="default"/>
                <w:sz w:val="18"/>
                <w:szCs w:val="18"/>
              </w:rPr>
            </w:pPr>
            <w:r>
              <w:rPr>
                <w:rFonts w:ascii="宋体" w:hAnsi="宋体" w:cs="宋体" w:eastAsia="宋体" w:hint="default"/>
                <w:sz w:val="18"/>
                <w:szCs w:val="18"/>
              </w:rPr>
              <w:t>阳纸业股份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寿光晨鸣美 术纸有限公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711,899,986.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54,257,436.1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54,257,436.1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1,912,526.67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636,584,690.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27,100,456.2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27,100,456.2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27,100,456.2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山东御景大 酒店有限公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33,497,488.5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-15,710,129.5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-15,710,129.5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3,831,895.83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33,833,266.5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-12,263,695.6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-12,263,695.6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-12,263,695.6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海城海鸣矿 业有限责任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-5,459,132.11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-5,459,132.11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-4,186,562.69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-128,255.00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-128,255.00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广东慧锐投 资有限公司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-2,341,526.13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-2,341,526.13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102,646.36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-6,345,665.31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-6,345,665.31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-21,704.03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6"/>
              <w:jc w:val="both"/>
              <w:rPr>
                <w:rFonts w:ascii="宋体" w:hAnsi="宋体" w:cs="宋体" w:eastAsia="宋体" w:hint="default"/>
                <w:sz w:val="18"/>
                <w:szCs w:val="18"/>
              </w:rPr>
            </w:pPr>
            <w:r>
              <w:rPr>
                <w:rFonts w:ascii="宋体" w:hAnsi="宋体" w:cs="宋体" w:eastAsia="宋体" w:hint="default"/>
                <w:sz w:val="18"/>
                <w:szCs w:val="18"/>
              </w:rPr>
              <w:t>上海鸿泰房 地产有限公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485,784.40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-36,856,878.7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-36,856,878.7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-114,991.36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许昌晨鸣纸 业股份有限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-28,345,758.9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-28,345,758.9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-14,464,834.1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寿光晨鸣汇森新 型建材有限公司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both"/>
              <w:rPr>
                <w:rFonts w:ascii="宋体" w:hAnsi="宋体" w:cs="宋体" w:eastAsia="宋体" w:hint="default"/>
                <w:sz w:val="18"/>
                <w:szCs w:val="18"/>
              </w:rPr>
            </w:pPr>
            <w:r>
              <w:rPr>
                <w:rFonts w:ascii="宋体" w:hAnsi="宋体" w:cs="宋体" w:eastAsia="宋体" w:hint="default"/>
                <w:sz w:val="18"/>
                <w:szCs w:val="18"/>
              </w:rPr>
              <w:t>阿尔诺维根斯晨 鸣特种纸有限公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江西江报传媒彩 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6"/>
              <w:jc w:val="both"/>
              <w:rPr>
                <w:rFonts w:ascii="宋体" w:hAnsi="宋体" w:cs="宋体" w:eastAsia="宋体" w:hint="default"/>
                <w:sz w:val="18"/>
                <w:szCs w:val="18"/>
              </w:rPr>
            </w:pPr>
            <w:r>
              <w:rPr>
                <w:rFonts w:ascii="宋体" w:hAnsi="宋体" w:cs="宋体" w:eastAsia="宋体" w:hint="default"/>
                <w:sz w:val="18"/>
                <w:szCs w:val="18"/>
              </w:rPr>
              <w:t>珠海德辰新三板 股权投资基金企 业（有限合伙）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武汉晨鸣万兴置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江西晨鸣港务有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货物装卸、仓储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宁波启辰华美股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权投资基金合伙</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宁波</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宁波</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1"/>
              <w:jc w:val="right"/>
              <w:rPr>
                <w:rFonts w:ascii="Arial Narrow" w:hAnsi="Arial Narrow" w:cs="Arial Narrow" w:eastAsia="Arial Narrow" w:hint="default"/>
                <w:sz w:val="18"/>
                <w:szCs w:val="18"/>
              </w:rPr>
            </w:pPr>
            <w:r>
              <w:rPr>
                <w:rFonts w:ascii="Arial Narrow"/>
                <w:spacing w:val="-1"/>
                <w:sz w:val="18"/>
              </w:rPr>
              <w:t>40.00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2"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企业（有限合伙</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19"/>
          <w:szCs w:val="19"/>
        </w:rPr>
      </w:pPr>
    </w:p>
    <w:p>
      <w:pPr>
        <w:pStyle w:val="Heading4"/>
        <w:spacing w:line="240" w:lineRule="auto" w:before="34"/>
        <w:ind w:right="0"/>
        <w:jc w:val="left"/>
        <w:rPr>
          <w:b w:val="0"/>
          <w:bCs w:val="0"/>
        </w:rPr>
      </w:pPr>
      <w:r>
        <w:rPr/>
        <w:pict>
          <v:shape style="position:absolute;margin-left:119.400002pt;margin-top:-64.066330pt;width:74.1pt;height:51.05pt;mso-position-horizontal-relative:page;mso-position-vertical-relative:paragraph;z-index:-14113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pict>
          <v:group style="position:absolute;margin-left:125.400002pt;margin-top:-64.066330pt;width:68.1pt;height:51.05pt;mso-position-horizontal-relative:page;mso-position-vertical-relative:paragraph;z-index:-1411360" coordorigin="2508,-1281" coordsize="1362,1021">
            <v:shape style="position:absolute;left:2508;top:-1281;width:1362;height:1021" coordorigin="2508,-1281" coordsize="1362,1021" path="m2508,-1281l3870,-1281,3870,-260,2508,-260,2508,-1281xe" filled="true" fillcolor="#ffffff" stroked="false">
              <v:path arrowok="t"/>
              <v:fill type="solid"/>
            </v:shape>
            <w10:wrap type="none"/>
          </v:group>
        </w:pict>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592" w:right="49" w:hanging="540"/>
              <w:jc w:val="left"/>
              <w:rPr>
                <w:rFonts w:ascii="宋体" w:hAnsi="宋体" w:cs="宋体" w:eastAsia="宋体" w:hint="default"/>
                <w:sz w:val="18"/>
                <w:szCs w:val="18"/>
              </w:rPr>
            </w:pPr>
            <w:r>
              <w:rPr>
                <w:rFonts w:ascii="宋体" w:hAnsi="宋体" w:cs="宋体" w:eastAsia="宋体" w:hint="default"/>
                <w:sz w:val="18"/>
                <w:szCs w:val="18"/>
              </w:rPr>
              <w:t>寿光晨鸣汇森新型建材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862" w:right="50" w:hanging="812"/>
              <w:jc w:val="left"/>
              <w:rPr>
                <w:rFonts w:ascii="宋体" w:hAnsi="宋体" w:cs="宋体" w:eastAsia="宋体" w:hint="default"/>
                <w:sz w:val="18"/>
                <w:szCs w:val="18"/>
              </w:rPr>
            </w:pPr>
            <w:r>
              <w:rPr>
                <w:rFonts w:ascii="宋体" w:hAnsi="宋体" w:cs="宋体" w:eastAsia="宋体" w:hint="default"/>
                <w:sz w:val="18"/>
                <w:szCs w:val="18"/>
              </w:rPr>
              <w:t>潍坊森达美西港有限公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592" w:right="49" w:hanging="540"/>
              <w:jc w:val="left"/>
              <w:rPr>
                <w:rFonts w:ascii="宋体" w:hAnsi="宋体" w:cs="宋体" w:eastAsia="宋体" w:hint="default"/>
                <w:sz w:val="18"/>
                <w:szCs w:val="18"/>
              </w:rPr>
            </w:pPr>
            <w:r>
              <w:rPr>
                <w:rFonts w:ascii="宋体" w:hAnsi="宋体" w:cs="宋体" w:eastAsia="宋体" w:hint="default"/>
                <w:sz w:val="18"/>
                <w:szCs w:val="18"/>
              </w:rPr>
              <w:t>寿光晨鸣汇森新型建材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862" w:right="50" w:hanging="812"/>
              <w:jc w:val="left"/>
              <w:rPr>
                <w:rFonts w:ascii="宋体" w:hAnsi="宋体" w:cs="宋体" w:eastAsia="宋体" w:hint="default"/>
                <w:sz w:val="18"/>
                <w:szCs w:val="18"/>
              </w:rPr>
            </w:pPr>
            <w:r>
              <w:rPr>
                <w:rFonts w:ascii="宋体" w:hAnsi="宋体" w:cs="宋体" w:eastAsia="宋体" w:hint="default"/>
                <w:sz w:val="18"/>
                <w:szCs w:val="18"/>
              </w:rPr>
              <w:t>潍坊森达美西港有限公 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873,137.05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104,769,683.99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4,249,054.46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其中：现金和现金等价 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357,810.87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20,253,054.23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458,458.31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12,234,041.68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325,782,379.60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12,473,449.30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13,107,178.73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430,552,063.59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16,722,503.76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6,932,585.26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32,781,806.73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10,045,543.68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201,622,321.84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6,932,585.26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234,404,128.57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10,045,543.68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6,174,593.47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196,147,935.02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6,676,960.08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3,087,296.74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98,073,967.51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3,338,480.04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3,087,296.74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104,784,922.41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3,338,480.04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10,319,610.53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9,413,451.32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99,894.57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-308,457.69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231,928.00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138,833.84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22,169.33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-502,366.61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-2,578,637.02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723,325.04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-502,366.61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-2,578,637.02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723,325.04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8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2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8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33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71"/>
              <w:ind w:left="75" w:right="75"/>
              <w:jc w:val="both"/>
              <w:rPr>
                <w:rFonts w:ascii="宋体" w:hAnsi="宋体" w:cs="宋体" w:eastAsia="宋体" w:hint="default"/>
                <w:sz w:val="18"/>
                <w:szCs w:val="18"/>
              </w:rPr>
            </w:pPr>
            <w:r>
              <w:rPr>
                <w:rFonts w:ascii="宋体" w:hAnsi="宋体" w:cs="宋体" w:eastAsia="宋体" w:hint="default"/>
                <w:sz w:val="18"/>
                <w:szCs w:val="18"/>
              </w:rPr>
              <w:t>宁波启辰华 美股权投资 基金合伙企 业（有限合</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7" w:right="44" w:firstLine="28"/>
              <w:jc w:val="both"/>
              <w:rPr>
                <w:rFonts w:ascii="宋体" w:hAnsi="宋体" w:cs="宋体" w:eastAsia="宋体" w:hint="default"/>
                <w:sz w:val="18"/>
                <w:szCs w:val="18"/>
              </w:rPr>
            </w:pPr>
            <w:r>
              <w:rPr>
                <w:rFonts w:ascii="宋体" w:hAnsi="宋体" w:cs="宋体" w:eastAsia="宋体" w:hint="default"/>
                <w:sz w:val="18"/>
                <w:szCs w:val="18"/>
              </w:rPr>
              <w:t>珠海德辰新 三板股权投 资基金企业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武汉晨鸣万 兴置业有限 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江西晨鸣港 务有限公司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71"/>
              <w:ind w:left="76" w:right="74"/>
              <w:jc w:val="both"/>
              <w:rPr>
                <w:rFonts w:ascii="宋体" w:hAnsi="宋体" w:cs="宋体" w:eastAsia="宋体" w:hint="default"/>
                <w:sz w:val="18"/>
                <w:szCs w:val="18"/>
              </w:rPr>
            </w:pPr>
            <w:r>
              <w:rPr>
                <w:rFonts w:ascii="宋体" w:hAnsi="宋体" w:cs="宋体" w:eastAsia="宋体" w:hint="default"/>
                <w:sz w:val="18"/>
                <w:szCs w:val="18"/>
              </w:rPr>
              <w:t>宁波启辰华 美股权投资 基金合伙企 业（有限合</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7" w:right="45" w:firstLine="28"/>
              <w:jc w:val="both"/>
              <w:rPr>
                <w:rFonts w:ascii="宋体" w:hAnsi="宋体" w:cs="宋体" w:eastAsia="宋体" w:hint="default"/>
                <w:sz w:val="18"/>
                <w:szCs w:val="18"/>
              </w:rPr>
            </w:pPr>
            <w:r>
              <w:rPr>
                <w:rFonts w:ascii="宋体" w:hAnsi="宋体" w:cs="宋体" w:eastAsia="宋体" w:hint="default"/>
                <w:sz w:val="18"/>
                <w:szCs w:val="18"/>
              </w:rPr>
              <w:t>珠海德辰新 三板股权投 资基金企业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武汉晨鸣万 兴置业有限 公司</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7" w:right="74"/>
              <w:jc w:val="left"/>
              <w:rPr>
                <w:rFonts w:ascii="宋体" w:hAnsi="宋体" w:cs="宋体" w:eastAsia="宋体" w:hint="default"/>
                <w:sz w:val="18"/>
                <w:szCs w:val="18"/>
              </w:rPr>
            </w:pPr>
            <w:r>
              <w:rPr>
                <w:rFonts w:ascii="宋体" w:hAnsi="宋体" w:cs="宋体" w:eastAsia="宋体" w:hint="default"/>
                <w:sz w:val="18"/>
                <w:szCs w:val="18"/>
              </w:rPr>
              <w:t>江西晨鸣港 务有限公司</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伙）</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146,452,805.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14,081,866.8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1,672,497,09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13,757,478.4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39,815,555.0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1,675,978,21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9,736,438.88</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33,671,226.1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107,795,608.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21,774,839.0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110,970,435.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197,452,805.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103,841,866.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1,706,168,31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121,553,087.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102,575,555.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1,697,753,05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120,706,874.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1,588,523,37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109,241,036.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590,521,405.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105,780,641.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1,046,021,25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4.91</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1,588,523,37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109,241,036.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1,636,542,65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105,780,641.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197,452,805.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103,836,866.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117,644,938.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12,312,050.9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102,570,555.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61,210,393.5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14,926,232.5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78,977,173.0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51,918,433.4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47,057,975.4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4,924,820.40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51,280,148.9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24,484,157.4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5,973,566.46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w:t>
            </w:r>
            <w:r>
              <w:rPr>
                <w:rFonts w:ascii="宋体" w:hAnsi="宋体" w:cs="宋体" w:eastAsia="宋体" w:hint="default"/>
                <w:w w:val="99"/>
                <w:sz w:val="18"/>
                <w:szCs w:val="18"/>
              </w:rPr>
              <w:t> </w:t>
            </w:r>
            <w:r>
              <w:rPr>
                <w:rFonts w:ascii="宋体" w:hAnsi="宋体" w:cs="宋体" w:eastAsia="宋体" w:hint="default"/>
                <w:sz w:val="18"/>
                <w:szCs w:val="18"/>
              </w:rPr>
              <w:t>未实现利润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-20,887,432.0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198,981,173.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51,918,433.4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47,057,975.4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4,927,893.82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51,280,148.9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3,596,725.38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5,973,566.46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284,917,004.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28,290,476.1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-2,547,194.84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1,266,311.79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56,434,545.1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-2,614,181.59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1,530,728.19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13,800,471.6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428,354.35</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-2,547,194.84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1,266,311.79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56,434,545.1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-2,614,181.59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1,530,728.19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13,800,471.6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428,354.35</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947"/>
        <w:gridCol w:w="2392"/>
        <w:gridCol w:w="2394"/>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8" w:right="67" w:hanging="812"/>
              <w:jc w:val="left"/>
              <w:rPr>
                <w:rFonts w:ascii="宋体" w:hAnsi="宋体" w:cs="宋体" w:eastAsia="宋体" w:hint="default"/>
                <w:sz w:val="18"/>
                <w:szCs w:val="18"/>
              </w:rPr>
            </w:pPr>
            <w:r>
              <w:rPr>
                <w:rFonts w:ascii="宋体" w:hAnsi="宋体" w:cs="宋体" w:eastAsia="宋体" w:hint="default"/>
                <w:sz w:val="18"/>
                <w:szCs w:val="18"/>
              </w:rPr>
              <w:t>上年末累积未确认的损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center"/>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0" w:right="0"/>
              <w:jc w:val="left"/>
              <w:rPr>
                <w:rFonts w:ascii="Times New Roman" w:hAnsi="Times New Roman" w:cs="Times New Roman" w:eastAsia="Times New Roman" w:hint="default"/>
                <w:sz w:val="18"/>
                <w:szCs w:val="18"/>
              </w:rPr>
            </w:pPr>
            <w:r>
              <w:rPr>
                <w:rFonts w:ascii="Times New Roman"/>
                <w:sz w:val="18"/>
              </w:rPr>
              <w:t>7,308,869.16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6" w:right="0"/>
              <w:jc w:val="left"/>
              <w:rPr>
                <w:rFonts w:ascii="Times New Roman" w:hAnsi="Times New Roman" w:cs="Times New Roman" w:eastAsia="Times New Roman" w:hint="default"/>
                <w:sz w:val="18"/>
                <w:szCs w:val="18"/>
              </w:rPr>
            </w:pPr>
            <w:r>
              <w:rPr>
                <w:rFonts w:ascii="Times New Roman"/>
                <w:sz w:val="18"/>
              </w:rPr>
              <w:t>7,308,869.16</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72" w:right="0"/>
        <w:jc w:val="left"/>
      </w:pPr>
      <w:r>
        <w:rPr>
          <w:spacing w:val="-2"/>
        </w:rPr>
        <w:t>本公司的主要金融工具包括股权投资、债权投资、借款、应收款项、应付款项等，各项金融工具的详细情况说明见本附</w:t>
      </w:r>
    </w:p>
    <w:p>
      <w:pPr>
        <w:spacing w:after="0" w:line="240" w:lineRule="auto"/>
        <w:jc w:val="left"/>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pStyle w:val="BodyText"/>
        <w:spacing w:line="316" w:lineRule="auto" w:before="44"/>
        <w:ind w:left="132" w:right="290"/>
        <w:jc w:val="both"/>
      </w:pPr>
      <w:r>
        <w:rPr>
          <w:spacing w:val="-2"/>
        </w:rPr>
        <w:t>注六相关项目。与这些金融工具有关的风险，以及本公司为降低这些风险所采取的风险管理政策如下所述。本公司管理层对</w:t>
      </w:r>
      <w:r>
        <w:rPr>
          <w:spacing w:val="-63"/>
        </w:rPr>
        <w:t> </w:t>
      </w:r>
      <w:r>
        <w:rPr>
          <w:spacing w:val="-63"/>
        </w:rPr>
      </w:r>
      <w:r>
        <w:rPr/>
        <w:t>这些风险敞口进行管理和监控以确保将上述风险控制在限定的范围之内。</w:t>
      </w:r>
    </w:p>
    <w:p>
      <w:pPr>
        <w:pStyle w:val="BodyText"/>
        <w:spacing w:line="316" w:lineRule="auto" w:before="19"/>
        <w:ind w:left="132" w:right="292"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16" w:lineRule="auto" w:before="19"/>
        <w:ind w:left="492" w:right="0" w:firstLine="2"/>
        <w:jc w:val="left"/>
      </w:pPr>
      <w:r>
        <w:rPr>
          <w:rFonts w:ascii="宋体" w:hAnsi="宋体" w:cs="宋体" w:eastAsia="宋体" w:hint="default"/>
          <w:b/>
          <w:bCs/>
        </w:rPr>
        <w:t>（一）风险管理目标和政策</w:t>
      </w:r>
      <w:r>
        <w:rPr>
          <w:rFonts w:ascii="宋体" w:hAnsi="宋体" w:cs="宋体" w:eastAsia="宋体" w:hint="default"/>
          <w:b/>
          <w:bCs/>
          <w:w w:val="99"/>
        </w:rPr>
        <w:t> </w:t>
      </w:r>
      <w:r>
        <w:rPr>
          <w:spacing w:val="-2"/>
        </w:rPr>
        <w:t>本公司从事风险管理的目标是在风险和收益之间取得适当的平衡，将风险对本公司经营业绩的负面影响降低到最低水平，</w:t>
      </w:r>
    </w:p>
    <w:p>
      <w:pPr>
        <w:pStyle w:val="BodyText"/>
        <w:spacing w:line="316" w:lineRule="auto" w:before="19"/>
        <w:ind w:left="132" w:right="211"/>
        <w:jc w:val="both"/>
      </w:pPr>
      <w:r>
        <w:rPr>
          <w:spacing w:val="-2"/>
        </w:rPr>
        <w:t>使股东及其其他权益投资者的利益最大化。基于该风险管理目标，本公司风险管理的基本策略是确定和分析本公司所面临的</w:t>
      </w:r>
      <w:r>
        <w:rPr>
          <w:spacing w:val="-64"/>
        </w:rPr>
        <w:t> </w:t>
      </w:r>
      <w:r>
        <w:rPr>
          <w:spacing w:val="-64"/>
        </w:rPr>
      </w:r>
      <w:r>
        <w:rPr/>
        <w:t>各种风险，建立适当的风险承受底线和进行风险管理，并及时可靠地对各种风险进行监督，将风险控制在限定的范围之内。</w:t>
      </w:r>
    </w:p>
    <w:p>
      <w:pPr>
        <w:pStyle w:val="Heading5"/>
        <w:spacing w:line="240" w:lineRule="auto" w:before="19"/>
        <w:ind w:left="495"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492" w:right="0"/>
        <w:jc w:val="left"/>
      </w:pPr>
      <w:r>
        <w:rPr/>
        <w:t>（</w:t>
      </w:r>
      <w:r>
        <w:rPr>
          <w:rFonts w:ascii="Times New Roman" w:hAnsi="Times New Roman" w:cs="Times New Roman" w:eastAsia="Times New Roman" w:hint="default"/>
        </w:rPr>
        <w:t>1</w:t>
      </w:r>
      <w:r>
        <w:rPr/>
        <w:t>）外汇风险 </w:t>
      </w:r>
      <w:r>
        <w:rPr>
          <w:spacing w:val="-2"/>
        </w:rPr>
        <w:t>外汇风险指因汇率变动产生损失的风险。本公司承受外汇风险主要与美元、欧元、港币、日元、英镑、韩元有关，除本</w:t>
      </w:r>
    </w:p>
    <w:p>
      <w:pPr>
        <w:pStyle w:val="BodyText"/>
        <w:spacing w:line="316" w:lineRule="auto" w:before="31"/>
        <w:ind w:left="132" w:right="289"/>
        <w:jc w:val="both"/>
      </w:pPr>
      <w:r>
        <w:rPr>
          <w:spacing w:val="-2"/>
        </w:rPr>
        <w:t>公司的几个下属子公司以美元、欧元、港币、日元、英镑、韩元进行采购和销售外，本公司的其他主要业务活动以人民币计</w:t>
      </w:r>
      <w:r>
        <w:rPr>
          <w:spacing w:val="-64"/>
        </w:rPr>
        <w:t> </w:t>
      </w:r>
      <w:r>
        <w:rPr>
          <w:spacing w:val="-64"/>
        </w:rPr>
      </w:r>
      <w:r>
        <w:rPr>
          <w:spacing w:val="-2"/>
        </w:rPr>
        <w:t>价结算。于2016年12月31日，除下表所述资产或负债为美元、欧元、港币、日元、英镑、韩元余额外，本公司的资产及负债</w:t>
      </w:r>
      <w:r>
        <w:rPr>
          <w:spacing w:val="-58"/>
        </w:rPr>
        <w:t> </w:t>
      </w:r>
      <w:r>
        <w:rPr>
          <w:spacing w:val="-58"/>
        </w:rPr>
      </w:r>
      <w:r>
        <w:rPr/>
        <w:t>均为人民币余额。该等外币余额的资产和负债产生的外汇风险可能对本公司的经营业绩产生影响。</w:t>
      </w:r>
    </w:p>
    <w:tbl>
      <w:tblPr>
        <w:tblW w:w="0" w:type="auto"/>
        <w:jc w:val="left"/>
        <w:tblInd w:w="126" w:type="dxa"/>
        <w:tblLayout w:type="fixed"/>
        <w:tblCellMar>
          <w:top w:w="0" w:type="dxa"/>
          <w:left w:w="0" w:type="dxa"/>
          <w:bottom w:w="0" w:type="dxa"/>
          <w:right w:w="0" w:type="dxa"/>
        </w:tblCellMar>
        <w:tblLook w:val="01E0"/>
      </w:tblPr>
      <w:tblGrid>
        <w:gridCol w:w="1877"/>
        <w:gridCol w:w="1559"/>
        <w:gridCol w:w="1559"/>
        <w:gridCol w:w="993"/>
        <w:gridCol w:w="1211"/>
        <w:gridCol w:w="1198"/>
        <w:gridCol w:w="1226"/>
      </w:tblGrid>
      <w:tr>
        <w:trPr>
          <w:trHeight w:val="347" w:hRule="exact"/>
        </w:trPr>
        <w:tc>
          <w:tcPr>
            <w:tcW w:w="1877"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46" w:type="dxa"/>
            <w:gridSpan w:val="6"/>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47" w:hRule="exact"/>
        </w:trPr>
        <w:tc>
          <w:tcPr>
            <w:tcW w:w="1877" w:type="dxa"/>
            <w:vMerge/>
            <w:tcBorders>
              <w:left w:val="single" w:sz="6" w:space="0" w:color="000000"/>
              <w:bottom w:val="single" w:sz="6" w:space="0" w:color="000000"/>
              <w:right w:val="single" w:sz="6" w:space="0" w:color="000000"/>
            </w:tcBorders>
            <w:shd w:val="clear" w:color="auto" w:fill="BDBDBD"/>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55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9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1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19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22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韩元</w:t>
            </w: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822,476,228.06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28,772,352.01</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54" w:right="0"/>
              <w:jc w:val="left"/>
              <w:rPr>
                <w:rFonts w:ascii="Times New Roman" w:hAnsi="Times New Roman" w:cs="Times New Roman" w:eastAsia="Times New Roman" w:hint="default"/>
                <w:sz w:val="18"/>
                <w:szCs w:val="18"/>
              </w:rPr>
            </w:pPr>
            <w:r>
              <w:rPr>
                <w:rFonts w:ascii="Times New Roman"/>
                <w:sz w:val="18"/>
              </w:rPr>
              <w:t>83,601.58</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249,812.67</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34" w:right="0"/>
              <w:jc w:val="left"/>
              <w:rPr>
                <w:rFonts w:ascii="Times New Roman" w:hAnsi="Times New Roman" w:cs="Times New Roman" w:eastAsia="Times New Roman" w:hint="default"/>
                <w:sz w:val="18"/>
                <w:szCs w:val="18"/>
              </w:rPr>
            </w:pPr>
            <w:r>
              <w:rPr>
                <w:rFonts w:ascii="Times New Roman"/>
                <w:sz w:val="18"/>
              </w:rPr>
              <w:t>3,256,758.82</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1,432,970.52</w:t>
            </w: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324,940,401.37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343,401,672.48</w:t>
            </w:r>
          </w:p>
        </w:tc>
        <w:tc>
          <w:tcPr>
            <w:tcW w:w="993"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8,504,840.76</w:t>
            </w:r>
          </w:p>
        </w:tc>
        <w:tc>
          <w:tcPr>
            <w:tcW w:w="1198"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4,266.69</w:t>
            </w: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4,627,480,497.94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1,162,895,564.23</w:t>
            </w:r>
          </w:p>
        </w:tc>
        <w:tc>
          <w:tcPr>
            <w:tcW w:w="993"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631,675,626.49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81,833,084.13</w:t>
            </w:r>
          </w:p>
        </w:tc>
        <w:tc>
          <w:tcPr>
            <w:tcW w:w="993"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 w:right="58"/>
              <w:jc w:val="left"/>
              <w:rPr>
                <w:rFonts w:ascii="宋体" w:hAnsi="宋体" w:cs="宋体" w:eastAsia="宋体" w:hint="default"/>
                <w:sz w:val="18"/>
                <w:szCs w:val="18"/>
              </w:rPr>
            </w:pPr>
            <w:r>
              <w:rPr>
                <w:rFonts w:ascii="宋体" w:hAnsi="宋体" w:cs="宋体" w:eastAsia="宋体" w:hint="default"/>
                <w:sz w:val="18"/>
                <w:szCs w:val="18"/>
              </w:rPr>
              <w:t>一年内到期的非流动负 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695,892,300.00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1,344,180,244.00</w:t>
            </w:r>
          </w:p>
        </w:tc>
        <w:tc>
          <w:tcPr>
            <w:tcW w:w="993"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2,102,216,801.84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1,210,916,961.53</w:t>
            </w:r>
          </w:p>
        </w:tc>
        <w:tc>
          <w:tcPr>
            <w:tcW w:w="993" w:type="dxa"/>
            <w:tcBorders>
              <w:top w:val="single" w:sz="6" w:space="0" w:color="000000"/>
              <w:left w:val="single" w:sz="6" w:space="0" w:color="000000"/>
              <w:bottom w:val="single" w:sz="6" w:space="0" w:color="000000"/>
              <w:right w:val="single" w:sz="6" w:space="0" w:color="000000"/>
            </w:tcBorders>
          </w:tcPr>
          <w:p>
            <w:pPr/>
          </w:p>
        </w:tc>
        <w:tc>
          <w:tcPr>
            <w:tcW w:w="1211"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12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877"/>
        <w:gridCol w:w="1559"/>
        <w:gridCol w:w="1384"/>
        <w:gridCol w:w="983"/>
        <w:gridCol w:w="1350"/>
        <w:gridCol w:w="1225"/>
        <w:gridCol w:w="1245"/>
      </w:tblGrid>
      <w:tr>
        <w:trPr>
          <w:trHeight w:val="347" w:hRule="exact"/>
        </w:trPr>
        <w:tc>
          <w:tcPr>
            <w:tcW w:w="1877"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46" w:type="dxa"/>
            <w:gridSpan w:val="6"/>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1877" w:type="dxa"/>
            <w:vMerge/>
            <w:tcBorders>
              <w:left w:val="single" w:sz="6" w:space="0" w:color="000000"/>
              <w:bottom w:val="single" w:sz="6" w:space="0" w:color="000000"/>
              <w:right w:val="single" w:sz="6" w:space="0" w:color="000000"/>
            </w:tcBorders>
            <w:shd w:val="clear" w:color="auto" w:fill="BDBDBD"/>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38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8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2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24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韩元</w:t>
            </w: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112,630,078.10</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127,526,823.80</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5" w:right="0"/>
              <w:jc w:val="left"/>
              <w:rPr>
                <w:rFonts w:ascii="Times New Roman" w:hAnsi="Times New Roman" w:cs="Times New Roman" w:eastAsia="Times New Roman" w:hint="default"/>
                <w:sz w:val="18"/>
                <w:szCs w:val="18"/>
              </w:rPr>
            </w:pPr>
            <w:r>
              <w:rPr>
                <w:rFonts w:ascii="Times New Roman"/>
                <w:sz w:val="18"/>
              </w:rPr>
              <w:t>92,660.48</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1,563,388.85</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61" w:right="0"/>
              <w:jc w:val="left"/>
              <w:rPr>
                <w:rFonts w:ascii="Times New Roman" w:hAnsi="Times New Roman" w:cs="Times New Roman" w:eastAsia="Times New Roman" w:hint="default"/>
                <w:sz w:val="18"/>
                <w:szCs w:val="18"/>
              </w:rPr>
            </w:pPr>
            <w:r>
              <w:rPr>
                <w:rFonts w:ascii="Times New Roman"/>
                <w:sz w:val="18"/>
              </w:rPr>
              <w:t>1,109,201.54</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2,705,826.00</w:t>
            </w: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327,100,905.20</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25,806,436.75</w:t>
            </w:r>
          </w:p>
        </w:tc>
        <w:tc>
          <w:tcPr>
            <w:tcW w:w="983"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8,744,085.35</w:t>
            </w:r>
          </w:p>
        </w:tc>
        <w:tc>
          <w:tcPr>
            <w:tcW w:w="1225" w:type="dxa"/>
            <w:tcBorders>
              <w:top w:val="single" w:sz="6" w:space="0" w:color="000000"/>
              <w:left w:val="single" w:sz="6" w:space="0" w:color="000000"/>
              <w:bottom w:val="single" w:sz="6" w:space="0" w:color="000000"/>
              <w:right w:val="single" w:sz="6" w:space="0" w:color="000000"/>
            </w:tcBorders>
          </w:tcPr>
          <w:p>
            <w:pP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698,414.80</w:t>
            </w: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64,236,623.80</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516,960,899.25</w:t>
            </w:r>
          </w:p>
        </w:tc>
        <w:tc>
          <w:tcPr>
            <w:tcW w:w="983"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343,893,507.43</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224,044,528.71</w:t>
            </w:r>
          </w:p>
        </w:tc>
        <w:tc>
          <w:tcPr>
            <w:tcW w:w="983"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45"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58"/>
              <w:jc w:val="left"/>
              <w:rPr>
                <w:rFonts w:ascii="宋体" w:hAnsi="宋体" w:cs="宋体" w:eastAsia="宋体" w:hint="default"/>
                <w:sz w:val="18"/>
                <w:szCs w:val="18"/>
              </w:rPr>
            </w:pPr>
            <w:r>
              <w:rPr>
                <w:rFonts w:ascii="宋体" w:hAnsi="宋体" w:cs="宋体" w:eastAsia="宋体" w:hint="default"/>
                <w:sz w:val="18"/>
                <w:szCs w:val="18"/>
              </w:rPr>
              <w:t>一年内到期的非流动负 债</w:t>
            </w:r>
          </w:p>
        </w:tc>
        <w:tc>
          <w:tcPr>
            <w:tcW w:w="1559" w:type="dxa"/>
            <w:tcBorders>
              <w:top w:val="single" w:sz="6" w:space="0" w:color="000000"/>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
        </w:tc>
        <w:tc>
          <w:tcPr>
            <w:tcW w:w="983"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4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2,607,793,266.66</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138,829,200.00</w:t>
            </w:r>
          </w:p>
        </w:tc>
        <w:tc>
          <w:tcPr>
            <w:tcW w:w="983" w:type="dxa"/>
            <w:tcBorders>
              <w:top w:val="single" w:sz="6" w:space="0" w:color="000000"/>
              <w:left w:val="single" w:sz="6" w:space="0" w:color="000000"/>
              <w:bottom w:val="single" w:sz="6" w:space="0" w:color="000000"/>
              <w:right w:val="single" w:sz="6" w:space="0" w:color="000000"/>
            </w:tcBorders>
          </w:tcPr>
          <w:p>
            <w:pPr/>
          </w:p>
        </w:tc>
        <w:tc>
          <w:tcPr>
            <w:tcW w:w="1350"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4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left="132" w:right="0" w:firstLine="360"/>
        <w:jc w:val="left"/>
      </w:pPr>
      <w:r>
        <w:rPr>
          <w:spacing w:val="-3"/>
        </w:rPr>
        <w:t>本公司密切关注汇率变动对本公司外汇风险的影响。本公司采取以下措施规避外汇风险：</w:t>
      </w:r>
      <w:r>
        <w:rPr>
          <w:rFonts w:ascii="Times New Roman" w:hAnsi="Times New Roman" w:cs="Times New Roman" w:eastAsia="Times New Roman" w:hint="default"/>
          <w:spacing w:val="-3"/>
        </w:rPr>
        <w:t>A</w:t>
      </w:r>
      <w:r>
        <w:rPr>
          <w:spacing w:val="-3"/>
        </w:rPr>
        <w:t>、合理配置外币资产及负债，</w:t>
      </w:r>
      <w:r>
        <w:rPr/>
        <w:t> 逐步压缩境内外币借款，境外子公司适当配置欧元负债，规避汇率风险；</w:t>
      </w:r>
      <w:r>
        <w:rPr>
          <w:rFonts w:ascii="Times New Roman" w:hAnsi="Times New Roman" w:cs="Times New Roman" w:eastAsia="Times New Roman" w:hint="default"/>
        </w:rPr>
        <w:t>B</w:t>
      </w:r>
      <w:r>
        <w:rPr/>
        <w:t>、紧盯国际市场汇率变化，掉期价格合适时对部 分外币业务汇率予以锁定。</w:t>
      </w:r>
    </w:p>
    <w:p>
      <w:pPr>
        <w:pStyle w:val="BodyText"/>
        <w:spacing w:line="316" w:lineRule="auto" w:before="31"/>
        <w:ind w:left="492" w:right="0"/>
        <w:jc w:val="left"/>
      </w:pPr>
      <w:r>
        <w:rPr/>
        <w:t>外汇风险敏感性分析： </w:t>
      </w:r>
      <w:r>
        <w:rPr>
          <w:spacing w:val="-2"/>
        </w:rPr>
        <w:t>外汇风险敏感性分析假设：所有境外经营净投资套期及现金流量套期均高度有效。在上述假设的基础上，在其他变量不</w:t>
      </w:r>
    </w:p>
    <w:p>
      <w:pPr>
        <w:pStyle w:val="BodyText"/>
        <w:spacing w:line="240" w:lineRule="auto" w:before="19"/>
        <w:ind w:left="132" w:right="0"/>
        <w:jc w:val="left"/>
      </w:pPr>
      <w:r>
        <w:rPr/>
        <w:t>变的情况下，汇率可能发生的合理变动对当期损益和股东权益的税前影响如下：</w:t>
      </w: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835"/>
        <w:gridCol w:w="2530"/>
        <w:gridCol w:w="3170"/>
        <w:gridCol w:w="3123"/>
      </w:tblGrid>
      <w:tr>
        <w:trPr>
          <w:trHeight w:val="347" w:hRule="exact"/>
        </w:trPr>
        <w:tc>
          <w:tcPr>
            <w:tcW w:w="835"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1"/>
              <w:ind w:left="22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30"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317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2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5" w:hRule="exact"/>
        </w:trPr>
        <w:tc>
          <w:tcPr>
            <w:tcW w:w="835" w:type="dxa"/>
            <w:vMerge/>
            <w:tcBorders>
              <w:left w:val="single" w:sz="6" w:space="0" w:color="000000"/>
              <w:bottom w:val="single" w:sz="6" w:space="0" w:color="000000"/>
              <w:right w:val="single" w:sz="6" w:space="0" w:color="000000"/>
            </w:tcBorders>
            <w:shd w:val="clear" w:color="auto" w:fill="BDBDBD"/>
          </w:tcPr>
          <w:p>
            <w:pPr/>
          </w:p>
        </w:tc>
        <w:tc>
          <w:tcPr>
            <w:tcW w:w="2530" w:type="dxa"/>
            <w:vMerge/>
            <w:tcBorders>
              <w:left w:val="single" w:sz="6" w:space="0" w:color="000000"/>
              <w:bottom w:val="single" w:sz="6" w:space="0" w:color="000000"/>
              <w:right w:val="single" w:sz="6" w:space="0" w:color="000000"/>
            </w:tcBorders>
            <w:shd w:val="clear" w:color="auto" w:fill="BDBDBD"/>
          </w:tcPr>
          <w:p>
            <w:pPr/>
          </w:p>
        </w:tc>
        <w:tc>
          <w:tcPr>
            <w:tcW w:w="317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对利润的影响</w:t>
            </w:r>
          </w:p>
        </w:tc>
        <w:tc>
          <w:tcPr>
            <w:tcW w:w="312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对利润的影响</w:t>
            </w:r>
          </w:p>
        </w:tc>
      </w:tr>
    </w:tbl>
    <w:p>
      <w:pPr>
        <w:spacing w:after="0" w:line="240" w:lineRule="auto"/>
        <w:jc w:val="center"/>
        <w:rPr>
          <w:rFonts w:ascii="宋体" w:hAnsi="宋体" w:cs="宋体" w:eastAsia="宋体" w:hint="default"/>
          <w:sz w:val="18"/>
          <w:szCs w:val="18"/>
        </w:rPr>
        <w:sectPr>
          <w:footerReference w:type="default" r:id="rId40"/>
          <w:pgSz w:w="11910" w:h="16840"/>
          <w:pgMar w:footer="978" w:header="746" w:top="1060" w:bottom="1160" w:left="1000" w:right="840"/>
          <w:pgNumType w:start="19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835"/>
        <w:gridCol w:w="2530"/>
        <w:gridCol w:w="3170"/>
        <w:gridCol w:w="3123"/>
      </w:tblGrid>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-345,492,429.84</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-125,804,564.18</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345,492,429.84</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125,804,564.18</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-171,382,591.47</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-36,325,068.37</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171,382,591.47</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36,325,068.37</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162,837.94</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55,460.08</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-162,837.94</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-55,460.08</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4,180.08</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4,633.02</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-4,180.08</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-4,633.02</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437,732.67</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515,373.71</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-437,732.67</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-515,373.71</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71,861.86</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170,212.04</w:t>
            </w:r>
          </w:p>
        </w:tc>
      </w:tr>
      <w:tr>
        <w:trPr>
          <w:trHeight w:val="347" w:hRule="exact"/>
        </w:trPr>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5%</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-71,861.86</w:t>
            </w:r>
          </w:p>
        </w:tc>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-170,212.04</w:t>
            </w:r>
          </w:p>
        </w:tc>
      </w:tr>
    </w:tbl>
    <w:p>
      <w:pPr>
        <w:spacing w:line="240" w:lineRule="auto" w:before="4"/>
        <w:rPr>
          <w:rFonts w:ascii="宋体" w:hAnsi="宋体" w:cs="宋体" w:eastAsia="宋体" w:hint="default"/>
          <w:sz w:val="21"/>
          <w:szCs w:val="21"/>
        </w:rPr>
      </w:pPr>
    </w:p>
    <w:p>
      <w:pPr>
        <w:pStyle w:val="BodyText"/>
        <w:spacing w:line="300" w:lineRule="auto" w:before="44"/>
        <w:ind w:left="492" w:right="82"/>
        <w:jc w:val="left"/>
      </w:pPr>
      <w:r>
        <w:rPr/>
        <w:t>（</w:t>
      </w:r>
      <w:r>
        <w:rPr>
          <w:rFonts w:ascii="Times New Roman" w:hAnsi="Times New Roman" w:cs="Times New Roman" w:eastAsia="Times New Roman" w:hint="default"/>
        </w:rPr>
        <w:t>2</w:t>
      </w:r>
      <w:r>
        <w:rPr/>
        <w:t>）利率风险－现金流量变动风险 </w:t>
      </w:r>
      <w:r>
        <w:rPr>
          <w:spacing w:val="-2"/>
        </w:rPr>
        <w:t>本公司因利率变动引起金融工具现金流量变动的风险主要与浮动利率银行借款及应付债券等带息债务有关。浮动利率的</w:t>
      </w:r>
    </w:p>
    <w:p>
      <w:pPr>
        <w:pStyle w:val="BodyText"/>
        <w:spacing w:line="307" w:lineRule="auto" w:before="31"/>
        <w:ind w:left="132" w:right="269"/>
        <w:jc w:val="both"/>
      </w:pPr>
      <w:r>
        <w:rPr>
          <w:spacing w:val="-2"/>
        </w:rPr>
        <w:t>金融负债使本公司面临现金流量利率风险，固定利率的金融负债使本公司面临公允价值利率风险。本公司根据当时的市场环</w:t>
      </w:r>
      <w:r>
        <w:rPr>
          <w:spacing w:val="-64"/>
        </w:rPr>
        <w:t> </w:t>
      </w:r>
      <w:r>
        <w:rPr>
          <w:spacing w:val="-64"/>
        </w:rPr>
      </w:r>
      <w:r>
        <w:rPr>
          <w:spacing w:val="-2"/>
        </w:rPr>
        <w:t>境来决定固定利率及浮动利率合同的相对比例。于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日，本公司的带息债务主要为以人民币和美元计价的浮动利</w:t>
      </w:r>
      <w:r>
        <w:rPr>
          <w:spacing w:val="-60"/>
        </w:rPr>
        <w:t> </w:t>
      </w:r>
      <w:r>
        <w:rPr>
          <w:spacing w:val="-60"/>
        </w:rPr>
      </w:r>
      <w:r>
        <w:rPr>
          <w:spacing w:val="-1"/>
        </w:rPr>
        <w:t>率借款合同，金额合计为</w:t>
      </w:r>
      <w:r>
        <w:rPr>
          <w:rFonts w:ascii="Times New Roman" w:hAnsi="Times New Roman" w:cs="Times New Roman" w:eastAsia="Times New Roman" w:hint="default"/>
          <w:spacing w:val="-1"/>
        </w:rPr>
        <w:t>11,154,710,627.96</w:t>
      </w:r>
      <w:r>
        <w:rPr>
          <w:spacing w:val="-1"/>
        </w:rPr>
        <w:t>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36,155,046,051.76</w:t>
      </w:r>
      <w:r>
        <w:rPr>
          <w:spacing w:val="-1"/>
        </w:rPr>
        <w:t>元</w:t>
      </w:r>
      <w:r>
        <w:rPr>
          <w:rFonts w:ascii="Times New Roman" w:hAnsi="Times New Roman" w:cs="Times New Roman" w:eastAsia="Times New Roman" w:hint="default"/>
          <w:spacing w:val="-1"/>
        </w:rPr>
        <w:t>)</w:t>
      </w:r>
      <w:r>
        <w:rPr>
          <w:spacing w:val="-1"/>
        </w:rPr>
        <w:t>，及以人民币计价的固定利率合同，金</w:t>
      </w:r>
      <w:r>
        <w:rPr>
          <w:spacing w:val="-51"/>
        </w:rPr>
        <w:t> </w:t>
      </w:r>
      <w:r>
        <w:rPr>
          <w:spacing w:val="-51"/>
        </w:rPr>
      </w:r>
      <w:r>
        <w:rPr/>
        <w:t>额为</w:t>
      </w:r>
      <w:r>
        <w:rPr>
          <w:rFonts w:ascii="Times New Roman" w:hAnsi="Times New Roman" w:cs="Times New Roman" w:eastAsia="Times New Roman" w:hint="default"/>
        </w:rPr>
        <w:t>352</w:t>
      </w:r>
      <w:r>
        <w:rPr/>
        <w:t>亿元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280</w:t>
      </w:r>
      <w:r>
        <w:rPr/>
        <w:t>亿元</w:t>
      </w:r>
      <w:r>
        <w:rPr>
          <w:rFonts w:ascii="Times New Roman" w:hAnsi="Times New Roman" w:cs="Times New Roman" w:eastAsia="Times New Roman" w:hint="default"/>
        </w:rPr>
        <w:t>)</w:t>
      </w:r>
      <w:r>
        <w:rPr/>
        <w:t>。</w:t>
      </w:r>
    </w:p>
    <w:p>
      <w:pPr>
        <w:pStyle w:val="BodyText"/>
        <w:spacing w:line="316" w:lineRule="auto" w:before="7"/>
        <w:ind w:left="132" w:right="270" w:firstLine="360"/>
        <w:jc w:val="both"/>
      </w:pPr>
      <w:r>
        <w:rPr>
          <w:spacing w:val="-2"/>
        </w:rPr>
        <w:t>本公司总部财务部门持续监控集团利率水平。利率上升会增加新增带息债务的成本以及本公司尚未付清的以浮动利率计</w:t>
      </w:r>
      <w:r>
        <w:rPr/>
        <w:t> </w:t>
      </w:r>
      <w:r>
        <w:rPr>
          <w:spacing w:val="-2"/>
        </w:rPr>
        <w:t>息的带息债务的利息支出，并对本公司的财务业绩产生重大的不利影响，管理层会依据最新的市场状况及时做出调整。本公</w:t>
      </w:r>
      <w:r>
        <w:rPr>
          <w:spacing w:val="-63"/>
        </w:rPr>
        <w:t> </w:t>
      </w:r>
      <w:r>
        <w:rPr>
          <w:spacing w:val="-63"/>
        </w:rPr>
      </w:r>
      <w:r>
        <w:rPr/>
        <w:t>司董事会认为未来利率变化不会对本公司的经营业绩造成重大不利影响。</w:t>
      </w:r>
    </w:p>
    <w:p>
      <w:pPr>
        <w:pStyle w:val="BodyText"/>
        <w:spacing w:line="300" w:lineRule="auto" w:before="19"/>
        <w:ind w:left="132" w:right="270" w:firstLine="360"/>
        <w:jc w:val="both"/>
      </w:pP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日，如果带息债务计算的借款利率上升或下跌</w:t>
      </w:r>
      <w:r>
        <w:rPr>
          <w:rFonts w:ascii="Times New Roman" w:hAnsi="Times New Roman" w:cs="Times New Roman" w:eastAsia="Times New Roman" w:hint="default"/>
          <w:spacing w:val="-1"/>
        </w:rPr>
        <w:t>10%</w:t>
      </w:r>
      <w:r>
        <w:rPr>
          <w:spacing w:val="-1"/>
        </w:rPr>
        <w:t>，而其他因素保持不变，则本年度利润将减少或增加</w:t>
      </w:r>
      <w:r>
        <w:rPr/>
        <w:t> 约人民币</w:t>
      </w:r>
      <w:r>
        <w:rPr>
          <w:rFonts w:ascii="Times New Roman" w:hAnsi="Times New Roman" w:cs="Times New Roman" w:eastAsia="Times New Roman" w:hint="default"/>
        </w:rPr>
        <w:t>229,311,065.00</w:t>
      </w:r>
      <w:r>
        <w:rPr/>
        <w:t>元</w:t>
      </w:r>
      <w:r>
        <w:rPr>
          <w:rFonts w:ascii="Times New Roman" w:hAnsi="Times New Roman" w:cs="Times New Roman" w:eastAsia="Times New Roman" w:hint="default"/>
        </w:rPr>
        <w:t>(2016</w:t>
      </w:r>
      <w:r>
        <w:rPr/>
        <w:t>年度：人民币</w:t>
      </w:r>
      <w:r>
        <w:rPr>
          <w:rFonts w:ascii="Times New Roman" w:hAnsi="Times New Roman" w:cs="Times New Roman" w:eastAsia="Times New Roman" w:hint="default"/>
        </w:rPr>
        <w:t>195,671,909.48</w:t>
      </w:r>
      <w:r>
        <w:rPr/>
        <w:t>元</w:t>
      </w:r>
      <w:r>
        <w:rPr>
          <w:rFonts w:ascii="Times New Roman" w:hAnsi="Times New Roman" w:cs="Times New Roman" w:eastAsia="Times New Roman" w:hint="default"/>
        </w:rPr>
        <w:t>)</w:t>
      </w:r>
      <w:r>
        <w:rPr/>
        <w:t>，主要由于利息支出的增加和减少。</w:t>
      </w:r>
    </w:p>
    <w:p>
      <w:pPr>
        <w:pStyle w:val="BodyText"/>
        <w:spacing w:line="300" w:lineRule="auto" w:before="13"/>
        <w:ind w:left="492" w:right="82" w:firstLine="2"/>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spacing w:val="-2"/>
        </w:rPr>
        <w:t>本公司对信用风险按组合分类进行管理。信用风险主要产生于银行存款、应收账款、其他应收款和应收票据等。本公司</w:t>
      </w:r>
    </w:p>
    <w:p>
      <w:pPr>
        <w:pStyle w:val="BodyText"/>
        <w:spacing w:line="316" w:lineRule="auto" w:before="31"/>
        <w:ind w:left="132" w:right="270"/>
        <w:jc w:val="both"/>
      </w:pPr>
      <w:r>
        <w:rPr>
          <w:spacing w:val="-2"/>
        </w:rPr>
        <w:t>银行存款主要存放于国有银行和其它大中型上市银行，应收票据全部为银行承兑汇票和信用等级较高的商业承兑汇票，本公</w:t>
      </w:r>
      <w:r>
        <w:rPr>
          <w:spacing w:val="-64"/>
        </w:rPr>
        <w:t> </w:t>
      </w:r>
      <w:r>
        <w:rPr>
          <w:spacing w:val="-64"/>
        </w:rPr>
      </w:r>
      <w:r>
        <w:rPr>
          <w:spacing w:val="-2"/>
        </w:rPr>
        <w:t>司认为其不存在重大的信用风险，不会产生因对方单位违约而导致的任何重大损失。销售通过预收和赊销两种方式结合进行</w:t>
      </w:r>
      <w:r>
        <w:rPr>
          <w:spacing w:val="-64"/>
        </w:rPr>
        <w:t> </w:t>
      </w:r>
      <w:r>
        <w:rPr>
          <w:spacing w:val="-64"/>
        </w:rPr>
      </w:r>
      <w:r>
        <w:rPr>
          <w:spacing w:val="-2"/>
        </w:rPr>
        <w:t>结算，赊销客户执行严格的信用批准制度，设立专职部门定期审核每个贸易客户信用状况，合理控制每个贸易客户的信用额</w:t>
      </w:r>
      <w:r>
        <w:rPr>
          <w:spacing w:val="-63"/>
        </w:rPr>
        <w:t> </w:t>
      </w:r>
      <w:r>
        <w:rPr>
          <w:spacing w:val="-63"/>
        </w:rPr>
      </w:r>
      <w:r>
        <w:rPr>
          <w:spacing w:val="-2"/>
        </w:rPr>
        <w:t>度及账期；及时追讨过期欠款；期末逐一审核应收款项可收回金额并据此足额计提坏账准备，对于已逾期的款项，加强贷后</w:t>
      </w:r>
      <w:r>
        <w:rPr>
          <w:spacing w:val="-64"/>
        </w:rPr>
        <w:t> </w:t>
      </w:r>
      <w:r>
        <w:rPr>
          <w:spacing w:val="-64"/>
        </w:rPr>
      </w:r>
      <w:r>
        <w:rPr>
          <w:spacing w:val="-2"/>
        </w:rPr>
        <w:t>控制，寻求担保和资产抵押以降低风险，因而贸易客户不存在重大的信用风险。本公司管理层不认为会因以上各方的不履约</w:t>
      </w:r>
      <w:r>
        <w:rPr>
          <w:spacing w:val="-63"/>
        </w:rPr>
        <w:t> </w:t>
      </w:r>
      <w:r>
        <w:rPr>
          <w:spacing w:val="-63"/>
        </w:rPr>
      </w:r>
      <w:r>
        <w:rPr/>
        <w:t>行为而造成任何重大损失。</w:t>
      </w:r>
    </w:p>
    <w:p>
      <w:pPr>
        <w:pStyle w:val="BodyText"/>
        <w:spacing w:line="240" w:lineRule="auto" w:before="19"/>
        <w:ind w:left="492" w:right="82"/>
        <w:jc w:val="left"/>
      </w:pPr>
      <w:r>
        <w:rPr/>
        <w:t>已逾期未减值的金融资产的账龄分析</w:t>
      </w:r>
    </w:p>
    <w:p>
      <w:pPr>
        <w:pStyle w:val="BodyText"/>
        <w:spacing w:line="240" w:lineRule="auto" w:before="76"/>
        <w:ind w:left="0" w:right="272"/>
        <w:jc w:val="right"/>
      </w:pPr>
      <w:r>
        <w:rPr/>
        <w:t>单位：万元</w:t>
      </w:r>
    </w:p>
    <w:p>
      <w:pPr>
        <w:spacing w:line="240" w:lineRule="auto" w:before="11"/>
        <w:rPr>
          <w:rFonts w:ascii="宋体" w:hAnsi="宋体" w:cs="宋体" w:eastAsia="宋体" w:hint="default"/>
          <w:sz w:val="28"/>
          <w:szCs w:val="28"/>
        </w:rPr>
      </w:pPr>
    </w:p>
    <w:tbl>
      <w:tblPr>
        <w:tblW w:w="0" w:type="auto"/>
        <w:jc w:val="left"/>
        <w:tblInd w:w="126" w:type="dxa"/>
        <w:tblLayout w:type="fixed"/>
        <w:tblCellMar>
          <w:top w:w="0" w:type="dxa"/>
          <w:left w:w="0" w:type="dxa"/>
          <w:bottom w:w="0" w:type="dxa"/>
          <w:right w:w="0" w:type="dxa"/>
        </w:tblCellMar>
        <w:tblLook w:val="01E0"/>
      </w:tblPr>
      <w:tblGrid>
        <w:gridCol w:w="993"/>
        <w:gridCol w:w="992"/>
        <w:gridCol w:w="850"/>
        <w:gridCol w:w="851"/>
        <w:gridCol w:w="709"/>
        <w:gridCol w:w="984"/>
        <w:gridCol w:w="1000"/>
        <w:gridCol w:w="851"/>
        <w:gridCol w:w="850"/>
        <w:gridCol w:w="687"/>
        <w:gridCol w:w="1014"/>
      </w:tblGrid>
      <w:tr>
        <w:trPr>
          <w:trHeight w:val="347" w:hRule="exact"/>
        </w:trPr>
        <w:tc>
          <w:tcPr>
            <w:tcW w:w="993" w:type="dxa"/>
            <w:vMerge w:val="restart"/>
            <w:tcBorders>
              <w:top w:val="single" w:sz="6" w:space="0" w:color="000000"/>
              <w:left w:val="single" w:sz="6" w:space="0" w:color="000000"/>
              <w:right w:val="single" w:sz="6" w:space="0" w:color="000000"/>
            </w:tcBorders>
            <w:shd w:val="clear" w:color="auto" w:fill="BDBDBD"/>
          </w:tcPr>
          <w:p>
            <w:pPr/>
          </w:p>
        </w:tc>
        <w:tc>
          <w:tcPr>
            <w:tcW w:w="4386" w:type="dxa"/>
            <w:gridSpan w:val="5"/>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402" w:type="dxa"/>
            <w:gridSpan w:val="5"/>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993" w:type="dxa"/>
            <w:vMerge/>
            <w:tcBorders>
              <w:left w:val="single" w:sz="6" w:space="0" w:color="000000"/>
              <w:bottom w:val="single" w:sz="6" w:space="0" w:color="000000"/>
              <w:right w:val="single" w:sz="6" w:space="0" w:color="000000"/>
            </w:tcBorders>
            <w:shd w:val="clear" w:color="auto" w:fill="BDBDBD"/>
          </w:tcPr>
          <w:p>
            <w:pPr/>
          </w:p>
        </w:tc>
        <w:tc>
          <w:tcPr>
            <w:tcW w:w="99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8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70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98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2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8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68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01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2" w:right="0"/>
              <w:jc w:val="left"/>
              <w:rPr>
                <w:rFonts w:ascii="Times New Roman" w:hAnsi="Times New Roman" w:cs="Times New Roman" w:eastAsia="Times New Roman" w:hint="default"/>
                <w:sz w:val="18"/>
                <w:szCs w:val="18"/>
              </w:rPr>
            </w:pPr>
            <w:r>
              <w:rPr>
                <w:rFonts w:ascii="Times New Roman"/>
                <w:sz w:val="18"/>
              </w:rPr>
              <w:t>55,469.54</w:t>
            </w:r>
          </w:p>
        </w:tc>
        <w:tc>
          <w:tcPr>
            <w:tcW w:w="851"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87" w:type="dxa"/>
            <w:tcBorders>
              <w:top w:val="single" w:sz="6" w:space="0" w:color="000000"/>
              <w:left w:val="single" w:sz="6" w:space="0" w:color="000000"/>
              <w:bottom w:val="single" w:sz="6" w:space="0" w:color="000000"/>
              <w:right w:val="single" w:sz="6" w:space="0" w:color="000000"/>
            </w:tcBorders>
          </w:tcPr>
          <w:p>
            <w:pPr/>
          </w:p>
        </w:tc>
        <w:tc>
          <w:tcPr>
            <w:tcW w:w="1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7" w:right="0"/>
              <w:jc w:val="left"/>
              <w:rPr>
                <w:rFonts w:ascii="Times New Roman" w:hAnsi="Times New Roman" w:cs="Times New Roman" w:eastAsia="Times New Roman" w:hint="default"/>
                <w:sz w:val="18"/>
                <w:szCs w:val="18"/>
              </w:rPr>
            </w:pPr>
            <w:r>
              <w:rPr>
                <w:rFonts w:ascii="Times New Roman"/>
                <w:sz w:val="18"/>
              </w:rPr>
              <w:t>55,469.54</w:t>
            </w:r>
          </w:p>
        </w:tc>
      </w:tr>
    </w:tbl>
    <w:p>
      <w:pPr>
        <w:pStyle w:val="BodyText"/>
        <w:spacing w:line="300" w:lineRule="auto" w:before="11"/>
        <w:ind w:left="492" w:right="82"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管理流动性风险时，本公司保持管理层认为充分的现金及现金等价物并对其进行监控，以满足本公司经营需要，并降低</w:t>
      </w:r>
    </w:p>
    <w:p>
      <w:pPr>
        <w:pStyle w:val="BodyText"/>
        <w:spacing w:line="316" w:lineRule="auto" w:before="31"/>
        <w:ind w:left="492" w:right="82" w:hanging="360"/>
        <w:jc w:val="left"/>
      </w:pPr>
      <w:r>
        <w:rPr/>
        <w:t>现金流量波动的影响。本公司管理层对银行借款的使用情况进行监控并确保遵守借款协议。 </w:t>
      </w:r>
      <w:r>
        <w:rPr>
          <w:spacing w:val="-2"/>
        </w:rPr>
        <w:t>本公司将银行借款和发行其他融资工具作为主要资金来源。2017年12月31日，本公司尚未使用的银行借款额度为人民币</w:t>
      </w:r>
    </w:p>
    <w:p>
      <w:pPr>
        <w:pStyle w:val="BodyText"/>
        <w:spacing w:line="240" w:lineRule="auto" w:before="19"/>
        <w:ind w:left="132" w:right="82"/>
        <w:jc w:val="left"/>
      </w:pPr>
      <w:r>
        <w:rPr/>
        <w:t>27,900,360,898.64元(2016年12月31日:人民币31,742,412,800.00元)。</w:t>
      </w:r>
    </w:p>
    <w:p>
      <w:pPr>
        <w:spacing w:after="0" w:line="240" w:lineRule="auto"/>
        <w:jc w:val="left"/>
        <w:sectPr>
          <w:pgSz w:w="11910" w:h="16840"/>
          <w:pgMar w:header="746" w:footer="978" w:top="1060" w:bottom="1160" w:left="1000" w:right="860"/>
        </w:sectPr>
      </w:pPr>
    </w:p>
    <w:p>
      <w:pPr>
        <w:spacing w:line="240" w:lineRule="auto" w:before="12"/>
        <w:rPr>
          <w:rFonts w:ascii="宋体" w:hAnsi="宋体" w:cs="宋体" w:eastAsia="宋体" w:hint="default"/>
          <w:sz w:val="25"/>
          <w:szCs w:val="25"/>
        </w:rPr>
      </w:pPr>
    </w:p>
    <w:p>
      <w:pPr>
        <w:pStyle w:val="BodyText"/>
        <w:spacing w:line="316" w:lineRule="auto" w:before="44"/>
        <w:ind w:right="112" w:firstLine="360"/>
        <w:jc w:val="both"/>
      </w:pPr>
      <w:r>
        <w:rPr>
          <w:spacing w:val="-2"/>
        </w:rPr>
        <w:t>本公司内各子公司负责其自身的现金流量预测。总部财务部门在汇总各子公司现金流量预测的基础上，在集团层面持续</w:t>
      </w:r>
      <w:r>
        <w:rPr/>
        <w:t> </w:t>
      </w:r>
      <w:r>
        <w:rPr>
          <w:spacing w:val="-2"/>
        </w:rPr>
        <w:t>监控短期和长期的资金需求，以确保维持充裕的现金储备；同时持续监控是否符合借款协议的规定，从主要金融机构获得提</w:t>
      </w:r>
      <w:r>
        <w:rPr>
          <w:spacing w:val="-65"/>
        </w:rPr>
        <w:t> </w:t>
      </w:r>
      <w:r>
        <w:rPr>
          <w:spacing w:val="-65"/>
        </w:rPr>
      </w:r>
      <w:r>
        <w:rPr/>
        <w:t>供足够备用资金的承诺，以满足短期和长期的资金需求。</w:t>
      </w:r>
    </w:p>
    <w:p>
      <w:pPr>
        <w:pStyle w:val="BodyText"/>
        <w:spacing w:line="240" w:lineRule="auto" w:before="19"/>
        <w:ind w:left="472" w:right="0"/>
        <w:jc w:val="left"/>
        <w:rPr>
          <w:rFonts w:ascii="Times New Roman" w:hAnsi="Times New Roman" w:cs="Times New Roman" w:eastAsia="Times New Roman" w:hint="default"/>
        </w:rPr>
      </w:pPr>
      <w:r>
        <w:rPr/>
        <w:t>于资产负债表日，本公司各项金融资产及金融负债合同现金流量按到期日列示如下</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247"/>
        <w:gridCol w:w="1668"/>
        <w:gridCol w:w="1572"/>
        <w:gridCol w:w="1704"/>
        <w:gridCol w:w="1575"/>
        <w:gridCol w:w="1725"/>
      </w:tblGrid>
      <w:tr>
        <w:trPr>
          <w:trHeight w:val="347" w:hRule="exact"/>
        </w:trPr>
        <w:tc>
          <w:tcPr>
            <w:tcW w:w="1247"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244" w:type="dxa"/>
            <w:gridSpan w:val="5"/>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247" w:type="dxa"/>
            <w:vMerge/>
            <w:tcBorders>
              <w:left w:val="single" w:sz="6" w:space="0" w:color="000000"/>
              <w:bottom w:val="single" w:sz="6" w:space="0" w:color="000000"/>
              <w:right w:val="single" w:sz="6" w:space="0" w:color="000000"/>
            </w:tcBorders>
            <w:shd w:val="clear" w:color="auto" w:fill="BDBDBD"/>
          </w:tcPr>
          <w:p>
            <w:pPr/>
          </w:p>
        </w:tc>
        <w:tc>
          <w:tcPr>
            <w:tcW w:w="166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6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7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1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7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57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1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14,443,492,461.43</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14,443,492,461.43</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4,220,231,853.56</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4,220,231,853.56</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3,685,288,514.84</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102,596,217.93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148,775,622.02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91,739,795.92</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4,028,400,150.71</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478,358,217.64</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49,469,154.55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67,148,457.38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45,486,170.60</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640,462,000.16</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内</w:t>
            </w:r>
            <w:r>
              <w:rPr>
                <w:rFonts w:ascii="宋体" w:hAnsi="宋体" w:cs="宋体" w:eastAsia="宋体" w:hint="default"/>
                <w:spacing w:val="-59"/>
                <w:sz w:val="18"/>
                <w:szCs w:val="18"/>
              </w:rPr>
              <w:t> </w:t>
            </w:r>
            <w:r>
              <w:rPr>
                <w:rFonts w:ascii="宋体" w:hAnsi="宋体" w:cs="宋体" w:eastAsia="宋体" w:hint="default"/>
                <w:sz w:val="18"/>
                <w:szCs w:val="18"/>
              </w:rPr>
              <w:t>到</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非流动资产</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6,901,695,875.94</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6,901,695,875.94</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11,573,363,913.59</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11,573,363,913.59</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456,925,607.06</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456,925,607.06</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41,302,430,836.99</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152,065,372.48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672,849,686.46</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137,225,966.52</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42,264,571,862.45</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35,096,574,873.03</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35,096,574,873.03</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1,278,395,090.71</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1,278,395,090.71</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3,489,306,793.63</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415,562,463.45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199,592,342.61</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4,104,461,599.69</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85,480,380.32</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85,480,380.32</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502,610,751.51</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744,825,362.58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64,902,316.44</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1,312,338,430.53</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内</w:t>
            </w:r>
            <w:r>
              <w:rPr>
                <w:rFonts w:ascii="宋体" w:hAnsi="宋体" w:cs="宋体" w:eastAsia="宋体" w:hint="default"/>
                <w:spacing w:val="-59"/>
                <w:sz w:val="18"/>
                <w:szCs w:val="18"/>
              </w:rPr>
              <w:t> </w:t>
            </w:r>
            <w:r>
              <w:rPr>
                <w:rFonts w:ascii="宋体" w:hAnsi="宋体" w:cs="宋体" w:eastAsia="宋体" w:hint="default"/>
                <w:sz w:val="18"/>
                <w:szCs w:val="18"/>
              </w:rPr>
              <w:t>到</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非流动负债</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3,625,430,347.40</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3,625,430,347.40</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1,833,951,514.00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2,577,564,445.97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3,234,607,035.94</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7,646,122,995.91</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1,397,430,182.61</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991,222,209.53</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2,388,652,392.14</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10,797,248,631.76</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10,797,248,631.76</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54,875,046,868.36</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4,391,769,522.64</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3,833,281,314.55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3,234,607,035.94</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66,334,704,741.49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left="472" w:right="0"/>
        <w:jc w:val="left"/>
      </w:pPr>
      <w:r>
        <w:rPr/>
        <w:t>（续）</w:t>
      </w:r>
    </w:p>
    <w:p>
      <w:pPr>
        <w:spacing w:line="240" w:lineRule="auto" w:before="1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247"/>
        <w:gridCol w:w="1668"/>
        <w:gridCol w:w="1572"/>
        <w:gridCol w:w="1704"/>
        <w:gridCol w:w="1575"/>
        <w:gridCol w:w="1725"/>
      </w:tblGrid>
      <w:tr>
        <w:trPr>
          <w:trHeight w:val="347" w:hRule="exact"/>
        </w:trPr>
        <w:tc>
          <w:tcPr>
            <w:tcW w:w="1247"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244" w:type="dxa"/>
            <w:gridSpan w:val="5"/>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247" w:type="dxa"/>
            <w:vMerge/>
            <w:tcBorders>
              <w:left w:val="single" w:sz="6" w:space="0" w:color="000000"/>
              <w:bottom w:val="single" w:sz="6" w:space="0" w:color="000000"/>
              <w:right w:val="single" w:sz="6" w:space="0" w:color="000000"/>
            </w:tcBorders>
            <w:shd w:val="clear" w:color="auto" w:fill="BDBDBD"/>
          </w:tcPr>
          <w:p>
            <w:pPr/>
          </w:p>
        </w:tc>
        <w:tc>
          <w:tcPr>
            <w:tcW w:w="166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6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7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1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7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57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1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10,109,930,319.49</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10,109,930,319.49</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1,590,460,875.23</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1,590,460,875.23</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3,961,114,227.86</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150,831,025.66</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202,721,081.83</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4,314,666,335.35</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719,754,475.07</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436,812,690.03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405,725,357.74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140,300,377.47</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1,702,592,900.31</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内</w:t>
            </w:r>
            <w:r>
              <w:rPr>
                <w:rFonts w:ascii="宋体" w:hAnsi="宋体" w:cs="宋体" w:eastAsia="宋体" w:hint="default"/>
                <w:spacing w:val="-59"/>
                <w:sz w:val="18"/>
                <w:szCs w:val="18"/>
              </w:rPr>
              <w:t> </w:t>
            </w:r>
            <w:r>
              <w:rPr>
                <w:rFonts w:ascii="宋体" w:hAnsi="宋体" w:cs="宋体" w:eastAsia="宋体" w:hint="default"/>
                <w:sz w:val="18"/>
                <w:szCs w:val="18"/>
              </w:rPr>
              <w:t>到</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非流动资产</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5,487,376,588.22</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5,487,376,588.22</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5,711,218,309.49</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5,711,218,309.49</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13,545,382,743.83</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13,545,382,743.83</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27,579,854,795.36</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587,643,715.69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14,153,829,183.40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140,300,377.47</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42,461,628,071.92</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27,875,506,988.53</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27,875,506,988.53</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515,301,703.08</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515,301,703.08</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3,296,220,303.37</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140,901,523.75</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287,144,554.94</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3,724,266,382.06</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30,731,253.71</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30,731,253.71</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920,012,746.31</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18,263,910.53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10,642,539.06</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948,919,195.90</w:t>
            </w:r>
          </w:p>
        </w:tc>
      </w:tr>
      <w:tr>
        <w:trPr>
          <w:trHeight w:val="659"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内</w:t>
            </w:r>
            <w:r>
              <w:rPr>
                <w:rFonts w:ascii="宋体" w:hAnsi="宋体" w:cs="宋体" w:eastAsia="宋体" w:hint="default"/>
                <w:spacing w:val="-59"/>
                <w:sz w:val="18"/>
                <w:szCs w:val="18"/>
              </w:rPr>
              <w:t> </w:t>
            </w:r>
            <w:r>
              <w:rPr>
                <w:rFonts w:ascii="宋体" w:hAnsi="宋体" w:cs="宋体" w:eastAsia="宋体" w:hint="default"/>
                <w:sz w:val="18"/>
                <w:szCs w:val="18"/>
              </w:rPr>
              <w:t>到</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z w:val="18"/>
                <w:szCs w:val="18"/>
              </w:rPr>
              <w:t> 非流动负债</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6,237,021,557.17</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6,237,021,557.17</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1,993,603,152.00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2,943,974,924.40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1,998,020,704.83</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6,935,598,781.23</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68"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3,951,368,854.00</w:t>
            </w: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3,951,368,854.00</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6,602,863,069.45</w:t>
            </w:r>
          </w:p>
        </w:tc>
        <w:tc>
          <w:tcPr>
            <w:tcW w:w="1572"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6,602,863,069.45</w:t>
            </w:r>
          </w:p>
        </w:tc>
      </w:tr>
      <w:tr>
        <w:trPr>
          <w:trHeight w:val="347" w:hRule="exact"/>
        </w:trPr>
        <w:tc>
          <w:tcPr>
            <w:tcW w:w="124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45,477,657,621.62</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2,152,768,586.28</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7,193,130,872.40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1,998,020,704.83</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56,821,577,785.13</w:t>
            </w:r>
          </w:p>
        </w:tc>
      </w:tr>
    </w:tbl>
    <w:p>
      <w:pPr>
        <w:pStyle w:val="BodyText"/>
        <w:spacing w:line="240" w:lineRule="auto" w:before="12"/>
        <w:ind w:left="472" w:right="0"/>
        <w:jc w:val="left"/>
      </w:pPr>
      <w:r>
        <w:rPr/>
        <w:t>银行借款及应付债券偿还期分析如下：</w:t>
      </w:r>
    </w:p>
    <w:p>
      <w:pPr>
        <w:spacing w:line="240" w:lineRule="auto" w:before="1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279"/>
        <w:gridCol w:w="1637"/>
        <w:gridCol w:w="1491"/>
        <w:gridCol w:w="1559"/>
        <w:gridCol w:w="1285"/>
      </w:tblGrid>
      <w:tr>
        <w:trPr>
          <w:trHeight w:val="347" w:hRule="exact"/>
        </w:trPr>
        <w:tc>
          <w:tcPr>
            <w:tcW w:w="3279" w:type="dxa"/>
            <w:vMerge w:val="restart"/>
            <w:tcBorders>
              <w:top w:val="single" w:sz="6" w:space="0" w:color="000000"/>
              <w:left w:val="single" w:sz="6" w:space="0" w:color="000000"/>
              <w:right w:val="single" w:sz="6" w:space="0" w:color="000000"/>
            </w:tcBorders>
            <w:shd w:val="clear" w:color="auto" w:fill="BDBDBD"/>
          </w:tcPr>
          <w:p>
            <w:pPr/>
          </w:p>
        </w:tc>
        <w:tc>
          <w:tcPr>
            <w:tcW w:w="3128"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844"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3279" w:type="dxa"/>
            <w:vMerge/>
            <w:tcBorders>
              <w:left w:val="single" w:sz="6" w:space="0" w:color="000000"/>
              <w:bottom w:val="single" w:sz="6" w:space="0" w:color="000000"/>
              <w:right w:val="single" w:sz="6" w:space="0" w:color="000000"/>
            </w:tcBorders>
            <w:shd w:val="clear" w:color="auto" w:fill="BDBDBD"/>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51"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9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37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28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274" w:right="0"/>
              <w:jc w:val="left"/>
              <w:rPr>
                <w:rFonts w:ascii="宋体" w:hAnsi="宋体" w:cs="宋体" w:eastAsia="宋体" w:hint="default"/>
                <w:sz w:val="18"/>
                <w:szCs w:val="18"/>
              </w:rPr>
            </w:pPr>
            <w:r>
              <w:rPr>
                <w:rFonts w:ascii="宋体" w:hAnsi="宋体" w:cs="宋体" w:eastAsia="宋体" w:hint="default"/>
                <w:sz w:val="18"/>
                <w:szCs w:val="18"/>
              </w:rPr>
              <w:t>应付债券</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最后一期还款日在五年之内的借款</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43,133,521,180.40</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2,196,261,279.57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34,157,025,346.93</w:t>
            </w:r>
          </w:p>
        </w:tc>
        <w:tc>
          <w:tcPr>
            <w:tcW w:w="128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最后一期还款日为五年之后的借款</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3,234,607,035.94</w:t>
            </w:r>
          </w:p>
        </w:tc>
        <w:tc>
          <w:tcPr>
            <w:tcW w:w="149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1,998,020,704.83</w:t>
            </w:r>
          </w:p>
        </w:tc>
        <w:tc>
          <w:tcPr>
            <w:tcW w:w="128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46,368,128,216.34</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2,196,261,279.57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36,155,046,051.76</w:t>
            </w:r>
          </w:p>
        </w:tc>
        <w:tc>
          <w:tcPr>
            <w:tcW w:w="12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21"/>
          <w:szCs w:val="21"/>
        </w:rPr>
      </w:pPr>
    </w:p>
    <w:p>
      <w:pPr>
        <w:spacing w:line="316" w:lineRule="auto" w:before="44"/>
        <w:ind w:left="472" w:right="5234" w:firstLine="2"/>
        <w:jc w:val="left"/>
        <w:rPr>
          <w:rFonts w:ascii="宋体" w:hAnsi="宋体" w:cs="宋体" w:eastAsia="宋体" w:hint="default"/>
          <w:sz w:val="18"/>
          <w:szCs w:val="18"/>
        </w:rPr>
      </w:pPr>
      <w:r>
        <w:rPr>
          <w:rFonts w:ascii="宋体" w:hAnsi="宋体" w:cs="宋体" w:eastAsia="宋体" w:hint="default"/>
          <w:b/>
          <w:bCs/>
          <w:sz w:val="18"/>
          <w:szCs w:val="18"/>
        </w:rPr>
        <w:t>（二）金融资产转移</w:t>
      </w:r>
      <w:r>
        <w:rPr>
          <w:rFonts w:ascii="宋体" w:hAnsi="宋体" w:cs="宋体" w:eastAsia="宋体" w:hint="default"/>
          <w:b/>
          <w:bCs/>
          <w:w w:val="99"/>
          <w:sz w:val="18"/>
          <w:szCs w:val="18"/>
        </w:rPr>
        <w:t> </w:t>
      </w:r>
      <w:r>
        <w:rPr>
          <w:rFonts w:ascii="宋体" w:hAnsi="宋体" w:cs="宋体" w:eastAsia="宋体" w:hint="default"/>
          <w:sz w:val="18"/>
          <w:szCs w:val="18"/>
        </w:rPr>
        <w:t>已整体终止确认但转出方继续涉入的已转移金融资产</w:t>
      </w:r>
    </w:p>
    <w:p>
      <w:pPr>
        <w:pStyle w:val="BodyText"/>
        <w:spacing w:line="309" w:lineRule="auto" w:before="19"/>
        <w:ind w:right="110" w:firstLine="360"/>
        <w:jc w:val="both"/>
      </w:pPr>
      <w:r>
        <w:rPr>
          <w:spacing w:val="-2"/>
        </w:rPr>
        <w:t>本年度，本公司向银行贴现银行承兑汇票人民币</w:t>
      </w:r>
      <w:r>
        <w:rPr>
          <w:rFonts w:ascii="Times New Roman" w:hAnsi="Times New Roman" w:cs="Times New Roman" w:eastAsia="Times New Roman" w:hint="default"/>
          <w:spacing w:val="-2"/>
        </w:rPr>
        <w:t>3,742,679,994.55</w:t>
      </w:r>
      <w:r>
        <w:rPr>
          <w:spacing w:val="-2"/>
        </w:rPr>
        <w:t>元（上年度：人民币</w:t>
      </w:r>
      <w:r>
        <w:rPr>
          <w:rFonts w:ascii="Times New Roman" w:hAnsi="Times New Roman" w:cs="Times New Roman" w:eastAsia="Times New Roman" w:hint="default"/>
          <w:spacing w:val="-2"/>
        </w:rPr>
        <w:t>2,690,129,296.16</w:t>
      </w:r>
      <w:r>
        <w:rPr>
          <w:spacing w:val="-2"/>
        </w:rPr>
        <w:t>元）。由于与这些</w:t>
      </w:r>
      <w:r>
        <w:rPr/>
        <w:t> </w:t>
      </w:r>
      <w:r>
        <w:rPr>
          <w:spacing w:val="-2"/>
        </w:rPr>
        <w:t>银行承兑汇票相关的利率风险等主要风险与报酬已转移给了银行，因此本公司终止确认已贴现未到期的银行承兑汇票。根据</w:t>
      </w:r>
      <w:r>
        <w:rPr>
          <w:spacing w:val="-64"/>
        </w:rPr>
        <w:t> </w:t>
      </w:r>
      <w:r>
        <w:rPr>
          <w:spacing w:val="-64"/>
        </w:rPr>
      </w:r>
      <w:r>
        <w:rPr>
          <w:spacing w:val="-2"/>
        </w:rPr>
        <w:t>贴现协议，如该银行承兑汇票到期未能承兑，银行有权要求本公司付清未结算的余额。因此，本公司继续涉入了已贴现的银</w:t>
      </w:r>
      <w:r>
        <w:rPr>
          <w:spacing w:val="-64"/>
        </w:rPr>
        <w:t> </w:t>
      </w:r>
      <w:r>
        <w:rPr>
          <w:spacing w:val="-64"/>
        </w:rPr>
      </w:r>
      <w:r>
        <w:rPr>
          <w:spacing w:val="3"/>
        </w:rPr>
        <w:t>行承兑汇票，于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日，已贴现未到期的银行承兑汇票为人民币</w:t>
      </w:r>
      <w:r>
        <w:rPr>
          <w:rFonts w:ascii="Times New Roman" w:hAnsi="Times New Roman" w:cs="Times New Roman" w:eastAsia="Times New Roman" w:hint="default"/>
          <w:spacing w:val="3"/>
        </w:rPr>
        <w:t>2,169,102,479.25</w:t>
      </w:r>
      <w:r>
        <w:rPr>
          <w:spacing w:val="3"/>
        </w:rPr>
        <w:t>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日：人民币</w:t>
      </w:r>
      <w:r>
        <w:rPr>
          <w:spacing w:val="-45"/>
        </w:rPr>
        <w:t> </w:t>
      </w:r>
      <w:r>
        <w:rPr>
          <w:spacing w:val="-45"/>
        </w:rPr>
      </w:r>
      <w:r>
        <w:rPr>
          <w:rFonts w:ascii="Times New Roman" w:hAnsi="Times New Roman" w:cs="Times New Roman" w:eastAsia="Times New Roman" w:hint="default"/>
        </w:rPr>
        <w:t>1,489,320,047.19</w:t>
      </w:r>
      <w:r>
        <w:rPr/>
        <w:t>元）。</w:t>
      </w:r>
    </w:p>
    <w:p>
      <w:pPr>
        <w:spacing w:after="0" w:line="309" w:lineRule="auto"/>
        <w:jc w:val="both"/>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2"/>
        <w:spacing w:line="240" w:lineRule="auto" w:before="26"/>
        <w:ind w:right="82"/>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8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9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变动计入当期损益的金 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94,000,000.00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1,212,770,435.34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1,212,770,435.34</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1,306,770,435.34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1,306,770,435.34</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4"/>
        <w:ind w:right="82"/>
        <w:jc w:val="left"/>
        <w:rPr>
          <w:b w:val="0"/>
          <w:bCs w:val="0"/>
        </w:rPr>
      </w:pP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6"/>
        <w:rPr>
          <w:rFonts w:ascii="宋体" w:hAnsi="宋体" w:cs="宋体" w:eastAsia="宋体" w:hint="default"/>
          <w:b/>
          <w:bCs/>
          <w:sz w:val="26"/>
          <w:szCs w:val="26"/>
        </w:rPr>
      </w:pPr>
    </w:p>
    <w:p>
      <w:pPr>
        <w:spacing w:line="300" w:lineRule="auto" w:before="0"/>
        <w:ind w:left="472" w:right="82"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）指定为以公允价值计量且其变动计入当期损益的金融资产</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本公司可供出售金融资产中对广东德骏投资有限公司为取得固定收益的投资，公司同时与广东德骏投资有限公司另一股</w:t>
      </w:r>
    </w:p>
    <w:p>
      <w:pPr>
        <w:pStyle w:val="BodyText"/>
        <w:spacing w:line="316" w:lineRule="auto" w:before="31"/>
        <w:ind w:right="82"/>
        <w:jc w:val="left"/>
      </w:pPr>
      <w:r>
        <w:rPr>
          <w:spacing w:val="-2"/>
        </w:rPr>
        <w:t>东上海中能企业发展（集团）有限公司签订了对该股权的三年期回购协议，协议约定由上海中能企业发展（集团）有限公司</w:t>
      </w:r>
      <w:r>
        <w:rPr>
          <w:spacing w:val="-64"/>
        </w:rPr>
        <w:t> </w:t>
      </w:r>
      <w:r>
        <w:rPr>
          <w:spacing w:val="-64"/>
        </w:rPr>
      </w:r>
      <w:r>
        <w:rPr/>
        <w:t>或其指定的第三方按照每年</w:t>
      </w:r>
      <w:r>
        <w:rPr>
          <w:rFonts w:ascii="Times New Roman" w:hAnsi="Times New Roman" w:cs="Times New Roman" w:eastAsia="Times New Roman" w:hint="default"/>
        </w:rPr>
        <w:t>4%</w:t>
      </w:r>
      <w:r>
        <w:rPr/>
        <w:t>的溢价收购本公司持有的广东德骏投资有限公司</w:t>
      </w:r>
      <w:r>
        <w:rPr>
          <w:rFonts w:ascii="Times New Roman" w:hAnsi="Times New Roman" w:cs="Times New Roman" w:eastAsia="Times New Roman" w:hint="default"/>
        </w:rPr>
        <w:t>50%</w:t>
      </w:r>
      <w:r>
        <w:rPr/>
        <w:t>股权。</w:t>
      </w:r>
    </w:p>
    <w:p>
      <w:pPr>
        <w:pStyle w:val="BodyText"/>
        <w:spacing w:line="300" w:lineRule="auto"/>
        <w:ind w:left="472" w:right="82"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）生物资产</w:t>
      </w:r>
      <w:r>
        <w:rPr>
          <w:rFonts w:ascii="宋体" w:hAnsi="宋体" w:cs="宋体" w:eastAsia="宋体" w:hint="default"/>
          <w:b/>
          <w:bCs/>
          <w:w w:val="99"/>
        </w:rPr>
        <w:t> </w:t>
      </w:r>
      <w:r>
        <w:rPr>
          <w:spacing w:val="-2"/>
        </w:rPr>
        <w:t>本公司采用收益法进行评估确定消耗性生物资产的公允价值。收益法是通过估算被评估森林资源资产在未来的预期收益，</w:t>
      </w:r>
    </w:p>
    <w:p>
      <w:pPr>
        <w:pStyle w:val="BodyText"/>
        <w:spacing w:line="316" w:lineRule="auto" w:before="31"/>
        <w:ind w:left="472" w:right="554" w:hanging="360"/>
        <w:jc w:val="left"/>
      </w:pPr>
      <w:r>
        <w:rPr/>
        <w:t>并采用适宜的折现率（一般采用林业行业投资收益率）折算成现值，然后累加求和，得出被评估资产价值的评估方法。 收益法涉及的主要参数，预期年收益、折现率。</w:t>
      </w:r>
    </w:p>
    <w:p>
      <w:pPr>
        <w:pStyle w:val="BodyText"/>
        <w:spacing w:line="304" w:lineRule="auto" w:before="19"/>
        <w:ind w:left="472" w:right="4334"/>
        <w:jc w:val="left"/>
      </w:pPr>
      <w:r>
        <w:rPr/>
        <w:t>预期年收益</w:t>
      </w:r>
      <w:r>
        <w:rPr>
          <w:rFonts w:ascii="Times New Roman" w:hAnsi="Times New Roman" w:cs="Times New Roman" w:eastAsia="Times New Roman" w:hint="default"/>
        </w:rPr>
        <w:t>=</w:t>
      </w:r>
      <w:r>
        <w:rPr/>
        <w:t>预期年收入</w:t>
      </w:r>
      <w:r>
        <w:rPr>
          <w:rFonts w:ascii="Times New Roman" w:hAnsi="Times New Roman" w:cs="Times New Roman" w:eastAsia="Times New Roman" w:hint="default"/>
        </w:rPr>
        <w:t>-</w:t>
      </w:r>
      <w:r>
        <w:rPr/>
        <w:t>预期总投入 预期年收入</w:t>
      </w:r>
      <w:r>
        <w:rPr>
          <w:rFonts w:ascii="Times New Roman" w:hAnsi="Times New Roman" w:cs="Times New Roman" w:eastAsia="Times New Roman" w:hint="default"/>
        </w:rPr>
        <w:t>=</w:t>
      </w:r>
      <w:r>
        <w:rPr/>
        <w:t>预期产出量</w:t>
      </w:r>
      <w:r>
        <w:rPr>
          <w:rFonts w:ascii="Times New Roman" w:hAnsi="Times New Roman" w:cs="Times New Roman" w:eastAsia="Times New Roman" w:hint="default"/>
        </w:rPr>
        <w:t>×</w:t>
      </w:r>
      <w:r>
        <w:rPr/>
        <w:t>预期售价 预期产出量</w:t>
      </w:r>
      <w:r>
        <w:rPr>
          <w:rFonts w:ascii="Times New Roman" w:hAnsi="Times New Roman" w:cs="Times New Roman" w:eastAsia="Times New Roman" w:hint="default"/>
        </w:rPr>
        <w:t>=</w:t>
      </w:r>
      <w:r>
        <w:rPr/>
        <w:t>根据本公司采伐林木的正常产出量 预期售价</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2017</w:t>
      </w:r>
      <w:r>
        <w:rPr/>
        <w:t>年度正常售价 预期总投入根据本公司的经验数值，至采伐时的林木种植总投入。 折现率根据行业的投资收益率，为</w:t>
      </w:r>
      <w:r>
        <w:rPr>
          <w:rFonts w:ascii="Times New Roman" w:hAnsi="Times New Roman" w:cs="Times New Roman" w:eastAsia="Times New Roman" w:hint="default"/>
        </w:rPr>
        <w:t>10.21%</w:t>
      </w:r>
      <w:r>
        <w:rPr/>
        <w:t>。</w:t>
      </w:r>
    </w:p>
    <w:p>
      <w:pPr>
        <w:spacing w:line="240" w:lineRule="auto" w:before="11"/>
        <w:rPr>
          <w:rFonts w:ascii="宋体" w:hAnsi="宋体" w:cs="宋体" w:eastAsia="宋体" w:hint="default"/>
          <w:sz w:val="21"/>
          <w:szCs w:val="21"/>
        </w:rPr>
      </w:pPr>
    </w:p>
    <w:p>
      <w:pPr>
        <w:pStyle w:val="Heading4"/>
        <w:spacing w:line="240" w:lineRule="auto"/>
        <w:ind w:right="82"/>
        <w:jc w:val="left"/>
        <w:rPr>
          <w:b w:val="0"/>
          <w:bCs w:val="0"/>
        </w:rPr>
      </w:pPr>
      <w:r>
        <w:rPr>
          <w:rFonts w:ascii="Times New Roman" w:hAnsi="Times New Roman" w:cs="Times New Roman" w:eastAsia="Times New Roman" w:hint="default"/>
        </w:rPr>
        <w:t>3</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spacing w:line="300" w:lineRule="auto" w:before="0"/>
        <w:ind w:left="472" w:right="82"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）指定为以公允价值计量且其变动计入当期损益的金融资产</w:t>
      </w:r>
      <w:r>
        <w:rPr>
          <w:rFonts w:ascii="宋体" w:hAnsi="宋体" w:cs="宋体" w:eastAsia="宋体" w:hint="default"/>
          <w:b/>
          <w:bCs/>
          <w:w w:val="99"/>
          <w:sz w:val="18"/>
          <w:szCs w:val="18"/>
        </w:rPr>
        <w:t> </w:t>
      </w:r>
      <w:r>
        <w:rPr>
          <w:rFonts w:ascii="宋体" w:hAnsi="宋体" w:cs="宋体" w:eastAsia="宋体" w:hint="default"/>
          <w:sz w:val="18"/>
          <w:szCs w:val="18"/>
        </w:rPr>
        <w:t>本公司对该部分金融资产根据合同约定按照</w:t>
      </w:r>
      <w:r>
        <w:rPr>
          <w:rFonts w:ascii="Times New Roman" w:hAnsi="Times New Roman" w:cs="Times New Roman" w:eastAsia="Times New Roman" w:hint="default"/>
          <w:sz w:val="18"/>
          <w:szCs w:val="18"/>
        </w:rPr>
        <w:t>4%</w:t>
      </w:r>
      <w:r>
        <w:rPr>
          <w:rFonts w:ascii="宋体" w:hAnsi="宋体" w:cs="宋体" w:eastAsia="宋体" w:hint="default"/>
          <w:sz w:val="18"/>
          <w:szCs w:val="18"/>
        </w:rPr>
        <w:t>的溢价计提公允价值变动收益，该项资产金额全部系本期新增，本公司</w:t>
      </w:r>
    </w:p>
    <w:p>
      <w:pPr>
        <w:pStyle w:val="BodyText"/>
        <w:spacing w:line="240" w:lineRule="auto" w:before="13"/>
        <w:ind w:right="82"/>
        <w:jc w:val="left"/>
      </w:pPr>
      <w:r>
        <w:rPr/>
        <w:t>将持续关注对影响该资产的变量进行分析，例如持续关注上海中能企业发展（集团）有限公司的财务信息及信用状况，确保</w:t>
      </w:r>
    </w:p>
    <w:p>
      <w:pPr>
        <w:spacing w:after="0" w:line="240" w:lineRule="auto"/>
        <w:jc w:val="left"/>
        <w:sectPr>
          <w:pgSz w:w="11910" w:h="16840"/>
          <w:pgMar w:header="746" w:footer="978" w:top="1060" w:bottom="1160" w:left="1020" w:right="840"/>
        </w:sectPr>
      </w:pPr>
    </w:p>
    <w:p>
      <w:pPr>
        <w:spacing w:line="240" w:lineRule="auto" w:before="12"/>
        <w:rPr>
          <w:rFonts w:ascii="宋体" w:hAnsi="宋体" w:cs="宋体" w:eastAsia="宋体" w:hint="default"/>
          <w:sz w:val="25"/>
          <w:szCs w:val="25"/>
        </w:rPr>
      </w:pPr>
    </w:p>
    <w:p>
      <w:pPr>
        <w:pStyle w:val="BodyText"/>
        <w:spacing w:line="240" w:lineRule="auto" w:before="44"/>
        <w:ind w:left="132" w:right="0"/>
        <w:jc w:val="left"/>
      </w:pPr>
      <w:r>
        <w:rPr/>
        <w:t>公允价值变动收益的准确性。</w:t>
      </w:r>
    </w:p>
    <w:p>
      <w:pPr>
        <w:pStyle w:val="Heading5"/>
        <w:spacing w:line="240" w:lineRule="auto" w:before="76"/>
        <w:ind w:left="495" w:right="0"/>
        <w:jc w:val="left"/>
        <w:rPr>
          <w:b w:val="0"/>
          <w:bCs w:val="0"/>
        </w:rPr>
      </w:pPr>
      <w:r>
        <w:rPr/>
        <w:t>（</w:t>
      </w:r>
      <w:r>
        <w:rPr>
          <w:rFonts w:ascii="Times New Roman" w:hAnsi="Times New Roman" w:cs="Times New Roman" w:eastAsia="Times New Roman" w:hint="default"/>
        </w:rPr>
        <w:t>2</w:t>
      </w:r>
      <w:r>
        <w:rPr/>
        <w:t>）生物资产</w:t>
      </w:r>
      <w:r>
        <w:rPr>
          <w:b w:val="0"/>
          <w:bCs w:val="0"/>
        </w:rPr>
      </w:r>
    </w:p>
    <w:p>
      <w:pPr>
        <w:spacing w:line="240" w:lineRule="auto" w:before="12"/>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3811"/>
        <w:gridCol w:w="5847"/>
      </w:tblGrid>
      <w:tr>
        <w:trPr>
          <w:trHeight w:val="347" w:hRule="exact"/>
        </w:trPr>
        <w:tc>
          <w:tcPr>
            <w:tcW w:w="381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5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1,260,027,400.71</w:t>
            </w:r>
          </w:p>
        </w:tc>
      </w:tr>
      <w:tr>
        <w:trPr>
          <w:trHeight w:val="347" w:hRule="exact"/>
        </w:trPr>
        <w:tc>
          <w:tcPr>
            <w:tcW w:w="381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本年培育增加</w:t>
            </w:r>
          </w:p>
        </w:tc>
        <w:tc>
          <w:tcPr>
            <w:tcW w:w="58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1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本年出售减少</w:t>
            </w:r>
          </w:p>
        </w:tc>
        <w:tc>
          <w:tcPr>
            <w:tcW w:w="5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26,256,923.04</w:t>
            </w:r>
          </w:p>
        </w:tc>
      </w:tr>
      <w:tr>
        <w:trPr>
          <w:trHeight w:val="347" w:hRule="exact"/>
        </w:trPr>
        <w:tc>
          <w:tcPr>
            <w:tcW w:w="381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本年公允价值变动进入损益的金额</w:t>
            </w:r>
          </w:p>
        </w:tc>
        <w:tc>
          <w:tcPr>
            <w:tcW w:w="5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21,000,042.33</w:t>
            </w:r>
          </w:p>
        </w:tc>
      </w:tr>
      <w:tr>
        <w:trPr>
          <w:trHeight w:val="347" w:hRule="exact"/>
        </w:trPr>
        <w:tc>
          <w:tcPr>
            <w:tcW w:w="381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1,212,770,435.34</w:t>
            </w:r>
          </w:p>
        </w:tc>
      </w:tr>
    </w:tbl>
    <w:p>
      <w:pPr>
        <w:pStyle w:val="BodyText"/>
        <w:spacing w:line="316" w:lineRule="auto" w:before="11"/>
        <w:ind w:left="132" w:right="132" w:firstLine="360"/>
        <w:jc w:val="both"/>
      </w:pPr>
      <w:r>
        <w:rPr>
          <w:spacing w:val="-2"/>
        </w:rPr>
        <w:t>本公司采用敏感性分析技术分析风险变量的合理、可能变化对当期损益和股东权益可能产生的影响。由于任何风险变量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tbl>
      <w:tblPr>
        <w:tblW w:w="0" w:type="auto"/>
        <w:jc w:val="left"/>
        <w:tblInd w:w="126" w:type="dxa"/>
        <w:tblLayout w:type="fixed"/>
        <w:tblCellMar>
          <w:top w:w="0" w:type="dxa"/>
          <w:left w:w="0" w:type="dxa"/>
          <w:bottom w:w="0" w:type="dxa"/>
          <w:right w:w="0" w:type="dxa"/>
        </w:tblCellMar>
        <w:tblLook w:val="01E0"/>
      </w:tblPr>
      <w:tblGrid>
        <w:gridCol w:w="1702"/>
        <w:gridCol w:w="1418"/>
        <w:gridCol w:w="1559"/>
        <w:gridCol w:w="1595"/>
        <w:gridCol w:w="1886"/>
        <w:gridCol w:w="1485"/>
      </w:tblGrid>
      <w:tr>
        <w:trPr>
          <w:trHeight w:val="347" w:hRule="exact"/>
        </w:trPr>
        <w:tc>
          <w:tcPr>
            <w:tcW w:w="1702"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0"/>
              <w:ind w:left="252" w:right="0"/>
              <w:jc w:val="left"/>
              <w:rPr>
                <w:rFonts w:ascii="宋体" w:hAnsi="宋体" w:cs="宋体" w:eastAsia="宋体" w:hint="default"/>
                <w:sz w:val="18"/>
                <w:szCs w:val="18"/>
              </w:rPr>
            </w:pPr>
            <w:r>
              <w:rPr>
                <w:rFonts w:ascii="宋体" w:hAnsi="宋体" w:cs="宋体" w:eastAsia="宋体" w:hint="default"/>
                <w:sz w:val="18"/>
                <w:szCs w:val="18"/>
              </w:rPr>
              <w:t>折现率变动</w:t>
            </w:r>
          </w:p>
        </w:tc>
        <w:tc>
          <w:tcPr>
            <w:tcW w:w="3154"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371"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659" w:hRule="exact"/>
        </w:trPr>
        <w:tc>
          <w:tcPr>
            <w:tcW w:w="1702" w:type="dxa"/>
            <w:vMerge/>
            <w:tcBorders>
              <w:left w:val="single" w:sz="6" w:space="0" w:color="000000"/>
              <w:bottom w:val="single" w:sz="6" w:space="0" w:color="000000"/>
              <w:right w:val="single" w:sz="6" w:space="0" w:color="000000"/>
            </w:tcBorders>
            <w:shd w:val="clear" w:color="auto" w:fill="BDBDBD"/>
          </w:tcPr>
          <w:p>
            <w:pPr/>
          </w:p>
        </w:tc>
        <w:tc>
          <w:tcPr>
            <w:tcW w:w="1418" w:type="dxa"/>
            <w:vMerge/>
            <w:tcBorders>
              <w:left w:val="single" w:sz="6" w:space="0" w:color="000000"/>
              <w:bottom w:val="single" w:sz="6" w:space="0" w:color="000000"/>
              <w:right w:val="single" w:sz="6" w:space="0" w:color="000000"/>
            </w:tcBorders>
            <w:shd w:val="clear" w:color="auto" w:fill="BDBDBD"/>
          </w:tcPr>
          <w:p>
            <w:pPr/>
          </w:p>
        </w:tc>
        <w:tc>
          <w:tcPr>
            <w:tcW w:w="155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59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69"/>
              <w:jc w:val="righ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88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21"/>
              <w:ind w:left="756" w:right="572" w:hanging="180"/>
              <w:jc w:val="left"/>
              <w:rPr>
                <w:rFonts w:ascii="宋体" w:hAnsi="宋体" w:cs="宋体" w:eastAsia="宋体" w:hint="default"/>
                <w:sz w:val="18"/>
                <w:szCs w:val="18"/>
              </w:rPr>
            </w:pPr>
            <w:r>
              <w:rPr>
                <w:rFonts w:ascii="宋体" w:hAnsi="宋体" w:cs="宋体" w:eastAsia="宋体" w:hint="default"/>
                <w:sz w:val="18"/>
                <w:szCs w:val="18"/>
              </w:rPr>
              <w:t>对利润的 影响</w:t>
            </w:r>
          </w:p>
        </w:tc>
        <w:tc>
          <w:tcPr>
            <w:tcW w:w="148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14"/>
              <w:jc w:val="righ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6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521" w:right="25" w:hanging="495"/>
              <w:jc w:val="left"/>
              <w:rPr>
                <w:rFonts w:ascii="宋体" w:hAnsi="宋体" w:cs="宋体" w:eastAsia="宋体" w:hint="default"/>
                <w:sz w:val="18"/>
                <w:szCs w:val="18"/>
              </w:rPr>
            </w:pPr>
            <w:r>
              <w:rPr>
                <w:rFonts w:ascii="宋体" w:hAnsi="宋体" w:cs="宋体" w:eastAsia="宋体" w:hint="default"/>
                <w:sz w:val="18"/>
                <w:szCs w:val="18"/>
              </w:rPr>
              <w:t>折现率增加</w:t>
            </w:r>
            <w:r>
              <w:rPr>
                <w:rFonts w:ascii="Times New Roman" w:hAnsi="Times New Roman" w:cs="Times New Roman" w:eastAsia="Times New Roman" w:hint="default"/>
                <w:sz w:val="18"/>
                <w:szCs w:val="18"/>
              </w:rPr>
              <w:t>1</w:t>
            </w:r>
            <w:r>
              <w:rPr>
                <w:rFonts w:ascii="宋体" w:hAnsi="宋体" w:cs="宋体" w:eastAsia="宋体" w:hint="default"/>
                <w:sz w:val="18"/>
                <w:szCs w:val="18"/>
              </w:rPr>
              <w:t>个百 分点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-49,440,118.54</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-49,440,118.54</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-52,728,475.37</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-52,728,475.37</w:t>
            </w:r>
          </w:p>
        </w:tc>
      </w:tr>
      <w:tr>
        <w:trPr>
          <w:trHeight w:val="6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521" w:right="25" w:hanging="495"/>
              <w:jc w:val="left"/>
              <w:rPr>
                <w:rFonts w:ascii="宋体" w:hAnsi="宋体" w:cs="宋体" w:eastAsia="宋体" w:hint="default"/>
                <w:sz w:val="18"/>
                <w:szCs w:val="18"/>
              </w:rPr>
            </w:pPr>
            <w:r>
              <w:rPr>
                <w:rFonts w:ascii="宋体" w:hAnsi="宋体" w:cs="宋体" w:eastAsia="宋体" w:hint="default"/>
                <w:sz w:val="18"/>
                <w:szCs w:val="18"/>
              </w:rPr>
              <w:t>折现率下降</w:t>
            </w:r>
            <w:r>
              <w:rPr>
                <w:rFonts w:ascii="Times New Roman" w:hAnsi="Times New Roman" w:cs="Times New Roman" w:eastAsia="Times New Roman" w:hint="default"/>
                <w:sz w:val="18"/>
                <w:szCs w:val="18"/>
              </w:rPr>
              <w:t>1</w:t>
            </w:r>
            <w:r>
              <w:rPr>
                <w:rFonts w:ascii="宋体" w:hAnsi="宋体" w:cs="宋体" w:eastAsia="宋体" w:hint="default"/>
                <w:sz w:val="18"/>
                <w:szCs w:val="18"/>
              </w:rPr>
              <w:t>个百 分点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53,618,250.63</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53,618,250.63</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57,146,004.46</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57,146,004.46</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售价上升</w:t>
            </w:r>
            <w:r>
              <w:rPr>
                <w:rFonts w:ascii="Times New Roman" w:hAnsi="Times New Roman" w:cs="Times New Roman" w:eastAsia="Times New Roman" w:hint="default"/>
                <w:sz w:val="18"/>
                <w:szCs w:val="18"/>
              </w:rPr>
              <w:t>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17,873,918.15</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17,873,918.15</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19,606,428.81</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19,606,428.81</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售价下降</w:t>
            </w:r>
            <w:r>
              <w:rPr>
                <w:rFonts w:ascii="Times New Roman" w:hAnsi="Times New Roman" w:cs="Times New Roman" w:eastAsia="Times New Roman" w:hint="default"/>
                <w:sz w:val="18"/>
                <w:szCs w:val="18"/>
              </w:rPr>
              <w:t>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-17,289,076.35</w:t>
            </w:r>
          </w:p>
        </w:tc>
        <w:tc>
          <w:tcPr>
            <w:tcW w:w="1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-17,289,076.35</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-19,606,428.81</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-19,606,428.81</w:t>
            </w:r>
          </w:p>
        </w:tc>
      </w:tr>
    </w:tbl>
    <w:p>
      <w:pPr>
        <w:spacing w:line="240" w:lineRule="auto" w:before="12"/>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4</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92" w:right="0"/>
        <w:jc w:val="left"/>
      </w:pPr>
      <w:r>
        <w:rPr/>
        <w:t>（</w:t>
      </w:r>
      <w:r>
        <w:rPr>
          <w:rFonts w:ascii="Times New Roman" w:hAnsi="Times New Roman" w:cs="Times New Roman" w:eastAsia="Times New Roman" w:hint="default"/>
        </w:rPr>
        <w:t>1</w:t>
      </w:r>
      <w:r>
        <w:rPr/>
        <w:t>）不以公允价值计量的金融工具 </w:t>
      </w:r>
      <w:r>
        <w:rPr>
          <w:spacing w:val="-2"/>
        </w:rPr>
        <w:t>不以公允价值计量的金融资产和金融负债主要包括：应收款项、短期借款、应付款项、长期借款、应付债券和长期应付</w:t>
      </w:r>
    </w:p>
    <w:p>
      <w:pPr>
        <w:pStyle w:val="BodyText"/>
        <w:spacing w:line="240" w:lineRule="auto" w:before="31"/>
        <w:ind w:left="132" w:right="0"/>
        <w:jc w:val="left"/>
      </w:pPr>
      <w:r>
        <w:rPr/>
        <w:t>款。</w:t>
      </w:r>
    </w:p>
    <w:p>
      <w:pPr>
        <w:pStyle w:val="BodyText"/>
        <w:spacing w:line="240" w:lineRule="auto" w:before="76"/>
        <w:ind w:left="492" w:right="0"/>
        <w:jc w:val="left"/>
      </w:pPr>
      <w:r>
        <w:rPr/>
        <w:t>上述金融资产和金融负债的账面价值与公允价值相差很小。</w:t>
      </w:r>
    </w:p>
    <w:p>
      <w:pPr>
        <w:pStyle w:val="BodyText"/>
        <w:spacing w:line="240" w:lineRule="auto" w:before="76"/>
        <w:ind w:left="492" w:right="0"/>
        <w:jc w:val="left"/>
      </w:pPr>
      <w:r>
        <w:rPr/>
        <w:t>（</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日，本公司无以公允价值计量的金融工具（</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p>
    <w:p>
      <w:pPr>
        <w:spacing w:line="240" w:lineRule="auto" w:before="0"/>
        <w:rPr>
          <w:rFonts w:ascii="宋体" w:hAnsi="宋体" w:cs="宋体" w:eastAsia="宋体" w:hint="default"/>
          <w:sz w:val="24"/>
          <w:szCs w:val="24"/>
        </w:rPr>
      </w:pPr>
    </w:p>
    <w:p>
      <w:pPr>
        <w:pStyle w:val="Heading2"/>
        <w:spacing w:line="240" w:lineRule="auto"/>
        <w:ind w:left="132" w:right="0"/>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2"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寿光晨鸣控股有限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pacing w:val="-20"/>
                <w:sz w:val="18"/>
                <w:szCs w:val="18"/>
              </w:rPr>
              <w:t>对造纸，电力，热力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林业项目投资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123,878.77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27.67%</w:t>
            </w:r>
          </w:p>
        </w:tc>
      </w:tr>
    </w:tbl>
    <w:p>
      <w:pPr>
        <w:pStyle w:val="BodyText"/>
        <w:spacing w:line="240" w:lineRule="auto" w:before="51"/>
        <w:ind w:left="132" w:right="0"/>
        <w:jc w:val="left"/>
      </w:pPr>
      <w:r>
        <w:rPr/>
        <w:pict>
          <v:shape style="position:absolute;margin-left:289.920013pt;margin-top:-35.828285pt;width:85.55pt;height:35.450pt;mso-position-horizontal-relative:page;mso-position-vertical-relative:paragraph;z-index:-1411336"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96pt;margin-top:-35.828285pt;width:79.45pt;height:35.450pt;mso-position-horizontal-relative:page;mso-position-vertical-relative:paragraph;z-index:-1411312" coordorigin="5920,-717" coordsize="1589,709">
            <v:shape style="position:absolute;left:5920;top:-717;width:1589;height:709" coordorigin="5920,-717" coordsize="1589,709" path="m5920,-717l7509,-717,7509,-8,5920,-8,5920,-717xe" filled="true" fillcolor="#ffffff" stroked="false">
              <v:path arrowok="t"/>
              <v:fill type="solid"/>
            </v:shape>
            <w10:wrap type="none"/>
          </v:group>
        </w:pict>
      </w:r>
      <w:r>
        <w:rPr/>
        <w:t>本企业最终控制方是寿光市国有资产监督管理办公室。</w:t>
      </w:r>
    </w:p>
    <w:p>
      <w:pPr>
        <w:spacing w:line="240" w:lineRule="auto" w:before="11"/>
        <w:rPr>
          <w:rFonts w:ascii="宋体" w:hAnsi="宋体" w:cs="宋体" w:eastAsia="宋体" w:hint="default"/>
          <w:sz w:val="26"/>
          <w:szCs w:val="26"/>
        </w:rPr>
      </w:pPr>
    </w:p>
    <w:p>
      <w:pPr>
        <w:pStyle w:val="Heading4"/>
        <w:spacing w:line="240" w:lineRule="auto"/>
        <w:ind w:left="132"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0"/>
        <w:jc w:val="left"/>
      </w:pPr>
      <w:r>
        <w:rPr/>
        <w:t>本企业子公司的情况详见附注八、</w:t>
      </w:r>
      <w:r>
        <w:rPr>
          <w:rFonts w:ascii="Times New Roman" w:hAnsi="Times New Roman" w:cs="Times New Roman" w:eastAsia="Times New Roman" w:hint="default"/>
        </w:rPr>
        <w:t>1</w:t>
      </w:r>
      <w:r>
        <w:rPr/>
        <w:t>、在子公司中的权益。</w:t>
      </w:r>
    </w:p>
    <w:p>
      <w:pPr>
        <w:spacing w:after="0" w:line="240" w:lineRule="auto"/>
        <w:jc w:val="left"/>
        <w:sectPr>
          <w:pgSz w:w="11910" w:h="16840"/>
          <w:pgMar w:header="746" w:footer="978" w:top="1060" w:bottom="1160" w:left="1000" w:right="100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274"/>
        <w:jc w:val="left"/>
      </w:pPr>
      <w:r>
        <w:rPr/>
        <w:t>本企业重要的合营或联营企业详见附注八、</w:t>
      </w:r>
      <w:r>
        <w:rPr>
          <w:rFonts w:ascii="Times New Roman" w:hAnsi="Times New Roman" w:cs="Times New Roman" w:eastAsia="Times New Roman" w:hint="default"/>
        </w:rPr>
        <w:t>2</w:t>
      </w:r>
      <w:r>
        <w:rPr/>
        <w:t>、在合营企业或联营企业中的权益。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本公司之合营企业</w:t>
            </w:r>
          </w:p>
        </w:tc>
      </w:tr>
    </w:tbl>
    <w:p>
      <w:pPr>
        <w:spacing w:line="240" w:lineRule="auto" w:before="5"/>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山东寿光金鑫投资发展控股集团有限公司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公司第一大股东的股东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寿光市恒联企业投资有限公司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公司第一大股东的股东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寿光市锐丰企业投资有限公司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公司第一大股东的股东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湛江晨鸣置业有限公司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青岛宏基伟业投资有限公司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寿光恒盈置业有限公司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寿光汇鑫建材有限公司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寿光晨鸣广源地产有限公司及其子公司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青岛晨鸣弄海投资有限公司及其子公司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南昌晨建新型墙体材料有限责任公司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寿光市恒德企业投资有限公司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浙江华明投资管理有限公司及其子公司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公司董事担任董事、高级管理人员的公司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河北晨鸣中锦房地产开发有限公司及其子公司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公司监事担任董事、高级管理人员的公司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武汉晨鸣中锦置业有限责任公司及其子公司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公司监事担任董事、高级管理人员的公司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武汉荣盛中锦置业投资有限责任公司及其子公司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公司监事担任董事、高级管理人员的公司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青州市晨鸣变性淀粉有限责任公司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浙江广育爱多印务有限公司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山东红桥创业投资有限公司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上海衡峥创业投资中心（有限合伙）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广东德骏投资有限公司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
        <w:rPr>
          <w:rFonts w:ascii="宋体" w:hAnsi="宋体" w:cs="宋体" w:eastAsia="宋体" w:hint="default"/>
          <w:b/>
          <w:bCs/>
          <w:sz w:val="28"/>
          <w:szCs w:val="28"/>
        </w:rPr>
      </w:pPr>
    </w:p>
    <w:p>
      <w:pPr>
        <w:spacing w:line="416" w:lineRule="exact"/>
        <w:ind w:left="12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江西晨鸣天然气有限公司及其子公司</w:t>
                      </w:r>
                    </w:p>
                  </w:txbxContent>
                </v:textbox>
                <w10:wrap type="none"/>
              </v:shape>
              <v:shape style="position:absolute;left:4792;top:10;width:4786;height:402" type="#_x0000_t202" filled="false" stroked="false">
                <v:textbox inset="0,0,0,0">
                  <w:txbxContent>
                    <w:p>
                      <w:pPr>
                        <w:spacing w:before="54"/>
                        <w:ind w:left="28" w:right="0" w:firstLine="0"/>
                        <w:jc w:val="left"/>
                        <w:rPr>
                          <w:rFonts w:ascii="宋体" w:hAnsi="宋体" w:cs="宋体" w:eastAsia="宋体" w:hint="default"/>
                          <w:sz w:val="18"/>
                          <w:szCs w:val="18"/>
                        </w:rPr>
                      </w:pPr>
                      <w:r>
                        <w:rPr>
                          <w:rFonts w:ascii="宋体" w:hAnsi="宋体" w:cs="宋体" w:eastAsia="宋体" w:hint="default"/>
                          <w:sz w:val="18"/>
                          <w:szCs w:val="18"/>
                        </w:rPr>
                        <w:t>前十二个月公司董事担任董事、高级管理人员的公司</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b/>
          <w:bCs/>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江西晨鸣天然气有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采购天然气</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147,672,678.06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350,000,000.00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8" w:right="0"/>
              <w:jc w:val="left"/>
              <w:rPr>
                <w:rFonts w:ascii="Times New Roman" w:hAnsi="Times New Roman" w:cs="Times New Roman" w:eastAsia="Times New Roman" w:hint="default"/>
                <w:sz w:val="18"/>
                <w:szCs w:val="18"/>
              </w:rPr>
            </w:pPr>
            <w:r>
              <w:rPr>
                <w:rFonts w:ascii="Times New Roman"/>
                <w:sz w:val="18"/>
              </w:rPr>
              <w:t>169,436,914.53</w:t>
            </w:r>
          </w:p>
        </w:tc>
      </w:tr>
    </w:tbl>
    <w:p>
      <w:pPr>
        <w:pStyle w:val="BodyText"/>
        <w:spacing w:line="240" w:lineRule="auto" w:before="49"/>
        <w:ind w:left="132"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429"/>
        <w:gridCol w:w="2290"/>
        <w:gridCol w:w="2288"/>
        <w:gridCol w:w="2687"/>
      </w:tblGrid>
      <w:tr>
        <w:trPr>
          <w:trHeight w:val="402" w:hRule="exact"/>
        </w:trPr>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381,903.20</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519,612.20</w:t>
            </w:r>
          </w:p>
        </w:tc>
      </w:tr>
      <w:tr>
        <w:trPr>
          <w:trHeight w:val="40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164,772,473.79</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286,598,827.81</w:t>
            </w: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0"/>
        <w:jc w:val="left"/>
      </w:pPr>
      <w:r>
        <w:rPr/>
        <w:t>本公司作为担保方</w:t>
      </w:r>
    </w:p>
    <w:p>
      <w:pPr>
        <w:pStyle w:val="BodyText"/>
        <w:spacing w:line="240" w:lineRule="auto" w:before="115"/>
        <w:ind w:left="0" w:right="152"/>
        <w:jc w:val="right"/>
      </w:pPr>
      <w:r>
        <w:rPr/>
        <w:t>单位：元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8"/>
              <w:jc w:val="left"/>
              <w:rPr>
                <w:rFonts w:ascii="宋体" w:hAnsi="宋体" w:cs="宋体" w:eastAsia="宋体" w:hint="default"/>
                <w:sz w:val="18"/>
                <w:szCs w:val="18"/>
              </w:rPr>
            </w:pPr>
            <w:r>
              <w:rPr>
                <w:rFonts w:ascii="宋体" w:hAnsi="宋体" w:cs="宋体" w:eastAsia="宋体" w:hint="default"/>
                <w:sz w:val="18"/>
                <w:szCs w:val="18"/>
              </w:rPr>
              <w:t>潍坊森达美西港有限公 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53,580,440.00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130,684,000.00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65,342,000.00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山东晨鸣融资租赁有限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山东晨鸣融资租赁有限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山东晨鸣融资租赁有限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522,754,100.00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山东晨鸣融资租赁有限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116,176,247.00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山东晨鸣融资租赁有限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546,161,000.00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山东晨鸣融资租赁有限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309,751,310.00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山东晨鸣融资租赁有限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309,751,310.00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山东晨鸣融资租赁有限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159,088,897.00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32,671,000.00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7,187,620.00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5,880,780.00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4,704,624.00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2,778,341.84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34,369,892.00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3,886,542.16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52,273,600.00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52,273,600.00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52,273,600.00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16,500,161.84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40,415,914.00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66,319,550.00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41,508,236.00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24,811,314.00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66,319,550.00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10,299,036.00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14,843,188.42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21,562,860.00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35,470,151.57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19,798,626.00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寿光美伦纸业有限责任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254,031,087.21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400,440,000.00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364,470,140.68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600,720,000.00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505,133,660.83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131,990,840.00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174,789,850.00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115,328,630.00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159,793,861.00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153,226,990.00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94,745,900.00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41"/>
          <w:pgSz w:w="11910" w:h="16840"/>
          <w:pgMar w:footer="978" w:header="746" w:top="1060" w:bottom="1160" w:left="1020" w:right="1020"/>
          <w:pgNumType w:start="2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266,268,650.00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31,037,450.00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228,697,000.00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82,396,262.00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180,213,236.00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85,565,344.16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95,072,610.00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154,207,120.00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98,013,000.00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69,262,520.00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104,550,820.00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243,784,624.24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93,003,416.00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190,376,120.00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138,880,940.00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134,823,744.00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101,429,900.00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156,046,000.00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90,433,328.00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111,081,400.00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215,628,600.00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156,820,800.00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268,686,304.00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153,553,700.00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231,245,338.00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140,485,300.00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91,152,090.00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191,125,350.00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35,611,390.00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63,381,740.00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102,044,601.40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186,224,700.00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274,436,400.00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346,312,600.00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201,299,341.53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267,902,200.00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5"/>
              <w:jc w:val="center"/>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140,441,400.00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寿光晨鸣进出口贸易有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寿光晨鸣进出口贸易有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8"/>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674"/>
        <w:gridCol w:w="2438"/>
        <w:gridCol w:w="2546"/>
      </w:tblGrid>
      <w:tr>
        <w:trPr>
          <w:trHeight w:val="347" w:hRule="exact"/>
        </w:trPr>
        <w:tc>
          <w:tcPr>
            <w:tcW w:w="467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76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54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816"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7"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2,453.97</w:t>
            </w:r>
            <w:r>
              <w:rPr>
                <w:rFonts w:ascii="宋体" w:hAnsi="宋体" w:cs="宋体" w:eastAsia="宋体" w:hint="default"/>
                <w:sz w:val="18"/>
                <w:szCs w:val="18"/>
              </w:rPr>
              <w:t>万元</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2,167.24</w:t>
            </w:r>
            <w:r>
              <w:rPr>
                <w:rFonts w:ascii="宋体" w:hAnsi="宋体" w:cs="宋体" w:eastAsia="宋体" w:hint="default"/>
                <w:sz w:val="18"/>
                <w:szCs w:val="18"/>
              </w:rPr>
              <w:t>万元</w:t>
            </w:r>
          </w:p>
        </w:tc>
      </w:tr>
    </w:tbl>
    <w:p>
      <w:pPr>
        <w:pStyle w:val="BodyText"/>
        <w:spacing w:line="240" w:lineRule="auto" w:before="11"/>
        <w:ind w:left="492" w:right="0"/>
        <w:jc w:val="left"/>
      </w:pPr>
      <w:r>
        <w:rPr/>
        <w:t>①关键管理人员报酬分布区间</w:t>
      </w: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777"/>
        <w:gridCol w:w="2447"/>
        <w:gridCol w:w="2434"/>
      </w:tblGrid>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2,453.97</w:t>
            </w:r>
            <w:r>
              <w:rPr>
                <w:rFonts w:ascii="宋体" w:hAnsi="宋体" w:cs="宋体" w:eastAsia="宋体" w:hint="default"/>
                <w:sz w:val="18"/>
                <w:szCs w:val="18"/>
              </w:rPr>
              <w:t>万元</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2,167.24</w:t>
            </w:r>
            <w:r>
              <w:rPr>
                <w:rFonts w:ascii="宋体" w:hAnsi="宋体" w:cs="宋体" w:eastAsia="宋体" w:hint="default"/>
                <w:sz w:val="18"/>
                <w:szCs w:val="18"/>
              </w:rPr>
              <w:t>万元</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其中：（各金额区间人数）</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71"/>
        <w:ind w:left="584" w:right="0"/>
        <w:jc w:val="left"/>
      </w:pPr>
      <w:r>
        <w:rPr/>
        <w:t>②关键管理人员报酬明细</w:t>
      </w:r>
    </w:p>
    <w:p>
      <w:pPr>
        <w:spacing w:line="240" w:lineRule="auto" w:before="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716"/>
        <w:gridCol w:w="1453"/>
        <w:gridCol w:w="1337"/>
        <w:gridCol w:w="1879"/>
        <w:gridCol w:w="1273"/>
      </w:tblGrid>
      <w:tr>
        <w:trPr>
          <w:trHeight w:val="347" w:hRule="exact"/>
        </w:trPr>
        <w:tc>
          <w:tcPr>
            <w:tcW w:w="3716"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69" w:type="dxa"/>
            <w:gridSpan w:val="3"/>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本年数（万元）</w:t>
            </w:r>
          </w:p>
        </w:tc>
        <w:tc>
          <w:tcPr>
            <w:tcW w:w="1273"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347" w:hRule="exact"/>
        </w:trPr>
        <w:tc>
          <w:tcPr>
            <w:tcW w:w="3716" w:type="dxa"/>
            <w:vMerge/>
            <w:tcBorders>
              <w:left w:val="single" w:sz="6" w:space="0" w:color="000000"/>
              <w:bottom w:val="single" w:sz="6" w:space="0" w:color="000000"/>
              <w:right w:val="single" w:sz="6" w:space="0" w:color="000000"/>
            </w:tcBorders>
            <w:shd w:val="clear" w:color="auto" w:fill="BDBDBD"/>
          </w:tcPr>
          <w:p>
            <w:pPr/>
          </w:p>
        </w:tc>
        <w:tc>
          <w:tcPr>
            <w:tcW w:w="145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76"/>
              <w:jc w:val="center"/>
              <w:rPr>
                <w:rFonts w:ascii="宋体" w:hAnsi="宋体" w:cs="宋体" w:eastAsia="宋体" w:hint="default"/>
                <w:sz w:val="18"/>
                <w:szCs w:val="18"/>
              </w:rPr>
            </w:pPr>
            <w:r>
              <w:rPr>
                <w:rFonts w:ascii="宋体" w:hAnsi="宋体" w:cs="宋体" w:eastAsia="宋体" w:hint="default"/>
                <w:sz w:val="18"/>
                <w:szCs w:val="18"/>
              </w:rPr>
              <w:t>年薪</w:t>
            </w:r>
          </w:p>
        </w:tc>
        <w:tc>
          <w:tcPr>
            <w:tcW w:w="133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299"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481"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3" w:type="dxa"/>
            <w:vMerge/>
            <w:tcBorders>
              <w:left w:val="single" w:sz="6" w:space="0" w:color="000000"/>
              <w:bottom w:val="single" w:sz="6" w:space="0" w:color="000000"/>
              <w:right w:val="single" w:sz="6" w:space="0" w:color="000000"/>
            </w:tcBorders>
            <w:shd w:val="clear" w:color="auto" w:fill="BDBDBD"/>
          </w:tcPr>
          <w:p>
            <w:pP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w:t>
            </w: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12.00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12.00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48.00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12.00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24.00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491.59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5.23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2.18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499.00</w:t>
            </w:r>
          </w:p>
        </w:tc>
      </w:tr>
      <w:tr>
        <w:trPr>
          <w:trHeight w:val="345"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290.59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298.00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716"/>
        <w:gridCol w:w="1453"/>
        <w:gridCol w:w="1337"/>
        <w:gridCol w:w="1879"/>
        <w:gridCol w:w="1273"/>
      </w:tblGrid>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185.70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5.23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2.18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193.11</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234.81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2.18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242.22</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执行董事小计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1202.69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20.92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8.72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1232.33</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54.85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59.54</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孙迎花</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44.51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4.89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51.40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16.14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2.25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0.97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19.36</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刘纪录</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2.08</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2.08</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张晓峰</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2.50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2.50</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监事合计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134.88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10.43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134.88</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973.98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28.76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12.02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1,014.76</w:t>
            </w:r>
          </w:p>
        </w:tc>
      </w:tr>
      <w:tr>
        <w:trPr>
          <w:trHeight w:val="347" w:hRule="exact"/>
        </w:trPr>
        <w:tc>
          <w:tcPr>
            <w:tcW w:w="371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2.368.75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60.11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25.11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2,453.97</w:t>
            </w:r>
          </w:p>
        </w:tc>
      </w:tr>
    </w:tbl>
    <w:p>
      <w:pPr>
        <w:pStyle w:val="BodyText"/>
        <w:spacing w:line="240" w:lineRule="auto" w:before="70"/>
        <w:ind w:left="492" w:right="0"/>
        <w:jc w:val="left"/>
      </w:pPr>
      <w:r>
        <w:rPr/>
        <w:t>续</w:t>
      </w: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721"/>
        <w:gridCol w:w="1451"/>
        <w:gridCol w:w="1335"/>
        <w:gridCol w:w="1878"/>
        <w:gridCol w:w="1273"/>
      </w:tblGrid>
      <w:tr>
        <w:trPr>
          <w:trHeight w:val="347" w:hRule="exact"/>
        </w:trPr>
        <w:tc>
          <w:tcPr>
            <w:tcW w:w="3721"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64" w:type="dxa"/>
            <w:gridSpan w:val="3"/>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上年数（万元）</w:t>
            </w:r>
          </w:p>
        </w:tc>
        <w:tc>
          <w:tcPr>
            <w:tcW w:w="1273"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347" w:hRule="exact"/>
        </w:trPr>
        <w:tc>
          <w:tcPr>
            <w:tcW w:w="3721" w:type="dxa"/>
            <w:vMerge/>
            <w:tcBorders>
              <w:left w:val="single" w:sz="6" w:space="0" w:color="000000"/>
              <w:bottom w:val="single" w:sz="6" w:space="0" w:color="000000"/>
              <w:right w:val="single" w:sz="6" w:space="0" w:color="000000"/>
            </w:tcBorders>
            <w:shd w:val="clear" w:color="auto" w:fill="BDBDBD"/>
          </w:tcPr>
          <w:p>
            <w:pPr/>
          </w:p>
        </w:tc>
        <w:tc>
          <w:tcPr>
            <w:tcW w:w="14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76"/>
              <w:jc w:val="center"/>
              <w:rPr>
                <w:rFonts w:ascii="宋体" w:hAnsi="宋体" w:cs="宋体" w:eastAsia="宋体" w:hint="default"/>
                <w:sz w:val="18"/>
                <w:szCs w:val="18"/>
              </w:rPr>
            </w:pPr>
            <w:r>
              <w:rPr>
                <w:rFonts w:ascii="宋体" w:hAnsi="宋体" w:cs="宋体" w:eastAsia="宋体" w:hint="default"/>
                <w:sz w:val="18"/>
                <w:szCs w:val="18"/>
              </w:rPr>
              <w:t>年薪</w:t>
            </w:r>
          </w:p>
        </w:tc>
        <w:tc>
          <w:tcPr>
            <w:tcW w:w="133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299"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7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3" w:type="dxa"/>
            <w:vMerge/>
            <w:tcBorders>
              <w:left w:val="single" w:sz="6" w:space="0" w:color="000000"/>
              <w:bottom w:val="single" w:sz="6" w:space="0" w:color="000000"/>
              <w:right w:val="single" w:sz="6" w:space="0" w:color="000000"/>
            </w:tcBorders>
            <w:shd w:val="clear" w:color="auto" w:fill="BDBDBD"/>
          </w:tcPr>
          <w:p>
            <w:pP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2.92</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2.92</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2.92</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2.92</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2.92</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2.92</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23.76</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23.76</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491.19</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498.00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291.19</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298.00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126.93</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133.74</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131.30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2.03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138.11</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57.29</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62.35</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17.75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4.78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2.03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24.56</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52.27</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59.83</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1,167.92</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13.77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1,214.59</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22.85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1.48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27.81</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孙迎花</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44.88</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1.46</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49.77</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15.93</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0.97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19.19</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刘纪录</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1.46</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1.46</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张晓峰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53.86</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1.76</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59.77</w:t>
            </w:r>
          </w:p>
        </w:tc>
      </w:tr>
      <w:tr>
        <w:trPr>
          <w:trHeight w:val="345"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1451"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0.71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721"/>
        <w:gridCol w:w="1451"/>
        <w:gridCol w:w="1335"/>
        <w:gridCol w:w="1878"/>
        <w:gridCol w:w="1273"/>
      </w:tblGrid>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监事合计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145.44</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14.06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5.97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165.47</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717.22</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21.90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748.42</w:t>
            </w:r>
          </w:p>
        </w:tc>
      </w:tr>
      <w:tr>
        <w:trPr>
          <w:trHeight w:val="347" w:hRule="exact"/>
        </w:trPr>
        <w:tc>
          <w:tcPr>
            <w:tcW w:w="37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2,069.34</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68.86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29.04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2,167.24</w:t>
            </w:r>
          </w:p>
        </w:tc>
      </w:tr>
    </w:tbl>
    <w:p>
      <w:pPr>
        <w:pStyle w:val="BodyText"/>
        <w:spacing w:line="240" w:lineRule="auto" w:before="11"/>
        <w:ind w:left="492" w:right="0"/>
        <w:jc w:val="left"/>
      </w:pPr>
      <w:r>
        <w:rPr>
          <w:spacing w:val="4"/>
        </w:rPr>
        <w:t>③本公司年内前</w:t>
      </w:r>
      <w:r>
        <w:rPr>
          <w:rFonts w:ascii="Times New Roman" w:hAnsi="Times New Roman" w:cs="Times New Roman" w:eastAsia="Times New Roman" w:hint="default"/>
          <w:spacing w:val="4"/>
        </w:rPr>
        <w:t>5</w:t>
      </w:r>
      <w:r>
        <w:rPr>
          <w:spacing w:val="4"/>
        </w:rPr>
        <w:t>名最高薪酬委员包括本公司董事</w:t>
      </w:r>
      <w:r>
        <w:rPr>
          <w:rFonts w:ascii="Times New Roman" w:hAnsi="Times New Roman" w:cs="Times New Roman" w:eastAsia="Times New Roman" w:hint="default"/>
          <w:spacing w:val="4"/>
        </w:rPr>
        <w:t>3</w:t>
      </w:r>
      <w:r>
        <w:rPr>
          <w:spacing w:val="4"/>
        </w:rPr>
        <w:t>名和其他高级管理人员</w:t>
      </w:r>
      <w:r>
        <w:rPr>
          <w:rFonts w:ascii="Times New Roman" w:hAnsi="Times New Roman" w:cs="Times New Roman" w:eastAsia="Times New Roman" w:hint="default"/>
          <w:spacing w:val="4"/>
        </w:rPr>
        <w:t>2</w:t>
      </w:r>
      <w:r>
        <w:rPr>
          <w:spacing w:val="4"/>
        </w:rPr>
        <w:t>名，</w:t>
      </w:r>
      <w:r>
        <w:rPr>
          <w:rFonts w:ascii="Times New Roman" w:hAnsi="Times New Roman" w:cs="Times New Roman" w:eastAsia="Times New Roman" w:hint="default"/>
          <w:spacing w:val="4"/>
        </w:rPr>
        <w:t>2</w:t>
      </w:r>
      <w:r>
        <w:rPr>
          <w:spacing w:val="4"/>
        </w:rPr>
        <w:t>名高级管理人员的薪酬区间分别为</w:t>
      </w:r>
    </w:p>
    <w:p>
      <w:pPr>
        <w:pStyle w:val="BodyText"/>
        <w:spacing w:line="357" w:lineRule="auto" w:before="63"/>
        <w:ind w:left="492" w:right="7689" w:hanging="360"/>
        <w:jc w:val="left"/>
      </w:pPr>
      <w:r>
        <w:rPr/>
        <w:pict>
          <v:shape style="position:absolute;margin-left:55.84pt;margin-top:36.791698pt;width:484pt;height:87.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77"/>
                    <w:gridCol w:w="2447"/>
                    <w:gridCol w:w="2434"/>
                  </w:tblGrid>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2200"/>
                          <w:jc w:val="right"/>
                          <w:rPr>
                            <w:rFonts w:ascii="宋体" w:hAnsi="宋体" w:cs="宋体" w:eastAsia="宋体" w:hint="default"/>
                            <w:sz w:val="18"/>
                            <w:szCs w:val="18"/>
                          </w:rPr>
                        </w:pPr>
                        <w:r>
                          <w:rPr>
                            <w:rFonts w:ascii="宋体" w:hAnsi="宋体" w:cs="宋体" w:eastAsia="宋体" w:hint="default"/>
                            <w:sz w:val="18"/>
                            <w:szCs w:val="18"/>
                          </w:rPr>
                          <w:t>项目</w:t>
                        </w:r>
                      </w:p>
                    </w:tc>
                    <w:tc>
                      <w:tcPr>
                        <w:tcW w:w="244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7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6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1,421.26</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1,268.35</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23.90</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20.92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10.15</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200"/>
                          <w:jc w:val="right"/>
                          <w:rPr>
                            <w:rFonts w:ascii="宋体" w:hAnsi="宋体" w:cs="宋体" w:eastAsia="宋体" w:hint="default"/>
                            <w:sz w:val="18"/>
                            <w:szCs w:val="18"/>
                          </w:rPr>
                        </w:pPr>
                        <w:r>
                          <w:rPr>
                            <w:rFonts w:ascii="宋体" w:hAnsi="宋体" w:cs="宋体" w:eastAsia="宋体" w:hint="default"/>
                            <w:sz w:val="18"/>
                            <w:szCs w:val="18"/>
                          </w:rPr>
                          <w:t>合计</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1,450.90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1,302.40</w:t>
                        </w:r>
                      </w:p>
                    </w:tc>
                  </w:tr>
                </w:tbl>
                <w:p>
                  <w:pPr/>
                </w:p>
              </w:txbxContent>
            </v:textbox>
            <w10:wrap type="none"/>
          </v:shape>
        </w:pict>
      </w:r>
      <w:r>
        <w:rPr>
          <w:rFonts w:ascii="Times New Roman" w:hAnsi="Times New Roman" w:cs="Times New Roman" w:eastAsia="Times New Roman" w:hint="default"/>
        </w:rPr>
        <w:t>200</w:t>
      </w:r>
      <w:r>
        <w:rPr/>
        <w:t>～</w:t>
      </w:r>
      <w:r>
        <w:rPr>
          <w:rFonts w:ascii="Times New Roman" w:hAnsi="Times New Roman" w:cs="Times New Roman" w:eastAsia="Times New Roman" w:hint="default"/>
        </w:rPr>
        <w:t>240</w:t>
      </w:r>
      <w:r>
        <w:rPr/>
        <w:t>万元。 </w:t>
      </w:r>
      <w:r>
        <w:rPr>
          <w:rFonts w:ascii="Times New Roman" w:hAnsi="Times New Roman" w:cs="Times New Roman" w:eastAsia="Times New Roman" w:hint="default"/>
        </w:rPr>
        <w:t>A.</w:t>
      </w:r>
      <w:r>
        <w:rPr/>
        <w:t>前</w:t>
      </w:r>
      <w:r>
        <w:rPr>
          <w:rFonts w:ascii="Times New Roman" w:hAnsi="Times New Roman" w:cs="Times New Roman" w:eastAsia="Times New Roman" w:hint="default"/>
        </w:rPr>
        <w:t>5</w:t>
      </w:r>
      <w:r>
        <w:rPr/>
        <w:t>名管理人员报酬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492" w:right="0"/>
        <w:jc w:val="left"/>
      </w:pPr>
      <w:r>
        <w:rPr>
          <w:rFonts w:ascii="Times New Roman" w:hAnsi="Times New Roman" w:cs="Times New Roman" w:eastAsia="Times New Roman" w:hint="default"/>
        </w:rPr>
        <w:t>B.</w:t>
      </w:r>
      <w:r>
        <w:rPr/>
        <w:t>前</w:t>
      </w:r>
      <w:r>
        <w:rPr>
          <w:rFonts w:ascii="Times New Roman" w:hAnsi="Times New Roman" w:cs="Times New Roman" w:eastAsia="Times New Roman" w:hint="default"/>
        </w:rPr>
        <w:t>5</w:t>
      </w:r>
      <w:r>
        <w:rPr/>
        <w:t>名管理人员报酬分布区间</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777"/>
        <w:gridCol w:w="2447"/>
        <w:gridCol w:w="2434"/>
      </w:tblGrid>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24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r>
    </w:tbl>
    <w:p>
      <w:pPr>
        <w:pStyle w:val="BodyText"/>
        <w:spacing w:line="300" w:lineRule="auto" w:before="11"/>
        <w:ind w:left="132" w:right="124" w:firstLine="360"/>
        <w:jc w:val="left"/>
      </w:pPr>
      <w:r>
        <w:rPr/>
        <w:t>④年内，本公司并无向本公司董事及前</w:t>
      </w:r>
      <w:r>
        <w:rPr>
          <w:rFonts w:ascii="Times New Roman" w:hAnsi="Times New Roman" w:cs="Times New Roman" w:eastAsia="Times New Roman" w:hint="default"/>
        </w:rPr>
        <w:t>5</w:t>
      </w:r>
      <w:r>
        <w:rPr/>
        <w:t>名最高薪酬个人支付其他任何吸引他们加入本公司之薪金，又或在他们加入本 公司后支付薪金作为激励，亦无因失去职位支付他们补偿金，年内无董事放弃任何薪金。</w:t>
      </w:r>
    </w:p>
    <w:p>
      <w:pPr>
        <w:spacing w:line="240" w:lineRule="auto" w:before="5"/>
        <w:rPr>
          <w:rFonts w:ascii="宋体" w:hAnsi="宋体" w:cs="宋体" w:eastAsia="宋体" w:hint="default"/>
          <w:sz w:val="23"/>
          <w:szCs w:val="23"/>
        </w:rPr>
      </w:pPr>
    </w:p>
    <w:p>
      <w:pPr>
        <w:pStyle w:val="Heading4"/>
        <w:spacing w:line="240" w:lineRule="auto"/>
        <w:ind w:left="132"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安徽时代物资股份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46,710,218.01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2,335,510.90</w:t>
            </w:r>
          </w:p>
        </w:tc>
      </w:tr>
      <w:tr>
        <w:trPr>
          <w:trHeight w:val="714" w:hRule="exact"/>
        </w:trPr>
        <w:tc>
          <w:tcPr>
            <w:tcW w:w="1595" w:type="dxa"/>
            <w:vMerge/>
            <w:tcBorders>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江西江报传媒彩印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693,760.56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69,376.06</w:t>
            </w:r>
          </w:p>
        </w:tc>
      </w:tr>
      <w:tr>
        <w:trPr>
          <w:trHeight w:val="714" w:hRule="exact"/>
        </w:trPr>
        <w:tc>
          <w:tcPr>
            <w:tcW w:w="1595" w:type="dxa"/>
            <w:vMerge/>
            <w:tcBorders>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寿光晨鸣汇森新型 建材有限公司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2,995,456.40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149,772.82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2,995,456.40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149,772.82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47,403,978.57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2,404,886.96</w:t>
            </w:r>
          </w:p>
        </w:tc>
      </w:tr>
      <w:tr>
        <w:trPr>
          <w:trHeight w:val="400" w:hRule="exact"/>
        </w:trPr>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江西晨鸣天然气有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18,519,096.64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1,984,282.12</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362" w:hRule="exact"/>
        </w:trPr>
        <w:tc>
          <w:tcPr>
            <w:tcW w:w="1595"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18,519,096.64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1,984,282.12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阿尔诺维根斯晨鸣 特种纸有限公司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1,191,705.08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1,191,705.08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1,191,705.08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1,191,705.08</w:t>
            </w:r>
          </w:p>
        </w:tc>
      </w:tr>
      <w:tr>
        <w:trPr>
          <w:trHeight w:val="714" w:hRule="exact"/>
        </w:trPr>
        <w:tc>
          <w:tcPr>
            <w:tcW w:w="1595" w:type="dxa"/>
            <w:vMerge/>
            <w:tcBorders>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武汉晨鸣万兴置业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1,284,982,919.14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vMerge/>
            <w:tcBorders>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寿光晨鸣汇森新型 建材有限公司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1,992,435.48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99,621.77</w:t>
            </w:r>
          </w:p>
        </w:tc>
      </w:tr>
      <w:tr>
        <w:trPr>
          <w:trHeight w:val="714" w:hRule="exact"/>
        </w:trPr>
        <w:tc>
          <w:tcPr>
            <w:tcW w:w="1595" w:type="dxa"/>
            <w:vMerge/>
            <w:tcBorders>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广东德骏投资有限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128,291,400.00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6,414,570.00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129,483,105.08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7,606,275.08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1,288,167,059.70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1,291,326.85</w:t>
            </w:r>
          </w:p>
        </w:tc>
      </w:tr>
    </w:tbl>
    <w:p>
      <w:pPr>
        <w:spacing w:line="240" w:lineRule="auto" w:before="4"/>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寿光市恒泰企业投资有限公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42,189,702.27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3" w:right="0"/>
              <w:jc w:val="left"/>
              <w:rPr>
                <w:rFonts w:ascii="Times New Roman" w:hAnsi="Times New Roman" w:cs="Times New Roman" w:eastAsia="Times New Roman" w:hint="default"/>
                <w:sz w:val="18"/>
                <w:szCs w:val="18"/>
              </w:rPr>
            </w:pPr>
            <w:r>
              <w:rPr>
                <w:rFonts w:ascii="Times New Roman"/>
                <w:sz w:val="18"/>
              </w:rPr>
              <w:t>40,372,663.84</w:t>
            </w:r>
          </w:p>
        </w:tc>
      </w:tr>
    </w:tbl>
    <w:p>
      <w:pPr>
        <w:spacing w:line="240" w:lineRule="auto" w:before="1"/>
        <w:rPr>
          <w:rFonts w:ascii="宋体" w:hAnsi="宋体" w:cs="宋体" w:eastAsia="宋体" w:hint="default"/>
          <w:sz w:val="18"/>
          <w:szCs w:val="18"/>
        </w:rPr>
      </w:pPr>
    </w:p>
    <w:p>
      <w:pPr>
        <w:pStyle w:val="Heading2"/>
        <w:spacing w:line="240" w:lineRule="auto" w:before="26"/>
        <w:ind w:left="132" w:right="0"/>
        <w:jc w:val="left"/>
        <w:rPr>
          <w:b w:val="0"/>
          <w:bCs w:val="0"/>
        </w:rPr>
      </w:pP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2"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32" w:right="0"/>
        <w:jc w:val="left"/>
      </w:pPr>
      <w:r>
        <w:rPr/>
        <w:t>资产负债表日存在的重要承诺</w:t>
      </w:r>
    </w:p>
    <w:p>
      <w:pPr>
        <w:pStyle w:val="BodyText"/>
        <w:spacing w:line="240" w:lineRule="auto" w:before="115"/>
        <w:ind w:left="654" w:right="8041"/>
        <w:jc w:val="center"/>
      </w:pPr>
      <w:r>
        <w:rPr/>
        <w:t>（</w:t>
      </w:r>
      <w:r>
        <w:rPr>
          <w:rFonts w:ascii="Times New Roman" w:hAnsi="Times New Roman" w:cs="Times New Roman" w:eastAsia="Times New Roman" w:hint="default"/>
        </w:rPr>
        <w:t>1</w:t>
      </w:r>
      <w:r>
        <w:rPr/>
        <w:t>）资本承诺</w:t>
      </w:r>
    </w:p>
    <w:p>
      <w:pPr>
        <w:spacing w:line="240" w:lineRule="auto" w:before="2"/>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4477"/>
        <w:gridCol w:w="2488"/>
        <w:gridCol w:w="2693"/>
      </w:tblGrid>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已签约但尚未于财务报表中确认的项目</w:t>
            </w:r>
          </w:p>
        </w:tc>
        <w:tc>
          <w:tcPr>
            <w:tcW w:w="248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购建长期资产承诺</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3,826,992,695.73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5,798,429,688.37</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慧锐</w:t>
            </w:r>
            <w:r>
              <w:rPr>
                <w:rFonts w:ascii="Times New Roman" w:hAnsi="Times New Roman" w:cs="Times New Roman" w:eastAsia="Times New Roman" w:hint="default"/>
                <w:sz w:val="18"/>
                <w:szCs w:val="18"/>
              </w:rPr>
              <w:t>BT</w:t>
            </w:r>
            <w:r>
              <w:rPr>
                <w:rFonts w:ascii="宋体" w:hAnsi="宋体" w:cs="宋体" w:eastAsia="宋体" w:hint="default"/>
                <w:sz w:val="18"/>
                <w:szCs w:val="18"/>
              </w:rPr>
              <w:t>项目</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2,500,000,000.00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3,000,000,000.00</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6,326,992,695.73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8,798,429,688.37</w:t>
            </w:r>
          </w:p>
        </w:tc>
      </w:tr>
    </w:tbl>
    <w:p>
      <w:pPr>
        <w:pStyle w:val="BodyText"/>
        <w:spacing w:line="300" w:lineRule="auto" w:before="11"/>
        <w:ind w:left="492" w:right="3454" w:firstLine="122"/>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tbl>
      <w:tblPr>
        <w:tblW w:w="0" w:type="auto"/>
        <w:jc w:val="left"/>
        <w:tblInd w:w="116" w:type="dxa"/>
        <w:tblLayout w:type="fixed"/>
        <w:tblCellMar>
          <w:top w:w="0" w:type="dxa"/>
          <w:left w:w="0" w:type="dxa"/>
          <w:bottom w:w="0" w:type="dxa"/>
          <w:right w:w="0" w:type="dxa"/>
        </w:tblCellMar>
        <w:tblLook w:val="01E0"/>
      </w:tblPr>
      <w:tblGrid>
        <w:gridCol w:w="4477"/>
        <w:gridCol w:w="2488"/>
        <w:gridCol w:w="2693"/>
      </w:tblGrid>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8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4,382,201.43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24,255,504.88</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4,777,714.37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15,163,089.04</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5,133,887.63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14,855,680.29</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179,556,362.24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531,299,664.72</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193,850,165.67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585,573,938.93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10"/>
        <w:rPr>
          <w:rFonts w:ascii="宋体" w:hAnsi="宋体" w:cs="宋体" w:eastAsia="宋体" w:hint="default"/>
          <w:sz w:val="24"/>
          <w:szCs w:val="24"/>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94"/>
        <w:jc w:val="left"/>
      </w:pP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日收到一自称为债权人根据香港《公司</w:t>
      </w:r>
      <w:r>
        <w:rPr>
          <w:rFonts w:ascii="Times New Roman" w:hAnsi="Times New Roman" w:cs="Times New Roman" w:eastAsia="Times New Roman" w:hint="default"/>
        </w:rPr>
        <w:t>&lt;</w:t>
      </w:r>
      <w:r>
        <w:rPr/>
        <w:t>清盘及杂项条文</w:t>
      </w:r>
      <w:r>
        <w:rPr>
          <w:rFonts w:ascii="Times New Roman" w:hAnsi="Times New Roman" w:cs="Times New Roman" w:eastAsia="Times New Roman" w:hint="default"/>
        </w:rPr>
        <w:t>&gt;</w:t>
      </w:r>
      <w:r>
        <w:rPr/>
        <w:t>条例》送达的关于声称金额为人民币</w:t>
      </w:r>
    </w:p>
    <w:p>
      <w:pPr>
        <w:pStyle w:val="BodyText"/>
        <w:spacing w:line="240" w:lineRule="auto" w:before="63"/>
        <w:ind w:right="94"/>
        <w:jc w:val="left"/>
      </w:pPr>
      <w:r>
        <w:rPr>
          <w:rFonts w:ascii="Times New Roman" w:hAnsi="Times New Roman" w:cs="Times New Roman" w:eastAsia="Times New Roman" w:hint="default"/>
        </w:rPr>
        <w:t>16786</w:t>
      </w:r>
      <w:r>
        <w:rPr/>
        <w:t>万元及利息、美元</w:t>
      </w:r>
      <w:r>
        <w:rPr>
          <w:rFonts w:ascii="Times New Roman" w:hAnsi="Times New Roman" w:cs="Times New Roman" w:eastAsia="Times New Roman" w:hint="default"/>
        </w:rPr>
        <w:t>354.89</w:t>
      </w:r>
      <w:r>
        <w:rPr/>
        <w:t>万元及利息、港币</w:t>
      </w:r>
      <w:r>
        <w:rPr>
          <w:rFonts w:ascii="Times New Roman" w:hAnsi="Times New Roman" w:cs="Times New Roman" w:eastAsia="Times New Roman" w:hint="default"/>
        </w:rPr>
        <w:t>330.39</w:t>
      </w:r>
      <w:r>
        <w:rPr/>
        <w:t>万元及利息的法定要求偿债书。</w:t>
      </w:r>
    </w:p>
    <w:p>
      <w:pPr>
        <w:pStyle w:val="BodyText"/>
        <w:spacing w:line="300" w:lineRule="auto" w:before="63"/>
        <w:ind w:right="101" w:firstLine="360"/>
        <w:jc w:val="both"/>
      </w:pPr>
      <w:r>
        <w:rPr/>
        <w:t>本</w:t>
      </w:r>
      <w:r>
        <w:rPr>
          <w:spacing w:val="-50"/>
        </w:rPr>
        <w:t> </w:t>
      </w:r>
      <w:r>
        <w:rPr/>
        <w:t>公</w:t>
      </w:r>
      <w:r>
        <w:rPr>
          <w:spacing w:val="-47"/>
        </w:rPr>
        <w:t> </w:t>
      </w:r>
      <w:r>
        <w:rPr/>
        <w:t>司</w:t>
      </w:r>
      <w:r>
        <w:rPr>
          <w:spacing w:val="-50"/>
        </w:rPr>
        <w:t> </w:t>
      </w:r>
      <w:r>
        <w:rPr/>
        <w:t>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w:t>
      </w:r>
      <w:r>
        <w:rPr>
          <w:spacing w:val="-50"/>
        </w:rPr>
        <w:t> </w:t>
      </w:r>
      <w:r>
        <w:rPr/>
        <w:t>于</w:t>
      </w:r>
      <w:r>
        <w:rPr>
          <w:spacing w:val="-47"/>
        </w:rPr>
        <w:t> </w:t>
      </w:r>
      <w:r>
        <w:rPr/>
        <w:t>中</w:t>
      </w:r>
      <w:r>
        <w:rPr>
          <w:spacing w:val="-50"/>
        </w:rPr>
        <w:t> </w:t>
      </w:r>
      <w:r>
        <w:rPr/>
        <w:t>华</w:t>
      </w:r>
      <w:r>
        <w:rPr>
          <w:spacing w:val="-50"/>
        </w:rPr>
        <w:t> </w:t>
      </w:r>
      <w:r>
        <w:rPr/>
        <w:t>人</w:t>
      </w:r>
      <w:r>
        <w:rPr>
          <w:spacing w:val="-50"/>
        </w:rPr>
        <w:t> </w:t>
      </w:r>
      <w:r>
        <w:rPr/>
        <w:t>民</w:t>
      </w:r>
      <w:r>
        <w:rPr>
          <w:spacing w:val="-47"/>
        </w:rPr>
        <w:t> </w:t>
      </w:r>
      <w:r>
        <w:rPr/>
        <w:t>共</w:t>
      </w:r>
      <w:r>
        <w:rPr>
          <w:spacing w:val="-50"/>
        </w:rPr>
        <w:t> </w:t>
      </w:r>
      <w:r>
        <w:rPr/>
        <w:t>和</w:t>
      </w:r>
      <w:r>
        <w:rPr>
          <w:spacing w:val="-50"/>
        </w:rPr>
        <w:t> </w:t>
      </w:r>
      <w:r>
        <w:rPr/>
        <w:t>国</w:t>
      </w:r>
      <w:r>
        <w:rPr>
          <w:spacing w:val="-50"/>
        </w:rPr>
        <w:t> </w:t>
      </w:r>
      <w:r>
        <w:rPr/>
        <w:t>山</w:t>
      </w:r>
      <w:r>
        <w:rPr>
          <w:spacing w:val="-47"/>
        </w:rPr>
        <w:t> </w:t>
      </w:r>
      <w:r>
        <w:rPr/>
        <w:t>东</w:t>
      </w:r>
      <w:r>
        <w:rPr>
          <w:spacing w:val="-50"/>
        </w:rPr>
        <w:t> </w:t>
      </w:r>
      <w:r>
        <w:rPr/>
        <w:t>省</w:t>
      </w:r>
      <w:r>
        <w:rPr>
          <w:spacing w:val="-50"/>
        </w:rPr>
        <w:t> </w:t>
      </w:r>
      <w:r>
        <w:rPr/>
        <w:t>潍</w:t>
      </w:r>
      <w:r>
        <w:rPr>
          <w:spacing w:val="-50"/>
        </w:rPr>
        <w:t> </w:t>
      </w:r>
      <w:r>
        <w:rPr/>
        <w:t>坊</w:t>
      </w:r>
      <w:r>
        <w:rPr>
          <w:spacing w:val="-47"/>
        </w:rPr>
        <w:t> </w:t>
      </w:r>
      <w:r>
        <w:rPr/>
        <w:t>市</w:t>
      </w:r>
      <w:r>
        <w:rPr>
          <w:spacing w:val="-50"/>
        </w:rPr>
        <w:t> </w:t>
      </w:r>
      <w:r>
        <w:rPr/>
        <w:t>中</w:t>
      </w:r>
      <w:r>
        <w:rPr>
          <w:spacing w:val="-50"/>
        </w:rPr>
        <w:t> </w:t>
      </w:r>
      <w:r>
        <w:rPr/>
        <w:t>级</w:t>
      </w:r>
      <w:r>
        <w:rPr>
          <w:spacing w:val="-50"/>
        </w:rPr>
        <w:t> </w:t>
      </w:r>
      <w:r>
        <w:rPr/>
        <w:t>人</w:t>
      </w:r>
      <w:r>
        <w:rPr>
          <w:spacing w:val="-47"/>
        </w:rPr>
        <w:t> </w:t>
      </w:r>
      <w:r>
        <w:rPr/>
        <w:t>民</w:t>
      </w:r>
      <w:r>
        <w:rPr>
          <w:spacing w:val="-50"/>
        </w:rPr>
        <w:t> </w:t>
      </w:r>
      <w:r>
        <w:rPr/>
        <w:t>法</w:t>
      </w:r>
      <w:r>
        <w:rPr>
          <w:spacing w:val="-50"/>
        </w:rPr>
        <w:t> </w:t>
      </w:r>
      <w:r>
        <w:rPr/>
        <w:t>院</w:t>
      </w:r>
      <w:r>
        <w:rPr>
          <w:spacing w:val="-50"/>
        </w:rPr>
        <w:t> </w:t>
      </w:r>
      <w:r>
        <w:rPr/>
        <w:t>（</w:t>
      </w:r>
      <w:r>
        <w:rPr>
          <w:spacing w:val="-47"/>
        </w:rPr>
        <w:t> </w:t>
      </w:r>
      <w:r>
        <w:rPr/>
        <w:t>以</w:t>
      </w:r>
      <w:r>
        <w:rPr>
          <w:spacing w:val="-50"/>
        </w:rPr>
        <w:t> </w:t>
      </w:r>
      <w:r>
        <w:rPr/>
        <w:t>下</w:t>
      </w:r>
      <w:r>
        <w:rPr>
          <w:spacing w:val="-50"/>
        </w:rPr>
        <w:t> </w:t>
      </w:r>
      <w:r>
        <w:rPr/>
        <w:t>简</w:t>
      </w:r>
      <w:r>
        <w:rPr>
          <w:spacing w:val="-47"/>
        </w:rPr>
        <w:t> </w:t>
      </w:r>
      <w:r>
        <w:rPr/>
        <w:t>称</w:t>
      </w:r>
      <w:r>
        <w:rPr>
          <w:spacing w:val="-47"/>
        </w:rPr>
        <w:t>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潍</w:t>
      </w:r>
      <w:r>
        <w:rPr>
          <w:spacing w:val="-50"/>
        </w:rPr>
        <w:t> </w:t>
      </w:r>
      <w:r>
        <w:rPr/>
        <w:t>坊</w:t>
      </w:r>
      <w:r>
        <w:rPr>
          <w:spacing w:val="-47"/>
        </w:rPr>
        <w:t> </w:t>
      </w:r>
      <w:r>
        <w:rPr/>
        <w:t>法</w:t>
      </w:r>
      <w:r>
        <w:rPr>
          <w:spacing w:val="-50"/>
        </w:rPr>
        <w:t> </w:t>
      </w:r>
      <w:r>
        <w:rPr/>
        <w:t>院</w:t>
      </w:r>
      <w:r>
        <w:rPr>
          <w:spacing w:val="-50"/>
        </w:rPr>
        <w:t> </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w:t>
      </w:r>
      <w:r>
        <w:rPr>
          <w:spacing w:val="-50"/>
        </w:rPr>
        <w:t> </w:t>
      </w:r>
      <w:r>
        <w:rPr/>
        <w:t>对</w:t>
      </w:r>
      <w:r>
        <w:rPr/>
        <w:t> </w:t>
      </w:r>
      <w:r>
        <w:rPr>
          <w:rFonts w:ascii="Times New Roman" w:hAnsi="Times New Roman" w:cs="Times New Roman" w:eastAsia="Times New Roman" w:hint="default"/>
        </w:rPr>
        <w:t>ArjowigginsHKK2Limited</w:t>
      </w:r>
      <w:r>
        <w:rPr/>
        <w:t>（以下简称</w:t>
      </w:r>
      <w:r>
        <w:rPr>
          <w:rFonts w:ascii="Times New Roman" w:hAnsi="Times New Roman" w:cs="Times New Roman" w:eastAsia="Times New Roman" w:hint="default"/>
        </w:rPr>
        <w:t>“HKK2”</w:t>
      </w:r>
      <w:r>
        <w:rPr/>
        <w:t>）及有关人士作出民事申索之法律程序，民事申索于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日获潍坊法院</w:t>
      </w:r>
      <w:r>
        <w:rPr>
          <w:spacing w:val="-71"/>
        </w:rPr>
        <w:t> </w:t>
      </w:r>
      <w:r>
        <w:rPr>
          <w:spacing w:val="-71"/>
        </w:rPr>
      </w:r>
      <w:r>
        <w:rPr/>
        <w:t>接纳审理。因本公司于</w:t>
      </w:r>
      <w:r>
        <w:rPr>
          <w:rFonts w:ascii="Times New Roman" w:hAnsi="Times New Roman" w:cs="Times New Roman" w:eastAsia="Times New Roman" w:hint="default"/>
        </w:rPr>
        <w:t>2005</w:t>
      </w:r>
      <w:r>
        <w:rPr/>
        <w:t>年与</w:t>
      </w:r>
      <w:r>
        <w:rPr>
          <w:rFonts w:ascii="Times New Roman" w:hAnsi="Times New Roman" w:cs="Times New Roman" w:eastAsia="Times New Roman" w:hint="default"/>
        </w:rPr>
        <w:t>HKK2</w:t>
      </w:r>
      <w:r>
        <w:rPr/>
        <w:t>签订合资协议而成立合资公司，而其后因</w:t>
      </w:r>
      <w:r>
        <w:rPr>
          <w:rFonts w:ascii="Times New Roman" w:hAnsi="Times New Roman" w:cs="Times New Roman" w:eastAsia="Times New Roman" w:hint="default"/>
        </w:rPr>
        <w:t>HKK2</w:t>
      </w:r>
      <w:r>
        <w:rPr/>
        <w:t>及有关人士令合资公司有所损失，本</w:t>
      </w:r>
      <w:r>
        <w:rPr>
          <w:spacing w:val="-58"/>
        </w:rPr>
        <w:t> </w:t>
      </w:r>
      <w:r>
        <w:rPr>
          <w:spacing w:val="-58"/>
        </w:rPr>
      </w:r>
      <w:r>
        <w:rPr/>
        <w:t>公司作为其一股东替合资公司向其等提出该民事申索。</w:t>
      </w:r>
      <w:r>
        <w:rPr>
          <w:rFonts w:ascii="Times New Roman" w:hAnsi="Times New Roman" w:cs="Times New Roman" w:eastAsia="Times New Roman" w:hint="default"/>
        </w:rPr>
        <w:t>HKK2</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日向香港高等法院原讼法庭作出传票申请（案 </w:t>
      </w:r>
      <w:r>
        <w:rPr>
          <w:spacing w:val="-2"/>
        </w:rPr>
        <w:t>件编号：</w:t>
      </w:r>
      <w:r>
        <w:rPr>
          <w:rFonts w:ascii="Times New Roman" w:hAnsi="Times New Roman" w:cs="Times New Roman" w:eastAsia="Times New Roman" w:hint="default"/>
          <w:spacing w:val="-2"/>
        </w:rPr>
        <w:t>HCCT53/2015</w:t>
      </w:r>
      <w:r>
        <w:rPr>
          <w:spacing w:val="-2"/>
        </w:rPr>
        <w:t>），以禁止本公司于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日在潍坊法院向</w:t>
      </w:r>
      <w:r>
        <w:rPr>
          <w:rFonts w:ascii="Times New Roman" w:hAnsi="Times New Roman" w:cs="Times New Roman" w:eastAsia="Times New Roman" w:hint="default"/>
          <w:spacing w:val="-2"/>
        </w:rPr>
        <w:t>HKK2</w:t>
      </w:r>
      <w:r>
        <w:rPr>
          <w:spacing w:val="-2"/>
        </w:rPr>
        <w:t>及有关人士作出之民事申索作进一步法律程序。</w:t>
      </w:r>
    </w:p>
    <w:p>
      <w:pPr>
        <w:pStyle w:val="BodyText"/>
        <w:spacing w:line="300" w:lineRule="auto" w:before="13"/>
        <w:ind w:right="192" w:firstLine="360"/>
        <w:jc w:val="both"/>
      </w:pPr>
      <w:r>
        <w:rPr/>
        <w:t>香港高等法院原讼法庭陈美兰法官于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日于公开内庭聆讯作出命令，禁止本公司对于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日在潍坊法 院向</w:t>
      </w:r>
      <w:r>
        <w:rPr>
          <w:rFonts w:ascii="Times New Roman" w:hAnsi="Times New Roman" w:cs="Times New Roman" w:eastAsia="Times New Roman" w:hint="default"/>
        </w:rPr>
        <w:t>HKK2</w:t>
      </w:r>
      <w:r>
        <w:rPr/>
        <w:t>及有关人士作出之民事申索作进一步法律程序。本公司已于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日向潍坊法院撤回有关民事申索。</w:t>
      </w:r>
    </w:p>
    <w:p>
      <w:pPr>
        <w:pStyle w:val="BodyText"/>
        <w:spacing w:line="300" w:lineRule="auto" w:before="13"/>
        <w:ind w:right="192" w:firstLine="360"/>
        <w:jc w:val="both"/>
      </w:pPr>
      <w:r>
        <w:rPr/>
        <w:t>本公司日期为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日之公告，本公司已于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日对夏利士法官于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日作出之命令作出上诉， 聆讯已排期于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日上午十时于香港高等法院上诉法庭进行，预定为期一天。</w:t>
      </w:r>
    </w:p>
    <w:p>
      <w:pPr>
        <w:pStyle w:val="BodyText"/>
        <w:spacing w:line="240" w:lineRule="auto" w:before="13"/>
        <w:ind w:left="472" w:right="94"/>
        <w:jc w:val="left"/>
      </w:pPr>
      <w:r>
        <w:rPr/>
        <w:t>根据夏利士法官于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日作出之命令，本公司已透过一第三方向香港高等法院存入一笔共港币</w:t>
      </w:r>
      <w:r>
        <w:rPr>
          <w:rFonts w:ascii="Times New Roman" w:hAnsi="Times New Roman" w:cs="Times New Roman" w:eastAsia="Times New Roman" w:hint="default"/>
        </w:rPr>
        <w:t>389,112,432.44</w:t>
      </w:r>
      <w:r>
        <w:rPr/>
        <w:t>元</w:t>
      </w:r>
    </w:p>
    <w:p>
      <w:pPr>
        <w:pStyle w:val="BodyText"/>
        <w:spacing w:line="300" w:lineRule="auto" w:before="63"/>
        <w:ind w:left="472" w:right="94" w:hanging="360"/>
        <w:jc w:val="left"/>
      </w:pPr>
      <w:r>
        <w:rPr>
          <w:rFonts w:ascii="Times New Roman" w:hAnsi="Times New Roman" w:cs="Times New Roman" w:eastAsia="Times New Roman" w:hint="default"/>
        </w:rPr>
        <w:t>(</w:t>
      </w:r>
      <w:r>
        <w:rPr/>
        <w:t>此相等于法定要求偿债书之港币款额及其由</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日之利息</w:t>
      </w:r>
      <w:r>
        <w:rPr>
          <w:rFonts w:ascii="Times New Roman" w:hAnsi="Times New Roman" w:cs="Times New Roman" w:eastAsia="Times New Roman" w:hint="default"/>
        </w:rPr>
        <w:t>)</w:t>
      </w:r>
      <w:r>
        <w:rPr/>
        <w:t>之款项，</w:t>
      </w:r>
      <w:r>
        <w:rPr>
          <w:w w:val="99"/>
        </w:rPr>
        <w:t> </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日，本公司已就该项诉讼计提了金额为人民币</w:t>
      </w:r>
      <w:r>
        <w:rPr>
          <w:rFonts w:ascii="Times New Roman" w:hAnsi="Times New Roman" w:cs="Times New Roman" w:eastAsia="Times New Roman" w:hint="default"/>
        </w:rPr>
        <w:t>325,259,082.28</w:t>
      </w:r>
      <w:r>
        <w:rPr/>
        <w:t>元预计负债。由于香港法院尚未作出判</w:t>
      </w:r>
    </w:p>
    <w:p>
      <w:pPr>
        <w:pStyle w:val="BodyText"/>
        <w:spacing w:line="240" w:lineRule="auto" w:before="13"/>
        <w:ind w:right="94"/>
        <w:jc w:val="left"/>
      </w:pPr>
      <w:r>
        <w:rPr/>
        <w:t>决，该预计损失具有不确定性。</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十四、资产负债表日后事项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54" w:firstLine="360"/>
        <w:jc w:val="both"/>
      </w:pPr>
      <w:r>
        <w:rPr>
          <w:spacing w:val="6"/>
        </w:rPr>
        <w:t>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27</w:t>
      </w:r>
      <w:r>
        <w:rPr>
          <w:spacing w:val="6"/>
        </w:rPr>
        <w:t>日，本公司第八届董事会召开第八次会议，批准</w:t>
      </w:r>
      <w:r>
        <w:rPr>
          <w:rFonts w:ascii="Times New Roman" w:hAnsi="Times New Roman" w:cs="Times New Roman" w:eastAsia="Times New Roman" w:hint="default"/>
          <w:spacing w:val="6"/>
        </w:rPr>
        <w:t>2017</w:t>
      </w:r>
      <w:r>
        <w:rPr>
          <w:spacing w:val="6"/>
        </w:rPr>
        <w:t>年度利润分配预案，以</w:t>
      </w:r>
      <w:r>
        <w:rPr>
          <w:rFonts w:ascii="Times New Roman" w:hAnsi="Times New Roman" w:cs="Times New Roman" w:eastAsia="Times New Roman" w:hint="default"/>
          <w:spacing w:val="6"/>
        </w:rPr>
        <w:t>2017</w:t>
      </w:r>
      <w:r>
        <w:rPr>
          <w:spacing w:val="6"/>
        </w:rPr>
        <w:t>年末普通股总股本</w:t>
      </w:r>
      <w:r>
        <w:rPr/>
        <w:t> </w:t>
      </w:r>
      <w:r>
        <w:rPr>
          <w:rFonts w:ascii="Times New Roman" w:hAnsi="Times New Roman" w:cs="Times New Roman" w:eastAsia="Times New Roman" w:hint="default"/>
          <w:spacing w:val="-2"/>
        </w:rPr>
        <w:t>1,936,405,467</w:t>
      </w:r>
      <w:r>
        <w:rPr>
          <w:spacing w:val="-2"/>
        </w:rPr>
        <w:t>股、优先股模拟折算普通股</w:t>
      </w:r>
      <w:r>
        <w:rPr>
          <w:rFonts w:ascii="Times New Roman" w:hAnsi="Times New Roman" w:cs="Times New Roman" w:eastAsia="Times New Roman" w:hint="default"/>
          <w:spacing w:val="-2"/>
        </w:rPr>
        <w:t>774,526,678</w:t>
      </w:r>
      <w:r>
        <w:rPr>
          <w:spacing w:val="-2"/>
        </w:rPr>
        <w:t>股（每</w:t>
      </w:r>
      <w:r>
        <w:rPr>
          <w:rFonts w:ascii="Times New Roman" w:hAnsi="Times New Roman" w:cs="Times New Roman" w:eastAsia="Times New Roman" w:hint="default"/>
          <w:spacing w:val="-2"/>
        </w:rPr>
        <w:t>5.81</w:t>
      </w:r>
      <w:r>
        <w:rPr>
          <w:spacing w:val="-2"/>
        </w:rPr>
        <w:t>元摸拟折合</w:t>
      </w:r>
      <w:r>
        <w:rPr>
          <w:rFonts w:ascii="Times New Roman" w:hAnsi="Times New Roman" w:cs="Times New Roman" w:eastAsia="Times New Roman" w:hint="default"/>
          <w:spacing w:val="-2"/>
        </w:rPr>
        <w:t>1</w:t>
      </w:r>
      <w:r>
        <w:rPr>
          <w:spacing w:val="-2"/>
        </w:rPr>
        <w:t>股）为基数，向普通股股东每</w:t>
      </w:r>
      <w:r>
        <w:rPr>
          <w:rFonts w:ascii="Times New Roman" w:hAnsi="Times New Roman" w:cs="Times New Roman" w:eastAsia="Times New Roman" w:hint="default"/>
          <w:spacing w:val="-2"/>
        </w:rPr>
        <w:t>10</w:t>
      </w:r>
      <w:r>
        <w:rPr>
          <w:spacing w:val="-2"/>
        </w:rPr>
        <w:t>股派发现金红利</w:t>
      </w:r>
      <w:r>
        <w:rPr>
          <w:spacing w:val="-45"/>
        </w:rPr>
        <w:t> </w:t>
      </w:r>
      <w:r>
        <w:rPr/>
        <w:t>人民币</w:t>
      </w:r>
      <w:r>
        <w:rPr>
          <w:rFonts w:ascii="Times New Roman" w:hAnsi="Times New Roman" w:cs="Times New Roman" w:eastAsia="Times New Roman" w:hint="default"/>
        </w:rPr>
        <w:t>6</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、向优先股股东模拟折算普通股后每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6</w:t>
      </w:r>
      <w:r>
        <w:rPr/>
        <w:t>元（含税），以资本公积金向普通股股东每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股。普通股股东派发现金红利人民币</w:t>
      </w:r>
      <w:r>
        <w:rPr>
          <w:rFonts w:ascii="Times New Roman" w:hAnsi="Times New Roman" w:cs="Times New Roman" w:eastAsia="Times New Roman" w:hint="default"/>
        </w:rPr>
        <w:t>1,161,843,280.20</w:t>
      </w:r>
      <w:r>
        <w:rPr/>
        <w:t>元；优先股股东派发浮动现金红利人民币</w:t>
      </w:r>
      <w:r>
        <w:rPr>
          <w:rFonts w:ascii="Times New Roman" w:hAnsi="Times New Roman" w:cs="Times New Roman" w:eastAsia="Times New Roman" w:hint="default"/>
        </w:rPr>
        <w:t>464,716,006.88</w:t>
      </w:r>
      <w:r>
        <w:rPr/>
        <w:t>元。</w:t>
      </w:r>
    </w:p>
    <w:p>
      <w:pPr>
        <w:spacing w:line="240" w:lineRule="auto" w:before="13"/>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0" w:firstLine="360"/>
        <w:jc w:val="both"/>
      </w:pPr>
      <w:r>
        <w:rPr>
          <w:spacing w:val="-2"/>
        </w:rPr>
        <w:t>（</w:t>
      </w:r>
      <w:r>
        <w:rPr>
          <w:rFonts w:ascii="Times New Roman" w:hAnsi="Times New Roman" w:cs="Times New Roman" w:eastAsia="Times New Roman" w:hint="default"/>
          <w:spacing w:val="-2"/>
        </w:rPr>
        <w:t>1</w:t>
      </w: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日与许昌市晨卓贸易有限公司签订了股权转让协议，将本公司持有的许昌晨鸣纸业股份有限</w:t>
      </w:r>
      <w:r>
        <w:rPr/>
        <w:t> </w:t>
      </w:r>
      <w:r>
        <w:rPr>
          <w:spacing w:val="-1"/>
        </w:rPr>
        <w:t>公司</w:t>
      </w:r>
      <w:r>
        <w:rPr>
          <w:rFonts w:ascii="Times New Roman" w:hAnsi="Times New Roman" w:cs="Times New Roman" w:eastAsia="Times New Roman" w:hint="default"/>
          <w:spacing w:val="-1"/>
        </w:rPr>
        <w:t>30%</w:t>
      </w:r>
      <w:r>
        <w:rPr>
          <w:spacing w:val="-1"/>
        </w:rPr>
        <w:t>的股权于山东潍坊产权交易中心挂牌转让，转让价款为</w:t>
      </w:r>
      <w:r>
        <w:rPr>
          <w:rFonts w:ascii="Times New Roman" w:hAnsi="Times New Roman" w:cs="Times New Roman" w:eastAsia="Times New Roman" w:hint="default"/>
          <w:spacing w:val="-1"/>
        </w:rPr>
        <w:t>3000</w:t>
      </w:r>
      <w:r>
        <w:rPr>
          <w:spacing w:val="-1"/>
        </w:rPr>
        <w:t>万元人民币。股权转让后，本公司对许昌晨鸣纸业股份</w:t>
      </w:r>
      <w:r>
        <w:rPr>
          <w:spacing w:val="-86"/>
        </w:rPr>
        <w:t> </w:t>
      </w:r>
      <w:r>
        <w:rPr>
          <w:spacing w:val="-86"/>
        </w:rPr>
      </w:r>
      <w:r>
        <w:rPr/>
        <w:t>有限公司持股</w:t>
      </w:r>
      <w:r>
        <w:rPr>
          <w:rFonts w:ascii="Times New Roman" w:hAnsi="Times New Roman" w:cs="Times New Roman" w:eastAsia="Times New Roman" w:hint="default"/>
        </w:rPr>
        <w:t>30%</w:t>
      </w:r>
      <w:r>
        <w:rPr/>
        <w:t>，不再控制。</w:t>
      </w:r>
    </w:p>
    <w:p>
      <w:pPr>
        <w:pStyle w:val="BodyText"/>
        <w:spacing w:line="300" w:lineRule="auto" w:before="13"/>
        <w:ind w:right="190" w:firstLine="360"/>
        <w:jc w:val="both"/>
      </w:pPr>
      <w:r>
        <w:rPr>
          <w:spacing w:val="-2"/>
        </w:rPr>
        <w:t>（</w:t>
      </w:r>
      <w:r>
        <w:rPr>
          <w:rFonts w:ascii="Times New Roman" w:hAnsi="Times New Roman" w:cs="Times New Roman" w:eastAsia="Times New Roman" w:hint="default"/>
          <w:spacing w:val="-2"/>
        </w:rPr>
        <w:t>2</w:t>
      </w: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日与广东德骏投资有限公司签订了股权受让协议，将广东德骏投资有限公司持有的上海鸿泰</w:t>
      </w:r>
      <w:r>
        <w:rPr/>
        <w:t> </w:t>
      </w:r>
      <w:r>
        <w:rPr>
          <w:spacing w:val="-2"/>
        </w:rPr>
        <w:t>房地产有限公司</w:t>
      </w:r>
      <w:r>
        <w:rPr>
          <w:rFonts w:ascii="Times New Roman" w:hAnsi="Times New Roman" w:cs="Times New Roman" w:eastAsia="Times New Roman" w:hint="default"/>
          <w:spacing w:val="-2"/>
        </w:rPr>
        <w:t>30%</w:t>
      </w:r>
      <w:r>
        <w:rPr>
          <w:spacing w:val="-2"/>
        </w:rPr>
        <w:t>的股权作价人民币</w:t>
      </w:r>
      <w:r>
        <w:rPr>
          <w:rFonts w:ascii="Times New Roman" w:hAnsi="Times New Roman" w:cs="Times New Roman" w:eastAsia="Times New Roman" w:hint="default"/>
          <w:spacing w:val="-2"/>
        </w:rPr>
        <w:t>12.75</w:t>
      </w:r>
      <w:r>
        <w:rPr>
          <w:spacing w:val="-2"/>
        </w:rPr>
        <w:t>亿元转让给本公司，股权转让后，本公司持有上海鸿泰房地产有限公司</w:t>
      </w:r>
      <w:r>
        <w:rPr>
          <w:rFonts w:ascii="Times New Roman" w:hAnsi="Times New Roman" w:cs="Times New Roman" w:eastAsia="Times New Roman" w:hint="default"/>
          <w:spacing w:val="-2"/>
        </w:rPr>
        <w:t>75%</w:t>
      </w:r>
      <w:r>
        <w:rPr>
          <w:spacing w:val="-2"/>
        </w:rPr>
        <w:t>的股</w:t>
      </w:r>
      <w:r>
        <w:rPr>
          <w:spacing w:val="-43"/>
        </w:rPr>
        <w:t> </w:t>
      </w:r>
      <w:r>
        <w:rPr/>
        <w:t>权及表决权。</w:t>
      </w:r>
    </w:p>
    <w:p>
      <w:pPr>
        <w:spacing w:line="240" w:lineRule="auto" w:before="8"/>
        <w:rPr>
          <w:rFonts w:ascii="宋体" w:hAnsi="宋体" w:cs="宋体" w:eastAsia="宋体" w:hint="default"/>
          <w:sz w:val="21"/>
          <w:szCs w:val="21"/>
        </w:rPr>
      </w:pPr>
    </w:p>
    <w:p>
      <w:pPr>
        <w:pStyle w:val="Heading2"/>
        <w:spacing w:line="240" w:lineRule="auto"/>
        <w:ind w:right="94"/>
        <w:jc w:val="left"/>
        <w:rPr>
          <w:b w:val="0"/>
          <w:bCs w:val="0"/>
        </w:rPr>
      </w:pP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7802" w:right="192"/>
        <w:jc w:val="right"/>
      </w:pPr>
      <w:r>
        <w:rPr/>
        <w:t>单位：元</w:t>
      </w:r>
    </w:p>
    <w:p>
      <w:pPr>
        <w:spacing w:after="0" w:line="240" w:lineRule="auto"/>
        <w:jc w:val="right"/>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1985" w:hRule="exact"/>
        </w:trPr>
        <w:tc>
          <w:tcPr>
            <w:tcW w:w="249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本公司子公司湛江晨鸣浆纸有 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年开始申请高新</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技术企业认定。本公司于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日收到高新技术企业 </w:t>
            </w:r>
            <w:r>
              <w:rPr>
                <w:rFonts w:ascii="宋体" w:hAnsi="宋体" w:cs="宋体" w:eastAsia="宋体" w:hint="default"/>
                <w:spacing w:val="-6"/>
                <w:sz w:val="18"/>
                <w:szCs w:val="18"/>
              </w:rPr>
              <w:t>认定证书并发布公告公示，而公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司年报公布时间为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日，由于公司收到证书与公</w:t>
            </w:r>
          </w:p>
          <w:p>
            <w:pPr>
              <w:pStyle w:val="TableParagraph"/>
              <w:spacing w:line="300" w:lineRule="auto" w:before="63"/>
              <w:ind w:left="22" w:right="27"/>
              <w:jc w:val="both"/>
              <w:rPr>
                <w:rFonts w:ascii="宋体" w:hAnsi="宋体" w:cs="宋体" w:eastAsia="宋体" w:hint="default"/>
                <w:sz w:val="18"/>
                <w:szCs w:val="18"/>
              </w:rPr>
            </w:pPr>
            <w:r>
              <w:rPr>
                <w:rFonts w:ascii="宋体" w:hAnsi="宋体" w:cs="宋体" w:eastAsia="宋体" w:hint="default"/>
                <w:sz w:val="18"/>
                <w:szCs w:val="18"/>
              </w:rPr>
              <w:t>告时间相近，对湛江晨鸣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年度仍按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的所得税率进行 了预提所得税费用。而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7" w:lineRule="auto" w:before="1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月，湛江晨鸣对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年度所 </w:t>
            </w:r>
            <w:r>
              <w:rPr>
                <w:rFonts w:ascii="宋体" w:hAnsi="宋体" w:cs="宋体" w:eastAsia="宋体" w:hint="default"/>
                <w:spacing w:val="-6"/>
                <w:sz w:val="18"/>
                <w:szCs w:val="18"/>
              </w:rPr>
              <w:t>得税进行汇算清缴时，税务机关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的税率计 缴所得税，并于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月将</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多缴税款</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65,952,632.95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元退回</w:t>
            </w:r>
          </w:p>
          <w:p>
            <w:pPr>
              <w:pStyle w:val="TableParagraph"/>
              <w:spacing w:line="307"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公司收到后直接冲减了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度当期所得税费用，因此造成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年度的所得税 </w:t>
            </w:r>
            <w:r>
              <w:rPr>
                <w:rFonts w:ascii="宋体" w:hAnsi="宋体" w:cs="宋体" w:eastAsia="宋体" w:hint="default"/>
                <w:spacing w:val="-6"/>
                <w:sz w:val="18"/>
                <w:szCs w:val="18"/>
              </w:rPr>
              <w:t>金额发生差错，公司本年度进行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了前期差错更正。公司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的所得税率预缴税款 将会减少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日递</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延所得税资产</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减</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年度所得税费用 </w:t>
            </w:r>
            <w:r>
              <w:rPr>
                <w:rFonts w:ascii="Times New Roman" w:hAnsi="Times New Roman" w:cs="Times New Roman" w:eastAsia="Times New Roman" w:hint="default"/>
                <w:sz w:val="18"/>
                <w:szCs w:val="18"/>
              </w:rPr>
              <w:t>65,408,033.50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元（其中，当期所</w:t>
            </w:r>
            <w:r>
              <w:rPr>
                <w:rFonts w:ascii="宋体" w:hAnsi="宋体" w:cs="宋体" w:eastAsia="宋体" w:hint="default"/>
                <w:sz w:val="18"/>
                <w:szCs w:val="18"/>
              </w:rPr>
              <w:t> 得税费用调减</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65,952,632.95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 递延所得税费用调增</w:t>
            </w:r>
          </w:p>
          <w:p>
            <w:pPr>
              <w:pStyle w:val="TableParagraph"/>
              <w:spacing w:line="240" w:lineRule="auto" w:before="31"/>
              <w:ind w:left="22"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2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更正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年度的财务报表</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65,408,033.50</w:t>
            </w:r>
          </w:p>
        </w:tc>
      </w:tr>
      <w:tr>
        <w:trPr>
          <w:trHeight w:val="6841" w:hRule="exact"/>
        </w:trPr>
        <w:tc>
          <w:tcPr>
            <w:tcW w:w="2493" w:type="dxa"/>
            <w:vMerge/>
            <w:tcBorders>
              <w:left w:val="single" w:sz="4" w:space="0" w:color="000000"/>
              <w:bottom w:val="single" w:sz="4" w:space="0" w:color="000000"/>
              <w:right w:val="single" w:sz="4" w:space="0" w:color="000000"/>
            </w:tcBorders>
          </w:tcPr>
          <w:p>
            <w:pPr/>
          </w:p>
        </w:tc>
        <w:tc>
          <w:tcPr>
            <w:tcW w:w="2295" w:type="dxa"/>
            <w:vMerge/>
            <w:tcBorders>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期初未分配利润（</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65,408,033.50</w:t>
            </w:r>
          </w:p>
        </w:tc>
      </w:tr>
    </w:tbl>
    <w:p>
      <w:pPr>
        <w:spacing w:line="240" w:lineRule="auto" w:before="3"/>
        <w:rPr>
          <w:rFonts w:ascii="宋体" w:hAnsi="宋体" w:cs="宋体" w:eastAsia="宋体" w:hint="default"/>
          <w:sz w:val="19"/>
          <w:szCs w:val="19"/>
        </w:rPr>
      </w:pPr>
    </w:p>
    <w:p>
      <w:pPr>
        <w:pStyle w:val="Heading4"/>
        <w:spacing w:line="240" w:lineRule="auto" w:before="34"/>
        <w:ind w:right="0"/>
        <w:jc w:val="left"/>
        <w:rPr>
          <w:b w:val="0"/>
          <w:bCs w:val="0"/>
        </w:rPr>
      </w:pPr>
      <w:r>
        <w:rPr/>
        <w:pict>
          <v:shape style="position:absolute;margin-left:175.440002pt;margin-top:-453.986328pt;width:120.6pt;height:441.05pt;mso-position-horizontal-relative:page;mso-position-vertical-relative:paragraph;z-index:-14111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6"/>
                    <w:ind w:left="0" w:right="0"/>
                    <w:jc w:val="left"/>
                  </w:pPr>
                  <w:r>
                    <w:rPr/>
                    <w:t>，</w:t>
                  </w:r>
                </w:p>
              </w:txbxContent>
            </v:textbox>
            <w10:wrap type="none"/>
          </v:shape>
        </w:pict>
      </w:r>
      <w:r>
        <w:rPr/>
        <w:pict>
          <v:group style="position:absolute;margin-left:181.5pt;margin-top:-453.986328pt;width:114.5pt;height:441.05pt;mso-position-horizontal-relative:page;mso-position-vertical-relative:paragraph;z-index:-1411168" coordorigin="3630,-9080" coordsize="2290,8821">
            <v:shape style="position:absolute;left:3630;top:-9080;width:2290;height:8821" coordorigin="3630,-9080" coordsize="2290,8821" path="m3630,-9080l5920,-9080,5920,-259,3630,-259,3630,-9080xe" filled="true" fillcolor="#ffffff" stroked="false">
              <v:path arrowok="t"/>
              <v:fill type="solid"/>
            </v:shape>
            <w10:wrap type="none"/>
          </v:group>
        </w:pict>
      </w:r>
      <w:r>
        <w:rPr>
          <w:rFonts w:ascii="Times New Roman" w:hAnsi="Times New Roman" w:cs="Times New Roman" w:eastAsia="Times New Roman" w:hint="default"/>
        </w:rPr>
        <w:t>2</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0" w:firstLine="352"/>
        <w:jc w:val="both"/>
      </w:pPr>
      <w:r>
        <w:rPr/>
        <w:t>根据本公司的内部组织结构、管理要求及内部报告制度，本公司的经营业务划分为</w:t>
      </w:r>
      <w:r>
        <w:rPr>
          <w:rFonts w:ascii="Times New Roman" w:hAnsi="Times New Roman" w:cs="Times New Roman" w:eastAsia="Times New Roman" w:hint="default"/>
        </w:rPr>
        <w:t>4</w:t>
      </w:r>
      <w:r>
        <w:rPr/>
        <w:t>个报告分部，这些报告分部是以主 </w:t>
      </w:r>
      <w:r>
        <w:rPr>
          <w:spacing w:val="-2"/>
        </w:rPr>
        <w:t>要产品类型为基础确定的。集团的管理层定期评价这些报告分部的经营成果，以决定向其分配资源及评价其业绩。本公司各</w:t>
      </w:r>
      <w:r>
        <w:rPr>
          <w:spacing w:val="-63"/>
        </w:rPr>
        <w:t> </w:t>
      </w:r>
      <w:r>
        <w:rPr>
          <w:spacing w:val="-63"/>
        </w:rPr>
      </w:r>
      <w:r>
        <w:rPr/>
        <w:t>个报告分部提供的主要产品及劳务分别为机制纸、建筑材料、金融服务及其他。</w:t>
      </w:r>
    </w:p>
    <w:p>
      <w:pPr>
        <w:pStyle w:val="BodyText"/>
        <w:spacing w:line="316" w:lineRule="auto" w:before="24"/>
        <w:ind w:right="112" w:firstLine="352"/>
        <w:jc w:val="both"/>
      </w:pPr>
      <w:r>
        <w:rPr>
          <w:spacing w:val="-2"/>
        </w:rPr>
        <w:t>分部报告信息根据各分部向管理层报告时采用的会计政策及计量标准披露，这些计量基础与编制财务报表时的会计与计</w:t>
      </w:r>
      <w:r>
        <w:rPr/>
        <w:t> 量基础保持一致。</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after="0" w:line="240" w:lineRule="auto"/>
        <w:jc w:val="right"/>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2,705,871.88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313,056.70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42,443.76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98,755.26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2,985,174.38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1,858,749.39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21,172.75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151,345.78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40,406.39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98,755.26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1,972,919.05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11,953,106.56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39,038.93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4,455,246.15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1,063,927.99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6,960,241.13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10,551,078.50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8,565,258.69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16,180.97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3,186,310.94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687,243.14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4,922,393.76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7,532,599.98</w:t>
            </w: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8,860,39</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3.90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8,188,750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85,778,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155.11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84,089,911.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8,860,39</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3.90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8,188,750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85,778,</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155.11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84,089,911.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pStyle w:val="BodyText"/>
        <w:spacing w:line="240" w:lineRule="auto" w:before="51"/>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1020"/>
          <w:cols w:num="2" w:equalWidth="0">
            <w:col w:w="4253" w:space="4665"/>
            <w:col w:w="95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7" w:right="0"/>
              <w:jc w:val="left"/>
              <w:rPr>
                <w:rFonts w:ascii="Times New Roman" w:hAnsi="Times New Roman" w:cs="Times New Roman" w:eastAsia="Times New Roman" w:hint="default"/>
                <w:sz w:val="18"/>
                <w:szCs w:val="18"/>
              </w:rPr>
            </w:pPr>
            <w:r>
              <w:rPr>
                <w:rFonts w:ascii="Times New Roman"/>
                <w:sz w:val="18"/>
              </w:rPr>
              <w:t>4,422,600.00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442,260.00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229,383.45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229,383.45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4,651,983.45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671,643.45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0"/>
        <w:ind w:left="132" w:right="0"/>
        <w:jc w:val="left"/>
      </w:pPr>
      <w:r>
        <w:rPr/>
        <w:t>组合中，采用余额百分比法计提坏账准备的应收账款：</w:t>
      </w:r>
    </w:p>
    <w:p>
      <w:pPr>
        <w:pStyle w:val="BodyText"/>
        <w:spacing w:line="340" w:lineRule="auto" w:before="117"/>
        <w:ind w:left="132" w:right="5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45"/>
        <w:gridCol w:w="2507"/>
        <w:gridCol w:w="2507"/>
        <w:gridCol w:w="2399"/>
      </w:tblGrid>
      <w:tr>
        <w:trPr>
          <w:trHeight w:val="347" w:hRule="exact"/>
        </w:trPr>
        <w:tc>
          <w:tcPr>
            <w:tcW w:w="2245"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413" w:type="dxa"/>
            <w:gridSpan w:val="3"/>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2245" w:type="dxa"/>
            <w:vMerge/>
            <w:tcBorders>
              <w:left w:val="single" w:sz="6" w:space="0" w:color="000000"/>
              <w:bottom w:val="single" w:sz="6" w:space="0" w:color="000000"/>
              <w:right w:val="single" w:sz="6" w:space="0" w:color="000000"/>
            </w:tcBorders>
            <w:shd w:val="clear" w:color="auto" w:fill="BDBDBD"/>
          </w:tcPr>
          <w:p>
            <w:pPr/>
          </w:p>
        </w:tc>
        <w:tc>
          <w:tcPr>
            <w:tcW w:w="25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7" w:hRule="exact"/>
        </w:trPr>
        <w:tc>
          <w:tcPr>
            <w:tcW w:w="2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4,208,410.45</w:t>
            </w:r>
          </w:p>
        </w:tc>
        <w:tc>
          <w:tcPr>
            <w:tcW w:w="2507" w:type="dxa"/>
            <w:tcBorders>
              <w:top w:val="single" w:sz="6" w:space="0" w:color="000000"/>
              <w:left w:val="single" w:sz="6" w:space="0" w:color="000000"/>
              <w:bottom w:val="single" w:sz="6" w:space="0" w:color="000000"/>
              <w:right w:val="single" w:sz="6" w:space="0" w:color="000000"/>
            </w:tcBorders>
          </w:tcPr>
          <w:p>
            <w:pPr/>
          </w:p>
        </w:tc>
        <w:tc>
          <w:tcPr>
            <w:tcW w:w="239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4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4,208,410.45</w:t>
            </w:r>
          </w:p>
        </w:tc>
        <w:tc>
          <w:tcPr>
            <w:tcW w:w="2507" w:type="dxa"/>
            <w:tcBorders>
              <w:top w:val="single" w:sz="6" w:space="0" w:color="000000"/>
              <w:left w:val="single" w:sz="6" w:space="0" w:color="000000"/>
              <w:bottom w:val="single" w:sz="6" w:space="0" w:color="000000"/>
              <w:right w:val="single" w:sz="6" w:space="0" w:color="000000"/>
            </w:tcBorders>
          </w:tcPr>
          <w:p>
            <w:pPr/>
          </w:p>
        </w:tc>
        <w:tc>
          <w:tcPr>
            <w:tcW w:w="23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4"/>
        <w:ind w:left="132" w:right="0"/>
        <w:jc w:val="left"/>
        <w:rPr>
          <w:b w:val="0"/>
          <w:bCs w:val="0"/>
        </w:rPr>
      </w:pPr>
      <w:r>
        <w:rPr/>
        <w:t>（</w:t>
      </w:r>
      <w:r>
        <w:rPr>
          <w:rFonts w:ascii="Times New Roman" w:hAnsi="Times New Roman" w:cs="Times New Roman" w:eastAsia="Times New Roman" w:hint="default"/>
        </w:rPr>
        <w:t>2</w:t>
      </w:r>
      <w:r>
        <w:rPr/>
        <w:t>）本年计提、收回或转回的坏账准备情况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92" w:right="2644"/>
        <w:jc w:val="left"/>
      </w:pPr>
      <w:r>
        <w:rPr/>
        <w:t>本年计提坏账准备金额</w:t>
      </w:r>
      <w:r>
        <w:rPr>
          <w:rFonts w:ascii="Times New Roman" w:hAnsi="Times New Roman" w:cs="Times New Roman" w:eastAsia="Times New Roman" w:hint="default"/>
        </w:rPr>
        <w:t>1,276,764.01</w:t>
      </w:r>
      <w:r>
        <w:rPr/>
        <w:t>元；本年收回或转回坏账准备金额</w:t>
      </w:r>
      <w:r>
        <w:rPr>
          <w:rFonts w:ascii="Times New Roman" w:hAnsi="Times New Roman" w:cs="Times New Roman" w:eastAsia="Times New Roman" w:hint="default"/>
        </w:rPr>
        <w:t>2,293,363.86</w:t>
      </w:r>
      <w:r>
        <w:rPr/>
        <w:t>元。 本年无重要的坏账准备收回或转回。</w:t>
      </w:r>
    </w:p>
    <w:p>
      <w:pPr>
        <w:spacing w:line="240" w:lineRule="auto" w:before="7"/>
        <w:rPr>
          <w:rFonts w:ascii="宋体" w:hAnsi="宋体" w:cs="宋体" w:eastAsia="宋体" w:hint="default"/>
          <w:sz w:val="23"/>
          <w:szCs w:val="23"/>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3</w:t>
      </w:r>
      <w:r>
        <w:rPr/>
        <w:t>）本年无核销的应收账款坏账。</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92" w:right="0"/>
        <w:jc w:val="left"/>
      </w:pPr>
      <w:r>
        <w:rPr/>
        <w:t>本公司本年按欠款方归集的年末余额前五名应收账款汇总金额</w:t>
      </w:r>
      <w:r>
        <w:rPr>
          <w:rFonts w:ascii="Times New Roman" w:hAnsi="Times New Roman" w:cs="Times New Roman" w:eastAsia="Times New Roman" w:hint="default"/>
        </w:rPr>
        <w:t>8,402,430.45</w:t>
      </w:r>
      <w:r>
        <w:rPr/>
        <w:t>元，占应收账款年末余额合计数的比例</w:t>
      </w:r>
    </w:p>
    <w:p>
      <w:pPr>
        <w:pStyle w:val="BodyText"/>
        <w:spacing w:line="240" w:lineRule="auto" w:before="63"/>
        <w:ind w:left="132" w:right="0"/>
        <w:jc w:val="left"/>
      </w:pPr>
      <w:r>
        <w:rPr>
          <w:rFonts w:ascii="Times New Roman" w:hAnsi="Times New Roman" w:cs="Times New Roman" w:eastAsia="Times New Roman" w:hint="default"/>
        </w:rPr>
        <w:t>94.83</w:t>
      </w:r>
      <w:r>
        <w:rPr>
          <w:rFonts w:ascii="Times New Roman" w:hAnsi="Times New Roman" w:cs="Times New Roman" w:eastAsia="Times New Roman" w:hint="default"/>
          <w:spacing w:val="-7"/>
        </w:rPr>
        <w:t> </w:t>
      </w:r>
      <w:r>
        <w:rPr>
          <w:rFonts w:ascii="Times New Roman" w:hAnsi="Times New Roman" w:cs="Times New Roman" w:eastAsia="Times New Roman" w:hint="default"/>
        </w:rPr>
        <w:t>%</w:t>
      </w:r>
      <w:r>
        <w:rPr/>
        <w:t>，相应计提的坏账准备年末余额汇总金额</w:t>
      </w:r>
      <w:r>
        <w:rPr>
          <w:rFonts w:ascii="Times New Roman" w:hAnsi="Times New Roman" w:cs="Times New Roman" w:eastAsia="Times New Roman" w:hint="default"/>
        </w:rPr>
        <w:t>562,260.00</w:t>
      </w:r>
      <w:r>
        <w:rPr/>
        <w:t>元。</w:t>
      </w:r>
    </w:p>
    <w:p>
      <w:pPr>
        <w:spacing w:line="240" w:lineRule="auto" w:before="13"/>
        <w:rPr>
          <w:rFonts w:ascii="宋体" w:hAnsi="宋体" w:cs="宋体" w:eastAsia="宋体" w:hint="default"/>
          <w:sz w:val="25"/>
          <w:szCs w:val="25"/>
        </w:rPr>
      </w:pPr>
    </w:p>
    <w:p>
      <w:pPr>
        <w:pStyle w:val="Heading4"/>
        <w:spacing w:line="240" w:lineRule="auto"/>
        <w:ind w:left="132"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32"/>
        <w:jc w:val="right"/>
      </w:pPr>
      <w:r>
        <w:rPr/>
        <w:t>单位：元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①单项金额重大并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26,824,7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64.17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26,824,7</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64.17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13,295,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125.16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13,295,12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②按信用风险特征 组合计提坏账准备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22,388,9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38,155.6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37,734,6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70.82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22,351,20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3,484.83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22,879,</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345,136</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30,659,15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22,848,685,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985.74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特定款项组合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22,149,2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07,225.5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22,149,20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7,225.50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22,803,</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271,489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22,803,271,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489.24</w:t>
            </w:r>
          </w:p>
        </w:tc>
      </w:tr>
      <w:tr>
        <w:trPr>
          <w:trHeight w:val="40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239,730,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37,734,6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201,996,2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76,073,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30,659,15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45,414,496.</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4" w:right="0"/>
              <w:jc w:val="left"/>
              <w:rPr>
                <w:rFonts w:ascii="Times New Roman" w:hAnsi="Times New Roman" w:cs="Times New Roman" w:eastAsia="Times New Roman" w:hint="default"/>
                <w:sz w:val="18"/>
                <w:szCs w:val="18"/>
              </w:rPr>
            </w:pPr>
            <w:r>
              <w:rPr>
                <w:rFonts w:ascii="Times New Roman"/>
                <w:sz w:val="18"/>
              </w:rPr>
              <w:t>930.15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4" w:right="0"/>
              <w:jc w:val="left"/>
              <w:rPr>
                <w:rFonts w:ascii="Times New Roman" w:hAnsi="Times New Roman" w:cs="Times New Roman" w:eastAsia="Times New Roman" w:hint="default"/>
                <w:sz w:val="18"/>
                <w:szCs w:val="18"/>
              </w:rPr>
            </w:pPr>
            <w:r>
              <w:rPr>
                <w:rFonts w:ascii="Times New Roman"/>
                <w:sz w:val="18"/>
              </w:rPr>
              <w:t>70.82</w:t>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59.33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647.10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Times New Roman" w:hAnsi="Times New Roman" w:cs="Times New Roman" w:eastAsia="Times New Roman" w:hint="default"/>
                <w:sz w:val="18"/>
                <w:szCs w:val="18"/>
              </w:rPr>
            </w:pPr>
            <w:r>
              <w:rPr>
                <w:rFonts w:ascii="Times New Roman"/>
                <w:sz w:val="18"/>
              </w:rPr>
              <w:t>0.60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③单项金额不重大 但单独计提坏账准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4,316,92</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2.88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4,316,92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4,335,3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64.21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4,335,364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79,842.7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68,876,3</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57.87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22,350,24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2,028.83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22,896,</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975,625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48,289,63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22,848,685,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985.74</w:t>
            </w:r>
          </w:p>
        </w:tc>
      </w:tr>
    </w:tbl>
    <w:p>
      <w:pPr>
        <w:spacing w:after="0" w:line="240" w:lineRule="auto"/>
        <w:jc w:val="left"/>
        <w:rPr>
          <w:rFonts w:ascii="Times New Roman" w:hAnsi="Times New Roman" w:cs="Times New Roman" w:eastAsia="Times New Roman" w:hint="default"/>
          <w:sz w:val="18"/>
          <w:szCs w:val="18"/>
        </w:rPr>
        <w:sectPr>
          <w:footerReference w:type="default" r:id="rId42"/>
          <w:pgSz w:w="11910" w:h="16840"/>
          <w:pgMar w:footer="978" w:header="746" w:top="1060" w:bottom="1160" w:left="1000" w:right="1000"/>
          <w:pgNumType w:start="210"/>
        </w:sectPr>
      </w:pPr>
    </w:p>
    <w:p>
      <w:pPr>
        <w:pStyle w:val="BodyText"/>
        <w:spacing w:line="240" w:lineRule="auto" w:before="50"/>
        <w:ind w:left="132" w:right="-20"/>
        <w:jc w:val="left"/>
      </w:pPr>
      <w:r>
        <w:rPr/>
        <w:t>期末单项金额重大并单项计提坏账准备的其他应收款：</w:t>
      </w:r>
    </w:p>
    <w:p>
      <w:pPr>
        <w:pStyle w:val="BodyText"/>
        <w:spacing w:line="240" w:lineRule="auto" w:before="117"/>
        <w:ind w:left="1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32" w:right="0"/>
        <w:jc w:val="left"/>
      </w:pPr>
      <w:r>
        <w:rPr/>
        <w:t>单位：元</w:t>
      </w:r>
    </w:p>
    <w:p>
      <w:pPr>
        <w:spacing w:after="0" w:line="240" w:lineRule="auto"/>
        <w:jc w:val="left"/>
        <w:sectPr>
          <w:type w:val="continuous"/>
          <w:pgSz w:w="11910" w:h="16840"/>
          <w:pgMar w:top="1060" w:bottom="1160" w:left="1000" w:right="1000"/>
          <w:cols w:num="2" w:equalWidth="0">
            <w:col w:w="4453" w:space="4465"/>
            <w:col w:w="992"/>
          </w:cols>
        </w:sectPr>
      </w:pP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7" w:hRule="exact"/>
        </w:trPr>
        <w:tc>
          <w:tcPr>
            <w:tcW w:w="1994" w:type="dxa"/>
            <w:tcBorders>
              <w:top w:val="single" w:sz="4" w:space="0" w:color="000000"/>
              <w:left w:val="single" w:sz="4" w:space="0" w:color="000000"/>
              <w:bottom w:val="nil" w:sz="6" w:space="0" w:color="auto"/>
              <w:right w:val="single" w:sz="4" w:space="0" w:color="000000"/>
            </w:tcBorders>
          </w:tcPr>
          <w:p>
            <w:pPr/>
          </w:p>
        </w:tc>
        <w:tc>
          <w:tcPr>
            <w:tcW w:w="1837"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账龄三年以上的往来</w:t>
            </w:r>
          </w:p>
        </w:tc>
      </w:tr>
      <w:tr>
        <w:trPr>
          <w:trHeight w:val="317" w:hRule="exact"/>
        </w:trPr>
        <w:tc>
          <w:tcPr>
            <w:tcW w:w="1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8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26,824,764.17</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26,824,764.17</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款，预计收回可能性较</w:t>
            </w:r>
          </w:p>
        </w:tc>
      </w:tr>
      <w:tr>
        <w:trPr>
          <w:trHeight w:val="352" w:hRule="exact"/>
        </w:trPr>
        <w:tc>
          <w:tcPr>
            <w:tcW w:w="1994" w:type="dxa"/>
            <w:tcBorders>
              <w:top w:val="nil" w:sz="6" w:space="0" w:color="auto"/>
              <w:left w:val="single" w:sz="4" w:space="0" w:color="000000"/>
              <w:bottom w:val="single" w:sz="4" w:space="0" w:color="000000"/>
              <w:right w:val="single" w:sz="4" w:space="0" w:color="000000"/>
            </w:tcBorders>
          </w:tcPr>
          <w:p>
            <w:pPr/>
          </w:p>
        </w:tc>
        <w:tc>
          <w:tcPr>
            <w:tcW w:w="1837"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小</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26,824,764.17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26,824,764.17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000" w:right="1000"/>
        </w:sectPr>
      </w:pPr>
    </w:p>
    <w:p>
      <w:pPr>
        <w:pStyle w:val="BodyText"/>
        <w:spacing w:line="240" w:lineRule="auto" w:before="50"/>
        <w:ind w:left="132" w:right="-20"/>
        <w:jc w:val="left"/>
      </w:pPr>
      <w:r>
        <w:rPr/>
        <w:t>组合中，按账龄分析法计提坏账准备的其他应收款：</w:t>
      </w:r>
    </w:p>
    <w:p>
      <w:pPr>
        <w:pStyle w:val="BodyText"/>
        <w:spacing w:line="240" w:lineRule="auto" w:before="117"/>
        <w:ind w:left="1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32" w:right="0"/>
        <w:jc w:val="left"/>
      </w:pPr>
      <w:r>
        <w:rPr/>
        <w:t>单位：元</w:t>
      </w:r>
    </w:p>
    <w:p>
      <w:pPr>
        <w:spacing w:after="0" w:line="240" w:lineRule="auto"/>
        <w:jc w:val="left"/>
        <w:sectPr>
          <w:type w:val="continuous"/>
          <w:pgSz w:w="11910" w:h="16840"/>
          <w:pgMar w:top="1060" w:bottom="1160" w:left="1000" w:right="1000"/>
          <w:cols w:num="2" w:equalWidth="0">
            <w:col w:w="4273" w:space="4645"/>
            <w:col w:w="992"/>
          </w:cols>
        </w:sectPr>
      </w:pP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201,755,648.03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10,087,782.40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7,027,597.96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702,759.80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5,004,444.42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1,000,888.88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25,943,239.74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25,943,239.74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239,730,930.15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37,734,670.82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0"/>
        <w:ind w:left="132" w:right="0"/>
        <w:jc w:val="left"/>
      </w:pPr>
      <w:r>
        <w:rPr/>
        <w:t>组合中，采用余额百分比法计提坏账准备的其他应收款：</w:t>
      </w:r>
    </w:p>
    <w:p>
      <w:pPr>
        <w:pStyle w:val="BodyText"/>
        <w:spacing w:line="340" w:lineRule="auto" w:before="117"/>
        <w:ind w:left="132" w:right="5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340" w:lineRule="auto" w:before="39"/>
        <w:ind w:left="492" w:right="48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年末单项金额虽不重大但单项计提坏账准备的其他应收款</w:t>
      </w:r>
    </w:p>
    <w:tbl>
      <w:tblPr>
        <w:tblW w:w="0" w:type="auto"/>
        <w:jc w:val="left"/>
        <w:tblInd w:w="116" w:type="dxa"/>
        <w:tblLayout w:type="fixed"/>
        <w:tblCellMar>
          <w:top w:w="0" w:type="dxa"/>
          <w:left w:w="0" w:type="dxa"/>
          <w:bottom w:w="0" w:type="dxa"/>
          <w:right w:w="0" w:type="dxa"/>
        </w:tblCellMar>
        <w:tblLook w:val="01E0"/>
      </w:tblPr>
      <w:tblGrid>
        <w:gridCol w:w="1718"/>
        <w:gridCol w:w="1840"/>
        <w:gridCol w:w="1379"/>
        <w:gridCol w:w="1379"/>
        <w:gridCol w:w="3342"/>
      </w:tblGrid>
      <w:tr>
        <w:trPr>
          <w:trHeight w:val="347" w:hRule="exact"/>
        </w:trPr>
        <w:tc>
          <w:tcPr>
            <w:tcW w:w="171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其他应收账款内容</w:t>
            </w:r>
          </w:p>
        </w:tc>
        <w:tc>
          <w:tcPr>
            <w:tcW w:w="184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3"/>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3"/>
              <w:ind w:left="3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3"/>
              <w:ind w:left="1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334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59" w:hRule="exact"/>
        </w:trPr>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4,316,922.88</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4,316,922.88</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3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2" w:right="1"/>
              <w:jc w:val="left"/>
              <w:rPr>
                <w:rFonts w:ascii="宋体" w:hAnsi="宋体" w:cs="宋体" w:eastAsia="宋体" w:hint="default"/>
                <w:sz w:val="18"/>
                <w:szCs w:val="18"/>
              </w:rPr>
            </w:pPr>
            <w:r>
              <w:rPr>
                <w:rFonts w:ascii="宋体" w:hAnsi="宋体" w:cs="宋体" w:eastAsia="宋体" w:hint="default"/>
                <w:spacing w:val="3"/>
                <w:sz w:val="18"/>
                <w:szCs w:val="18"/>
              </w:rPr>
              <w:t>账龄三年以上的往来款，预计收回可能性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较小</w:t>
            </w:r>
          </w:p>
        </w:tc>
      </w:tr>
      <w:tr>
        <w:trPr>
          <w:trHeight w:val="347" w:hRule="exact"/>
        </w:trPr>
        <w:tc>
          <w:tcPr>
            <w:tcW w:w="171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4,316,922.88</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4,316,922.88</w:t>
            </w:r>
          </w:p>
        </w:tc>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34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160" w:left="1000" w:right="1000"/>
        </w:sectPr>
      </w:pPr>
    </w:p>
    <w:p>
      <w:pPr>
        <w:spacing w:line="240" w:lineRule="auto" w:before="10"/>
        <w:rPr>
          <w:rFonts w:ascii="宋体" w:hAnsi="宋体" w:cs="宋体" w:eastAsia="宋体" w:hint="default"/>
          <w:sz w:val="24"/>
          <w:szCs w:val="24"/>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50"/>
        </w:rPr>
        <w:t> </w:t>
      </w:r>
      <w:r>
        <w:rPr>
          <w:rFonts w:ascii="Times New Roman" w:hAnsi="Times New Roman" w:cs="Times New Roman" w:eastAsia="Times New Roman" w:hint="default"/>
        </w:rPr>
        <w:t>30,733,379.86</w:t>
      </w:r>
      <w:r>
        <w:rPr>
          <w:rFonts w:ascii="Times New Roman" w:hAnsi="Times New Roman" w:cs="Times New Roman" w:eastAsia="Times New Roman" w:hint="default"/>
          <w:spacing w:val="-6"/>
        </w:rPr>
        <w:t> </w:t>
      </w:r>
      <w:r>
        <w:rPr/>
        <w:t>元；本期收回或转回坏账准备金额</w:t>
      </w:r>
      <w:r>
        <w:rPr>
          <w:spacing w:val="-50"/>
        </w:rPr>
        <w:t> </w:t>
      </w:r>
      <w:r>
        <w:rPr>
          <w:rFonts w:ascii="Times New Roman" w:hAnsi="Times New Roman" w:cs="Times New Roman" w:eastAsia="Times New Roman" w:hint="default"/>
        </w:rPr>
        <w:t>10,211,210.36</w:t>
      </w:r>
      <w:r>
        <w:rPr>
          <w:rFonts w:ascii="Times New Roman" w:hAnsi="Times New Roman" w:cs="Times New Roman" w:eastAsia="Times New Roman" w:hint="default"/>
          <w:spacing w:val="-6"/>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）本年无核销的其他应收账款坏账</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山东晨鸣融资租赁有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13,883,173,506.29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6"/>
              <w:jc w:val="left"/>
              <w:rPr>
                <w:rFonts w:ascii="宋体" w:hAnsi="宋体" w:cs="宋体" w:eastAsia="宋体" w:hint="default"/>
                <w:sz w:val="18"/>
                <w:szCs w:val="18"/>
              </w:rPr>
            </w:pPr>
            <w:r>
              <w:rPr>
                <w:rFonts w:ascii="宋体" w:hAnsi="宋体" w:cs="宋体" w:eastAsia="宋体" w:hint="default"/>
                <w:sz w:val="18"/>
                <w:szCs w:val="18"/>
              </w:rPr>
              <w:t>一年以内、一到两 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寿光美伦纸业有限责 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2,138,212,498.26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武汉晨鸣汉阳纸业股 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1,222,143,329.70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海城海鸣矿业有限责 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851,856,864.02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上海晨鸣实业有限公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726,443,120.81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18,821,829,319.08</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18,313,508,366.4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18,313,508,366.4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14,500,415,957.4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14,500,415,957.4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360,525,877.01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360,525,877.01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57,681,701.04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57,681,701.04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18,674,034,243.4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18,674,034,243.4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14,558,097,658.4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14,558,097,658.4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4"/>
        <w:rPr>
          <w:rFonts w:ascii="宋体" w:hAnsi="宋体" w:cs="宋体" w:eastAsia="宋体" w:hint="default"/>
          <w:sz w:val="19"/>
          <w:szCs w:val="19"/>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晨鸣纸业（韩国） 株式会社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6,143,400.00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6,143,400.00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4,083,235.00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4,083,235.00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6"/>
                <w:sz w:val="18"/>
                <w:szCs w:val="18"/>
              </w:rPr>
              <w:t>山东晨鸣纸业（富</w:t>
            </w:r>
            <w:r>
              <w:rPr>
                <w:rFonts w:ascii="宋体" w:hAnsi="宋体" w:cs="宋体" w:eastAsia="宋体" w:hint="default"/>
                <w:sz w:val="18"/>
                <w:szCs w:val="18"/>
              </w:rPr>
              <w:t> </w:t>
            </w:r>
            <w:r>
              <w:rPr>
                <w:rFonts w:ascii="宋体" w:hAnsi="宋体" w:cs="宋体" w:eastAsia="宋体" w:hint="default"/>
                <w:spacing w:val="-6"/>
                <w:sz w:val="18"/>
                <w:szCs w:val="18"/>
              </w:rPr>
              <w:t>裕）销售有限公司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海城海鸣矿业有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海拉尔晨鸣纸业 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黄岗晨鸣浆纸有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黄冈晨鸣林业发 展有限责任公司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吉林晨鸣纸业有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1,501,350,000.00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1,501,350,000.00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济南晨鸣投资管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江西晨鸣纸业有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822,867,646.40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822,867,646.40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山东晨鸣热电股 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157,810,117.43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157,810,117.43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武汉晨鸣汉阳纸 业股份有限公司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202,824,716.34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202,824,716.34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山东御景大酒店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湛江晨鸣浆纸有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寿光晨鸣现代物 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寿光晨鸣美术纸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113,616,063.80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113,616,063.80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寿光美伦纸业有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4,646,349,570.28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196,907,590.97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4,449,441,979.31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寿光顺达报关有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山东晨鸣纸业销 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662,641,208.20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662,641,208.20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寿光晨鸣进出口</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贸易有限公司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寿光晨鸣造纸机 械有限公司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寿光晨鸣工业物 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寿光晨鸣宏欣包 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寿光鸿翔印刷包 装有限责任公司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山东晨鸣集团财 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晨鸣林业有限公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青岛晨鸣国际物 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许昌晨鸣纸业股 份有限公司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上海晨鸣实业有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14,500,415,957.4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4,011,000,000.00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197,907,590.97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18,313,508,366.4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汇森新型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3,338,480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-251,183.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3,087,296</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建材有限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.72</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潍坊森达 美西港有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106,110,0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-1,325,07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104,784,9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3,338,480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106,110,0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-1,576,26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107,872,2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19.13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江西江报 传媒彩印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3,063,072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-1,309,02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1,754,051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珠海德辰</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新三板股</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权投资基</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51,280,14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638,284.4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51,918,43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金企业</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8.98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3.41</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宁波启辰</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华美股权</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-1,018,82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198,981,1</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合伙企业</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73.01</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54,343,22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-1,689,56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252,653,6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57,681,70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306,110,0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-3,265,82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360,525,8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77.01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6,033,262,719.79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3,970,890,010.22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6,361,080,244.68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4,969,920,613.20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1,167,660,784.17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1,020,463,556.73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883,360,709.88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784,239,702.31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7,200,923,503.96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4,991,353,566.95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7,244,440,954.56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5,754,160,315.51</w:t>
            </w:r>
          </w:p>
        </w:tc>
      </w:tr>
    </w:tbl>
    <w:p>
      <w:pPr>
        <w:pStyle w:val="BodyText"/>
        <w:spacing w:line="240" w:lineRule="auto" w:before="50"/>
        <w:ind w:left="132" w:right="0"/>
        <w:jc w:val="left"/>
      </w:pPr>
      <w:r>
        <w:rPr/>
        <w:t>其他说明：</w:t>
      </w:r>
    </w:p>
    <w:p>
      <w:pPr>
        <w:pStyle w:val="BodyText"/>
        <w:spacing w:line="240" w:lineRule="auto" w:before="117"/>
        <w:ind w:left="672" w:right="0"/>
        <w:jc w:val="left"/>
      </w:pPr>
      <w:r>
        <w:rPr/>
        <w:t>（</w:t>
      </w:r>
      <w:r>
        <w:rPr>
          <w:rFonts w:ascii="Times New Roman" w:hAnsi="Times New Roman" w:cs="Times New Roman" w:eastAsia="Times New Roman" w:hint="default"/>
        </w:rPr>
        <w:t>2</w:t>
      </w:r>
      <w:r>
        <w:rPr/>
        <w:t>）主营业务（分行业）</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873"/>
        <w:gridCol w:w="2120"/>
        <w:gridCol w:w="1725"/>
        <w:gridCol w:w="2057"/>
        <w:gridCol w:w="1883"/>
      </w:tblGrid>
      <w:tr>
        <w:trPr>
          <w:trHeight w:val="347" w:hRule="exact"/>
        </w:trPr>
        <w:tc>
          <w:tcPr>
            <w:tcW w:w="1873"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0"/>
              <w:ind w:left="567"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940"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7" w:hRule="exact"/>
        </w:trPr>
        <w:tc>
          <w:tcPr>
            <w:tcW w:w="1873" w:type="dxa"/>
            <w:vMerge/>
            <w:tcBorders>
              <w:left w:val="single" w:sz="6" w:space="0" w:color="000000"/>
              <w:bottom w:val="single" w:sz="6" w:space="0" w:color="000000"/>
              <w:right w:val="single" w:sz="6" w:space="0" w:color="000000"/>
            </w:tcBorders>
            <w:shd w:val="clear" w:color="auto" w:fill="BDBDBD"/>
          </w:tcPr>
          <w:p>
            <w:pPr/>
          </w:p>
        </w:tc>
        <w:tc>
          <w:tcPr>
            <w:tcW w:w="212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6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6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机制纸</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5,988,924,791.89</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3,929,510,292.27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6,224,437,178.15</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4,883,989,548.05</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电力及热力</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44,337,927.90</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41,379,717.95</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136,643,066.53</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85,931,065.15</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6,033,262,719.79</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3,970,890,010.22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6,361,080,244.68</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4,969,920,613.20</w:t>
            </w:r>
          </w:p>
        </w:tc>
      </w:tr>
    </w:tbl>
    <w:p>
      <w:pPr>
        <w:pStyle w:val="BodyText"/>
        <w:spacing w:line="240" w:lineRule="auto" w:before="11"/>
        <w:ind w:left="492" w:right="0"/>
        <w:jc w:val="left"/>
      </w:pPr>
      <w:r>
        <w:rPr/>
        <w:t>（</w:t>
      </w:r>
      <w:r>
        <w:rPr>
          <w:rFonts w:ascii="Times New Roman" w:hAnsi="Times New Roman" w:cs="Times New Roman" w:eastAsia="Times New Roman" w:hint="default"/>
        </w:rPr>
        <w:t>3</w:t>
      </w:r>
      <w:r>
        <w:rPr/>
        <w:t>）主营业务（机制纸分地区）</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873"/>
        <w:gridCol w:w="2120"/>
        <w:gridCol w:w="1725"/>
        <w:gridCol w:w="2057"/>
        <w:gridCol w:w="1883"/>
      </w:tblGrid>
      <w:tr>
        <w:trPr>
          <w:trHeight w:val="347" w:hRule="exact"/>
        </w:trPr>
        <w:tc>
          <w:tcPr>
            <w:tcW w:w="1873"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20"/>
              <w:ind w:left="56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940"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7" w:hRule="exact"/>
        </w:trPr>
        <w:tc>
          <w:tcPr>
            <w:tcW w:w="1873" w:type="dxa"/>
            <w:vMerge/>
            <w:tcBorders>
              <w:left w:val="single" w:sz="6" w:space="0" w:color="000000"/>
              <w:bottom w:val="single" w:sz="6" w:space="0" w:color="000000"/>
              <w:right w:val="single" w:sz="6" w:space="0" w:color="000000"/>
            </w:tcBorders>
            <w:shd w:val="clear" w:color="auto" w:fill="BDBDBD"/>
          </w:tcPr>
          <w:p>
            <w:pPr/>
          </w:p>
        </w:tc>
        <w:tc>
          <w:tcPr>
            <w:tcW w:w="212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6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49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5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6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5"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567"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42" w:right="0"/>
              <w:jc w:val="left"/>
              <w:rPr>
                <w:rFonts w:ascii="Times New Roman" w:hAnsi="Times New Roman" w:cs="Times New Roman" w:eastAsia="Times New Roman" w:hint="default"/>
                <w:sz w:val="18"/>
                <w:szCs w:val="18"/>
              </w:rPr>
            </w:pPr>
            <w:r>
              <w:rPr>
                <w:rFonts w:ascii="Times New Roman"/>
                <w:sz w:val="18"/>
              </w:rPr>
              <w:t>5,467,298,324.47</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8" w:right="0"/>
              <w:jc w:val="left"/>
              <w:rPr>
                <w:rFonts w:ascii="Times New Roman" w:hAnsi="Times New Roman" w:cs="Times New Roman" w:eastAsia="Times New Roman" w:hint="default"/>
                <w:sz w:val="18"/>
                <w:szCs w:val="18"/>
              </w:rPr>
            </w:pPr>
            <w:r>
              <w:rPr>
                <w:rFonts w:ascii="Times New Roman"/>
                <w:sz w:val="18"/>
              </w:rPr>
              <w:t>3,447,744,765.77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80" w:right="0"/>
              <w:jc w:val="left"/>
              <w:rPr>
                <w:rFonts w:ascii="Times New Roman" w:hAnsi="Times New Roman" w:cs="Times New Roman" w:eastAsia="Times New Roman" w:hint="default"/>
                <w:sz w:val="18"/>
                <w:szCs w:val="18"/>
              </w:rPr>
            </w:pPr>
            <w:r>
              <w:rPr>
                <w:rFonts w:ascii="Times New Roman"/>
                <w:sz w:val="18"/>
              </w:rPr>
              <w:t>5,772,325,937.48</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04" w:right="0"/>
              <w:jc w:val="left"/>
              <w:rPr>
                <w:rFonts w:ascii="Times New Roman" w:hAnsi="Times New Roman" w:cs="Times New Roman" w:eastAsia="Times New Roman" w:hint="default"/>
                <w:sz w:val="18"/>
                <w:szCs w:val="18"/>
              </w:rPr>
            </w:pPr>
            <w:r>
              <w:rPr>
                <w:rFonts w:ascii="Times New Roman"/>
                <w:sz w:val="18"/>
              </w:rPr>
              <w:t>4,390,263,781.68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873"/>
        <w:gridCol w:w="2120"/>
        <w:gridCol w:w="1725"/>
        <w:gridCol w:w="2057"/>
        <w:gridCol w:w="1883"/>
      </w:tblGrid>
      <w:tr>
        <w:trPr>
          <w:trHeight w:val="347" w:hRule="exact"/>
        </w:trPr>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其他国家和地区</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521,626,467.42</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481,765,526.50</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452,111,240.67</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493,725,766.37</w:t>
            </w:r>
          </w:p>
        </w:tc>
      </w:tr>
      <w:tr>
        <w:trPr>
          <w:trHeight w:val="347" w:hRule="exact"/>
        </w:trPr>
        <w:tc>
          <w:tcPr>
            <w:tcW w:w="187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5,988,924,791.89</w:t>
            </w:r>
          </w:p>
        </w:tc>
        <w:tc>
          <w:tcPr>
            <w:tcW w:w="1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3,929,510,292.27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6,224,437,178.15</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4,883,989,548.05</w:t>
            </w:r>
          </w:p>
        </w:tc>
      </w:tr>
    </w:tbl>
    <w:p>
      <w:pPr>
        <w:pStyle w:val="BodyText"/>
        <w:spacing w:line="240" w:lineRule="auto" w:before="11"/>
        <w:ind w:left="672" w:right="0"/>
        <w:jc w:val="left"/>
      </w:pPr>
      <w:r>
        <w:rPr/>
        <w:t>（</w:t>
      </w:r>
      <w:r>
        <w:rPr>
          <w:rFonts w:ascii="Times New Roman" w:hAnsi="Times New Roman" w:cs="Times New Roman" w:eastAsia="Times New Roman" w:hint="default"/>
        </w:rPr>
        <w:t>4</w:t>
      </w:r>
      <w:r>
        <w:rPr/>
        <w:t>）公司前五名客户的营业收入情况</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674"/>
        <w:gridCol w:w="2888"/>
        <w:gridCol w:w="3096"/>
      </w:tblGrid>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4"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88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45"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09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5,973,767,422.86</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82.96</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6,203,786,179.75</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85.64</w:t>
            </w:r>
          </w:p>
        </w:tc>
      </w:tr>
    </w:tbl>
    <w:p>
      <w:pPr>
        <w:spacing w:line="240" w:lineRule="auto" w:before="5"/>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-3,265,824.03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143,952.00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128,691,400.00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519.26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13,312,368.97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87,608,490.56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138,737,944.94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229,752,961.82</w:t>
            </w:r>
          </w:p>
        </w:tc>
      </w:tr>
    </w:tbl>
    <w:p>
      <w:pPr>
        <w:spacing w:line="240" w:lineRule="auto" w:before="0"/>
        <w:rPr>
          <w:rFonts w:ascii="宋体" w:hAnsi="宋体" w:cs="宋体" w:eastAsia="宋体" w:hint="default"/>
          <w:sz w:val="18"/>
          <w:szCs w:val="18"/>
        </w:rPr>
      </w:pPr>
    </w:p>
    <w:p>
      <w:pPr>
        <w:pStyle w:val="Heading2"/>
        <w:spacing w:line="240" w:lineRule="auto" w:before="26"/>
        <w:ind w:left="132" w:right="0"/>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32"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32"/>
        <w:jc w:val="right"/>
      </w:pPr>
      <w:r>
        <w:rPr/>
        <w:t>单位：元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324"/>
        <w:gridCol w:w="5040"/>
        <w:gridCol w:w="120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65,853,273.77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392,774,230.02</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143,867,008.14</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24,309.62</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-325,259,082.28</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94,000,000.00</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00" w:right="1000"/>
        </w:sectPr>
      </w:pPr>
    </w:p>
    <w:p>
      <w:pPr>
        <w:spacing w:line="240" w:lineRule="auto" w:before="5"/>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3324"/>
        <w:gridCol w:w="5040"/>
        <w:gridCol w:w="1205"/>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49"/>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504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13,312,368.97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采用公允价值模式进行后续计量的消耗性 生物资产公允价值变动产生的损益</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-21,000,042.33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33,659,216.99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50,196,013.15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3,488,835.77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343,546,433.98</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left="132"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left="132" w:right="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left="132"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1.52</w:t>
            </w:r>
          </w:p>
        </w:tc>
      </w:tr>
    </w:tbl>
    <w:p>
      <w:pPr>
        <w:pStyle w:val="BodyText"/>
        <w:spacing w:line="309" w:lineRule="auto" w:before="50"/>
        <w:ind w:left="132" w:right="132"/>
        <w:jc w:val="both"/>
      </w:pPr>
      <w:r>
        <w:rPr>
          <w:spacing w:val="-2"/>
        </w:rPr>
        <w:t>注：归属于普通股股东净利润已扣除其他权益工具</w:t>
      </w:r>
      <w:r>
        <w:rPr>
          <w:rFonts w:ascii="Times New Roman" w:hAnsi="Times New Roman" w:cs="Times New Roman" w:eastAsia="Times New Roman" w:hint="default"/>
          <w:spacing w:val="-2"/>
        </w:rPr>
        <w:t>—</w:t>
      </w:r>
      <w:r>
        <w:rPr>
          <w:spacing w:val="-2"/>
        </w:rPr>
        <w:t>永续债可递延并累计至以后期间支付的利息经审议批准宣告发放的其他</w:t>
      </w:r>
      <w:r>
        <w:rPr>
          <w:spacing w:val="-64"/>
        </w:rPr>
        <w:t> </w:t>
      </w:r>
      <w:r>
        <w:rPr>
          <w:spacing w:val="8"/>
        </w:rPr>
        <w:t>权益工具—优先股股利的影响。在计算每股收益、加权平均净资产收益率财务指标时，将报告期内永续债利息人民币</w:t>
      </w:r>
      <w:r>
        <w:rPr>
          <w:spacing w:val="-67"/>
        </w:rPr>
        <w:t> </w:t>
      </w:r>
      <w:r>
        <w:rPr>
          <w:spacing w:val="-67"/>
        </w:rPr>
      </w:r>
      <w:r>
        <w:rPr>
          <w:rFonts w:ascii="Times New Roman" w:hAnsi="Times New Roman" w:cs="Times New Roman" w:eastAsia="Times New Roman" w:hint="default"/>
        </w:rPr>
        <w:t>153,140,000.00</w:t>
      </w:r>
      <w:r>
        <w:rPr>
          <w:rFonts w:ascii="Times New Roman" w:hAnsi="Times New Roman" w:cs="Times New Roman" w:eastAsia="Times New Roman" w:hint="default"/>
          <w:spacing w:val="-5"/>
        </w:rPr>
        <w:t> </w:t>
      </w:r>
      <w:r>
        <w:rPr/>
        <w:t>元和宣告发放优先股股息人民币</w:t>
      </w:r>
      <w:r>
        <w:rPr>
          <w:spacing w:val="-50"/>
        </w:rPr>
        <w:t> </w:t>
      </w:r>
      <w:r>
        <w:rPr>
          <w:rFonts w:ascii="Times New Roman" w:hAnsi="Times New Roman" w:cs="Times New Roman" w:eastAsia="Times New Roman" w:hint="default"/>
        </w:rPr>
        <w:t>333,702,107.35</w:t>
      </w:r>
      <w:r>
        <w:rPr>
          <w:rFonts w:ascii="Times New Roman" w:hAnsi="Times New Roman" w:cs="Times New Roman" w:eastAsia="Times New Roman" w:hint="default"/>
          <w:spacing w:val="-5"/>
        </w:rPr>
        <w:t> </w:t>
      </w:r>
      <w:r>
        <w:rPr/>
        <w:t>元扣除。</w:t>
      </w:r>
    </w:p>
    <w:p>
      <w:pPr>
        <w:spacing w:line="240" w:lineRule="auto" w:before="9"/>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66"/>
        <w:gridCol w:w="5092"/>
      </w:tblGrid>
      <w:tr>
        <w:trPr>
          <w:trHeight w:val="342" w:hRule="exact"/>
        </w:trPr>
        <w:tc>
          <w:tcPr>
            <w:tcW w:w="4566" w:type="dxa"/>
            <w:tcBorders>
              <w:top w:val="single" w:sz="4" w:space="0" w:color="000000"/>
              <w:left w:val="single" w:sz="4" w:space="0" w:color="000000"/>
              <w:bottom w:val="single" w:sz="4" w:space="0" w:color="000000"/>
              <w:right w:val="single" w:sz="4" w:space="0" w:color="000000"/>
            </w:tcBorders>
            <w:shd w:val="clear" w:color="auto" w:fill="BDBDBD"/>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92" w:type="dxa"/>
            <w:tcBorders>
              <w:top w:val="single" w:sz="4" w:space="0" w:color="000000"/>
              <w:left w:val="single" w:sz="4" w:space="0" w:color="000000"/>
              <w:bottom w:val="single" w:sz="4" w:space="0" w:color="000000"/>
              <w:right w:val="single" w:sz="4"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r>
      <w:tr>
        <w:trPr>
          <w:trHeight w:val="342"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归属于母公司的净利润</w:t>
            </w:r>
          </w:p>
        </w:tc>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3,769,325,450.93</w:t>
            </w:r>
          </w:p>
        </w:tc>
      </w:tr>
      <w:tr>
        <w:trPr>
          <w:trHeight w:val="422"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减：永续债累积利息的影响</w:t>
            </w:r>
          </w:p>
        </w:tc>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153,140,000.00</w:t>
            </w:r>
          </w:p>
        </w:tc>
      </w:tr>
      <w:tr>
        <w:trPr>
          <w:trHeight w:val="422"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优先股已发放股利</w:t>
            </w:r>
          </w:p>
        </w:tc>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333,702,107.35</w:t>
            </w:r>
          </w:p>
        </w:tc>
      </w:tr>
      <w:tr>
        <w:trPr>
          <w:trHeight w:val="422" w:hRule="exact"/>
        </w:trPr>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5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3,282,483,343.58</w:t>
            </w:r>
          </w:p>
        </w:tc>
      </w:tr>
    </w:tbl>
    <w:p>
      <w:pPr>
        <w:spacing w:line="240" w:lineRule="auto" w:before="4"/>
        <w:rPr>
          <w:rFonts w:ascii="宋体" w:hAnsi="宋体" w:cs="宋体" w:eastAsia="宋体" w:hint="default"/>
          <w:sz w:val="19"/>
          <w:szCs w:val="19"/>
        </w:rPr>
      </w:pPr>
    </w:p>
    <w:p>
      <w:pPr>
        <w:pStyle w:val="Heading4"/>
        <w:spacing w:line="240" w:lineRule="auto" w:before="34"/>
        <w:ind w:left="132"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4"/>
        <w:spacing w:line="240" w:lineRule="auto"/>
        <w:ind w:left="132"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0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7" w:right="96"/>
        <w:jc w:val="left"/>
        <w:rPr>
          <w:b w:val="0"/>
          <w:bCs w:val="0"/>
        </w:rPr>
      </w:pPr>
      <w:bookmarkStart w:name="_bookmark13" w:id="14"/>
      <w:bookmarkEnd w:id="14"/>
      <w:r>
        <w:rPr>
          <w:b w:val="0"/>
          <w:bCs w:val="0"/>
        </w:rPr>
      </w:r>
      <w:r>
        <w:rPr/>
        <w:t>第十四节</w:t>
      </w:r>
      <w:r>
        <w:rPr>
          <w:spacing w:val="-10"/>
        </w:rPr>
        <w:t> </w:t>
      </w:r>
      <w:r>
        <w:rPr/>
        <w:t>备查文件目录</w:t>
      </w:r>
      <w:r>
        <w:rPr>
          <w:b w:val="0"/>
          <w:bCs w:val="0"/>
        </w:rPr>
      </w:r>
    </w:p>
    <w:p>
      <w:pPr>
        <w:spacing w:line="240" w:lineRule="auto" w:before="10"/>
        <w:rPr>
          <w:rFonts w:ascii="宋体" w:hAnsi="宋体" w:cs="宋体" w:eastAsia="宋体" w:hint="default"/>
          <w:b/>
          <w:bCs/>
          <w:sz w:val="38"/>
          <w:szCs w:val="38"/>
        </w:rPr>
      </w:pPr>
    </w:p>
    <w:p>
      <w:pPr>
        <w:pStyle w:val="Heading3"/>
        <w:spacing w:line="537" w:lineRule="auto"/>
        <w:ind w:right="96"/>
        <w:jc w:val="left"/>
      </w:pPr>
      <w:r>
        <w:rPr/>
        <w:t>一、载有公司负责人、主管会计工作负责人、会计机构负责人签名并盖章的财务报表； 二、载有会计师事务所盖章、注册会计师签名并盖章的审计报告原件； </w:t>
      </w:r>
      <w:r>
        <w:rPr>
          <w:spacing w:val="-2"/>
        </w:rPr>
        <w:t>三、报告期内在中国证监会指定报纸及网站上公开披露过的所有公司文件的正本及公告原稿；</w:t>
      </w:r>
      <w:r>
        <w:rPr/>
        <w:t> 四、在香港联合交易所有限公司网站披露的年度报告；</w:t>
      </w:r>
    </w:p>
    <w:p>
      <w:pPr>
        <w:pStyle w:val="Heading3"/>
        <w:spacing w:line="240" w:lineRule="auto" w:before="94"/>
        <w:ind w:right="96"/>
        <w:jc w:val="left"/>
      </w:pPr>
      <w:r>
        <w:rPr/>
        <w:t>五、其他有关资料。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Heading3"/>
        <w:spacing w:line="537" w:lineRule="auto"/>
        <w:ind w:left="6631" w:right="215" w:hanging="960"/>
        <w:jc w:val="left"/>
      </w:pPr>
      <w:r>
        <w:rPr/>
        <w:t>山东晨鸣纸业集团股份有限公司董事会 二〇一八年三月二十七日</w:t>
      </w:r>
    </w:p>
    <w:sectPr>
      <w:pgSz w:w="11910" w:h="16840"/>
      <w:pgMar w:header="746" w:footer="978" w:top="1060" w:bottom="116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87988pt;width:6.5pt;height:11pt;mso-position-horizontal-relative:page;mso-position-vertical-relative:page;z-index:-14124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2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4pt;height:11pt;mso-position-horizontal-relative:page;mso-position-vertical-relative:page;z-index:-1412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2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2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1412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1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1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1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1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1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1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11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650pt;height:11pt;mso-position-horizontal-relative:page;mso-position-vertical-relative:page;z-index:-1411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2pt;height:11pt;mso-position-horizontal-relative:page;mso-position-vertical-relative:page;z-index:-1412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12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15651pt;width:213.45pt;height:11.5pt;mso-position-horizontal-relative:page;mso-position-vertical-relative:page;z-index:-1412464" type="#_x0000_t202" filled="false" stroked="false">
          <v:textbox inset="0,0,0,0">
            <w:txbxContent>
              <w:p>
                <w:pPr>
                  <w:pStyle w:val="BodyText"/>
                  <w:spacing w:line="214" w:lineRule="exact"/>
                  <w:ind w:left="20" w:right="0"/>
                  <w:jc w:val="left"/>
                </w:pPr>
                <w:r>
                  <w:rPr/>
                  <w:t>山东晨鸣纸业集团股份有限公司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382"/>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Heading5" w:type="paragraph">
    <w:name w:val="Heading 5"/>
    <w:basedOn w:val="Normal"/>
    <w:uiPriority w:val="1"/>
    <w:qFormat/>
    <w:pPr>
      <w:ind w:left="47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henmingpaper.com/" TargetMode="External"/><Relationship Id="rId10" Type="http://schemas.openxmlformats.org/officeDocument/2006/relationships/hyperlink" Target="mailto:chenmmingpaper@163.com" TargetMode="External"/><Relationship Id="rId11" Type="http://schemas.openxmlformats.org/officeDocument/2006/relationships/hyperlink" Target="mailto:kentpoon_1009@yahoo.com.hk" TargetMode="External"/><Relationship Id="rId12" Type="http://schemas.openxmlformats.org/officeDocument/2006/relationships/hyperlink" Target="http://www.cninfo.com.cn/" TargetMode="External"/><Relationship Id="rId13" Type="http://schemas.openxmlformats.org/officeDocument/2006/relationships/hyperlink" Target="http://www.hkex.com.hk/"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image2.jpeg"/><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yperlink" Target="http://www.cninfo.co/" TargetMode="Externa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image" Target="media/image3.png"/><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山东晨鸣纸业集团股份有限公司</dc:creator>
  <dc:title>山东晨鸣纸业集团股份有限公司2017年年度报告全文</dc:title>
  <dcterms:created xsi:type="dcterms:W3CDTF">2020-05-02T19:31:40Z</dcterms:created>
  <dcterms:modified xsi:type="dcterms:W3CDTF">2020-05-02T19:31:40Z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WPS Office</vt:lpwstr>
  </property>
  <property fmtid="{D5CDD505-2E9C-101B-9397-08002B2CF9AE}" pid="4" name="LastSaved">
    <vt:filetime>2020-05-02T00:00:00Z</vt:filetime>
  </property>
</Properties>
</file>