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Default Extension="png" ContentType="image/png"/>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580" w:lineRule="exact" w:before="0"/>
        <w:ind w:left="1" w:right="0" w:firstLine="0"/>
        <w:jc w:val="center"/>
        <w:rPr>
          <w:rFonts w:ascii="宋体" w:hAnsi="宋体" w:cs="宋体" w:eastAsia="宋体" w:hint="default"/>
          <w:sz w:val="48"/>
          <w:szCs w:val="48"/>
        </w:rPr>
      </w:pPr>
      <w:r>
        <w:rPr>
          <w:rFonts w:ascii="宋体" w:hAnsi="宋体" w:cs="宋体" w:eastAsia="宋体" w:hint="default"/>
          <w:b/>
          <w:bCs/>
          <w:sz w:val="48"/>
          <w:szCs w:val="48"/>
        </w:rPr>
        <w:t>深圳市太光电信股份有限公司</w:t>
      </w:r>
      <w:r>
        <w:rPr>
          <w:rFonts w:ascii="宋体" w:hAnsi="宋体" w:cs="宋体" w:eastAsia="宋体" w:hint="default"/>
          <w:sz w:val="48"/>
          <w:szCs w:val="48"/>
        </w:rPr>
      </w:r>
    </w:p>
    <w:p>
      <w:pPr>
        <w:spacing w:before="166"/>
        <w:ind w:left="0" w:right="0" w:firstLine="0"/>
        <w:jc w:val="center"/>
        <w:rPr>
          <w:rFonts w:ascii="宋体" w:hAnsi="宋体" w:cs="宋体" w:eastAsia="宋体" w:hint="default"/>
          <w:sz w:val="32"/>
          <w:szCs w:val="32"/>
        </w:rPr>
      </w:pPr>
      <w:r>
        <w:rPr>
          <w:rFonts w:ascii="宋体"/>
          <w:sz w:val="32"/>
        </w:rPr>
        <w:t>SHENZHEN TECHO</w:t>
      </w:r>
      <w:r>
        <w:rPr>
          <w:rFonts w:ascii="宋体"/>
          <w:spacing w:val="-20"/>
          <w:sz w:val="32"/>
        </w:rPr>
        <w:t> </w:t>
      </w:r>
      <w:r>
        <w:rPr>
          <w:rFonts w:ascii="宋体"/>
          <w:sz w:val="32"/>
        </w:rPr>
        <w:t>TELECOM.,LTD.</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8"/>
        <w:rPr>
          <w:rFonts w:ascii="宋体" w:hAnsi="宋体" w:cs="宋体" w:eastAsia="宋体" w:hint="default"/>
          <w:sz w:val="36"/>
          <w:szCs w:val="36"/>
        </w:rPr>
      </w:pPr>
    </w:p>
    <w:p>
      <w:pPr>
        <w:spacing w:before="0"/>
        <w:ind w:left="0" w:right="0" w:firstLine="0"/>
        <w:jc w:val="center"/>
        <w:rPr>
          <w:rFonts w:ascii="宋体" w:hAnsi="宋体" w:cs="宋体" w:eastAsia="宋体" w:hint="default"/>
          <w:sz w:val="48"/>
          <w:szCs w:val="48"/>
        </w:rPr>
      </w:pPr>
      <w:r>
        <w:rPr>
          <w:rFonts w:ascii="宋体" w:hAnsi="宋体" w:cs="宋体" w:eastAsia="宋体" w:hint="default"/>
          <w:b/>
          <w:bCs/>
          <w:sz w:val="48"/>
          <w:szCs w:val="48"/>
        </w:rPr>
        <w:t>2007</w:t>
      </w:r>
      <w:r>
        <w:rPr>
          <w:rFonts w:ascii="宋体" w:hAnsi="宋体" w:cs="宋体" w:eastAsia="宋体" w:hint="default"/>
          <w:b/>
          <w:bCs/>
          <w:spacing w:val="-141"/>
          <w:sz w:val="48"/>
          <w:szCs w:val="48"/>
        </w:rPr>
        <w:t> </w:t>
      </w:r>
      <w:r>
        <w:rPr>
          <w:rFonts w:ascii="宋体" w:hAnsi="宋体" w:cs="宋体" w:eastAsia="宋体" w:hint="default"/>
          <w:b/>
          <w:bCs/>
          <w:sz w:val="48"/>
          <w:szCs w:val="48"/>
        </w:rPr>
        <w:t>年度报告全文</w:t>
      </w:r>
      <w:r>
        <w:rPr>
          <w:rFonts w:ascii="宋体" w:hAnsi="宋体" w:cs="宋体" w:eastAsia="宋体" w:hint="default"/>
          <w:sz w:val="48"/>
          <w:szCs w:val="48"/>
        </w:rPr>
      </w:r>
    </w:p>
    <w:p>
      <w:pPr>
        <w:spacing w:line="240" w:lineRule="auto" w:before="8"/>
        <w:rPr>
          <w:rFonts w:ascii="宋体" w:hAnsi="宋体" w:cs="宋体" w:eastAsia="宋体" w:hint="default"/>
          <w:b/>
          <w:bCs/>
          <w:sz w:val="62"/>
          <w:szCs w:val="62"/>
        </w:rPr>
      </w:pPr>
    </w:p>
    <w:p>
      <w:pPr>
        <w:spacing w:before="0"/>
        <w:ind w:left="0" w:right="0" w:firstLine="0"/>
        <w:jc w:val="center"/>
        <w:rPr>
          <w:rFonts w:ascii="宋体" w:hAnsi="宋体" w:cs="宋体" w:eastAsia="宋体" w:hint="default"/>
          <w:sz w:val="44"/>
          <w:szCs w:val="44"/>
        </w:rPr>
      </w:pPr>
      <w:r>
        <w:rPr>
          <w:rFonts w:ascii="宋体" w:hAnsi="宋体" w:cs="宋体" w:eastAsia="宋体" w:hint="default"/>
          <w:b/>
          <w:bCs/>
          <w:sz w:val="44"/>
          <w:szCs w:val="44"/>
        </w:rPr>
        <w:t>（证券代码：000555）</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11"/>
        <w:rPr>
          <w:rFonts w:ascii="宋体" w:hAnsi="宋体" w:cs="宋体" w:eastAsia="宋体" w:hint="default"/>
          <w:b/>
          <w:bCs/>
          <w:sz w:val="62"/>
          <w:szCs w:val="62"/>
        </w:rPr>
      </w:pPr>
    </w:p>
    <w:p>
      <w:pPr>
        <w:spacing w:before="0"/>
        <w:ind w:left="0" w:right="0" w:firstLine="0"/>
        <w:jc w:val="center"/>
        <w:rPr>
          <w:rFonts w:ascii="宋体" w:hAnsi="宋体" w:cs="宋体" w:eastAsia="宋体" w:hint="default"/>
          <w:sz w:val="48"/>
          <w:szCs w:val="48"/>
        </w:rPr>
      </w:pPr>
      <w:r>
        <w:rPr>
          <w:rFonts w:ascii="宋体" w:hAnsi="宋体" w:cs="宋体" w:eastAsia="宋体" w:hint="default"/>
          <w:b/>
          <w:bCs/>
          <w:sz w:val="48"/>
          <w:szCs w:val="48"/>
        </w:rPr>
        <w:t>二</w:t>
      </w:r>
      <w:r>
        <w:rPr>
          <w:rFonts w:ascii="宋体" w:hAnsi="宋体" w:cs="宋体" w:eastAsia="宋体" w:hint="default"/>
          <w:b/>
          <w:bCs/>
          <w:spacing w:val="-129"/>
          <w:sz w:val="48"/>
          <w:szCs w:val="48"/>
        </w:rPr>
        <w:t> </w:t>
      </w:r>
      <w:r>
        <w:rPr>
          <w:rFonts w:ascii="宋体" w:hAnsi="宋体" w:cs="宋体" w:eastAsia="宋体" w:hint="default"/>
          <w:b/>
          <w:bCs/>
          <w:sz w:val="48"/>
          <w:szCs w:val="48"/>
        </w:rPr>
        <w:t>OO</w:t>
      </w:r>
      <w:r>
        <w:rPr>
          <w:rFonts w:ascii="宋体" w:hAnsi="宋体" w:cs="宋体" w:eastAsia="宋体" w:hint="default"/>
          <w:b/>
          <w:bCs/>
          <w:spacing w:val="-130"/>
          <w:sz w:val="48"/>
          <w:szCs w:val="48"/>
        </w:rPr>
        <w:t> </w:t>
      </w:r>
      <w:r>
        <w:rPr>
          <w:rFonts w:ascii="宋体" w:hAnsi="宋体" w:cs="宋体" w:eastAsia="宋体" w:hint="default"/>
          <w:b/>
          <w:bCs/>
          <w:sz w:val="48"/>
          <w:szCs w:val="48"/>
        </w:rPr>
        <w:t>八年三月五日</w:t>
      </w:r>
      <w:r>
        <w:rPr>
          <w:rFonts w:ascii="宋体" w:hAnsi="宋体" w:cs="宋体" w:eastAsia="宋体" w:hint="default"/>
          <w:sz w:val="48"/>
          <w:szCs w:val="48"/>
        </w:rPr>
      </w:r>
    </w:p>
    <w:p>
      <w:pPr>
        <w:spacing w:after="0"/>
        <w:jc w:val="center"/>
        <w:rPr>
          <w:rFonts w:ascii="宋体" w:hAnsi="宋体" w:cs="宋体" w:eastAsia="宋体" w:hint="default"/>
          <w:sz w:val="48"/>
          <w:szCs w:val="48"/>
        </w:rPr>
        <w:sectPr>
          <w:headerReference w:type="default" r:id="rId5"/>
          <w:footerReference w:type="default" r:id="rId6"/>
          <w:type w:val="continuous"/>
          <w:pgSz w:w="11910" w:h="16840"/>
          <w:pgMar w:header="882" w:footer="840" w:top="1120" w:bottom="1040" w:left="1100" w:right="1100"/>
          <w:pgNumType w:start="1"/>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spacing w:before="1"/>
        <w:ind w:left="4211" w:right="0" w:firstLine="0"/>
        <w:jc w:val="left"/>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28"/>
          <w:szCs w:val="28"/>
        </w:rPr>
      </w:pPr>
    </w:p>
    <w:p>
      <w:pPr>
        <w:pStyle w:val="Heading2"/>
        <w:spacing w:line="463" w:lineRule="auto"/>
        <w:ind w:right="142" w:firstLine="572"/>
        <w:jc w:val="both"/>
        <w:rPr>
          <w:b w:val="0"/>
          <w:bCs w:val="0"/>
        </w:rPr>
      </w:pPr>
      <w:r>
        <w:rPr>
          <w:spacing w:val="-5"/>
        </w:rPr>
        <w:t>本公司董事会、监事会及董事、监事、高级管理人员保证本报告所载资料</w:t>
      </w:r>
      <w:r>
        <w:rPr>
          <w:w w:val="99"/>
        </w:rPr>
        <w:t> </w:t>
      </w:r>
      <w:r>
        <w:rPr>
          <w:spacing w:val="-4"/>
          <w:w w:val="95"/>
        </w:rPr>
        <w:t>不存在任何虚假记载、误导性陈述或者重大遗漏，并对其内容的真实性、准确</w:t>
      </w:r>
      <w:r>
        <w:rPr>
          <w:spacing w:val="52"/>
          <w:w w:val="95"/>
        </w:rPr>
        <w:t> </w:t>
      </w:r>
      <w:r>
        <w:rPr>
          <w:spacing w:val="52"/>
          <w:w w:val="95"/>
        </w:rPr>
      </w:r>
      <w:r>
        <w:rPr/>
        <w:t>性和完整性承担个别及连带责任。</w:t>
      </w:r>
      <w:r>
        <w:rPr>
          <w:b w:val="0"/>
          <w:bCs w:val="0"/>
        </w:rPr>
      </w:r>
    </w:p>
    <w:p>
      <w:pPr>
        <w:pStyle w:val="Heading2"/>
        <w:spacing w:line="463" w:lineRule="auto" w:before="80"/>
        <w:ind w:right="145" w:firstLine="560"/>
        <w:jc w:val="both"/>
        <w:rPr>
          <w:b w:val="0"/>
          <w:bCs w:val="0"/>
        </w:rPr>
      </w:pPr>
      <w:r>
        <w:rPr>
          <w:spacing w:val="-4"/>
          <w:w w:val="95"/>
        </w:rPr>
        <w:t>没有董事、监事、高级管理人员对年度报告内容的真实性、准确性和完整</w:t>
      </w:r>
      <w:r>
        <w:rPr>
          <w:w w:val="99"/>
        </w:rPr>
        <w:t> </w:t>
      </w:r>
      <w:r>
        <w:rPr/>
        <w:t>性无法保证或存在异议。</w:t>
      </w:r>
      <w:r>
        <w:rPr>
          <w:b w:val="0"/>
          <w:bCs w:val="0"/>
        </w:rPr>
      </w:r>
    </w:p>
    <w:p>
      <w:pPr>
        <w:pStyle w:val="Heading2"/>
        <w:spacing w:line="463" w:lineRule="auto" w:before="78"/>
        <w:ind w:left="707" w:right="0"/>
        <w:jc w:val="left"/>
        <w:rPr>
          <w:b w:val="0"/>
          <w:bCs w:val="0"/>
        </w:rPr>
      </w:pPr>
      <w:r>
        <w:rPr/>
        <w:t>所有董事均出席董事会。</w:t>
      </w:r>
      <w:r>
        <w:rPr>
          <w:w w:val="99"/>
        </w:rPr>
        <w:t> </w:t>
      </w:r>
      <w:r>
        <w:rPr>
          <w:spacing w:val="5"/>
          <w:w w:val="95"/>
        </w:rPr>
        <w:t>中磊会计师事务所有限责任公司为本公司出具了带强调事项的无保留意</w:t>
      </w:r>
      <w:r>
        <w:rPr>
          <w:b w:val="0"/>
          <w:bCs w:val="0"/>
          <w:spacing w:val="5"/>
        </w:rPr>
      </w:r>
    </w:p>
    <w:p>
      <w:pPr>
        <w:pStyle w:val="Heading2"/>
        <w:spacing w:line="463" w:lineRule="auto" w:before="78"/>
        <w:ind w:right="0"/>
        <w:jc w:val="left"/>
        <w:rPr>
          <w:b w:val="0"/>
          <w:bCs w:val="0"/>
        </w:rPr>
      </w:pPr>
      <w:r>
        <w:rPr>
          <w:spacing w:val="-4"/>
          <w:w w:val="95"/>
        </w:rPr>
        <w:t>见的审计报告，本公司董事会、监事会对相关事项亦有详细说明，请投资者注</w:t>
      </w:r>
      <w:r>
        <w:rPr>
          <w:spacing w:val="52"/>
          <w:w w:val="95"/>
        </w:rPr>
        <w:t> </w:t>
      </w:r>
      <w:r>
        <w:rPr>
          <w:spacing w:val="52"/>
          <w:w w:val="95"/>
        </w:rPr>
      </w:r>
      <w:r>
        <w:rPr/>
        <w:t>意阅读。</w:t>
      </w:r>
      <w:r>
        <w:rPr>
          <w:b w:val="0"/>
          <w:bCs w:val="0"/>
        </w:rPr>
      </w:r>
    </w:p>
    <w:p>
      <w:pPr>
        <w:pStyle w:val="Heading2"/>
        <w:spacing w:line="463" w:lineRule="auto" w:before="80"/>
        <w:ind w:right="143" w:firstLine="572"/>
        <w:jc w:val="both"/>
        <w:rPr>
          <w:b w:val="0"/>
          <w:bCs w:val="0"/>
        </w:rPr>
      </w:pPr>
      <w:r>
        <w:rPr>
          <w:spacing w:val="-5"/>
          <w:w w:val="99"/>
        </w:rPr>
        <w:t>公司负责人厉天福先生、主管会计工作负责人刘露先生和会计机构负责人</w:t>
      </w:r>
      <w:r>
        <w:rPr>
          <w:w w:val="99"/>
        </w:rPr>
        <w:t> </w:t>
      </w:r>
      <w:r>
        <w:rPr/>
        <w:t>张安民先生声明：保证年度报告中财务报告的真实、完整。</w:t>
      </w:r>
      <w:r>
        <w:rPr>
          <w:b w:val="0"/>
          <w:bCs w:val="0"/>
        </w:rPr>
      </w:r>
    </w:p>
    <w:p>
      <w:pPr>
        <w:spacing w:after="0" w:line="463" w:lineRule="auto"/>
        <w:jc w:val="both"/>
        <w:sectPr>
          <w:pgSz w:w="11910" w:h="16840"/>
          <w:pgMar w:header="882" w:footer="840" w:top="1120" w:bottom="1040" w:left="1100" w:right="11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tabs>
          <w:tab w:pos="1983"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11"/>
        <w:rPr>
          <w:rFonts w:ascii="宋体" w:hAnsi="宋体" w:cs="宋体" w:eastAsia="宋体" w:hint="default"/>
          <w:b/>
          <w:bCs/>
          <w:sz w:val="40"/>
          <w:szCs w:val="40"/>
        </w:rPr>
      </w:pPr>
    </w:p>
    <w:sdt>
      <w:sdtPr>
        <w:docPartObj>
          <w:docPartGallery w:val="Table of Contents"/>
          <w:docPartUnique/>
        </w:docPartObj>
      </w:sdtPr>
      <w:sdtEndPr/>
      <w:sdtContent>
        <w:p>
          <w:pPr>
            <w:pStyle w:val="TOC1"/>
            <w:tabs>
              <w:tab w:pos="9546" w:val="right" w:leader="dot"/>
            </w:tabs>
            <w:spacing w:line="240" w:lineRule="auto" w:before="0"/>
            <w:ind w:right="0"/>
            <w:jc w:val="left"/>
            <w:rPr>
              <w:b w:val="0"/>
              <w:bCs w:val="0"/>
            </w:rPr>
          </w:pPr>
          <w:r>
            <w:fldChar w:fldCharType="begin"/>
          </w:r>
          <w:r>
            <w:instrText>TOC \o "1-1" \h \z \u </w:instrText>
          </w:r>
          <w:r>
            <w:fldChar w:fldCharType="separate"/>
          </w:r>
          <w:hyperlink w:history="true" w:anchor="_TOC_250010">
            <w:r>
              <w:rPr/>
              <w:t>一、公司基本情况简介</w:t>
            </w:r>
            <w:r>
              <w:rPr>
                <w:rFonts w:ascii="Times New Roman" w:hAnsi="Times New Roman" w:cs="Times New Roman" w:eastAsia="Times New Roman" w:hint="default"/>
                <w:b w:val="0"/>
                <w:bCs w:val="0"/>
              </w:rPr>
              <w:tab/>
            </w:r>
            <w:r>
              <w:rPr/>
              <w:t>4</w:t>
            </w:r>
            <w:r>
              <w:rPr>
                <w:b w:val="0"/>
                <w:bCs w:val="0"/>
              </w:rPr>
            </w:r>
          </w:hyperlink>
        </w:p>
        <w:p>
          <w:pPr>
            <w:pStyle w:val="TOC1"/>
            <w:tabs>
              <w:tab w:pos="9546" w:val="right" w:leader="dot"/>
            </w:tabs>
            <w:spacing w:line="240" w:lineRule="auto"/>
            <w:ind w:right="0"/>
            <w:jc w:val="left"/>
            <w:rPr>
              <w:b w:val="0"/>
              <w:bCs w:val="0"/>
            </w:rPr>
          </w:pPr>
          <w:hyperlink w:history="true" w:anchor="_TOC_250009">
            <w:r>
              <w:rPr/>
              <w:t>二、会计数据和业务数据摘要</w:t>
            </w:r>
            <w:r>
              <w:rPr>
                <w:rFonts w:ascii="Times New Roman" w:hAnsi="Times New Roman" w:cs="Times New Roman" w:eastAsia="Times New Roman" w:hint="default"/>
                <w:b w:val="0"/>
                <w:bCs w:val="0"/>
              </w:rPr>
              <w:tab/>
            </w:r>
            <w:r>
              <w:rPr/>
              <w:t>6</w:t>
            </w:r>
            <w:r>
              <w:rPr>
                <w:b w:val="0"/>
                <w:bCs w:val="0"/>
              </w:rPr>
            </w:r>
          </w:hyperlink>
        </w:p>
        <w:p>
          <w:pPr>
            <w:pStyle w:val="TOC1"/>
            <w:tabs>
              <w:tab w:pos="9545" w:val="right" w:leader="dot"/>
            </w:tabs>
            <w:spacing w:line="240" w:lineRule="auto" w:before="340"/>
            <w:ind w:right="0"/>
            <w:jc w:val="left"/>
            <w:rPr>
              <w:b w:val="0"/>
              <w:bCs w:val="0"/>
            </w:rPr>
          </w:pPr>
          <w:hyperlink w:history="true" w:anchor="_TOC_250008">
            <w:r>
              <w:rPr/>
              <w:t>三、股本变动及股东情况</w:t>
            </w:r>
            <w:r>
              <w:rPr>
                <w:rFonts w:ascii="Times New Roman" w:hAnsi="Times New Roman" w:cs="Times New Roman" w:eastAsia="Times New Roman" w:hint="default"/>
                <w:b w:val="0"/>
                <w:bCs w:val="0"/>
              </w:rPr>
              <w:tab/>
            </w:r>
            <w:r>
              <w:rPr/>
              <w:t>8</w:t>
            </w:r>
            <w:r>
              <w:rPr>
                <w:b w:val="0"/>
                <w:bCs w:val="0"/>
              </w:rPr>
            </w:r>
          </w:hyperlink>
        </w:p>
        <w:p>
          <w:pPr>
            <w:pStyle w:val="TOC1"/>
            <w:tabs>
              <w:tab w:pos="9546" w:val="right" w:leader="dot"/>
            </w:tabs>
            <w:spacing w:line="240" w:lineRule="auto"/>
            <w:ind w:right="0"/>
            <w:jc w:val="left"/>
            <w:rPr>
              <w:b w:val="0"/>
              <w:bCs w:val="0"/>
            </w:rPr>
          </w:pPr>
          <w:hyperlink w:history="true" w:anchor="_TOC_250007">
            <w:r>
              <w:rPr/>
              <w:t>四、董事、监事、高级管理人员和员工情况</w:t>
            </w:r>
            <w:r>
              <w:rPr>
                <w:rFonts w:ascii="Times New Roman" w:hAnsi="Times New Roman" w:cs="Times New Roman" w:eastAsia="Times New Roman" w:hint="default"/>
                <w:b w:val="0"/>
                <w:bCs w:val="0"/>
              </w:rPr>
              <w:tab/>
            </w:r>
            <w:r>
              <w:rPr/>
              <w:t>14</w:t>
            </w:r>
            <w:r>
              <w:rPr>
                <w:b w:val="0"/>
                <w:bCs w:val="0"/>
              </w:rPr>
            </w:r>
          </w:hyperlink>
        </w:p>
        <w:p>
          <w:pPr>
            <w:pStyle w:val="TOC1"/>
            <w:tabs>
              <w:tab w:pos="9547" w:val="right" w:leader="dot"/>
            </w:tabs>
            <w:spacing w:line="240" w:lineRule="auto"/>
            <w:ind w:right="0"/>
            <w:jc w:val="left"/>
            <w:rPr>
              <w:b w:val="0"/>
              <w:bCs w:val="0"/>
            </w:rPr>
          </w:pPr>
          <w:hyperlink w:history="true" w:anchor="_TOC_250006">
            <w:r>
              <w:rPr/>
              <w:t>五、公司治理结构</w:t>
            </w:r>
            <w:r>
              <w:rPr>
                <w:rFonts w:ascii="Times New Roman" w:hAnsi="Times New Roman" w:cs="Times New Roman" w:eastAsia="Times New Roman" w:hint="default"/>
                <w:b w:val="0"/>
                <w:bCs w:val="0"/>
              </w:rPr>
              <w:tab/>
            </w:r>
            <w:r>
              <w:rPr/>
              <w:t>18</w:t>
            </w:r>
            <w:r>
              <w:rPr>
                <w:b w:val="0"/>
                <w:bCs w:val="0"/>
              </w:rPr>
            </w:r>
          </w:hyperlink>
        </w:p>
        <w:p>
          <w:pPr>
            <w:pStyle w:val="TOC1"/>
            <w:tabs>
              <w:tab w:pos="9547" w:val="right" w:leader="dot"/>
            </w:tabs>
            <w:spacing w:line="240" w:lineRule="auto" w:before="340"/>
            <w:ind w:right="0"/>
            <w:jc w:val="left"/>
            <w:rPr>
              <w:b w:val="0"/>
              <w:bCs w:val="0"/>
            </w:rPr>
          </w:pPr>
          <w:hyperlink w:history="true" w:anchor="_TOC_250005">
            <w:r>
              <w:rPr/>
              <w:t>六、股东大会情况简介</w:t>
            </w:r>
            <w:r>
              <w:rPr>
                <w:rFonts w:ascii="Times New Roman" w:hAnsi="Times New Roman" w:cs="Times New Roman" w:eastAsia="Times New Roman" w:hint="default"/>
                <w:b w:val="0"/>
                <w:bCs w:val="0"/>
              </w:rPr>
              <w:tab/>
            </w:r>
            <w:r>
              <w:rPr/>
              <w:t>25</w:t>
            </w:r>
            <w:r>
              <w:rPr>
                <w:b w:val="0"/>
                <w:bCs w:val="0"/>
              </w:rPr>
            </w:r>
          </w:hyperlink>
        </w:p>
        <w:p>
          <w:pPr>
            <w:pStyle w:val="TOC1"/>
            <w:tabs>
              <w:tab w:pos="9547" w:val="right" w:leader="dot"/>
            </w:tabs>
            <w:spacing w:line="240" w:lineRule="auto"/>
            <w:ind w:right="0"/>
            <w:jc w:val="left"/>
            <w:rPr>
              <w:b w:val="0"/>
              <w:bCs w:val="0"/>
            </w:rPr>
          </w:pPr>
          <w:hyperlink w:history="true" w:anchor="_TOC_250004">
            <w:r>
              <w:rPr/>
              <w:t>七、董事会报告</w:t>
            </w:r>
            <w:r>
              <w:rPr>
                <w:rFonts w:ascii="Times New Roman" w:hAnsi="Times New Roman" w:cs="Times New Roman" w:eastAsia="Times New Roman" w:hint="default"/>
                <w:b w:val="0"/>
                <w:bCs w:val="0"/>
              </w:rPr>
              <w:tab/>
            </w:r>
            <w:r>
              <w:rPr/>
              <w:t>26</w:t>
            </w:r>
            <w:r>
              <w:rPr>
                <w:b w:val="0"/>
                <w:bCs w:val="0"/>
              </w:rPr>
            </w:r>
          </w:hyperlink>
        </w:p>
        <w:p>
          <w:pPr>
            <w:pStyle w:val="TOC1"/>
            <w:tabs>
              <w:tab w:pos="9547" w:val="right" w:leader="dot"/>
            </w:tabs>
            <w:spacing w:line="240" w:lineRule="auto"/>
            <w:ind w:right="0"/>
            <w:jc w:val="left"/>
            <w:rPr>
              <w:b w:val="0"/>
              <w:bCs w:val="0"/>
            </w:rPr>
          </w:pPr>
          <w:hyperlink w:history="true" w:anchor="_TOC_250003">
            <w:r>
              <w:rPr/>
              <w:t>八、监事会报告</w:t>
            </w:r>
            <w:r>
              <w:rPr>
                <w:rFonts w:ascii="Times New Roman" w:hAnsi="Times New Roman" w:cs="Times New Roman" w:eastAsia="Times New Roman" w:hint="default"/>
                <w:b w:val="0"/>
                <w:bCs w:val="0"/>
              </w:rPr>
              <w:tab/>
            </w:r>
            <w:r>
              <w:rPr/>
              <w:t>36</w:t>
            </w:r>
            <w:r>
              <w:rPr>
                <w:b w:val="0"/>
                <w:bCs w:val="0"/>
              </w:rPr>
            </w:r>
          </w:hyperlink>
        </w:p>
        <w:p>
          <w:pPr>
            <w:pStyle w:val="TOC1"/>
            <w:tabs>
              <w:tab w:pos="9547" w:val="right" w:leader="dot"/>
            </w:tabs>
            <w:spacing w:line="240" w:lineRule="auto" w:before="340"/>
            <w:ind w:right="0"/>
            <w:jc w:val="left"/>
            <w:rPr>
              <w:b w:val="0"/>
              <w:bCs w:val="0"/>
            </w:rPr>
          </w:pPr>
          <w:hyperlink w:history="true" w:anchor="_TOC_250002">
            <w:r>
              <w:rPr/>
              <w:t>九、重要事项</w:t>
            </w:r>
            <w:r>
              <w:rPr>
                <w:rFonts w:ascii="Times New Roman" w:hAnsi="Times New Roman" w:cs="Times New Roman" w:eastAsia="Times New Roman" w:hint="default"/>
                <w:b w:val="0"/>
                <w:bCs w:val="0"/>
              </w:rPr>
              <w:tab/>
            </w:r>
            <w:r>
              <w:rPr/>
              <w:t>37</w:t>
            </w:r>
            <w:r>
              <w:rPr>
                <w:b w:val="0"/>
                <w:bCs w:val="0"/>
              </w:rPr>
            </w:r>
          </w:hyperlink>
        </w:p>
        <w:p>
          <w:pPr>
            <w:pStyle w:val="TOC1"/>
            <w:tabs>
              <w:tab w:pos="9547" w:val="right" w:leader="dot"/>
            </w:tabs>
            <w:spacing w:line="240" w:lineRule="auto"/>
            <w:ind w:right="0"/>
            <w:jc w:val="left"/>
            <w:rPr>
              <w:b w:val="0"/>
              <w:bCs w:val="0"/>
            </w:rPr>
          </w:pPr>
          <w:hyperlink w:history="true" w:anchor="_TOC_250001">
            <w:r>
              <w:rPr/>
              <w:t>十、财务报告</w:t>
            </w:r>
            <w:r>
              <w:rPr>
                <w:rFonts w:ascii="Times New Roman" w:hAnsi="Times New Roman" w:cs="Times New Roman" w:eastAsia="Times New Roman" w:hint="default"/>
                <w:b w:val="0"/>
                <w:bCs w:val="0"/>
              </w:rPr>
              <w:tab/>
            </w:r>
            <w:r>
              <w:rPr/>
              <w:t>44</w:t>
            </w:r>
            <w:r>
              <w:rPr>
                <w:b w:val="0"/>
                <w:bCs w:val="0"/>
              </w:rPr>
            </w:r>
          </w:hyperlink>
        </w:p>
        <w:p>
          <w:pPr>
            <w:pStyle w:val="TOC1"/>
            <w:tabs>
              <w:tab w:pos="9547" w:val="right" w:leader="dot"/>
            </w:tabs>
            <w:spacing w:line="240" w:lineRule="auto"/>
            <w:ind w:right="0"/>
            <w:jc w:val="left"/>
            <w:rPr>
              <w:b w:val="0"/>
              <w:bCs w:val="0"/>
            </w:rPr>
          </w:pPr>
          <w:hyperlink w:history="true" w:anchor="_TOC_250000">
            <w:r>
              <w:rPr/>
              <w:t>十一、备查文件目录</w:t>
            </w:r>
            <w:r>
              <w:rPr>
                <w:rFonts w:ascii="Times New Roman" w:hAnsi="Times New Roman" w:cs="Times New Roman" w:eastAsia="Times New Roman" w:hint="default"/>
                <w:b w:val="0"/>
                <w:bCs w:val="0"/>
              </w:rPr>
              <w:tab/>
            </w:r>
            <w:r>
              <w:rPr/>
              <w:t>92</w:t>
            </w:r>
            <w:r>
              <w:rPr>
                <w:b w:val="0"/>
                <w:bCs w:val="0"/>
              </w:rPr>
            </w:r>
          </w:hyperlink>
        </w:p>
        <w:p>
          <w:pPr/>
          <w:r>
            <w:fldChar w:fldCharType="end"/>
          </w:r>
        </w:p>
      </w:sdtContent>
    </w:sdt>
    <w:p>
      <w:pPr>
        <w:spacing w:after="0"/>
        <w:sectPr>
          <w:pgSz w:w="11910" w:h="16840"/>
          <w:pgMar w:header="882" w:footer="840" w:top="1120" w:bottom="1040" w:left="1100" w:right="1100"/>
        </w:sectPr>
      </w:pPr>
    </w:p>
    <w:p>
      <w:pPr>
        <w:spacing w:line="240" w:lineRule="auto" w:before="0"/>
        <w:rPr>
          <w:rFonts w:ascii="宋体" w:hAnsi="宋体" w:cs="宋体" w:eastAsia="宋体" w:hint="default"/>
          <w:b/>
          <w:bCs/>
          <w:sz w:val="30"/>
          <w:szCs w:val="30"/>
        </w:rPr>
      </w:pPr>
    </w:p>
    <w:p>
      <w:pPr>
        <w:spacing w:line="240" w:lineRule="auto" w:before="5"/>
        <w:rPr>
          <w:rFonts w:ascii="宋体" w:hAnsi="宋体" w:cs="宋体" w:eastAsia="宋体" w:hint="default"/>
          <w:b/>
          <w:bCs/>
          <w:sz w:val="22"/>
          <w:szCs w:val="22"/>
        </w:rPr>
      </w:pPr>
    </w:p>
    <w:p>
      <w:pPr>
        <w:pStyle w:val="Heading1"/>
        <w:spacing w:line="240" w:lineRule="auto" w:before="0"/>
        <w:ind w:right="0"/>
        <w:jc w:val="center"/>
        <w:rPr>
          <w:b w:val="0"/>
          <w:bCs w:val="0"/>
        </w:rPr>
      </w:pPr>
      <w:bookmarkStart w:name="_TOC_250010" w:id="1"/>
      <w:r>
        <w:rPr/>
        <w:t>一、公司基本情况简介</w:t>
      </w:r>
      <w:bookmarkEnd w:id="1"/>
      <w:r>
        <w:rPr>
          <w:b w:val="0"/>
          <w:bCs w:val="0"/>
        </w:rPr>
      </w:r>
    </w:p>
    <w:p>
      <w:pPr>
        <w:spacing w:line="240" w:lineRule="auto" w:before="0"/>
        <w:rPr>
          <w:rFonts w:ascii="宋体" w:hAnsi="宋体" w:cs="宋体" w:eastAsia="宋体" w:hint="default"/>
          <w:b/>
          <w:bCs/>
          <w:sz w:val="30"/>
          <w:szCs w:val="30"/>
        </w:rPr>
      </w:pPr>
    </w:p>
    <w:p>
      <w:pPr>
        <w:pStyle w:val="BodyText"/>
        <w:spacing w:line="405" w:lineRule="auto" w:before="235"/>
        <w:ind w:left="866" w:right="3178" w:hanging="720"/>
        <w:jc w:val="left"/>
      </w:pPr>
      <w:r>
        <w:rPr/>
        <w:t>（一）公司法定中文名称: 深圳市太光电信股份有限公司 公司法定英文名称：SHENZHEN TECHO TELECOM., LTD.</w:t>
      </w:r>
    </w:p>
    <w:p>
      <w:pPr>
        <w:pStyle w:val="BodyText"/>
        <w:spacing w:line="240" w:lineRule="auto" w:before="49"/>
        <w:ind w:right="0"/>
        <w:jc w:val="left"/>
      </w:pPr>
      <w:r>
        <w:rPr/>
        <w:t>（二）法定代表人姓名：厉天福</w:t>
      </w:r>
    </w:p>
    <w:p>
      <w:pPr>
        <w:spacing w:line="240" w:lineRule="auto" w:before="7"/>
        <w:rPr>
          <w:rFonts w:ascii="宋体" w:hAnsi="宋体" w:cs="宋体" w:eastAsia="宋体" w:hint="default"/>
          <w:sz w:val="16"/>
          <w:szCs w:val="16"/>
        </w:rPr>
      </w:pPr>
    </w:p>
    <w:p>
      <w:pPr>
        <w:pStyle w:val="BodyText"/>
        <w:spacing w:line="405" w:lineRule="auto" w:before="0"/>
        <w:ind w:left="1586" w:right="3915" w:hanging="1440"/>
        <w:jc w:val="left"/>
      </w:pPr>
      <w:r>
        <w:rPr/>
        <w:t>（三）公司董事会秘书：林伟(代行董事会秘书职责） 联系电话：0755-82910290</w:t>
      </w:r>
    </w:p>
    <w:p>
      <w:pPr>
        <w:pStyle w:val="BodyText"/>
        <w:spacing w:line="240" w:lineRule="auto" w:before="49"/>
        <w:ind w:left="2066" w:right="0"/>
        <w:jc w:val="left"/>
      </w:pPr>
      <w:r>
        <w:rPr/>
        <w:t>传真：0755-82910304</w:t>
      </w:r>
    </w:p>
    <w:p>
      <w:pPr>
        <w:pStyle w:val="BodyText"/>
        <w:spacing w:line="405" w:lineRule="auto" w:before="215"/>
        <w:ind w:left="1586" w:right="958"/>
        <w:jc w:val="left"/>
      </w:pPr>
      <w:hyperlink r:id="rId7">
        <w:r>
          <w:rPr/>
          <w:t>电子信箱：sznivs@163.com</w:t>
        </w:r>
      </w:hyperlink>
      <w:r>
        <w:rPr/>
        <w:t> 联系地址：深圳市福田区滨河路北与彩田路东联合广场</w:t>
      </w:r>
      <w:r>
        <w:rPr>
          <w:spacing w:val="-60"/>
        </w:rPr>
        <w:t> </w:t>
      </w:r>
      <w:r>
        <w:rPr/>
        <w:t>A 座</w:t>
      </w:r>
      <w:r>
        <w:rPr>
          <w:spacing w:val="-60"/>
        </w:rPr>
        <w:t> </w:t>
      </w:r>
      <w:r>
        <w:rPr/>
        <w:t>3608</w:t>
      </w:r>
      <w:r>
        <w:rPr>
          <w:spacing w:val="-60"/>
        </w:rPr>
        <w:t> </w:t>
      </w:r>
      <w:r>
        <w:rPr/>
        <w:t>室</w:t>
      </w:r>
    </w:p>
    <w:p>
      <w:pPr>
        <w:pStyle w:val="BodyText"/>
        <w:spacing w:line="405" w:lineRule="auto" w:before="49"/>
        <w:ind w:left="866" w:right="1215" w:hanging="720"/>
        <w:jc w:val="both"/>
      </w:pPr>
      <w:r>
        <w:rPr/>
        <w:t>（四）公司注册地址：深圳市福田区滨河路北与彩田路东联合广场</w:t>
      </w:r>
      <w:r>
        <w:rPr>
          <w:spacing w:val="-60"/>
        </w:rPr>
        <w:t> </w:t>
      </w:r>
      <w:r>
        <w:rPr/>
        <w:t>A 座</w:t>
      </w:r>
      <w:r>
        <w:rPr>
          <w:spacing w:val="-60"/>
        </w:rPr>
        <w:t> </w:t>
      </w:r>
      <w:r>
        <w:rPr/>
        <w:t>3608</w:t>
      </w:r>
      <w:r>
        <w:rPr>
          <w:spacing w:val="-60"/>
        </w:rPr>
        <w:t> </w:t>
      </w:r>
      <w:r>
        <w:rPr/>
        <w:t>室</w:t>
      </w:r>
      <w:r>
        <w:rPr/>
        <w:t> 公司办公地址：深圳市福田区滨河路北与彩田路东联合广场</w:t>
      </w:r>
      <w:r>
        <w:rPr>
          <w:spacing w:val="-60"/>
        </w:rPr>
        <w:t> </w:t>
      </w:r>
      <w:r>
        <w:rPr/>
        <w:t>A 座</w:t>
      </w:r>
      <w:r>
        <w:rPr>
          <w:spacing w:val="-60"/>
        </w:rPr>
        <w:t> </w:t>
      </w:r>
      <w:r>
        <w:rPr/>
        <w:t>3608</w:t>
      </w:r>
      <w:r>
        <w:rPr>
          <w:spacing w:val="-60"/>
        </w:rPr>
        <w:t> </w:t>
      </w:r>
      <w:r>
        <w:rPr/>
        <w:t>室</w:t>
      </w:r>
      <w:r>
        <w:rPr/>
        <w:t> 邮政编码：518033</w:t>
      </w:r>
    </w:p>
    <w:p>
      <w:pPr>
        <w:pStyle w:val="BodyText"/>
        <w:spacing w:line="405" w:lineRule="auto" w:before="50"/>
        <w:ind w:left="866" w:right="4498"/>
        <w:jc w:val="left"/>
      </w:pPr>
      <w:hyperlink r:id="rId8">
        <w:r>
          <w:rPr/>
          <w:t>公司互联网网址：http:// www.techo.cn</w:t>
        </w:r>
      </w:hyperlink>
      <w:r>
        <w:rPr/>
        <w:t> </w:t>
      </w:r>
      <w:hyperlink r:id="rId7">
        <w:r>
          <w:rPr/>
          <w:t>公司电子信箱：sznivs@163.com</w:t>
        </w:r>
      </w:hyperlink>
    </w:p>
    <w:p>
      <w:pPr>
        <w:pStyle w:val="BodyText"/>
        <w:spacing w:line="405" w:lineRule="auto" w:before="49"/>
        <w:ind w:left="866" w:right="1138" w:hanging="720"/>
        <w:jc w:val="left"/>
      </w:pPr>
      <w:r>
        <w:rPr>
          <w:spacing w:val="-6"/>
        </w:rPr>
        <w:t>（五）公司选定的信息披露报纸名称：《证券时报》</w:t>
      </w:r>
      <w:r>
        <w:rPr>
          <w:spacing w:val="-102"/>
        </w:rPr>
        <w:t> </w:t>
      </w:r>
      <w:hyperlink r:id="rId9">
        <w:r>
          <w:rPr>
            <w:spacing w:val="-102"/>
          </w:rPr>
        </w:r>
        <w:r>
          <w:rPr/>
          <w:t>登载年度报告的中国证监会指定网站的网址：http://www.cninfo.com.cn</w:t>
        </w:r>
      </w:hyperlink>
      <w:r>
        <w:rPr/>
        <w:t> 公司年度报告备置地点:董事会秘书办公室</w:t>
      </w:r>
    </w:p>
    <w:p>
      <w:pPr>
        <w:pStyle w:val="BodyText"/>
        <w:spacing w:line="405" w:lineRule="auto" w:before="49"/>
        <w:ind w:left="866" w:right="4738" w:hanging="720"/>
        <w:jc w:val="left"/>
      </w:pPr>
      <w:r>
        <w:rPr/>
        <w:t>（六）公司股票上市交易所：深圳证券交易所 股票简称：*ST</w:t>
      </w:r>
      <w:r>
        <w:rPr>
          <w:spacing w:val="-60"/>
        </w:rPr>
        <w:t> </w:t>
      </w:r>
      <w:r>
        <w:rPr/>
        <w:t>太光</w:t>
      </w:r>
    </w:p>
    <w:p>
      <w:pPr>
        <w:pStyle w:val="BodyText"/>
        <w:spacing w:line="240" w:lineRule="auto" w:before="49"/>
        <w:ind w:left="866" w:right="0"/>
        <w:jc w:val="left"/>
      </w:pPr>
      <w:r>
        <w:rPr/>
        <w:t>股票代码：000555</w:t>
      </w:r>
    </w:p>
    <w:p>
      <w:pPr>
        <w:spacing w:line="240" w:lineRule="auto" w:before="7"/>
        <w:rPr>
          <w:rFonts w:ascii="宋体" w:hAnsi="宋体" w:cs="宋体" w:eastAsia="宋体" w:hint="default"/>
          <w:sz w:val="16"/>
          <w:szCs w:val="16"/>
        </w:rPr>
      </w:pPr>
    </w:p>
    <w:p>
      <w:pPr>
        <w:pStyle w:val="BodyText"/>
        <w:spacing w:line="405" w:lineRule="auto" w:before="0"/>
        <w:ind w:left="266" w:right="3915" w:hanging="120"/>
        <w:jc w:val="left"/>
      </w:pPr>
      <w:r>
        <w:rPr/>
        <w:t>（七）其他有关资料： </w:t>
      </w:r>
      <w:r>
        <w:rPr>
          <w:spacing w:val="10"/>
        </w:rPr>
        <w:t>1、公司首次注册日期：1994年1月</w:t>
      </w:r>
      <w:r>
        <w:rPr>
          <w:spacing w:val="-60"/>
        </w:rPr>
        <w:t> </w:t>
      </w:r>
      <w:r>
        <w:rPr>
          <w:spacing w:val="20"/>
        </w:rPr>
        <w:t>29日</w:t>
      </w:r>
      <w:r>
        <w:rPr>
          <w:spacing w:val="-60"/>
        </w:rPr>
        <w:t> </w:t>
      </w:r>
      <w:r>
        <w:rPr/>
      </w:r>
    </w:p>
    <w:p>
      <w:pPr>
        <w:pStyle w:val="BodyText"/>
        <w:spacing w:line="405" w:lineRule="auto" w:before="49"/>
        <w:ind w:left="266" w:right="3898" w:firstLine="360"/>
        <w:jc w:val="left"/>
      </w:pPr>
      <w:r>
        <w:rPr/>
        <w:t>公司首次注册地址：贵州省凯里市环城西路</w:t>
      </w:r>
      <w:r>
        <w:rPr>
          <w:spacing w:val="-60"/>
        </w:rPr>
        <w:t> </w:t>
      </w:r>
      <w:r>
        <w:rPr/>
        <w:t>92</w:t>
      </w:r>
      <w:r>
        <w:rPr>
          <w:spacing w:val="-60"/>
        </w:rPr>
        <w:t> </w:t>
      </w:r>
      <w:r>
        <w:rPr/>
        <w:t>号</w:t>
      </w:r>
      <w:r>
        <w:rPr/>
        <w:t> </w:t>
      </w:r>
      <w:r>
        <w:rPr>
          <w:spacing w:val="9"/>
        </w:rPr>
        <w:t>2、公司变更注册登记日期：2001年2月</w:t>
      </w:r>
      <w:r>
        <w:rPr>
          <w:spacing w:val="-60"/>
        </w:rPr>
        <w:t> </w:t>
      </w:r>
      <w:r>
        <w:rPr>
          <w:spacing w:val="20"/>
        </w:rPr>
        <w:t>26日</w:t>
      </w:r>
      <w:r>
        <w:rPr>
          <w:spacing w:val="-60"/>
        </w:rPr>
        <w:t> </w:t>
      </w:r>
      <w:r>
        <w:rPr/>
      </w:r>
    </w:p>
    <w:p>
      <w:pPr>
        <w:pStyle w:val="BodyText"/>
        <w:spacing w:line="240" w:lineRule="auto" w:before="50"/>
        <w:ind w:left="626" w:right="0"/>
        <w:jc w:val="left"/>
      </w:pPr>
      <w:r>
        <w:rPr/>
        <w:t>公司变更注册地址：深圳市福田区天安数码城天吉大厦四楼</w:t>
      </w:r>
      <w:r>
        <w:rPr>
          <w:spacing w:val="-60"/>
        </w:rPr>
        <w:t> </w:t>
      </w:r>
      <w:r>
        <w:rPr/>
        <w:t>A2</w:t>
      </w:r>
      <w:r>
        <w:rPr>
          <w:spacing w:val="-60"/>
        </w:rPr>
        <w:t> </w:t>
      </w:r>
      <w:r>
        <w:rPr/>
        <w:t>室</w:t>
      </w:r>
    </w:p>
    <w:p>
      <w:pPr>
        <w:spacing w:after="0" w:line="240" w:lineRule="auto"/>
        <w:jc w:val="left"/>
        <w:sectPr>
          <w:pgSz w:w="11910" w:h="16840"/>
          <w:pgMar w:header="882" w:footer="840" w:top="1120" w:bottom="1040" w:left="1100" w:right="1100"/>
        </w:sectPr>
      </w:pPr>
    </w:p>
    <w:p>
      <w:pPr>
        <w:spacing w:line="240" w:lineRule="auto" w:before="6"/>
        <w:rPr>
          <w:rFonts w:ascii="宋体" w:hAnsi="宋体" w:cs="宋体" w:eastAsia="宋体" w:hint="default"/>
          <w:sz w:val="20"/>
          <w:szCs w:val="20"/>
        </w:rPr>
      </w:pPr>
    </w:p>
    <w:p>
      <w:pPr>
        <w:pStyle w:val="BodyText"/>
        <w:spacing w:line="405" w:lineRule="auto" w:before="26"/>
        <w:ind w:left="626" w:right="0" w:hanging="360"/>
        <w:jc w:val="left"/>
      </w:pPr>
      <w:r>
        <w:rPr>
          <w:spacing w:val="9"/>
        </w:rPr>
        <w:t>3、公司变更注册登记日期：2002年5月</w:t>
      </w:r>
      <w:r>
        <w:rPr>
          <w:spacing w:val="-60"/>
        </w:rPr>
        <w:t> </w:t>
      </w:r>
      <w:r>
        <w:rPr>
          <w:spacing w:val="20"/>
        </w:rPr>
        <w:t>28日</w:t>
      </w:r>
      <w:r>
        <w:rPr>
          <w:spacing w:val="-60"/>
        </w:rPr>
        <w:t> </w:t>
      </w:r>
      <w:r>
        <w:rPr/>
        <w:t>公司变更注册地址：深圳市福田区泰然工业区</w:t>
      </w:r>
      <w:r>
        <w:rPr>
          <w:spacing w:val="-60"/>
        </w:rPr>
        <w:t> </w:t>
      </w:r>
      <w:r>
        <w:rPr>
          <w:spacing w:val="30"/>
        </w:rPr>
        <w:t>201栋2楼</w:t>
      </w:r>
      <w:r>
        <w:rPr>
          <w:spacing w:val="-60"/>
        </w:rPr>
        <w:t> </w:t>
      </w:r>
      <w:r>
        <w:rPr/>
      </w:r>
    </w:p>
    <w:p>
      <w:pPr>
        <w:pStyle w:val="BodyText"/>
        <w:spacing w:line="405" w:lineRule="auto" w:before="50"/>
        <w:ind w:left="626" w:right="958" w:hanging="360"/>
        <w:jc w:val="left"/>
      </w:pPr>
      <w:r>
        <w:rPr>
          <w:spacing w:val="9"/>
        </w:rPr>
        <w:t>4、公司变更注册登记日期：2007年7月</w:t>
      </w:r>
      <w:r>
        <w:rPr>
          <w:spacing w:val="-60"/>
        </w:rPr>
        <w:t> </w:t>
      </w:r>
      <w:r>
        <w:rPr>
          <w:spacing w:val="20"/>
        </w:rPr>
        <w:t>16日</w:t>
      </w:r>
      <w:r>
        <w:rPr>
          <w:spacing w:val="-60"/>
        </w:rPr>
        <w:t> </w:t>
      </w:r>
      <w:r>
        <w:rPr/>
        <w:t>公司变更注册地址：深圳市福田区滨河路北与彩田路东联合广场</w:t>
      </w:r>
      <w:r>
        <w:rPr>
          <w:spacing w:val="-60"/>
        </w:rPr>
        <w:t> </w:t>
      </w:r>
      <w:r>
        <w:rPr/>
        <w:t>A 座</w:t>
      </w:r>
      <w:r>
        <w:rPr>
          <w:spacing w:val="-60"/>
        </w:rPr>
        <w:t> </w:t>
      </w:r>
      <w:r>
        <w:rPr/>
        <w:t>3608</w:t>
      </w:r>
      <w:r>
        <w:rPr>
          <w:spacing w:val="-60"/>
        </w:rPr>
        <w:t> </w:t>
      </w:r>
      <w:r>
        <w:rPr/>
        <w:t>室</w:t>
      </w:r>
    </w:p>
    <w:p>
      <w:pPr>
        <w:pStyle w:val="BodyText"/>
        <w:spacing w:line="240" w:lineRule="auto" w:before="49"/>
        <w:ind w:left="266" w:right="0"/>
        <w:jc w:val="left"/>
      </w:pPr>
      <w:r>
        <w:rPr/>
        <w:t>5、企业法人营业执照注册号：4403011059727</w:t>
      </w:r>
    </w:p>
    <w:p>
      <w:pPr>
        <w:pStyle w:val="BodyText"/>
        <w:spacing w:line="240" w:lineRule="auto" w:before="215"/>
        <w:ind w:left="266" w:right="0"/>
        <w:jc w:val="left"/>
      </w:pPr>
      <w:r>
        <w:rPr/>
        <w:t>6、税务登记号码：深地税登字</w:t>
      </w:r>
      <w:r>
        <w:rPr>
          <w:spacing w:val="-60"/>
        </w:rPr>
        <w:t> </w:t>
      </w:r>
      <w:r>
        <w:rPr/>
        <w:t>440301726198124</w:t>
      </w:r>
      <w:r>
        <w:rPr>
          <w:spacing w:val="-60"/>
        </w:rPr>
        <w:t> </w:t>
      </w:r>
      <w:r>
        <w:rPr/>
        <w:t>号</w:t>
      </w:r>
    </w:p>
    <w:p>
      <w:pPr>
        <w:pStyle w:val="BodyText"/>
        <w:spacing w:line="240" w:lineRule="auto" w:before="106"/>
        <w:ind w:left="2306" w:right="0"/>
        <w:jc w:val="left"/>
      </w:pPr>
      <w:r>
        <w:rPr/>
        <w:t>深国税字</w:t>
      </w:r>
      <w:r>
        <w:rPr>
          <w:spacing w:val="-60"/>
        </w:rPr>
        <w:t> </w:t>
      </w:r>
      <w:r>
        <w:rPr/>
        <w:t>440301726198124</w:t>
      </w:r>
      <w:r>
        <w:rPr>
          <w:spacing w:val="-60"/>
        </w:rPr>
        <w:t> </w:t>
      </w:r>
      <w:r>
        <w:rPr/>
        <w:t>号</w:t>
      </w:r>
    </w:p>
    <w:p>
      <w:pPr>
        <w:pStyle w:val="BodyText"/>
        <w:spacing w:line="240" w:lineRule="auto" w:before="154"/>
        <w:ind w:left="266" w:right="0"/>
        <w:jc w:val="left"/>
      </w:pPr>
      <w:r>
        <w:rPr/>
        <w:t>7、组织机构代码：72619812-4</w:t>
      </w:r>
    </w:p>
    <w:p>
      <w:pPr>
        <w:pStyle w:val="BodyText"/>
        <w:spacing w:line="357" w:lineRule="auto" w:before="154"/>
        <w:ind w:left="626" w:right="1378" w:hanging="360"/>
        <w:jc w:val="left"/>
      </w:pPr>
      <w:r>
        <w:rPr/>
        <w:t>8、公司聘请的会计师事务所名称：中磊会计师事务所有限责任公司 公司聘请的会计师事务所办公地址：北京丰台区星火路</w:t>
      </w:r>
      <w:r>
        <w:rPr>
          <w:spacing w:val="-60"/>
        </w:rPr>
        <w:t> </w:t>
      </w:r>
      <w:r>
        <w:rPr/>
        <w:t>1</w:t>
      </w:r>
      <w:r>
        <w:rPr>
          <w:spacing w:val="-60"/>
        </w:rPr>
        <w:t> </w:t>
      </w:r>
      <w:r>
        <w:rPr/>
        <w:t>号昌宁大厦</w:t>
      </w:r>
      <w:r>
        <w:rPr>
          <w:spacing w:val="-60"/>
        </w:rPr>
        <w:t> </w:t>
      </w:r>
      <w:r>
        <w:rPr/>
        <w:t>8</w:t>
      </w:r>
      <w:r>
        <w:rPr>
          <w:spacing w:val="-60"/>
        </w:rPr>
        <w:t> </w:t>
      </w:r>
      <w:r>
        <w:rPr/>
        <w:t>层</w:t>
      </w:r>
    </w:p>
    <w:p>
      <w:pPr>
        <w:spacing w:after="0" w:line="357" w:lineRule="auto"/>
        <w:jc w:val="left"/>
        <w:sectPr>
          <w:pgSz w:w="11910" w:h="16840"/>
          <w:pgMar w:header="882" w:footer="840" w:top="1120" w:bottom="1040" w:left="110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1"/>
        <w:spacing w:line="240" w:lineRule="auto"/>
        <w:ind w:left="3819" w:right="0"/>
        <w:jc w:val="left"/>
        <w:rPr>
          <w:b w:val="0"/>
          <w:bCs w:val="0"/>
        </w:rPr>
      </w:pPr>
      <w:bookmarkStart w:name="_TOC_250009" w:id="2"/>
      <w:r>
        <w:rPr/>
        <w:t>二、会计数据和业务数据摘要</w:t>
      </w:r>
      <w:bookmarkEnd w:id="2"/>
      <w:r>
        <w:rPr>
          <w:b w:val="0"/>
          <w:bCs w:val="0"/>
        </w:rPr>
      </w:r>
    </w:p>
    <w:p>
      <w:pPr>
        <w:spacing w:line="240" w:lineRule="auto" w:before="0"/>
        <w:rPr>
          <w:rFonts w:ascii="宋体" w:hAnsi="宋体" w:cs="宋体" w:eastAsia="宋体" w:hint="default"/>
          <w:b/>
          <w:bCs/>
          <w:sz w:val="30"/>
          <w:szCs w:val="30"/>
        </w:rPr>
      </w:pPr>
    </w:p>
    <w:p>
      <w:pPr>
        <w:spacing w:line="240" w:lineRule="auto" w:before="10"/>
        <w:rPr>
          <w:rFonts w:ascii="宋体" w:hAnsi="宋体" w:cs="宋体" w:eastAsia="宋体" w:hint="default"/>
          <w:b/>
          <w:bCs/>
          <w:sz w:val="27"/>
          <w:szCs w:val="27"/>
        </w:rPr>
      </w:pPr>
    </w:p>
    <w:p>
      <w:pPr>
        <w:pStyle w:val="Heading3"/>
        <w:spacing w:line="240" w:lineRule="auto"/>
        <w:ind w:left="1426" w:right="0"/>
        <w:jc w:val="left"/>
        <w:rPr>
          <w:b w:val="0"/>
          <w:bCs w:val="0"/>
        </w:rPr>
      </w:pPr>
      <w:r>
        <w:rPr/>
        <w:t>（一）本年度主要利润指标情况</w:t>
      </w:r>
      <w:r>
        <w:rPr>
          <w:b w:val="0"/>
          <w:bCs w:val="0"/>
        </w:rPr>
      </w:r>
    </w:p>
    <w:p>
      <w:pPr>
        <w:spacing w:line="240" w:lineRule="auto" w:before="11"/>
        <w:rPr>
          <w:rFonts w:ascii="宋体" w:hAnsi="宋体" w:cs="宋体" w:eastAsia="宋体" w:hint="default"/>
          <w:b/>
          <w:bCs/>
          <w:sz w:val="21"/>
          <w:szCs w:val="21"/>
        </w:rPr>
      </w:pPr>
    </w:p>
    <w:p>
      <w:pPr>
        <w:spacing w:before="35"/>
        <w:ind w:left="0" w:right="1542"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7"/>
        <w:rPr>
          <w:rFonts w:ascii="宋体" w:hAnsi="宋体" w:cs="宋体" w:eastAsia="宋体" w:hint="default"/>
          <w:sz w:val="7"/>
          <w:szCs w:val="7"/>
        </w:rPr>
      </w:pPr>
    </w:p>
    <w:tbl>
      <w:tblPr>
        <w:tblW w:w="0" w:type="auto"/>
        <w:jc w:val="left"/>
        <w:tblInd w:w="1061" w:type="dxa"/>
        <w:tblLayout w:type="fixed"/>
        <w:tblCellMar>
          <w:top w:w="0" w:type="dxa"/>
          <w:left w:w="0" w:type="dxa"/>
          <w:bottom w:w="0" w:type="dxa"/>
          <w:right w:w="0" w:type="dxa"/>
        </w:tblCellMar>
        <w:tblLook w:val="01E0"/>
      </w:tblPr>
      <w:tblGrid>
        <w:gridCol w:w="6406"/>
        <w:gridCol w:w="3044"/>
      </w:tblGrid>
      <w:tr>
        <w:trPr>
          <w:trHeight w:val="446" w:hRule="exact"/>
        </w:trPr>
        <w:tc>
          <w:tcPr>
            <w:tcW w:w="64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525" w:val="left" w:leader="none"/>
              </w:tabs>
              <w:spacing w:line="240" w:lineRule="auto" w:before="99"/>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04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4"/>
              <w:ind w:right="1"/>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473" w:hRule="exact"/>
        </w:trPr>
        <w:tc>
          <w:tcPr>
            <w:tcW w:w="6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1"/>
                <w:szCs w:val="21"/>
              </w:rPr>
            </w:pPr>
            <w:r>
              <w:rPr>
                <w:rFonts w:ascii="宋体"/>
                <w:spacing w:val="-1"/>
                <w:sz w:val="21"/>
              </w:rPr>
              <w:t>-6,477,849.59</w:t>
            </w:r>
          </w:p>
        </w:tc>
      </w:tr>
      <w:tr>
        <w:trPr>
          <w:trHeight w:val="464" w:hRule="exact"/>
        </w:trPr>
        <w:tc>
          <w:tcPr>
            <w:tcW w:w="6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3,344,720.24</w:t>
            </w:r>
          </w:p>
        </w:tc>
      </w:tr>
      <w:tr>
        <w:trPr>
          <w:trHeight w:val="463" w:hRule="exact"/>
        </w:trPr>
        <w:tc>
          <w:tcPr>
            <w:tcW w:w="6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1"/>
                <w:szCs w:val="21"/>
              </w:rPr>
            </w:pPr>
            <w:r>
              <w:rPr>
                <w:rFonts w:ascii="宋体"/>
                <w:spacing w:val="-1"/>
                <w:sz w:val="21"/>
              </w:rPr>
              <w:t>3,344,720.24</w:t>
            </w:r>
            <w:r>
              <w:rPr>
                <w:rFonts w:ascii="宋体"/>
                <w:sz w:val="21"/>
              </w:rPr>
            </w:r>
          </w:p>
        </w:tc>
      </w:tr>
      <w:tr>
        <w:trPr>
          <w:trHeight w:val="464" w:hRule="exact"/>
        </w:trPr>
        <w:tc>
          <w:tcPr>
            <w:tcW w:w="6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归属于上市公司股东的扣除非经常性损益的净利润</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z w:val="21"/>
              </w:rPr>
              <w:t>-6,477,849.59</w:t>
            </w:r>
          </w:p>
        </w:tc>
      </w:tr>
      <w:tr>
        <w:trPr>
          <w:trHeight w:val="464" w:hRule="exact"/>
        </w:trPr>
        <w:tc>
          <w:tcPr>
            <w:tcW w:w="6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5,221.24</w:t>
            </w:r>
            <w:r>
              <w:rPr>
                <w:rFonts w:ascii="宋体"/>
                <w:sz w:val="21"/>
              </w:rPr>
            </w:r>
          </w:p>
        </w:tc>
      </w:tr>
    </w:tbl>
    <w:p>
      <w:pPr>
        <w:spacing w:line="240" w:lineRule="auto" w:before="4"/>
        <w:rPr>
          <w:rFonts w:ascii="宋体" w:hAnsi="宋体" w:cs="宋体" w:eastAsia="宋体" w:hint="default"/>
          <w:sz w:val="13"/>
          <w:szCs w:val="13"/>
        </w:rPr>
      </w:pPr>
    </w:p>
    <w:p>
      <w:pPr>
        <w:pStyle w:val="BodyText"/>
        <w:spacing w:line="240" w:lineRule="auto" w:before="26"/>
        <w:ind w:left="1066" w:right="0"/>
        <w:jc w:val="left"/>
      </w:pPr>
      <w:r>
        <w:rPr/>
        <w:t>注:扣除的非经常性损益项目和涉及金额：</w:t>
      </w:r>
    </w:p>
    <w:p>
      <w:pPr>
        <w:spacing w:line="240" w:lineRule="auto" w:before="11"/>
        <w:rPr>
          <w:rFonts w:ascii="宋体" w:hAnsi="宋体" w:cs="宋体" w:eastAsia="宋体" w:hint="default"/>
          <w:sz w:val="21"/>
          <w:szCs w:val="21"/>
        </w:rPr>
      </w:pPr>
    </w:p>
    <w:p>
      <w:pPr>
        <w:spacing w:before="35"/>
        <w:ind w:left="0" w:right="1691"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2"/>
        <w:rPr>
          <w:rFonts w:ascii="宋体" w:hAnsi="宋体" w:cs="宋体" w:eastAsia="宋体" w:hint="default"/>
          <w:sz w:val="6"/>
          <w:szCs w:val="6"/>
        </w:rPr>
      </w:pPr>
    </w:p>
    <w:tbl>
      <w:tblPr>
        <w:tblW w:w="0" w:type="auto"/>
        <w:jc w:val="left"/>
        <w:tblInd w:w="1167" w:type="dxa"/>
        <w:tblLayout w:type="fixed"/>
        <w:tblCellMar>
          <w:top w:w="0" w:type="dxa"/>
          <w:left w:w="0" w:type="dxa"/>
          <w:bottom w:w="0" w:type="dxa"/>
          <w:right w:w="0" w:type="dxa"/>
        </w:tblCellMar>
        <w:tblLook w:val="01E0"/>
      </w:tblPr>
      <w:tblGrid>
        <w:gridCol w:w="6720"/>
        <w:gridCol w:w="2624"/>
      </w:tblGrid>
      <w:tr>
        <w:trPr>
          <w:trHeight w:val="430" w:hRule="exact"/>
        </w:trPr>
        <w:tc>
          <w:tcPr>
            <w:tcW w:w="67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839" w:val="left" w:leader="none"/>
              </w:tabs>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2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0"/>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31" w:hRule="exact"/>
        </w:trPr>
        <w:tc>
          <w:tcPr>
            <w:tcW w:w="6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债务重组</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9,050,000.00</w:t>
            </w:r>
          </w:p>
        </w:tc>
      </w:tr>
      <w:tr>
        <w:trPr>
          <w:trHeight w:val="430" w:hRule="exact"/>
        </w:trPr>
        <w:tc>
          <w:tcPr>
            <w:tcW w:w="6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宋体" w:hAnsi="宋体" w:cs="宋体" w:eastAsia="宋体" w:hint="default"/>
                <w:sz w:val="21"/>
                <w:szCs w:val="21"/>
              </w:rPr>
            </w:pPr>
            <w:r>
              <w:rPr>
                <w:rFonts w:ascii="宋体"/>
                <w:spacing w:val="-1"/>
                <w:sz w:val="21"/>
              </w:rPr>
              <w:t>772,569.83</w:t>
            </w:r>
          </w:p>
        </w:tc>
      </w:tr>
      <w:tr>
        <w:trPr>
          <w:trHeight w:val="430" w:hRule="exact"/>
        </w:trPr>
        <w:tc>
          <w:tcPr>
            <w:tcW w:w="67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733" w:val="left" w:leader="none"/>
              </w:tabs>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9,822,569.83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tabs>
          <w:tab w:pos="9212" w:val="left" w:leader="none"/>
        </w:tabs>
        <w:spacing w:before="26"/>
        <w:ind w:left="1426" w:right="0" w:firstLine="0"/>
        <w:jc w:val="left"/>
        <w:rPr>
          <w:rFonts w:ascii="宋体" w:hAnsi="宋体" w:cs="宋体" w:eastAsia="宋体" w:hint="default"/>
          <w:sz w:val="18"/>
          <w:szCs w:val="18"/>
        </w:rPr>
      </w:pPr>
      <w:r>
        <w:rPr>
          <w:rFonts w:ascii="宋体" w:hAnsi="宋体" w:cs="宋体" w:eastAsia="宋体" w:hint="default"/>
          <w:b/>
          <w:bCs/>
          <w:spacing w:val="-1"/>
          <w:w w:val="95"/>
          <w:sz w:val="24"/>
          <w:szCs w:val="24"/>
        </w:rPr>
        <w:t>（二）截至报告期末公司近三年的主要会计数据和财务指标</w:t>
        <w:tab/>
      </w:r>
      <w:r>
        <w:rPr>
          <w:rFonts w:ascii="宋体" w:hAnsi="宋体" w:cs="宋体" w:eastAsia="宋体" w:hint="default"/>
          <w:sz w:val="18"/>
          <w:szCs w:val="18"/>
        </w:rPr>
        <w:t>单位：人民币元</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681"/>
        <w:gridCol w:w="1680"/>
        <w:gridCol w:w="1680"/>
        <w:gridCol w:w="1574"/>
        <w:gridCol w:w="1156"/>
        <w:gridCol w:w="1574"/>
        <w:gridCol w:w="1680"/>
      </w:tblGrid>
      <w:tr>
        <w:trPr>
          <w:trHeight w:val="379" w:hRule="exact"/>
        </w:trPr>
        <w:tc>
          <w:tcPr>
            <w:tcW w:w="1681" w:type="dxa"/>
            <w:tcBorders>
              <w:top w:val="single" w:sz="4" w:space="0" w:color="000000"/>
              <w:left w:val="single" w:sz="4" w:space="0" w:color="000000"/>
              <w:bottom w:val="nil" w:sz="6" w:space="0" w:color="auto"/>
              <w:right w:val="single" w:sz="4" w:space="0" w:color="000000"/>
            </w:tcBorders>
            <w:shd w:val="clear" w:color="auto" w:fill="E0E0E0"/>
          </w:tcPr>
          <w:p>
            <w:pPr/>
          </w:p>
        </w:tc>
        <w:tc>
          <w:tcPr>
            <w:tcW w:w="1680" w:type="dxa"/>
            <w:tcBorders>
              <w:top w:val="single" w:sz="4" w:space="0" w:color="000000"/>
              <w:left w:val="single" w:sz="4" w:space="0" w:color="000000"/>
              <w:bottom w:val="nil" w:sz="6" w:space="0" w:color="auto"/>
              <w:right w:val="single" w:sz="4" w:space="0" w:color="000000"/>
            </w:tcBorders>
            <w:shd w:val="clear" w:color="auto" w:fill="E0E0E0"/>
          </w:tcPr>
          <w:p>
            <w:pPr/>
          </w:p>
        </w:tc>
        <w:tc>
          <w:tcPr>
            <w:tcW w:w="3254" w:type="dxa"/>
            <w:gridSpan w:val="2"/>
            <w:tcBorders>
              <w:top w:val="single" w:sz="4" w:space="0" w:color="000000"/>
              <w:left w:val="single" w:sz="4" w:space="0" w:color="000000"/>
              <w:bottom w:val="nil" w:sz="6" w:space="0" w:color="auto"/>
              <w:right w:val="single" w:sz="4" w:space="0" w:color="000000"/>
            </w:tcBorders>
            <w:shd w:val="clear" w:color="auto" w:fill="E0E0E0"/>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2006年</w:t>
            </w:r>
          </w:p>
        </w:tc>
        <w:tc>
          <w:tcPr>
            <w:tcW w:w="1156"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66" w:right="121" w:hanging="45"/>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3254" w:type="dxa"/>
            <w:gridSpan w:val="2"/>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2005年</w:t>
            </w:r>
          </w:p>
        </w:tc>
      </w:tr>
      <w:tr>
        <w:trPr>
          <w:trHeight w:val="144" w:hRule="exact"/>
        </w:trPr>
        <w:tc>
          <w:tcPr>
            <w:tcW w:w="1681" w:type="dxa"/>
            <w:vMerge w:val="restart"/>
            <w:tcBorders>
              <w:top w:val="nil" w:sz="6" w:space="0" w:color="auto"/>
              <w:left w:val="single" w:sz="4" w:space="0" w:color="000000"/>
              <w:right w:val="single" w:sz="4" w:space="0" w:color="000000"/>
            </w:tcBorders>
            <w:shd w:val="clear" w:color="auto" w:fill="E0E0E0"/>
          </w:tcPr>
          <w:p>
            <w:pPr>
              <w:pStyle w:val="TableParagraph"/>
              <w:tabs>
                <w:tab w:pos="969" w:val="left" w:leader="none"/>
              </w:tabs>
              <w:spacing w:line="198" w:lineRule="exact"/>
              <w:ind w:left="51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680" w:type="dxa"/>
            <w:vMerge w:val="restart"/>
            <w:tcBorders>
              <w:top w:val="nil" w:sz="6" w:space="0" w:color="auto"/>
              <w:left w:val="single" w:sz="4" w:space="0" w:color="000000"/>
              <w:right w:val="single" w:sz="4" w:space="0" w:color="000000"/>
            </w:tcBorders>
            <w:shd w:val="clear" w:color="auto" w:fill="E0E0E0"/>
          </w:tcPr>
          <w:p>
            <w:pPr>
              <w:pStyle w:val="TableParagraph"/>
              <w:spacing w:line="198" w:lineRule="exact"/>
              <w:ind w:left="54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54" w:type="dxa"/>
            <w:gridSpan w:val="2"/>
            <w:tcBorders>
              <w:top w:val="nil" w:sz="6" w:space="0" w:color="auto"/>
              <w:left w:val="single" w:sz="4" w:space="0" w:color="000000"/>
              <w:bottom w:val="single" w:sz="4" w:space="0" w:color="000000"/>
              <w:right w:val="single" w:sz="4" w:space="0" w:color="000000"/>
            </w:tcBorders>
            <w:shd w:val="clear" w:color="auto" w:fill="E0E0E0"/>
          </w:tcPr>
          <w:p>
            <w:pPr/>
          </w:p>
        </w:tc>
        <w:tc>
          <w:tcPr>
            <w:tcW w:w="1156" w:type="dxa"/>
            <w:vMerge/>
            <w:tcBorders>
              <w:left w:val="single" w:sz="4" w:space="0" w:color="000000"/>
              <w:right w:val="single" w:sz="4" w:space="0" w:color="000000"/>
            </w:tcBorders>
            <w:shd w:val="clear" w:color="auto" w:fill="E0E0E0"/>
          </w:tcPr>
          <w:p>
            <w:pPr/>
          </w:p>
        </w:tc>
        <w:tc>
          <w:tcPr>
            <w:tcW w:w="3254" w:type="dxa"/>
            <w:gridSpan w:val="2"/>
            <w:vMerge/>
            <w:tcBorders>
              <w:left w:val="single" w:sz="4" w:space="0" w:color="000000"/>
              <w:bottom w:val="single" w:sz="4" w:space="0" w:color="000000"/>
              <w:right w:val="single" w:sz="4" w:space="0" w:color="000000"/>
            </w:tcBorders>
            <w:shd w:val="clear" w:color="auto" w:fill="E0E0E0"/>
          </w:tcPr>
          <w:p>
            <w:pPr/>
          </w:p>
        </w:tc>
      </w:tr>
      <w:tr>
        <w:trPr>
          <w:trHeight w:val="464" w:hRule="exact"/>
        </w:trPr>
        <w:tc>
          <w:tcPr>
            <w:tcW w:w="1681" w:type="dxa"/>
            <w:vMerge/>
            <w:tcBorders>
              <w:left w:val="single" w:sz="4" w:space="0" w:color="000000"/>
              <w:bottom w:val="single" w:sz="4" w:space="0" w:color="000000"/>
              <w:right w:val="single" w:sz="4" w:space="0" w:color="000000"/>
            </w:tcBorders>
            <w:shd w:val="clear" w:color="auto" w:fill="E0E0E0"/>
          </w:tcPr>
          <w:p>
            <w:pPr/>
          </w:p>
        </w:tc>
        <w:tc>
          <w:tcPr>
            <w:tcW w:w="1680" w:type="dxa"/>
            <w:vMerge/>
            <w:tcBorders>
              <w:left w:val="single" w:sz="4" w:space="0" w:color="000000"/>
              <w:bottom w:val="single" w:sz="4" w:space="0" w:color="000000"/>
              <w:right w:val="single" w:sz="4" w:space="0" w:color="000000"/>
            </w:tcBorders>
            <w:shd w:val="clear" w:color="auto" w:fill="E0E0E0"/>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1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56" w:type="dxa"/>
            <w:vMerge/>
            <w:tcBorders>
              <w:left w:val="single" w:sz="4" w:space="0" w:color="000000"/>
              <w:bottom w:val="single" w:sz="4" w:space="0" w:color="000000"/>
              <w:right w:val="single" w:sz="4" w:space="0" w:color="000000"/>
            </w:tcBorders>
            <w:shd w:val="clear" w:color="auto" w:fill="E0E0E0"/>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1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64"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7,942,699.58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94,358.97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758,633.00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946.98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5,926,914.39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5,926,914.39</w:t>
            </w:r>
          </w:p>
        </w:tc>
      </w:tr>
      <w:tr>
        <w:trPr>
          <w:trHeight w:val="463"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3,344,720.24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-78,628,057.58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-78,628,057.58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104.25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-12,503,939.75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-12,503,939.75</w:t>
            </w:r>
          </w:p>
        </w:tc>
      </w:tr>
      <w:tr>
        <w:trPr>
          <w:trHeight w:val="479"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东的净利润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3,344,720.24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-78,628,057.58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-78,628,057.58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z w:val="18"/>
              </w:rPr>
              <w:t>104.25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-12,503,939.75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-12,503,939.75</w:t>
            </w:r>
          </w:p>
        </w:tc>
      </w:tr>
      <w:tr>
        <w:trPr>
          <w:trHeight w:val="842"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98"/>
              <w:jc w:val="both"/>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东的扣除非经常性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损益的净利润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-6,477,849.59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-77,332,684.11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-77,332,684.11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18"/>
                <w:szCs w:val="18"/>
              </w:rPr>
            </w:pPr>
            <w:r>
              <w:rPr>
                <w:rFonts w:ascii="宋体"/>
                <w:sz w:val="18"/>
              </w:rPr>
              <w:t>91.62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-14,422,897.12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-14,422,897.12</w:t>
            </w:r>
          </w:p>
        </w:tc>
      </w:tr>
      <w:tr>
        <w:trPr>
          <w:trHeight w:val="464"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30,819,044.86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20,390,507.72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20,390,507.72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51.14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119,752,259.60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119,752,259.60</w:t>
            </w:r>
          </w:p>
        </w:tc>
      </w:tr>
      <w:tr>
        <w:trPr>
          <w:trHeight w:val="478"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所有者权益（或股</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-125,757,069.64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-129,101,789.88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-129,101,789.88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z w:val="18"/>
              </w:rPr>
              <w:t>2.60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-50,473,732.30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-50,473,732.30</w:t>
            </w:r>
          </w:p>
        </w:tc>
      </w:tr>
    </w:tbl>
    <w:p>
      <w:pPr>
        <w:spacing w:after="0" w:line="240" w:lineRule="auto"/>
        <w:jc w:val="right"/>
        <w:rPr>
          <w:rFonts w:ascii="宋体" w:hAnsi="宋体" w:cs="宋体" w:eastAsia="宋体" w:hint="default"/>
          <w:sz w:val="18"/>
          <w:szCs w:val="18"/>
        </w:rPr>
        <w:sectPr>
          <w:pgSz w:w="11910" w:h="16840"/>
          <w:pgMar w:header="882" w:footer="840" w:top="1120" w:bottom="1040" w:left="180" w:right="460"/>
        </w:sectPr>
      </w:pPr>
    </w:p>
    <w:p>
      <w:pPr>
        <w:spacing w:line="240" w:lineRule="auto" w:before="13"/>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1681"/>
        <w:gridCol w:w="1680"/>
        <w:gridCol w:w="1680"/>
        <w:gridCol w:w="1574"/>
        <w:gridCol w:w="1156"/>
        <w:gridCol w:w="1574"/>
        <w:gridCol w:w="1680"/>
      </w:tblGrid>
      <w:tr>
        <w:trPr>
          <w:trHeight w:val="478"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经营活动产生的现</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5,221.24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-2,326,421.26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-2,326,421.26</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z w:val="18"/>
              </w:rPr>
              <w:t>100.22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23,063,345.27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23,063,345.27</w:t>
            </w:r>
          </w:p>
        </w:tc>
      </w:tr>
      <w:tr>
        <w:trPr>
          <w:trHeight w:val="479"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每股经营活动产生</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的现金流量净额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0.0001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-0.0257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-0.0257</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z w:val="18"/>
              </w:rPr>
              <w:t>100.39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0.28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0.28</w:t>
            </w:r>
          </w:p>
        </w:tc>
      </w:tr>
      <w:tr>
        <w:trPr>
          <w:trHeight w:val="850"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ind w:left="103" w:right="98"/>
              <w:jc w:val="left"/>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东的每股净资产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-1.39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-1.42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-1.42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18"/>
                <w:szCs w:val="18"/>
              </w:rPr>
            </w:pPr>
            <w:r>
              <w:rPr>
                <w:rFonts w:ascii="宋体"/>
                <w:sz w:val="18"/>
              </w:rPr>
              <w:t>2.11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-0.96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-0.96</w:t>
            </w:r>
          </w:p>
        </w:tc>
      </w:tr>
      <w:tr>
        <w:trPr>
          <w:trHeight w:val="464"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w:t>
            </w:r>
          </w:p>
        </w:tc>
      </w:tr>
      <w:tr>
        <w:trPr>
          <w:trHeight w:val="464"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0.04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-0.87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-0.87</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104.6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-0.15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-0.15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3"/>
        <w:spacing w:line="240" w:lineRule="auto" w:before="26"/>
        <w:ind w:left="1546" w:right="0"/>
        <w:jc w:val="left"/>
        <w:rPr>
          <w:b w:val="0"/>
          <w:bCs w:val="0"/>
        </w:rPr>
      </w:pPr>
      <w:r>
        <w:rPr/>
        <w:t>（三）利润表附表：</w:t>
      </w:r>
      <w:r>
        <w:rPr>
          <w:b w:val="0"/>
          <w:bCs w:val="0"/>
        </w:rPr>
      </w:r>
    </w:p>
    <w:p>
      <w:pPr>
        <w:spacing w:line="240" w:lineRule="auto" w:before="11"/>
        <w:rPr>
          <w:rFonts w:ascii="宋体" w:hAnsi="宋体" w:cs="宋体" w:eastAsia="宋体" w:hint="default"/>
          <w:b/>
          <w:bCs/>
          <w:sz w:val="18"/>
          <w:szCs w:val="18"/>
        </w:rPr>
      </w:pPr>
    </w:p>
    <w:p>
      <w:pPr>
        <w:pStyle w:val="BodyText"/>
        <w:spacing w:line="458" w:lineRule="auto" w:before="0"/>
        <w:ind w:left="1066" w:right="774" w:firstLine="480"/>
        <w:jc w:val="left"/>
      </w:pPr>
      <w:r>
        <w:rPr/>
        <w:pict>
          <v:shape style="position:absolute;margin-left:56.82pt;margin-top:50.015881pt;width:462.8pt;height:166.1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6"/>
                    <w:gridCol w:w="918"/>
                    <w:gridCol w:w="868"/>
                    <w:gridCol w:w="944"/>
                    <w:gridCol w:w="946"/>
                    <w:gridCol w:w="918"/>
                    <w:gridCol w:w="918"/>
                    <w:gridCol w:w="919"/>
                    <w:gridCol w:w="1025"/>
                  </w:tblGrid>
                  <w:tr>
                    <w:trPr>
                      <w:trHeight w:val="510" w:hRule="exact"/>
                    </w:trPr>
                    <w:tc>
                      <w:tcPr>
                        <w:tcW w:w="1786"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676" w:type="dxa"/>
                        <w:gridSpan w:val="4"/>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780" w:type="dxa"/>
                        <w:gridSpan w:val="4"/>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10" w:hRule="exact"/>
                    </w:trPr>
                    <w:tc>
                      <w:tcPr>
                        <w:tcW w:w="1786" w:type="dxa"/>
                        <w:vMerge/>
                        <w:tcBorders>
                          <w:left w:val="single" w:sz="4" w:space="0" w:color="000000"/>
                          <w:right w:val="single" w:sz="4" w:space="0" w:color="000000"/>
                        </w:tcBorders>
                        <w:shd w:val="clear" w:color="auto" w:fill="E0E0E0"/>
                      </w:tcPr>
                      <w:p>
                        <w:pP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189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left="175" w:right="0"/>
                          <w:jc w:val="left"/>
                          <w:rPr>
                            <w:rFonts w:ascii="宋体" w:hAnsi="宋体" w:cs="宋体" w:eastAsia="宋体" w:hint="default"/>
                            <w:sz w:val="18"/>
                            <w:szCs w:val="18"/>
                          </w:rPr>
                        </w:pPr>
                        <w:r>
                          <w:rPr>
                            <w:rFonts w:ascii="宋体" w:hAnsi="宋体" w:cs="宋体" w:eastAsia="宋体" w:hint="default"/>
                            <w:sz w:val="18"/>
                            <w:szCs w:val="18"/>
                          </w:rPr>
                          <w:t>每股收益（元/股）</w:t>
                        </w:r>
                      </w:p>
                    </w:tc>
                    <w:tc>
                      <w:tcPr>
                        <w:tcW w:w="1836"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left="148"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1944"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699" w:hRule="exact"/>
                    </w:trPr>
                    <w:tc>
                      <w:tcPr>
                        <w:tcW w:w="1786" w:type="dxa"/>
                        <w:vMerge/>
                        <w:tcBorders>
                          <w:left w:val="single" w:sz="4" w:space="0" w:color="000000"/>
                          <w:bottom w:val="single" w:sz="4" w:space="0" w:color="000000"/>
                          <w:right w:val="single" w:sz="4" w:space="0" w:color="000000"/>
                        </w:tcBorders>
                        <w:shd w:val="clear" w:color="auto" w:fill="E0E0E0"/>
                      </w:tcPr>
                      <w:p>
                        <w:pPr/>
                      </w:p>
                    </w:tc>
                    <w:tc>
                      <w:tcPr>
                        <w:tcW w:w="91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8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94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0"/>
                          <w:ind w:left="147" w:right="245"/>
                          <w:jc w:val="left"/>
                          <w:rPr>
                            <w:rFonts w:ascii="宋体" w:hAnsi="宋体" w:cs="宋体" w:eastAsia="宋体" w:hint="default"/>
                            <w:sz w:val="18"/>
                            <w:szCs w:val="18"/>
                          </w:rPr>
                        </w:pPr>
                        <w:r>
                          <w:rPr>
                            <w:rFonts w:ascii="宋体" w:hAnsi="宋体" w:cs="宋体" w:eastAsia="宋体" w:hint="default"/>
                            <w:sz w:val="18"/>
                            <w:szCs w:val="18"/>
                          </w:rPr>
                          <w:t>基本每 股收益</w:t>
                        </w:r>
                      </w:p>
                    </w:tc>
                    <w:tc>
                      <w:tcPr>
                        <w:tcW w:w="94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0"/>
                          <w:ind w:left="196" w:right="197"/>
                          <w:jc w:val="left"/>
                          <w:rPr>
                            <w:rFonts w:ascii="宋体" w:hAnsi="宋体" w:cs="宋体" w:eastAsia="宋体" w:hint="default"/>
                            <w:sz w:val="18"/>
                            <w:szCs w:val="18"/>
                          </w:rPr>
                        </w:pPr>
                        <w:r>
                          <w:rPr>
                            <w:rFonts w:ascii="宋体" w:hAnsi="宋体" w:cs="宋体" w:eastAsia="宋体" w:hint="default"/>
                            <w:sz w:val="18"/>
                            <w:szCs w:val="18"/>
                          </w:rPr>
                          <w:t>稀释每 股收益</w:t>
                        </w:r>
                      </w:p>
                    </w:tc>
                    <w:tc>
                      <w:tcPr>
                        <w:tcW w:w="91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91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9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0"/>
                          <w:ind w:left="135" w:right="233"/>
                          <w:jc w:val="left"/>
                          <w:rPr>
                            <w:rFonts w:ascii="宋体" w:hAnsi="宋体" w:cs="宋体" w:eastAsia="宋体" w:hint="default"/>
                            <w:sz w:val="18"/>
                            <w:szCs w:val="18"/>
                          </w:rPr>
                        </w:pPr>
                        <w:r>
                          <w:rPr>
                            <w:rFonts w:ascii="宋体" w:hAnsi="宋体" w:cs="宋体" w:eastAsia="宋体" w:hint="default"/>
                            <w:sz w:val="18"/>
                            <w:szCs w:val="18"/>
                          </w:rPr>
                          <w:t>基本每 股收益</w:t>
                        </w:r>
                      </w:p>
                    </w:tc>
                    <w:tc>
                      <w:tcPr>
                        <w:tcW w:w="102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0"/>
                          <w:ind w:left="236" w:right="236"/>
                          <w:jc w:val="left"/>
                          <w:rPr>
                            <w:rFonts w:ascii="宋体" w:hAnsi="宋体" w:cs="宋体" w:eastAsia="宋体" w:hint="default"/>
                            <w:sz w:val="18"/>
                            <w:szCs w:val="18"/>
                          </w:rPr>
                        </w:pPr>
                        <w:r>
                          <w:rPr>
                            <w:rFonts w:ascii="宋体" w:hAnsi="宋体" w:cs="宋体" w:eastAsia="宋体" w:hint="default"/>
                            <w:sz w:val="18"/>
                            <w:szCs w:val="18"/>
                          </w:rPr>
                          <w:t>稀释每 股收益</w:t>
                        </w:r>
                      </w:p>
                    </w:tc>
                  </w:tr>
                  <w:tr>
                    <w:trPr>
                      <w:trHeight w:val="720"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325"/>
                          <w:jc w:val="left"/>
                          <w:rPr>
                            <w:rFonts w:ascii="宋体" w:hAnsi="宋体" w:cs="宋体" w:eastAsia="宋体" w:hint="default"/>
                            <w:sz w:val="18"/>
                            <w:szCs w:val="18"/>
                          </w:rPr>
                        </w:pPr>
                        <w:r>
                          <w:rPr>
                            <w:rFonts w:ascii="宋体" w:hAnsi="宋体" w:cs="宋体" w:eastAsia="宋体" w:hint="default"/>
                            <w:sz w:val="18"/>
                            <w:szCs w:val="18"/>
                          </w:rPr>
                          <w:t>归属于母公司股东 的净利润</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97"/>
                          <w:jc w:val="center"/>
                          <w:rPr>
                            <w:rFonts w:ascii="宋体" w:hAnsi="宋体" w:cs="宋体" w:eastAsia="宋体" w:hint="default"/>
                            <w:sz w:val="15"/>
                            <w:szCs w:val="15"/>
                          </w:rPr>
                        </w:pPr>
                        <w:r>
                          <w:rPr>
                            <w:rFonts w:ascii="宋体"/>
                            <w:sz w:val="15"/>
                          </w:rPr>
                          <w:t>--</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97"/>
                          <w:jc w:val="center"/>
                          <w:rPr>
                            <w:rFonts w:ascii="宋体" w:hAnsi="宋体" w:cs="宋体" w:eastAsia="宋体" w:hint="default"/>
                            <w:sz w:val="15"/>
                            <w:szCs w:val="15"/>
                          </w:rPr>
                        </w:pPr>
                        <w:r>
                          <w:rPr>
                            <w:rFonts w:ascii="宋体"/>
                            <w:sz w:val="15"/>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267" w:right="0"/>
                          <w:jc w:val="left"/>
                          <w:rPr>
                            <w:rFonts w:ascii="宋体" w:hAnsi="宋体" w:cs="宋体" w:eastAsia="宋体" w:hint="default"/>
                            <w:sz w:val="15"/>
                            <w:szCs w:val="15"/>
                          </w:rPr>
                        </w:pPr>
                        <w:r>
                          <w:rPr>
                            <w:rFonts w:ascii="宋体"/>
                            <w:sz w:val="15"/>
                          </w:rPr>
                          <w:t>0.04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267" w:right="0"/>
                          <w:jc w:val="left"/>
                          <w:rPr>
                            <w:rFonts w:ascii="宋体" w:hAnsi="宋体" w:cs="宋体" w:eastAsia="宋体" w:hint="default"/>
                            <w:sz w:val="15"/>
                            <w:szCs w:val="15"/>
                          </w:rPr>
                        </w:pPr>
                        <w:r>
                          <w:rPr>
                            <w:rFonts w:ascii="宋体"/>
                            <w:sz w:val="15"/>
                          </w:rPr>
                          <w:t>0.04</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97"/>
                          <w:jc w:val="center"/>
                          <w:rPr>
                            <w:rFonts w:ascii="宋体" w:hAnsi="宋体" w:cs="宋体" w:eastAsia="宋体" w:hint="default"/>
                            <w:sz w:val="15"/>
                            <w:szCs w:val="15"/>
                          </w:rPr>
                        </w:pPr>
                        <w:r>
                          <w:rPr>
                            <w:rFonts w:ascii="宋体"/>
                            <w:sz w:val="15"/>
                          </w:rPr>
                          <w:t>--</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95"/>
                          <w:jc w:val="center"/>
                          <w:rPr>
                            <w:rFonts w:ascii="宋体" w:hAnsi="宋体" w:cs="宋体" w:eastAsia="宋体" w:hint="default"/>
                            <w:sz w:val="15"/>
                            <w:szCs w:val="15"/>
                          </w:rPr>
                        </w:pPr>
                        <w:r>
                          <w:rPr>
                            <w:rFonts w:ascii="宋体"/>
                            <w:sz w:val="15"/>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217" w:right="0"/>
                          <w:jc w:val="left"/>
                          <w:rPr>
                            <w:rFonts w:ascii="宋体" w:hAnsi="宋体" w:cs="宋体" w:eastAsia="宋体" w:hint="default"/>
                            <w:sz w:val="15"/>
                            <w:szCs w:val="15"/>
                          </w:rPr>
                        </w:pPr>
                        <w:r>
                          <w:rPr>
                            <w:rFonts w:ascii="宋体"/>
                            <w:sz w:val="15"/>
                          </w:rPr>
                          <w:t>-0.87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269" w:right="0"/>
                          <w:jc w:val="left"/>
                          <w:rPr>
                            <w:rFonts w:ascii="宋体" w:hAnsi="宋体" w:cs="宋体" w:eastAsia="宋体" w:hint="default"/>
                            <w:sz w:val="15"/>
                            <w:szCs w:val="15"/>
                          </w:rPr>
                        </w:pPr>
                        <w:r>
                          <w:rPr>
                            <w:rFonts w:ascii="宋体"/>
                            <w:sz w:val="15"/>
                          </w:rPr>
                          <w:t>-0.87</w:t>
                        </w:r>
                      </w:p>
                    </w:tc>
                  </w:tr>
                  <w:tr>
                    <w:trPr>
                      <w:trHeight w:val="87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 w:right="94"/>
                          <w:jc w:val="both"/>
                          <w:rPr>
                            <w:rFonts w:ascii="宋体" w:hAnsi="宋体" w:cs="宋体" w:eastAsia="宋体" w:hint="default"/>
                            <w:sz w:val="18"/>
                            <w:szCs w:val="18"/>
                          </w:rPr>
                        </w:pPr>
                        <w:r>
                          <w:rPr>
                            <w:rFonts w:ascii="宋体" w:hAnsi="宋体" w:cs="宋体" w:eastAsia="宋体" w:hint="default"/>
                            <w:spacing w:val="5"/>
                            <w:sz w:val="18"/>
                            <w:szCs w:val="18"/>
                          </w:rPr>
                          <w:t>归属于母公司股东、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扣除非经常性损益后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的净利润</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7"/>
                          <w:jc w:val="center"/>
                          <w:rPr>
                            <w:rFonts w:ascii="宋体" w:hAnsi="宋体" w:cs="宋体" w:eastAsia="宋体" w:hint="default"/>
                            <w:sz w:val="15"/>
                            <w:szCs w:val="15"/>
                          </w:rPr>
                        </w:pPr>
                        <w:r>
                          <w:rPr>
                            <w:rFonts w:ascii="宋体"/>
                            <w:sz w:val="15"/>
                          </w:rPr>
                          <w:t>--</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7"/>
                          <w:jc w:val="center"/>
                          <w:rPr>
                            <w:rFonts w:ascii="宋体" w:hAnsi="宋体" w:cs="宋体" w:eastAsia="宋体" w:hint="default"/>
                            <w:sz w:val="15"/>
                            <w:szCs w:val="15"/>
                          </w:rPr>
                        </w:pPr>
                        <w:r>
                          <w:rPr>
                            <w:rFonts w:ascii="宋体"/>
                            <w:sz w:val="15"/>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5"/>
                            <w:szCs w:val="15"/>
                          </w:rPr>
                        </w:pPr>
                        <w:r>
                          <w:rPr>
                            <w:rFonts w:ascii="宋体"/>
                            <w:sz w:val="15"/>
                          </w:rPr>
                          <w:t>-0.07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5"/>
                            <w:szCs w:val="15"/>
                          </w:rPr>
                        </w:pPr>
                        <w:r>
                          <w:rPr>
                            <w:rFonts w:ascii="宋体"/>
                            <w:sz w:val="15"/>
                          </w:rPr>
                          <w:t>-0.07</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7"/>
                          <w:jc w:val="center"/>
                          <w:rPr>
                            <w:rFonts w:ascii="宋体" w:hAnsi="宋体" w:cs="宋体" w:eastAsia="宋体" w:hint="default"/>
                            <w:sz w:val="15"/>
                            <w:szCs w:val="15"/>
                          </w:rPr>
                        </w:pPr>
                        <w:r>
                          <w:rPr>
                            <w:rFonts w:ascii="宋体"/>
                            <w:sz w:val="15"/>
                          </w:rPr>
                          <w:t>--</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5"/>
                          <w:jc w:val="center"/>
                          <w:rPr>
                            <w:rFonts w:ascii="宋体" w:hAnsi="宋体" w:cs="宋体" w:eastAsia="宋体" w:hint="default"/>
                            <w:sz w:val="15"/>
                            <w:szCs w:val="15"/>
                          </w:rPr>
                        </w:pPr>
                        <w:r>
                          <w:rPr>
                            <w:rFonts w:ascii="宋体"/>
                            <w:sz w:val="15"/>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7" w:right="0"/>
                          <w:jc w:val="left"/>
                          <w:rPr>
                            <w:rFonts w:ascii="宋体" w:hAnsi="宋体" w:cs="宋体" w:eastAsia="宋体" w:hint="default"/>
                            <w:sz w:val="15"/>
                            <w:szCs w:val="15"/>
                          </w:rPr>
                        </w:pPr>
                        <w:r>
                          <w:rPr>
                            <w:rFonts w:ascii="宋体"/>
                            <w:sz w:val="15"/>
                          </w:rPr>
                          <w:t>-0.85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5"/>
                            <w:szCs w:val="15"/>
                          </w:rPr>
                        </w:pPr>
                        <w:r>
                          <w:rPr>
                            <w:rFonts w:ascii="宋体"/>
                            <w:sz w:val="15"/>
                          </w:rPr>
                          <w:t>-0.85</w:t>
                        </w:r>
                      </w:p>
                    </w:tc>
                  </w:tr>
                </w:tbl>
                <w:p>
                  <w:pPr/>
                </w:p>
              </w:txbxContent>
            </v:textbox>
            <w10:wrap type="none"/>
          </v:shape>
        </w:pict>
      </w:r>
      <w:r>
        <w:rPr>
          <w:spacing w:val="-2"/>
        </w:rPr>
        <w:t>按照中国证监会《公开发行证券的公司信息披露编报规则第九号-净资产收益率和每股</w:t>
      </w:r>
      <w:r>
        <w:rPr/>
        <w:t> 收益的计算及披露》要求计算。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3"/>
        <w:spacing w:line="240" w:lineRule="auto" w:before="26"/>
        <w:ind w:left="1066" w:right="0"/>
        <w:jc w:val="left"/>
        <w:rPr>
          <w:b w:val="0"/>
          <w:bCs w:val="0"/>
        </w:rPr>
      </w:pPr>
      <w:r>
        <w:rPr/>
        <w:t>（四）报告期内股东权益变动情况及变动原因</w:t>
      </w:r>
      <w:r>
        <w:rPr>
          <w:b w:val="0"/>
          <w:bCs w:val="0"/>
        </w:rPr>
      </w:r>
    </w:p>
    <w:p>
      <w:pPr>
        <w:spacing w:line="240" w:lineRule="auto" w:before="11"/>
        <w:rPr>
          <w:rFonts w:ascii="宋体" w:hAnsi="宋体" w:cs="宋体" w:eastAsia="宋体" w:hint="default"/>
          <w:b/>
          <w:bCs/>
          <w:sz w:val="23"/>
          <w:szCs w:val="23"/>
        </w:rPr>
      </w:pPr>
    </w:p>
    <w:p>
      <w:pPr>
        <w:spacing w:before="44"/>
        <w:ind w:left="0" w:right="1825"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3"/>
        <w:rPr>
          <w:rFonts w:ascii="宋体" w:hAnsi="宋体" w:cs="宋体" w:eastAsia="宋体" w:hint="default"/>
          <w:sz w:val="7"/>
          <w:szCs w:val="7"/>
        </w:rPr>
      </w:pPr>
    </w:p>
    <w:tbl>
      <w:tblPr>
        <w:tblW w:w="0" w:type="auto"/>
        <w:jc w:val="left"/>
        <w:tblInd w:w="956" w:type="dxa"/>
        <w:tblLayout w:type="fixed"/>
        <w:tblCellMar>
          <w:top w:w="0" w:type="dxa"/>
          <w:left w:w="0" w:type="dxa"/>
          <w:bottom w:w="0" w:type="dxa"/>
          <w:right w:w="0" w:type="dxa"/>
        </w:tblCellMar>
        <w:tblLook w:val="01E0"/>
      </w:tblPr>
      <w:tblGrid>
        <w:gridCol w:w="1410"/>
        <w:gridCol w:w="1321"/>
        <w:gridCol w:w="1470"/>
        <w:gridCol w:w="1680"/>
        <w:gridCol w:w="1784"/>
        <w:gridCol w:w="1786"/>
      </w:tblGrid>
      <w:tr>
        <w:trPr>
          <w:trHeight w:val="512" w:hRule="exact"/>
        </w:trPr>
        <w:tc>
          <w:tcPr>
            <w:tcW w:w="141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7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left="36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left="4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left="4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left="346"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51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90,627,680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54,221,698.82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2,237,046.65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-276,188,215.35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-129,101,789.88</w:t>
            </w:r>
          </w:p>
        </w:tc>
      </w:tr>
      <w:tr>
        <w:trPr>
          <w:trHeight w:val="431"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3,344,720.24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z w:val="18"/>
              </w:rPr>
              <w:t>3,344,720.24</w:t>
            </w:r>
          </w:p>
        </w:tc>
      </w:tr>
      <w:tr>
        <w:trPr>
          <w:trHeight w:val="430"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z w:val="18"/>
              </w:rPr>
              <w:t>-</w:t>
            </w:r>
          </w:p>
        </w:tc>
      </w:tr>
      <w:tr>
        <w:trPr>
          <w:trHeight w:val="431"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90,627,680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54,221,698.82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2,237,046.65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-272,843,495.11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z w:val="18"/>
              </w:rPr>
              <w:t>-125,757,069.64</w:t>
            </w:r>
          </w:p>
        </w:tc>
      </w:tr>
    </w:tbl>
    <w:p>
      <w:pPr>
        <w:spacing w:line="240" w:lineRule="auto" w:before="3"/>
        <w:rPr>
          <w:rFonts w:ascii="宋体" w:hAnsi="宋体" w:cs="宋体" w:eastAsia="宋体" w:hint="default"/>
          <w:sz w:val="15"/>
          <w:szCs w:val="15"/>
        </w:rPr>
      </w:pPr>
    </w:p>
    <w:p>
      <w:pPr>
        <w:spacing w:before="35"/>
        <w:ind w:left="1276" w:right="0" w:firstLine="0"/>
        <w:jc w:val="left"/>
        <w:rPr>
          <w:rFonts w:ascii="宋体" w:hAnsi="宋体" w:cs="宋体" w:eastAsia="宋体" w:hint="default"/>
          <w:sz w:val="21"/>
          <w:szCs w:val="21"/>
        </w:rPr>
      </w:pPr>
      <w:r>
        <w:rPr>
          <w:rFonts w:ascii="宋体" w:hAnsi="宋体" w:cs="宋体" w:eastAsia="宋体" w:hint="default"/>
          <w:sz w:val="21"/>
          <w:szCs w:val="21"/>
        </w:rPr>
        <w:t>变动原因：报告期内未分配利润增加系报告期内实现盈利所致。</w:t>
      </w:r>
    </w:p>
    <w:p>
      <w:pPr>
        <w:spacing w:after="0"/>
        <w:jc w:val="left"/>
        <w:rPr>
          <w:rFonts w:ascii="宋体" w:hAnsi="宋体" w:cs="宋体" w:eastAsia="宋体" w:hint="default"/>
          <w:sz w:val="21"/>
          <w:szCs w:val="21"/>
        </w:rPr>
        <w:sectPr>
          <w:pgSz w:w="11910" w:h="16840"/>
          <w:pgMar w:header="882" w:footer="840" w:top="1120" w:bottom="1040" w:left="180" w:right="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7"/>
        <w:ind w:left="3777" w:right="3834"/>
        <w:jc w:val="center"/>
        <w:rPr>
          <w:b w:val="0"/>
          <w:bCs w:val="0"/>
        </w:rPr>
      </w:pPr>
      <w:bookmarkStart w:name="_TOC_250008" w:id="3"/>
      <w:r>
        <w:rPr/>
        <w:t>三、股本变动及股东情况</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319" w:lineRule="auto" w:before="26"/>
        <w:ind w:left="1226" w:right="7423" w:firstLine="15"/>
        <w:jc w:val="left"/>
        <w:rPr>
          <w:rFonts w:ascii="宋体" w:hAnsi="宋体" w:cs="宋体" w:eastAsia="宋体" w:hint="default"/>
          <w:sz w:val="24"/>
          <w:szCs w:val="24"/>
        </w:rPr>
      </w:pPr>
      <w:r>
        <w:rPr>
          <w:rFonts w:ascii="宋体" w:hAnsi="宋体" w:cs="宋体" w:eastAsia="宋体" w:hint="default"/>
          <w:b/>
          <w:bCs/>
          <w:spacing w:val="-12"/>
          <w:w w:val="99"/>
          <w:sz w:val="24"/>
          <w:szCs w:val="24"/>
        </w:rPr>
        <w:t>（一）、股本变动情况</w:t>
      </w:r>
      <w:r>
        <w:rPr>
          <w:rFonts w:ascii="宋体" w:hAnsi="宋体" w:cs="宋体" w:eastAsia="宋体" w:hint="default"/>
          <w:b/>
          <w:bCs/>
          <w:w w:val="99"/>
          <w:sz w:val="24"/>
          <w:szCs w:val="24"/>
        </w:rPr>
        <w:t> </w:t>
      </w:r>
      <w:r>
        <w:rPr>
          <w:rFonts w:ascii="宋体" w:hAnsi="宋体" w:cs="宋体" w:eastAsia="宋体" w:hint="default"/>
          <w:sz w:val="24"/>
          <w:szCs w:val="24"/>
        </w:rPr>
        <w:t>1、股份变动情况表</w:t>
      </w:r>
    </w:p>
    <w:p>
      <w:pPr>
        <w:spacing w:before="120"/>
        <w:ind w:left="0" w:right="1257"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6"/>
        <w:rPr>
          <w:rFonts w:ascii="宋体" w:hAnsi="宋体" w:cs="宋体" w:eastAsia="宋体" w:hint="default"/>
          <w:sz w:val="5"/>
          <w:szCs w:val="5"/>
        </w:rPr>
      </w:pPr>
    </w:p>
    <w:tbl>
      <w:tblPr>
        <w:tblW w:w="0" w:type="auto"/>
        <w:jc w:val="left"/>
        <w:tblInd w:w="322" w:type="dxa"/>
        <w:tblLayout w:type="fixed"/>
        <w:tblCellMar>
          <w:top w:w="0" w:type="dxa"/>
          <w:left w:w="0" w:type="dxa"/>
          <w:bottom w:w="0" w:type="dxa"/>
          <w:right w:w="0" w:type="dxa"/>
        </w:tblCellMar>
        <w:tblLook w:val="01E0"/>
      </w:tblPr>
      <w:tblGrid>
        <w:gridCol w:w="1996"/>
        <w:gridCol w:w="1260"/>
        <w:gridCol w:w="944"/>
        <w:gridCol w:w="630"/>
        <w:gridCol w:w="526"/>
        <w:gridCol w:w="630"/>
        <w:gridCol w:w="1050"/>
        <w:gridCol w:w="1050"/>
        <w:gridCol w:w="1154"/>
        <w:gridCol w:w="946"/>
      </w:tblGrid>
      <w:tr>
        <w:trPr>
          <w:trHeight w:val="476" w:hRule="exact"/>
        </w:trPr>
        <w:tc>
          <w:tcPr>
            <w:tcW w:w="1996" w:type="dxa"/>
            <w:vMerge w:val="restart"/>
            <w:tcBorders>
              <w:top w:val="single" w:sz="4" w:space="0" w:color="000000"/>
              <w:left w:val="single" w:sz="4" w:space="0" w:color="000000"/>
              <w:right w:val="single" w:sz="4" w:space="0" w:color="000000"/>
            </w:tcBorders>
            <w:shd w:val="clear" w:color="auto" w:fill="E0E0E0"/>
          </w:tcPr>
          <w:p>
            <w:pPr/>
          </w:p>
        </w:tc>
        <w:tc>
          <w:tcPr>
            <w:tcW w:w="2204"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6"/>
              <w:ind w:left="64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86" w:type="dxa"/>
            <w:gridSpan w:val="5"/>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6"/>
              <w:ind w:left="103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5"/>
              <w:ind w:left="59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1" w:hRule="exact"/>
        </w:trPr>
        <w:tc>
          <w:tcPr>
            <w:tcW w:w="1996" w:type="dxa"/>
            <w:vMerge/>
            <w:tcBorders>
              <w:left w:val="single" w:sz="4" w:space="0" w:color="000000"/>
              <w:bottom w:val="single" w:sz="4" w:space="0" w:color="000000"/>
              <w:right w:val="single" w:sz="4" w:space="0" w:color="000000"/>
            </w:tcBorders>
            <w:shd w:val="clear" w:color="auto" w:fill="E0E0E0"/>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4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3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5"/>
              <w:ind w:left="129" w:right="12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2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5"/>
              <w:ind w:left="166" w:right="167"/>
              <w:jc w:val="left"/>
              <w:rPr>
                <w:rFonts w:ascii="宋体" w:hAnsi="宋体" w:cs="宋体" w:eastAsia="宋体" w:hint="default"/>
                <w:sz w:val="18"/>
                <w:szCs w:val="18"/>
              </w:rPr>
            </w:pPr>
            <w:r>
              <w:rPr>
                <w:rFonts w:ascii="宋体" w:hAnsi="宋体" w:cs="宋体" w:eastAsia="宋体" w:hint="default"/>
                <w:sz w:val="18"/>
                <w:szCs w:val="18"/>
              </w:rPr>
              <w:t>送 股</w:t>
            </w:r>
          </w:p>
        </w:tc>
        <w:tc>
          <w:tcPr>
            <w:tcW w:w="63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04" w:lineRule="exact"/>
              <w:ind w:left="219" w:right="0" w:hanging="90"/>
              <w:jc w:val="left"/>
              <w:rPr>
                <w:rFonts w:ascii="宋体" w:hAnsi="宋体" w:cs="宋体" w:eastAsia="宋体" w:hint="default"/>
                <w:sz w:val="18"/>
                <w:szCs w:val="18"/>
              </w:rPr>
            </w:pPr>
            <w:r>
              <w:rPr>
                <w:rFonts w:ascii="宋体" w:hAnsi="宋体" w:cs="宋体" w:eastAsia="宋体" w:hint="default"/>
                <w:sz w:val="18"/>
                <w:szCs w:val="18"/>
              </w:rPr>
              <w:t>公积</w:t>
            </w:r>
          </w:p>
          <w:p>
            <w:pPr>
              <w:pStyle w:val="TableParagraph"/>
              <w:spacing w:line="240" w:lineRule="auto"/>
              <w:ind w:left="129" w:right="128" w:firstLine="90"/>
              <w:jc w:val="left"/>
              <w:rPr>
                <w:rFonts w:ascii="宋体" w:hAnsi="宋体" w:cs="宋体" w:eastAsia="宋体" w:hint="default"/>
                <w:sz w:val="18"/>
                <w:szCs w:val="18"/>
              </w:rPr>
            </w:pPr>
            <w:r>
              <w:rPr>
                <w:rFonts w:ascii="宋体" w:hAnsi="宋体" w:cs="宋体" w:eastAsia="宋体" w:hint="default"/>
                <w:sz w:val="18"/>
                <w:szCs w:val="18"/>
              </w:rPr>
              <w:t>金 转股</w:t>
            </w:r>
          </w:p>
        </w:tc>
        <w:tc>
          <w:tcPr>
            <w:tcW w:w="10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5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4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47" w:hRule="exact"/>
        </w:trPr>
        <w:tc>
          <w:tcPr>
            <w:tcW w:w="1996" w:type="dxa"/>
            <w:tcBorders>
              <w:top w:val="single" w:sz="4" w:space="0" w:color="000000"/>
              <w:left w:val="single" w:sz="4" w:space="0" w:color="000000"/>
              <w:bottom w:val="nil" w:sz="6" w:space="0" w:color="auto"/>
              <w:right w:val="single" w:sz="4" w:space="0" w:color="000000"/>
            </w:tcBorders>
            <w:shd w:val="clear" w:color="auto" w:fill="E0E0E0"/>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59,827,678</w:t>
            </w:r>
          </w:p>
        </w:tc>
        <w:tc>
          <w:tcPr>
            <w:tcW w:w="944"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66.015%</w:t>
            </w:r>
          </w:p>
        </w:tc>
        <w:tc>
          <w:tcPr>
            <w:tcW w:w="630" w:type="dxa"/>
            <w:vMerge w:val="restart"/>
            <w:tcBorders>
              <w:top w:val="single" w:sz="4" w:space="0" w:color="000000"/>
              <w:left w:val="single" w:sz="4" w:space="0" w:color="000000"/>
              <w:right w:val="single" w:sz="4" w:space="0" w:color="000000"/>
            </w:tcBorders>
          </w:tcPr>
          <w:p>
            <w:pPr/>
          </w:p>
        </w:tc>
        <w:tc>
          <w:tcPr>
            <w:tcW w:w="526" w:type="dxa"/>
            <w:vMerge w:val="restart"/>
            <w:tcBorders>
              <w:top w:val="single" w:sz="4" w:space="0" w:color="000000"/>
              <w:left w:val="single" w:sz="4" w:space="0" w:color="000000"/>
              <w:right w:val="single" w:sz="4" w:space="0" w:color="000000"/>
            </w:tcBorders>
          </w:tcPr>
          <w:p>
            <w:pPr/>
          </w:p>
        </w:tc>
        <w:tc>
          <w:tcPr>
            <w:tcW w:w="630" w:type="dxa"/>
            <w:vMerge w:val="restart"/>
            <w:tcBorders>
              <w:top w:val="single" w:sz="4" w:space="0" w:color="000000"/>
              <w:left w:val="single" w:sz="4" w:space="0" w:color="000000"/>
              <w:right w:val="single" w:sz="4" w:space="0" w:color="000000"/>
            </w:tcBorders>
          </w:tcPr>
          <w:p>
            <w:pP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-42,729,717</w:t>
            </w: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right="7"/>
              <w:jc w:val="center"/>
              <w:rPr>
                <w:rFonts w:ascii="宋体" w:hAnsi="宋体" w:cs="宋体" w:eastAsia="宋体" w:hint="default"/>
                <w:sz w:val="15"/>
                <w:szCs w:val="15"/>
              </w:rPr>
            </w:pPr>
            <w:r>
              <w:rPr>
                <w:rFonts w:ascii="宋体"/>
                <w:sz w:val="15"/>
              </w:rPr>
              <w:t>-42,729,717</w:t>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17,097,961</w:t>
            </w: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18.866%</w:t>
            </w:r>
          </w:p>
        </w:tc>
      </w:tr>
      <w:tr>
        <w:trPr>
          <w:trHeight w:val="293" w:hRule="exact"/>
        </w:trPr>
        <w:tc>
          <w:tcPr>
            <w:tcW w:w="1996"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5"/>
              <w:ind w:left="178" w:right="0"/>
              <w:jc w:val="left"/>
              <w:rPr>
                <w:rFonts w:ascii="宋体" w:hAnsi="宋体" w:cs="宋体" w:eastAsia="宋体" w:hint="default"/>
                <w:sz w:val="15"/>
                <w:szCs w:val="15"/>
              </w:rPr>
            </w:pPr>
            <w:r>
              <w:rPr>
                <w:rFonts w:ascii="宋体" w:hAnsi="宋体" w:cs="宋体" w:eastAsia="宋体" w:hint="default"/>
                <w:sz w:val="15"/>
                <w:szCs w:val="15"/>
              </w:rPr>
              <w:t>1、国家持股</w:t>
            </w:r>
          </w:p>
        </w:tc>
        <w:tc>
          <w:tcPr>
            <w:tcW w:w="1260"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1996"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5"/>
              <w:ind w:left="178" w:right="0"/>
              <w:jc w:val="left"/>
              <w:rPr>
                <w:rFonts w:ascii="宋体" w:hAnsi="宋体" w:cs="宋体" w:eastAsia="宋体" w:hint="default"/>
                <w:sz w:val="15"/>
                <w:szCs w:val="15"/>
              </w:rPr>
            </w:pPr>
            <w:r>
              <w:rPr>
                <w:rFonts w:ascii="宋体" w:hAnsi="宋体" w:cs="宋体" w:eastAsia="宋体" w:hint="default"/>
                <w:sz w:val="15"/>
                <w:szCs w:val="15"/>
              </w:rPr>
              <w:t>2、国有法人持股</w:t>
            </w:r>
          </w:p>
        </w:tc>
        <w:tc>
          <w:tcPr>
            <w:tcW w:w="1260"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1996"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4"/>
              <w:ind w:left="178" w:right="0"/>
              <w:jc w:val="left"/>
              <w:rPr>
                <w:rFonts w:ascii="宋体" w:hAnsi="宋体" w:cs="宋体" w:eastAsia="宋体" w:hint="default"/>
                <w:sz w:val="15"/>
                <w:szCs w:val="15"/>
              </w:rPr>
            </w:pPr>
            <w:r>
              <w:rPr>
                <w:rFonts w:ascii="宋体" w:hAnsi="宋体" w:cs="宋体" w:eastAsia="宋体" w:hint="default"/>
                <w:sz w:val="15"/>
                <w:szCs w:val="15"/>
              </w:rPr>
              <w:t>3、其他内资持股</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5"/>
                <w:szCs w:val="15"/>
              </w:rPr>
            </w:pPr>
            <w:r>
              <w:rPr>
                <w:rFonts w:ascii="宋体"/>
                <w:sz w:val="15"/>
              </w:rPr>
              <w:t>59,827,678</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5"/>
                <w:szCs w:val="15"/>
              </w:rPr>
            </w:pPr>
            <w:r>
              <w:rPr>
                <w:rFonts w:ascii="宋体"/>
                <w:sz w:val="15"/>
              </w:rPr>
              <w:t>66.015%</w:t>
            </w:r>
          </w:p>
        </w:tc>
        <w:tc>
          <w:tcPr>
            <w:tcW w:w="630"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5"/>
                <w:szCs w:val="15"/>
              </w:rPr>
            </w:pPr>
            <w:r>
              <w:rPr>
                <w:rFonts w:ascii="宋体"/>
                <w:sz w:val="15"/>
              </w:rPr>
              <w:t>-42,729,717</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7"/>
              <w:jc w:val="center"/>
              <w:rPr>
                <w:rFonts w:ascii="宋体" w:hAnsi="宋体" w:cs="宋体" w:eastAsia="宋体" w:hint="default"/>
                <w:sz w:val="15"/>
                <w:szCs w:val="15"/>
              </w:rPr>
            </w:pPr>
            <w:r>
              <w:rPr>
                <w:rFonts w:ascii="宋体"/>
                <w:sz w:val="15"/>
              </w:rPr>
              <w:t>-42,729,717</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5"/>
                <w:szCs w:val="15"/>
              </w:rPr>
            </w:pPr>
            <w:r>
              <w:rPr>
                <w:rFonts w:ascii="宋体"/>
                <w:sz w:val="15"/>
              </w:rPr>
              <w:t>17,097,961</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5"/>
                <w:szCs w:val="15"/>
              </w:rPr>
            </w:pPr>
            <w:r>
              <w:rPr>
                <w:rFonts w:ascii="宋体"/>
                <w:sz w:val="15"/>
              </w:rPr>
              <w:t>18.866%</w:t>
            </w:r>
          </w:p>
        </w:tc>
      </w:tr>
      <w:tr>
        <w:trPr>
          <w:trHeight w:val="293" w:hRule="exact"/>
        </w:trPr>
        <w:tc>
          <w:tcPr>
            <w:tcW w:w="1996"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5"/>
              <w:ind w:left="103" w:right="0"/>
              <w:jc w:val="left"/>
              <w:rPr>
                <w:rFonts w:ascii="宋体" w:hAnsi="宋体" w:cs="宋体" w:eastAsia="宋体" w:hint="default"/>
                <w:sz w:val="15"/>
                <w:szCs w:val="15"/>
              </w:rPr>
            </w:pPr>
            <w:r>
              <w:rPr>
                <w:rFonts w:ascii="宋体" w:hAnsi="宋体" w:cs="宋体" w:eastAsia="宋体" w:hint="default"/>
                <w:sz w:val="15"/>
                <w:szCs w:val="15"/>
              </w:rPr>
              <w:t>其中：境内法人持股</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52,497,678</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57.927%</w:t>
            </w:r>
          </w:p>
        </w:tc>
        <w:tc>
          <w:tcPr>
            <w:tcW w:w="630"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-35,549,717</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7"/>
              <w:jc w:val="center"/>
              <w:rPr>
                <w:rFonts w:ascii="宋体" w:hAnsi="宋体" w:cs="宋体" w:eastAsia="宋体" w:hint="default"/>
                <w:sz w:val="15"/>
                <w:szCs w:val="15"/>
              </w:rPr>
            </w:pPr>
            <w:r>
              <w:rPr>
                <w:rFonts w:ascii="宋体"/>
                <w:sz w:val="15"/>
              </w:rPr>
              <w:t>-35,549,717</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16,947,961</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18.701%</w:t>
            </w:r>
          </w:p>
        </w:tc>
      </w:tr>
      <w:tr>
        <w:trPr>
          <w:trHeight w:val="293" w:hRule="exact"/>
        </w:trPr>
        <w:tc>
          <w:tcPr>
            <w:tcW w:w="1996"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5"/>
              <w:ind w:left="403"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7,330,000</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8.088%</w:t>
            </w:r>
          </w:p>
        </w:tc>
        <w:tc>
          <w:tcPr>
            <w:tcW w:w="630"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-7,180,000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80"/>
              <w:jc w:val="center"/>
              <w:rPr>
                <w:rFonts w:ascii="宋体" w:hAnsi="宋体" w:cs="宋体" w:eastAsia="宋体" w:hint="default"/>
                <w:sz w:val="15"/>
                <w:szCs w:val="15"/>
              </w:rPr>
            </w:pPr>
            <w:r>
              <w:rPr>
                <w:rFonts w:ascii="宋体"/>
                <w:sz w:val="15"/>
              </w:rPr>
              <w:t>-7,180,000</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150,000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0.165%</w:t>
            </w:r>
          </w:p>
        </w:tc>
      </w:tr>
      <w:tr>
        <w:trPr>
          <w:trHeight w:val="292" w:hRule="exact"/>
        </w:trPr>
        <w:tc>
          <w:tcPr>
            <w:tcW w:w="1996"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5"/>
              <w:ind w:left="178" w:right="0"/>
              <w:jc w:val="left"/>
              <w:rPr>
                <w:rFonts w:ascii="宋体" w:hAnsi="宋体" w:cs="宋体" w:eastAsia="宋体" w:hint="default"/>
                <w:sz w:val="15"/>
                <w:szCs w:val="15"/>
              </w:rPr>
            </w:pPr>
            <w:r>
              <w:rPr>
                <w:rFonts w:ascii="宋体" w:hAnsi="宋体" w:cs="宋体" w:eastAsia="宋体" w:hint="default"/>
                <w:sz w:val="15"/>
                <w:szCs w:val="15"/>
              </w:rPr>
              <w:t>4、外资持股</w:t>
            </w:r>
          </w:p>
        </w:tc>
        <w:tc>
          <w:tcPr>
            <w:tcW w:w="1260"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1996"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4"/>
              <w:ind w:left="103"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1260"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1996"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5"/>
              <w:ind w:left="478"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260"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1996"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5"/>
              <w:ind w:left="103"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30,800,002</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33.985%</w:t>
            </w:r>
          </w:p>
        </w:tc>
        <w:tc>
          <w:tcPr>
            <w:tcW w:w="630"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+42,729,717</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80"/>
              <w:jc w:val="center"/>
              <w:rPr>
                <w:rFonts w:ascii="宋体" w:hAnsi="宋体" w:cs="宋体" w:eastAsia="宋体" w:hint="default"/>
                <w:sz w:val="15"/>
                <w:szCs w:val="15"/>
              </w:rPr>
            </w:pPr>
            <w:r>
              <w:rPr>
                <w:rFonts w:ascii="宋体"/>
                <w:sz w:val="15"/>
              </w:rPr>
              <w:t>42,729,717</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73,529,719</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81.134%</w:t>
            </w:r>
          </w:p>
        </w:tc>
      </w:tr>
      <w:tr>
        <w:trPr>
          <w:trHeight w:val="292" w:hRule="exact"/>
        </w:trPr>
        <w:tc>
          <w:tcPr>
            <w:tcW w:w="1996"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5"/>
              <w:ind w:left="178" w:right="0"/>
              <w:jc w:val="left"/>
              <w:rPr>
                <w:rFonts w:ascii="宋体" w:hAnsi="宋体" w:cs="宋体" w:eastAsia="宋体" w:hint="default"/>
                <w:sz w:val="15"/>
                <w:szCs w:val="15"/>
              </w:rPr>
            </w:pPr>
            <w:r>
              <w:rPr>
                <w:rFonts w:ascii="宋体" w:hAnsi="宋体" w:cs="宋体" w:eastAsia="宋体" w:hint="default"/>
                <w:sz w:val="15"/>
                <w:szCs w:val="15"/>
              </w:rPr>
              <w:t>1、人民币普通股</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30,800,002</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33.985%</w:t>
            </w:r>
          </w:p>
        </w:tc>
        <w:tc>
          <w:tcPr>
            <w:tcW w:w="630"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+42,729,717</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80"/>
              <w:jc w:val="center"/>
              <w:rPr>
                <w:rFonts w:ascii="宋体" w:hAnsi="宋体" w:cs="宋体" w:eastAsia="宋体" w:hint="default"/>
                <w:sz w:val="15"/>
                <w:szCs w:val="15"/>
              </w:rPr>
            </w:pPr>
            <w:r>
              <w:rPr>
                <w:rFonts w:ascii="宋体"/>
                <w:sz w:val="15"/>
              </w:rPr>
              <w:t>42,729,717</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73,529,719</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5"/>
                <w:szCs w:val="15"/>
              </w:rPr>
            </w:pPr>
            <w:r>
              <w:rPr>
                <w:rFonts w:ascii="宋体"/>
                <w:sz w:val="15"/>
              </w:rPr>
              <w:t>81.134%</w:t>
            </w:r>
          </w:p>
        </w:tc>
      </w:tr>
      <w:tr>
        <w:trPr>
          <w:trHeight w:val="292" w:hRule="exact"/>
        </w:trPr>
        <w:tc>
          <w:tcPr>
            <w:tcW w:w="1996"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4"/>
              <w:ind w:right="380"/>
              <w:jc w:val="right"/>
              <w:rPr>
                <w:rFonts w:ascii="宋体" w:hAnsi="宋体" w:cs="宋体" w:eastAsia="宋体" w:hint="default"/>
                <w:sz w:val="15"/>
                <w:szCs w:val="15"/>
              </w:rPr>
            </w:pPr>
            <w:r>
              <w:rPr>
                <w:rFonts w:ascii="宋体" w:hAnsi="宋体" w:cs="宋体" w:eastAsia="宋体" w:hint="default"/>
                <w:spacing w:val="-1"/>
                <w:sz w:val="15"/>
                <w:szCs w:val="15"/>
              </w:rPr>
              <w:t>2、境内上市的外资股</w:t>
            </w:r>
          </w:p>
        </w:tc>
        <w:tc>
          <w:tcPr>
            <w:tcW w:w="1260"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1996"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5"/>
              <w:ind w:right="380"/>
              <w:jc w:val="right"/>
              <w:rPr>
                <w:rFonts w:ascii="宋体" w:hAnsi="宋体" w:cs="宋体" w:eastAsia="宋体" w:hint="default"/>
                <w:sz w:val="15"/>
                <w:szCs w:val="15"/>
              </w:rPr>
            </w:pPr>
            <w:r>
              <w:rPr>
                <w:rFonts w:ascii="宋体" w:hAnsi="宋体" w:cs="宋体" w:eastAsia="宋体" w:hint="default"/>
                <w:spacing w:val="-1"/>
                <w:sz w:val="15"/>
                <w:szCs w:val="15"/>
              </w:rPr>
              <w:t>3、境外上市的外资股</w:t>
            </w:r>
          </w:p>
        </w:tc>
        <w:tc>
          <w:tcPr>
            <w:tcW w:w="1260"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r>
      <w:tr>
        <w:trPr>
          <w:trHeight w:val="348" w:hRule="exact"/>
        </w:trPr>
        <w:tc>
          <w:tcPr>
            <w:tcW w:w="1996" w:type="dxa"/>
            <w:tcBorders>
              <w:top w:val="nil" w:sz="6" w:space="0" w:color="auto"/>
              <w:left w:val="single" w:sz="4" w:space="0" w:color="000000"/>
              <w:bottom w:val="single" w:sz="4" w:space="0" w:color="000000"/>
              <w:right w:val="single" w:sz="4" w:space="0" w:color="000000"/>
            </w:tcBorders>
            <w:shd w:val="clear" w:color="auto" w:fill="E0E0E0"/>
          </w:tcPr>
          <w:p>
            <w:pPr>
              <w:pStyle w:val="TableParagraph"/>
              <w:spacing w:line="240" w:lineRule="auto" w:before="25"/>
              <w:ind w:left="178"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0"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630"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630" w:type="dxa"/>
            <w:vMerge/>
            <w:tcBorders>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r>
      <w:tr>
        <w:trPr>
          <w:trHeight w:val="516" w:hRule="exact"/>
        </w:trPr>
        <w:tc>
          <w:tcPr>
            <w:tcW w:w="19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04" w:right="0"/>
              <w:jc w:val="left"/>
              <w:rPr>
                <w:rFonts w:ascii="宋体" w:hAnsi="宋体" w:cs="宋体" w:eastAsia="宋体" w:hint="default"/>
                <w:sz w:val="15"/>
                <w:szCs w:val="15"/>
              </w:rPr>
            </w:pPr>
            <w:r>
              <w:rPr>
                <w:rFonts w:ascii="宋体"/>
                <w:sz w:val="15"/>
              </w:rPr>
              <w:t>90,627,680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04" w:right="0"/>
              <w:jc w:val="left"/>
              <w:rPr>
                <w:rFonts w:ascii="宋体" w:hAnsi="宋体" w:cs="宋体" w:eastAsia="宋体" w:hint="default"/>
                <w:sz w:val="15"/>
                <w:szCs w:val="15"/>
              </w:rPr>
            </w:pPr>
            <w:r>
              <w:rPr>
                <w:rFonts w:ascii="宋体"/>
                <w:sz w:val="15"/>
              </w:rPr>
              <w:t>100%</w:t>
            </w:r>
          </w:p>
        </w:tc>
        <w:tc>
          <w:tcPr>
            <w:tcW w:w="63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02" w:right="0"/>
              <w:jc w:val="left"/>
              <w:rPr>
                <w:rFonts w:ascii="宋体" w:hAnsi="宋体" w:cs="宋体" w:eastAsia="宋体" w:hint="default"/>
                <w:sz w:val="15"/>
                <w:szCs w:val="15"/>
              </w:rPr>
            </w:pPr>
            <w:r>
              <w:rPr>
                <w:rFonts w:ascii="宋体"/>
                <w:sz w:val="15"/>
              </w:rPr>
              <w:t>90,627,680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04" w:right="0"/>
              <w:jc w:val="left"/>
              <w:rPr>
                <w:rFonts w:ascii="宋体" w:hAnsi="宋体" w:cs="宋体" w:eastAsia="宋体" w:hint="default"/>
                <w:sz w:val="15"/>
                <w:szCs w:val="15"/>
              </w:rPr>
            </w:pPr>
            <w:r>
              <w:rPr>
                <w:rFonts w:ascii="宋体"/>
                <w:sz w:val="15"/>
              </w:rPr>
              <w:t>100%</w:t>
            </w:r>
          </w:p>
        </w:tc>
      </w:tr>
    </w:tbl>
    <w:p>
      <w:pPr>
        <w:spacing w:line="240" w:lineRule="auto" w:before="1"/>
        <w:rPr>
          <w:rFonts w:ascii="宋体" w:hAnsi="宋体" w:cs="宋体" w:eastAsia="宋体" w:hint="default"/>
          <w:sz w:val="22"/>
          <w:szCs w:val="22"/>
        </w:rPr>
      </w:pPr>
    </w:p>
    <w:p>
      <w:pPr>
        <w:pStyle w:val="BodyText"/>
        <w:spacing w:line="240" w:lineRule="auto" w:before="26"/>
        <w:ind w:left="746" w:right="7423"/>
        <w:jc w:val="left"/>
      </w:pPr>
      <w:r>
        <w:rPr/>
        <w:t>2、限售股份变动情况表</w:t>
      </w:r>
    </w:p>
    <w:p>
      <w:pPr>
        <w:spacing w:line="240" w:lineRule="auto" w:before="1"/>
        <w:rPr>
          <w:rFonts w:ascii="宋体" w:hAnsi="宋体" w:cs="宋体" w:eastAsia="宋体" w:hint="default"/>
          <w:sz w:val="9"/>
          <w:szCs w:val="9"/>
        </w:rPr>
      </w:pPr>
    </w:p>
    <w:p>
      <w:pPr>
        <w:spacing w:before="44"/>
        <w:ind w:left="0" w:right="1485"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524"/>
        <w:gridCol w:w="2416"/>
        <w:gridCol w:w="1260"/>
        <w:gridCol w:w="1156"/>
        <w:gridCol w:w="1154"/>
        <w:gridCol w:w="1156"/>
        <w:gridCol w:w="1495"/>
        <w:gridCol w:w="1576"/>
      </w:tblGrid>
      <w:tr>
        <w:trPr>
          <w:trHeight w:val="478" w:hRule="exact"/>
        </w:trPr>
        <w:tc>
          <w:tcPr>
            <w:tcW w:w="5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84"/>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11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35" w:lineRule="exact"/>
              <w:ind w:left="212"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35" w:lineRule="exact"/>
              <w:ind w:left="212"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1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年末限</w:t>
            </w:r>
          </w:p>
          <w:p>
            <w:pPr>
              <w:pStyle w:val="TableParagraph"/>
              <w:spacing w:line="235" w:lineRule="exact"/>
              <w:ind w:left="302" w:right="0"/>
              <w:jc w:val="left"/>
              <w:rPr>
                <w:rFonts w:ascii="宋体" w:hAnsi="宋体" w:cs="宋体" w:eastAsia="宋体" w:hint="default"/>
                <w:sz w:val="18"/>
                <w:szCs w:val="18"/>
              </w:rPr>
            </w:pPr>
            <w:r>
              <w:rPr>
                <w:rFonts w:ascii="宋体" w:hAnsi="宋体" w:cs="宋体" w:eastAsia="宋体" w:hint="default"/>
                <w:sz w:val="18"/>
                <w:szCs w:val="18"/>
              </w:rPr>
              <w:t>售股数</w:t>
            </w:r>
          </w:p>
        </w:tc>
        <w:tc>
          <w:tcPr>
            <w:tcW w:w="14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限售</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深圳市申昌科技有限公司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19,897,057</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4,531,383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15,365,674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法定限售条件</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2</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海南合旺实业投资有限公司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1,750,000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1,750,000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3"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3</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上海钜爱企业发展有限公司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4,000,000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4,000,000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4</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陕西瑞发投资咨询有限公司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4,000,000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4,000,000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5</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上海优麦点广告有限公司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750,000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750,000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3"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6</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陈学东</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3,250,000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3,250,000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7</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上海华之达商贸有限公司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6,083,670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4,531,383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1,552,287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法定限售条件</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82" w:footer="840" w:top="1120" w:bottom="1040" w:left="500" w:right="440"/>
        </w:sectPr>
      </w:pPr>
    </w:p>
    <w:p>
      <w:pPr>
        <w:spacing w:line="240" w:lineRule="auto" w:before="13"/>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524"/>
        <w:gridCol w:w="2416"/>
        <w:gridCol w:w="1260"/>
        <w:gridCol w:w="1156"/>
        <w:gridCol w:w="1154"/>
        <w:gridCol w:w="1156"/>
        <w:gridCol w:w="1495"/>
        <w:gridCol w:w="1576"/>
      </w:tblGrid>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8</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成於谦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4,080,000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4,080,000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3"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9</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上海歧林青装潢实业有限公司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2,000,000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2,000,000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深圳市富旺达投资有限公司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2,000,000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2,000,000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11</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上海岩鑫实业投资有限公司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2,000,000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2,000,000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3"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12</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深圳市太光通信发展有限公司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1,700,000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1,700,000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13</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天津市民顺商贸有限公司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1,300,000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1,300,000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14</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上海亿安科技发展有限公司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1,100,000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3"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15</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深圳市桑海通投资有限公司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1,100,000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16</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德清县申新丝绒有限公司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970,588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970,588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17</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上海中惠投资管理有限公司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700,000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700,000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3"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18</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上海名流科技发展有限公司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470,000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470,000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19</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上海高盈投资咨询有限公司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400,000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400,000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上海春城投资咨询有限公司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400,000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400,000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3"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21</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成都绿泽源园艺有限责任公司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308,823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308,823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22</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上海一美时装有限公司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300,000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300,000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23</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天津市温宁经贸有限公司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297,540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297,540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3"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24</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上海申菱制冷服务部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200,000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200,000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25</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上海德洪酒楼有限公司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200,000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200,000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26</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杭州典雅广告设计有限公司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110,000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3"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27</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无锡得润经贸有限公司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50,000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28</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上海悦信货运代理有限公司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50,000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29</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上海奕笑商贸有限公司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50,000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3"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30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上海悉海制冷设备有限公司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50,000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31</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上海嘉年华纺织品有限公司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50,000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32</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上海日美制衣有限公司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30,000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30,000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3"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33</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董根根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150,000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150,000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未提供托管席位</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34</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上海贤知商务咨询有限公司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30,000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30,000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未提供托管席位</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64" w:hRule="exact"/>
        </w:trPr>
        <w:tc>
          <w:tcPr>
            <w:tcW w:w="29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59,827,678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42,729,717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z w:val="18"/>
              </w:rPr>
              <w:t>17,097,961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1"/>
        <w:rPr>
          <w:rFonts w:ascii="宋体" w:hAnsi="宋体" w:cs="宋体" w:eastAsia="宋体" w:hint="default"/>
          <w:sz w:val="25"/>
          <w:szCs w:val="25"/>
        </w:rPr>
      </w:pPr>
    </w:p>
    <w:p>
      <w:pPr>
        <w:spacing w:line="360" w:lineRule="auto" w:before="44"/>
        <w:ind w:left="746" w:right="1108" w:firstLine="0"/>
        <w:jc w:val="left"/>
        <w:rPr>
          <w:rFonts w:ascii="宋体" w:hAnsi="宋体" w:cs="宋体" w:eastAsia="宋体" w:hint="default"/>
          <w:sz w:val="18"/>
          <w:szCs w:val="18"/>
        </w:rPr>
      </w:pPr>
      <w:r>
        <w:rPr>
          <w:rFonts w:ascii="宋体" w:hAnsi="宋体" w:cs="宋体" w:eastAsia="宋体" w:hint="default"/>
          <w:sz w:val="18"/>
          <w:szCs w:val="18"/>
        </w:rPr>
        <w:t>注：上海馨托贸易有限公司因2007年8月15日在上海市工商行政管理局闵行分局依法注销，其持有的公司150,000股</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由董根根先生承接，该笔股权于2007年8月23日在中国证券登记结算公司深圳分公司办理了司法划转变更登记手续。</w:t>
      </w:r>
    </w:p>
    <w:p>
      <w:pPr>
        <w:spacing w:after="0" w:line="360" w:lineRule="auto"/>
        <w:jc w:val="left"/>
        <w:rPr>
          <w:rFonts w:ascii="宋体" w:hAnsi="宋体" w:cs="宋体" w:eastAsia="宋体" w:hint="default"/>
          <w:sz w:val="18"/>
          <w:szCs w:val="18"/>
        </w:rPr>
        <w:sectPr>
          <w:pgSz w:w="11910" w:h="16840"/>
          <w:pgMar w:header="882" w:footer="840" w:top="1120" w:bottom="1040" w:left="500" w:right="4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26"/>
        <w:ind w:left="1066" w:right="4098"/>
        <w:jc w:val="left"/>
      </w:pPr>
      <w:r>
        <w:rPr/>
        <w:t>3、证券发行与上市情况</w:t>
      </w:r>
    </w:p>
    <w:p>
      <w:pPr>
        <w:pStyle w:val="BodyText"/>
        <w:spacing w:line="357" w:lineRule="auto" w:before="154"/>
        <w:ind w:left="1006" w:right="4098"/>
        <w:jc w:val="left"/>
      </w:pPr>
      <w:r>
        <w:rPr>
          <w:spacing w:val="-8"/>
        </w:rPr>
        <w:t>（1）、前三年历次股票发行情况</w:t>
      </w:r>
      <w:r>
        <w:rPr/>
        <w:t> 截止本报告期末为止的前三年，公司无新股发行。</w:t>
      </w:r>
    </w:p>
    <w:p>
      <w:pPr>
        <w:pStyle w:val="BodyText"/>
        <w:spacing w:line="357" w:lineRule="auto"/>
        <w:ind w:left="1006" w:right="53"/>
        <w:jc w:val="left"/>
      </w:pPr>
      <w:r>
        <w:rPr>
          <w:spacing w:val="-7"/>
        </w:rPr>
        <w:t>（2）、公司股份总数及结构的变动情况</w:t>
      </w:r>
      <w:r>
        <w:rPr>
          <w:spacing w:val="-114"/>
        </w:rPr>
        <w:t> </w:t>
      </w:r>
      <w:r>
        <w:rPr>
          <w:spacing w:val="-114"/>
        </w:rPr>
      </w:r>
      <w:r>
        <w:rPr/>
        <w:t>报告期内，公司股份总数未发生变动，但股份结构因股权分置改革实施后解除股份限</w:t>
      </w:r>
    </w:p>
    <w:p>
      <w:pPr>
        <w:pStyle w:val="BodyText"/>
        <w:spacing w:line="240" w:lineRule="auto"/>
        <w:ind w:left="526" w:right="53"/>
        <w:jc w:val="left"/>
      </w:pPr>
      <w:r>
        <w:rPr/>
        <w:t>售而发生变动。截止</w:t>
      </w:r>
      <w:r>
        <w:rPr>
          <w:spacing w:val="-54"/>
        </w:rPr>
        <w:t> </w:t>
      </w:r>
      <w:r>
        <w:rPr/>
        <w:t>2007</w:t>
      </w:r>
      <w:r>
        <w:rPr>
          <w:spacing w:val="-54"/>
        </w:rPr>
        <w:t> </w:t>
      </w:r>
      <w:r>
        <w:rPr/>
        <w:t>年</w:t>
      </w:r>
      <w:r>
        <w:rPr>
          <w:spacing w:val="-54"/>
        </w:rPr>
        <w:t> </w:t>
      </w:r>
      <w:r>
        <w:rPr/>
        <w:t>12</w:t>
      </w:r>
      <w:r>
        <w:rPr>
          <w:spacing w:val="-53"/>
        </w:rPr>
        <w:t> </w:t>
      </w:r>
      <w:r>
        <w:rPr/>
        <w:t>月</w:t>
      </w:r>
      <w:r>
        <w:rPr>
          <w:spacing w:val="-54"/>
        </w:rPr>
        <w:t> </w:t>
      </w:r>
      <w:r>
        <w:rPr/>
        <w:t>31</w:t>
      </w:r>
      <w:r>
        <w:rPr>
          <w:spacing w:val="-54"/>
        </w:rPr>
        <w:t> </w:t>
      </w:r>
      <w:r>
        <w:rPr/>
        <w:t>日，公司总股本为</w:t>
      </w:r>
      <w:r>
        <w:rPr>
          <w:spacing w:val="-54"/>
        </w:rPr>
        <w:t> </w:t>
      </w:r>
      <w:r>
        <w:rPr/>
        <w:t>90,627,680</w:t>
      </w:r>
      <w:r>
        <w:rPr>
          <w:spacing w:val="-54"/>
        </w:rPr>
        <w:t> </w:t>
      </w:r>
      <w:r>
        <w:rPr/>
        <w:t>股，其中有限售条件</w:t>
      </w:r>
    </w:p>
    <w:p>
      <w:pPr>
        <w:pStyle w:val="BodyText"/>
        <w:spacing w:line="357" w:lineRule="auto" w:before="154"/>
        <w:ind w:left="526" w:right="53"/>
        <w:jc w:val="left"/>
      </w:pPr>
      <w:r>
        <w:rPr/>
        <w:t>股份为</w:t>
      </w:r>
      <w:r>
        <w:rPr>
          <w:spacing w:val="-47"/>
        </w:rPr>
        <w:t> </w:t>
      </w:r>
      <w:r>
        <w:rPr/>
        <w:t>17,097,961</w:t>
      </w:r>
      <w:r>
        <w:rPr>
          <w:spacing w:val="-47"/>
        </w:rPr>
        <w:t> </w:t>
      </w:r>
      <w:r>
        <w:rPr/>
        <w:t>股，占总股本的</w:t>
      </w:r>
      <w:r>
        <w:rPr>
          <w:spacing w:val="-47"/>
        </w:rPr>
        <w:t> </w:t>
      </w:r>
      <w:r>
        <w:rPr/>
        <w:t>18.866%；无限售条件股份为</w:t>
      </w:r>
      <w:r>
        <w:rPr>
          <w:spacing w:val="-47"/>
        </w:rPr>
        <w:t> </w:t>
      </w:r>
      <w:r>
        <w:rPr/>
        <w:t>73,529,719</w:t>
      </w:r>
      <w:r>
        <w:rPr>
          <w:spacing w:val="-47"/>
        </w:rPr>
        <w:t> </w:t>
      </w:r>
      <w:r>
        <w:rPr/>
        <w:t>股，占总股</w:t>
      </w:r>
      <w:r>
        <w:rPr>
          <w:spacing w:val="-1"/>
        </w:rPr>
        <w:t> </w:t>
      </w:r>
      <w:r>
        <w:rPr/>
        <w:t>本的</w:t>
      </w:r>
      <w:r>
        <w:rPr>
          <w:spacing w:val="-60"/>
        </w:rPr>
        <w:t> </w:t>
      </w:r>
      <w:r>
        <w:rPr/>
        <w:t>81.134%。</w:t>
      </w:r>
    </w:p>
    <w:p>
      <w:pPr>
        <w:pStyle w:val="BodyText"/>
        <w:spacing w:line="240" w:lineRule="auto"/>
        <w:ind w:left="1006" w:right="4098"/>
        <w:jc w:val="left"/>
      </w:pPr>
      <w:r>
        <w:rPr/>
        <w:t>（3</w:t>
      </w:r>
      <w:r>
        <w:rPr>
          <w:spacing w:val="-120"/>
        </w:rPr>
        <w:t>）</w:t>
      </w:r>
      <w:r>
        <w:rPr/>
        <w:t>、公司无内部职工股。</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1006" w:right="4642" w:firstLine="0"/>
        <w:jc w:val="left"/>
        <w:rPr>
          <w:rFonts w:ascii="宋体" w:hAnsi="宋体" w:cs="宋体" w:eastAsia="宋体" w:hint="default"/>
          <w:sz w:val="24"/>
          <w:szCs w:val="24"/>
        </w:rPr>
      </w:pPr>
      <w:r>
        <w:rPr>
          <w:rFonts w:ascii="宋体" w:hAnsi="宋体" w:cs="宋体" w:eastAsia="宋体" w:hint="default"/>
          <w:b/>
          <w:bCs/>
          <w:w w:val="95"/>
          <w:sz w:val="24"/>
          <w:szCs w:val="24"/>
        </w:rPr>
        <w:t>（二）股东和实际控制人情况</w:t>
      </w:r>
      <w:r>
        <w:rPr>
          <w:rFonts w:ascii="宋体" w:hAnsi="宋体" w:cs="宋体" w:eastAsia="宋体" w:hint="default"/>
          <w:b/>
          <w:bCs/>
          <w:spacing w:val="29"/>
          <w:w w:val="95"/>
          <w:sz w:val="24"/>
          <w:szCs w:val="24"/>
        </w:rPr>
        <w:t> </w:t>
      </w:r>
      <w:r>
        <w:rPr>
          <w:rFonts w:ascii="宋体" w:hAnsi="宋体" w:cs="宋体" w:eastAsia="宋体" w:hint="default"/>
          <w:sz w:val="24"/>
          <w:szCs w:val="24"/>
        </w:rPr>
        <w:t>1、股东情况介绍</w:t>
      </w:r>
    </w:p>
    <w:p>
      <w:pPr>
        <w:spacing w:before="45"/>
        <w:ind w:left="0" w:right="1437"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960"/>
        <w:gridCol w:w="834"/>
        <w:gridCol w:w="282"/>
        <w:gridCol w:w="1116"/>
        <w:gridCol w:w="1478"/>
        <w:gridCol w:w="1018"/>
        <w:gridCol w:w="1144"/>
        <w:gridCol w:w="1226"/>
        <w:gridCol w:w="1128"/>
      </w:tblGrid>
      <w:tr>
        <w:trPr>
          <w:trHeight w:val="454" w:hRule="exact"/>
        </w:trPr>
        <w:tc>
          <w:tcPr>
            <w:tcW w:w="2794"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4"/>
              <w:ind w:left="553" w:right="0"/>
              <w:jc w:val="left"/>
              <w:rPr>
                <w:rFonts w:ascii="宋体" w:hAnsi="宋体" w:cs="宋体" w:eastAsia="宋体" w:hint="default"/>
                <w:sz w:val="18"/>
                <w:szCs w:val="18"/>
              </w:rPr>
            </w:pPr>
            <w:r>
              <w:rPr>
                <w:rFonts w:ascii="宋体" w:hAnsi="宋体" w:cs="宋体" w:eastAsia="宋体" w:hint="default"/>
                <w:sz w:val="18"/>
                <w:szCs w:val="18"/>
              </w:rPr>
              <w:t>股东总数</w:t>
            </w:r>
          </w:p>
        </w:tc>
        <w:tc>
          <w:tcPr>
            <w:tcW w:w="7392" w:type="dxa"/>
            <w:gridSpan w:val="7"/>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4"/>
              <w:ind w:right="101"/>
              <w:jc w:val="right"/>
              <w:rPr>
                <w:rFonts w:ascii="宋体" w:hAnsi="宋体" w:cs="宋体" w:eastAsia="宋体" w:hint="default"/>
                <w:sz w:val="18"/>
                <w:szCs w:val="18"/>
              </w:rPr>
            </w:pPr>
            <w:r>
              <w:rPr>
                <w:rFonts w:ascii="宋体"/>
                <w:sz w:val="18"/>
              </w:rPr>
              <w:t>7,670</w:t>
            </w:r>
          </w:p>
        </w:tc>
      </w:tr>
      <w:tr>
        <w:trPr>
          <w:trHeight w:val="454" w:hRule="exact"/>
        </w:trPr>
        <w:tc>
          <w:tcPr>
            <w:tcW w:w="10186" w:type="dxa"/>
            <w:gridSpan w:val="9"/>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4"/>
              <w:ind w:left="28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726" w:hRule="exact"/>
        </w:trPr>
        <w:tc>
          <w:tcPr>
            <w:tcW w:w="19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16"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年度内增减</w:t>
            </w:r>
          </w:p>
        </w:tc>
        <w:tc>
          <w:tcPr>
            <w:tcW w:w="11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3"/>
              <w:ind w:left="283" w:right="281"/>
              <w:jc w:val="left"/>
              <w:rPr>
                <w:rFonts w:ascii="宋体" w:hAnsi="宋体" w:cs="宋体" w:eastAsia="宋体" w:hint="default"/>
                <w:sz w:val="18"/>
                <w:szCs w:val="18"/>
              </w:rPr>
            </w:pPr>
            <w:r>
              <w:rPr>
                <w:rFonts w:ascii="宋体" w:hAnsi="宋体" w:cs="宋体" w:eastAsia="宋体" w:hint="default"/>
                <w:sz w:val="18"/>
                <w:szCs w:val="18"/>
              </w:rPr>
              <w:t>年末持 股数量</w:t>
            </w:r>
          </w:p>
        </w:tc>
        <w:tc>
          <w:tcPr>
            <w:tcW w:w="147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股份类别</w:t>
            </w:r>
          </w:p>
        </w:tc>
        <w:tc>
          <w:tcPr>
            <w:tcW w:w="101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5" w:lineRule="exact" w:before="93"/>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14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3"/>
              <w:ind w:left="206" w:right="205" w:firstLine="90"/>
              <w:jc w:val="left"/>
              <w:rPr>
                <w:rFonts w:ascii="宋体" w:hAnsi="宋体" w:cs="宋体" w:eastAsia="宋体" w:hint="default"/>
                <w:sz w:val="18"/>
                <w:szCs w:val="18"/>
              </w:rPr>
            </w:pPr>
            <w:r>
              <w:rPr>
                <w:rFonts w:ascii="宋体" w:hAnsi="宋体" w:cs="宋体" w:eastAsia="宋体" w:hint="default"/>
                <w:sz w:val="18"/>
                <w:szCs w:val="18"/>
              </w:rPr>
              <w:t>无限售 股份数量</w:t>
            </w:r>
          </w:p>
        </w:tc>
        <w:tc>
          <w:tcPr>
            <w:tcW w:w="122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3"/>
              <w:ind w:left="158" w:right="156" w:firstLine="90"/>
              <w:jc w:val="left"/>
              <w:rPr>
                <w:rFonts w:ascii="宋体" w:hAnsi="宋体" w:cs="宋体" w:eastAsia="宋体" w:hint="default"/>
                <w:sz w:val="18"/>
                <w:szCs w:val="18"/>
              </w:rPr>
            </w:pPr>
            <w:r>
              <w:rPr>
                <w:rFonts w:ascii="宋体" w:hAnsi="宋体" w:cs="宋体" w:eastAsia="宋体" w:hint="default"/>
                <w:sz w:val="18"/>
                <w:szCs w:val="18"/>
              </w:rPr>
              <w:t>有限售条 件股份数量</w:t>
            </w:r>
          </w:p>
        </w:tc>
        <w:tc>
          <w:tcPr>
            <w:tcW w:w="11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3"/>
              <w:ind w:left="107" w:right="108"/>
              <w:jc w:val="left"/>
              <w:rPr>
                <w:rFonts w:ascii="宋体" w:hAnsi="宋体" w:cs="宋体" w:eastAsia="宋体" w:hint="default"/>
                <w:sz w:val="18"/>
                <w:szCs w:val="18"/>
              </w:rPr>
            </w:pPr>
            <w:r>
              <w:rPr>
                <w:rFonts w:ascii="宋体" w:hAnsi="宋体" w:cs="宋体" w:eastAsia="宋体" w:hint="default"/>
                <w:sz w:val="18"/>
                <w:szCs w:val="18"/>
              </w:rPr>
              <w:t>质押或冻结 的股份数量</w:t>
            </w:r>
          </w:p>
        </w:tc>
      </w:tr>
      <w:tr>
        <w:trPr>
          <w:trHeight w:val="512"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103" w:right="85"/>
              <w:jc w:val="left"/>
              <w:rPr>
                <w:rFonts w:ascii="宋体" w:hAnsi="宋体" w:cs="宋体" w:eastAsia="宋体" w:hint="default"/>
                <w:sz w:val="18"/>
                <w:szCs w:val="18"/>
              </w:rPr>
            </w:pPr>
            <w:r>
              <w:rPr>
                <w:rFonts w:ascii="宋体" w:hAnsi="宋体" w:cs="宋体" w:eastAsia="宋体" w:hint="default"/>
                <w:spacing w:val="14"/>
                <w:sz w:val="18"/>
                <w:szCs w:val="18"/>
              </w:rPr>
              <w:t>深圳市申昌科技有限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19,897,057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hAnsi="宋体" w:cs="宋体" w:eastAsia="宋体" w:hint="default"/>
                <w:sz w:val="18"/>
                <w:szCs w:val="18"/>
              </w:rPr>
              <w:t>境内非国有法人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sz w:val="18"/>
              </w:rPr>
              <w:t>21.95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4,531,383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18"/>
                <w:szCs w:val="18"/>
              </w:rPr>
            </w:pPr>
            <w:r>
              <w:rPr>
                <w:rFonts w:ascii="宋体"/>
                <w:sz w:val="18"/>
              </w:rPr>
              <w:t>15,365,674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13" w:right="0"/>
              <w:jc w:val="left"/>
              <w:rPr>
                <w:rFonts w:ascii="宋体" w:hAnsi="宋体" w:cs="宋体" w:eastAsia="宋体" w:hint="default"/>
                <w:sz w:val="18"/>
                <w:szCs w:val="18"/>
              </w:rPr>
            </w:pPr>
            <w:r>
              <w:rPr>
                <w:rFonts w:ascii="宋体"/>
                <w:sz w:val="18"/>
              </w:rPr>
              <w:t>0</w:t>
            </w:r>
          </w:p>
        </w:tc>
      </w:tr>
      <w:tr>
        <w:trPr>
          <w:trHeight w:val="45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上海华之达商贸有限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3" w:right="0"/>
              <w:jc w:val="left"/>
              <w:rPr>
                <w:rFonts w:ascii="宋体" w:hAnsi="宋体" w:cs="宋体" w:eastAsia="宋体" w:hint="default"/>
                <w:sz w:val="18"/>
                <w:szCs w:val="18"/>
              </w:rPr>
            </w:pPr>
            <w:r>
              <w:rPr>
                <w:rFonts w:ascii="宋体"/>
                <w:sz w:val="18"/>
              </w:rPr>
              <w:t>-453,510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5,630,160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hAnsi="宋体" w:cs="宋体" w:eastAsia="宋体" w:hint="default"/>
                <w:sz w:val="18"/>
                <w:szCs w:val="18"/>
              </w:rPr>
              <w:t>境内非国有法人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6.21</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4,077,873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1,552,287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宋体" w:hAnsi="宋体" w:cs="宋体" w:eastAsia="宋体" w:hint="default"/>
                <w:sz w:val="18"/>
                <w:szCs w:val="18"/>
              </w:rPr>
            </w:pPr>
            <w:r>
              <w:rPr>
                <w:rFonts w:ascii="宋体"/>
                <w:sz w:val="18"/>
              </w:rPr>
              <w:t>0</w:t>
            </w:r>
          </w:p>
        </w:tc>
      </w:tr>
      <w:tr>
        <w:trPr>
          <w:trHeight w:val="45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上海钜爱企业发展有</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sz w:val="18"/>
              </w:rPr>
              <w:t>-1,964,800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2,035,200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hAnsi="宋体" w:cs="宋体" w:eastAsia="宋体" w:hint="default"/>
                <w:sz w:val="18"/>
                <w:szCs w:val="18"/>
              </w:rPr>
              <w:t>境内非国有法人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2.25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2,035,200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8"/>
                <w:szCs w:val="18"/>
              </w:rPr>
            </w:pPr>
            <w:r>
              <w:rPr>
                <w:rFonts w:ascii="宋体"/>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宋体" w:hAnsi="宋体" w:cs="宋体" w:eastAsia="宋体" w:hint="default"/>
                <w:sz w:val="18"/>
                <w:szCs w:val="18"/>
              </w:rPr>
            </w:pPr>
            <w:r>
              <w:rPr>
                <w:rFonts w:ascii="宋体"/>
                <w:sz w:val="18"/>
              </w:rPr>
              <w:t>0</w:t>
            </w:r>
          </w:p>
        </w:tc>
      </w:tr>
      <w:tr>
        <w:trPr>
          <w:trHeight w:val="45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深圳市太光通信发展</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73" w:right="0"/>
              <w:jc w:val="left"/>
              <w:rPr>
                <w:rFonts w:ascii="宋体" w:hAnsi="宋体" w:cs="宋体" w:eastAsia="宋体" w:hint="default"/>
                <w:sz w:val="18"/>
                <w:szCs w:val="18"/>
              </w:rPr>
            </w:pPr>
            <w:r>
              <w:rPr>
                <w:rFonts w:ascii="宋体"/>
                <w:sz w:val="18"/>
              </w:rPr>
              <w:t>-99,272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1,600,728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hAnsi="宋体" w:cs="宋体" w:eastAsia="宋体" w:hint="default"/>
                <w:sz w:val="18"/>
                <w:szCs w:val="18"/>
              </w:rPr>
              <w:t>境内非国有法人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1.77</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1,600,728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8"/>
                <w:szCs w:val="18"/>
              </w:rPr>
            </w:pPr>
            <w:r>
              <w:rPr>
                <w:rFonts w:ascii="宋体"/>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宋体" w:hAnsi="宋体" w:cs="宋体" w:eastAsia="宋体" w:hint="default"/>
                <w:sz w:val="18"/>
                <w:szCs w:val="18"/>
              </w:rPr>
            </w:pPr>
            <w:r>
              <w:rPr>
                <w:rFonts w:ascii="宋体"/>
                <w:sz w:val="18"/>
              </w:rPr>
              <w:t>0</w:t>
            </w:r>
          </w:p>
        </w:tc>
      </w:tr>
      <w:tr>
        <w:trPr>
          <w:trHeight w:val="45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海南合旺实业投资有</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3" w:right="0"/>
              <w:jc w:val="left"/>
              <w:rPr>
                <w:rFonts w:ascii="宋体" w:hAnsi="宋体" w:cs="宋体" w:eastAsia="宋体" w:hint="default"/>
                <w:sz w:val="18"/>
                <w:szCs w:val="18"/>
              </w:rPr>
            </w:pPr>
            <w:r>
              <w:rPr>
                <w:rFonts w:ascii="宋体"/>
                <w:sz w:val="18"/>
              </w:rPr>
              <w:t>-510,000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1,240,000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hAnsi="宋体" w:cs="宋体" w:eastAsia="宋体" w:hint="default"/>
                <w:sz w:val="18"/>
                <w:szCs w:val="18"/>
              </w:rPr>
              <w:t>境内非国有法人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1.37</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1,240,000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8"/>
                <w:szCs w:val="18"/>
              </w:rPr>
            </w:pPr>
            <w:r>
              <w:rPr>
                <w:rFonts w:ascii="宋体"/>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宋体" w:hAnsi="宋体" w:cs="宋体" w:eastAsia="宋体" w:hint="default"/>
                <w:sz w:val="18"/>
                <w:szCs w:val="18"/>
              </w:rPr>
            </w:pPr>
            <w:r>
              <w:rPr>
                <w:rFonts w:ascii="宋体"/>
                <w:sz w:val="18"/>
              </w:rPr>
              <w:t>0</w:t>
            </w:r>
          </w:p>
        </w:tc>
      </w:tr>
      <w:tr>
        <w:trPr>
          <w:trHeight w:val="45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陈宝杏</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43" w:right="0"/>
              <w:jc w:val="left"/>
              <w:rPr>
                <w:rFonts w:ascii="宋体" w:hAnsi="宋体" w:cs="宋体" w:eastAsia="宋体" w:hint="default"/>
                <w:sz w:val="18"/>
                <w:szCs w:val="18"/>
              </w:rPr>
            </w:pPr>
            <w:r>
              <w:rPr>
                <w:rFonts w:ascii="宋体" w:hAnsi="宋体" w:cs="宋体" w:eastAsia="宋体" w:hint="default"/>
                <w:sz w:val="18"/>
                <w:szCs w:val="18"/>
              </w:rPr>
              <w:t>不详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873,620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0.96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873,620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8"/>
                <w:szCs w:val="18"/>
              </w:rPr>
            </w:pPr>
            <w:r>
              <w:rPr>
                <w:rFonts w:ascii="宋体"/>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宋体" w:hAnsi="宋体" w:cs="宋体" w:eastAsia="宋体" w:hint="default"/>
                <w:sz w:val="18"/>
                <w:szCs w:val="18"/>
              </w:rPr>
            </w:pPr>
            <w:r>
              <w:rPr>
                <w:rFonts w:ascii="宋体"/>
                <w:sz w:val="18"/>
              </w:rPr>
              <w:t>0</w:t>
            </w:r>
          </w:p>
        </w:tc>
      </w:tr>
      <w:tr>
        <w:trPr>
          <w:trHeight w:val="45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陈开煌</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43" w:right="0"/>
              <w:jc w:val="left"/>
              <w:rPr>
                <w:rFonts w:ascii="宋体" w:hAnsi="宋体" w:cs="宋体" w:eastAsia="宋体" w:hint="default"/>
                <w:sz w:val="18"/>
                <w:szCs w:val="18"/>
              </w:rPr>
            </w:pPr>
            <w:r>
              <w:rPr>
                <w:rFonts w:ascii="宋体" w:hAnsi="宋体" w:cs="宋体" w:eastAsia="宋体" w:hint="default"/>
                <w:sz w:val="18"/>
                <w:szCs w:val="18"/>
              </w:rPr>
              <w:t>不详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667,919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0.74</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667,919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8"/>
                <w:szCs w:val="18"/>
              </w:rPr>
            </w:pPr>
            <w:r>
              <w:rPr>
                <w:rFonts w:ascii="宋体"/>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宋体" w:hAnsi="宋体" w:cs="宋体" w:eastAsia="宋体" w:hint="default"/>
                <w:sz w:val="18"/>
                <w:szCs w:val="18"/>
              </w:rPr>
            </w:pPr>
            <w:r>
              <w:rPr>
                <w:rFonts w:ascii="宋体"/>
                <w:sz w:val="18"/>
              </w:rPr>
              <w:t>0</w:t>
            </w:r>
          </w:p>
        </w:tc>
      </w:tr>
      <w:tr>
        <w:trPr>
          <w:trHeight w:val="45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潘大辉</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43" w:right="0"/>
              <w:jc w:val="left"/>
              <w:rPr>
                <w:rFonts w:ascii="宋体" w:hAnsi="宋体" w:cs="宋体" w:eastAsia="宋体" w:hint="default"/>
                <w:sz w:val="18"/>
                <w:szCs w:val="18"/>
              </w:rPr>
            </w:pPr>
            <w:r>
              <w:rPr>
                <w:rFonts w:ascii="宋体" w:hAnsi="宋体" w:cs="宋体" w:eastAsia="宋体" w:hint="default"/>
                <w:sz w:val="18"/>
                <w:szCs w:val="18"/>
              </w:rPr>
              <w:t>不详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617,300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0.68</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617,300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8"/>
                <w:szCs w:val="18"/>
              </w:rPr>
            </w:pPr>
            <w:r>
              <w:rPr>
                <w:rFonts w:ascii="宋体"/>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宋体" w:hAnsi="宋体" w:cs="宋体" w:eastAsia="宋体" w:hint="default"/>
                <w:sz w:val="18"/>
                <w:szCs w:val="18"/>
              </w:rPr>
            </w:pPr>
            <w:r>
              <w:rPr>
                <w:rFonts w:ascii="宋体"/>
                <w:sz w:val="18"/>
              </w:rPr>
              <w:t>0</w:t>
            </w:r>
          </w:p>
        </w:tc>
      </w:tr>
      <w:tr>
        <w:trPr>
          <w:trHeight w:val="45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华资资产管理有限公</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43" w:right="0"/>
              <w:jc w:val="left"/>
              <w:rPr>
                <w:rFonts w:ascii="宋体" w:hAnsi="宋体" w:cs="宋体" w:eastAsia="宋体" w:hint="default"/>
                <w:sz w:val="18"/>
                <w:szCs w:val="18"/>
              </w:rPr>
            </w:pPr>
            <w:r>
              <w:rPr>
                <w:rFonts w:ascii="宋体" w:hAnsi="宋体" w:cs="宋体" w:eastAsia="宋体" w:hint="default"/>
                <w:sz w:val="18"/>
                <w:szCs w:val="18"/>
              </w:rPr>
              <w:t>不详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617,000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hAnsi="宋体" w:cs="宋体" w:eastAsia="宋体" w:hint="default"/>
                <w:sz w:val="18"/>
                <w:szCs w:val="18"/>
              </w:rPr>
              <w:t>境内非国有法人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0.68</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617,000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8"/>
                <w:szCs w:val="18"/>
              </w:rPr>
            </w:pPr>
            <w:r>
              <w:rPr>
                <w:rFonts w:ascii="宋体"/>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宋体" w:hAnsi="宋体" w:cs="宋体" w:eastAsia="宋体" w:hint="default"/>
                <w:sz w:val="18"/>
                <w:szCs w:val="18"/>
              </w:rPr>
            </w:pPr>
            <w:r>
              <w:rPr>
                <w:rFonts w:ascii="宋体"/>
                <w:sz w:val="18"/>
              </w:rPr>
              <w:t>0</w:t>
            </w:r>
          </w:p>
        </w:tc>
      </w:tr>
      <w:tr>
        <w:trPr>
          <w:trHeight w:val="45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德清县申新丝绒有限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3" w:right="0"/>
              <w:jc w:val="left"/>
              <w:rPr>
                <w:rFonts w:ascii="宋体" w:hAnsi="宋体" w:cs="宋体" w:eastAsia="宋体" w:hint="default"/>
                <w:sz w:val="18"/>
                <w:szCs w:val="18"/>
              </w:rPr>
            </w:pPr>
            <w:r>
              <w:rPr>
                <w:rFonts w:ascii="宋体"/>
                <w:sz w:val="18"/>
              </w:rPr>
              <w:t>-430,588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7" w:right="0"/>
              <w:jc w:val="left"/>
              <w:rPr>
                <w:rFonts w:ascii="宋体" w:hAnsi="宋体" w:cs="宋体" w:eastAsia="宋体" w:hint="default"/>
                <w:sz w:val="18"/>
                <w:szCs w:val="18"/>
              </w:rPr>
            </w:pPr>
            <w:r>
              <w:rPr>
                <w:rFonts w:ascii="宋体"/>
                <w:sz w:val="18"/>
              </w:rPr>
              <w:t>540,000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hAnsi="宋体" w:cs="宋体" w:eastAsia="宋体" w:hint="default"/>
                <w:sz w:val="18"/>
                <w:szCs w:val="18"/>
              </w:rPr>
              <w:t>境内非国有法人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0.60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540,000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8"/>
                <w:szCs w:val="18"/>
              </w:rPr>
            </w:pPr>
            <w:r>
              <w:rPr>
                <w:rFonts w:ascii="宋体"/>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宋体" w:hAnsi="宋体" w:cs="宋体" w:eastAsia="宋体" w:hint="default"/>
                <w:sz w:val="18"/>
                <w:szCs w:val="18"/>
              </w:rPr>
            </w:pPr>
            <w:r>
              <w:rPr>
                <w:rFonts w:ascii="宋体"/>
                <w:sz w:val="18"/>
              </w:rPr>
              <w:t>0</w:t>
            </w:r>
          </w:p>
        </w:tc>
      </w:tr>
      <w:tr>
        <w:trPr>
          <w:trHeight w:val="1415" w:hRule="exact"/>
        </w:trPr>
        <w:tc>
          <w:tcPr>
            <w:tcW w:w="4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9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在上述股东中，深圳市申昌科技有限公司与其他股东之间不存在关联关系，</w:t>
            </w:r>
          </w:p>
          <w:p>
            <w:pPr>
              <w:pStyle w:val="TableParagraph"/>
              <w:spacing w:line="357" w:lineRule="auto" w:before="115"/>
              <w:ind w:left="103" w:right="11"/>
              <w:jc w:val="left"/>
              <w:rPr>
                <w:rFonts w:ascii="宋体" w:hAnsi="宋体" w:cs="宋体" w:eastAsia="宋体" w:hint="default"/>
                <w:sz w:val="18"/>
                <w:szCs w:val="18"/>
              </w:rPr>
            </w:pPr>
            <w:r>
              <w:rPr>
                <w:rFonts w:ascii="宋体" w:hAnsi="宋体" w:cs="宋体" w:eastAsia="宋体" w:hint="default"/>
                <w:spacing w:val="-3"/>
                <w:sz w:val="18"/>
                <w:szCs w:val="18"/>
              </w:rPr>
              <w:t>也不属于《上市公司股东持股变动信息披露管理办法》规定的一致行动人。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未知其余股东是否存在关联关系或存在《上市公司股东持股变动信息披露</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管理办法》规定的一致行动人的情形。</w:t>
            </w:r>
          </w:p>
        </w:tc>
      </w:tr>
    </w:tbl>
    <w:p>
      <w:pPr>
        <w:spacing w:after="0" w:line="357" w:lineRule="auto"/>
        <w:jc w:val="left"/>
        <w:rPr>
          <w:rFonts w:ascii="宋体" w:hAnsi="宋体" w:cs="宋体" w:eastAsia="宋体" w:hint="default"/>
          <w:sz w:val="18"/>
          <w:szCs w:val="18"/>
        </w:rPr>
        <w:sectPr>
          <w:footerReference w:type="default" r:id="rId10"/>
          <w:pgSz w:w="11910" w:h="16840"/>
          <w:pgMar w:footer="840" w:header="882" w:top="1120" w:bottom="1040" w:left="720" w:right="780"/>
        </w:sectPr>
      </w:pPr>
    </w:p>
    <w:p>
      <w:pPr>
        <w:spacing w:line="240" w:lineRule="auto" w:before="13"/>
        <w:rPr>
          <w:rFonts w:ascii="宋体" w:hAnsi="宋体" w:cs="宋体" w:eastAsia="宋体" w:hint="default"/>
          <w:sz w:val="11"/>
          <w:szCs w:val="11"/>
        </w:rPr>
      </w:pPr>
    </w:p>
    <w:p>
      <w:pPr>
        <w:pStyle w:val="BodyText"/>
        <w:spacing w:line="240" w:lineRule="auto" w:before="26"/>
        <w:ind w:right="0"/>
        <w:jc w:val="left"/>
      </w:pPr>
      <w:r>
        <w:rPr/>
        <w:t>说明：</w:t>
      </w:r>
    </w:p>
    <w:p>
      <w:pPr>
        <w:pStyle w:val="BodyText"/>
        <w:spacing w:line="240" w:lineRule="auto" w:before="154"/>
        <w:ind w:left="626" w:right="0"/>
        <w:jc w:val="left"/>
      </w:pPr>
      <w:r>
        <w:rPr/>
        <w:t>（1</w:t>
      </w:r>
      <w:r>
        <w:rPr>
          <w:spacing w:val="-120"/>
        </w:rPr>
        <w:t>）</w:t>
      </w:r>
      <w:r>
        <w:rPr/>
        <w:t>、没有战略投资者或一般法人因配售新股成为公司前</w:t>
      </w:r>
      <w:r>
        <w:rPr>
          <w:spacing w:val="-60"/>
        </w:rPr>
        <w:t> </w:t>
      </w:r>
      <w:r>
        <w:rPr/>
        <w:t>10</w:t>
      </w:r>
      <w:r>
        <w:rPr>
          <w:spacing w:val="-60"/>
        </w:rPr>
        <w:t> </w:t>
      </w:r>
      <w:r>
        <w:rPr/>
        <w:t>名股东；</w:t>
      </w:r>
    </w:p>
    <w:p>
      <w:pPr>
        <w:pStyle w:val="BodyText"/>
        <w:spacing w:line="240" w:lineRule="auto" w:before="154"/>
        <w:ind w:left="626" w:right="0"/>
        <w:jc w:val="left"/>
      </w:pPr>
      <w:r>
        <w:rPr/>
        <w:t>（2</w:t>
      </w:r>
      <w:r>
        <w:rPr>
          <w:spacing w:val="-120"/>
        </w:rPr>
        <w:t>）</w:t>
      </w:r>
      <w:r>
        <w:rPr/>
        <w:t>、以上列出的股东情况中无代表国家持有股份的单位或外资股东。</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26" w:right="4738"/>
        <w:jc w:val="left"/>
      </w:pPr>
      <w:r>
        <w:rPr/>
        <w:t>2、公司控股股东情况 公司名称：深圳市申昌科技发展有限公司 法定代表人：厉天福</w:t>
      </w:r>
    </w:p>
    <w:p>
      <w:pPr>
        <w:pStyle w:val="BodyText"/>
        <w:spacing w:line="357" w:lineRule="auto"/>
        <w:ind w:left="626" w:right="3915"/>
        <w:jc w:val="left"/>
      </w:pPr>
      <w:r>
        <w:rPr>
          <w:spacing w:val="15"/>
        </w:rPr>
        <w:t>成立日期：2000年5月</w:t>
      </w:r>
      <w:r>
        <w:rPr>
          <w:spacing w:val="-60"/>
        </w:rPr>
        <w:t> </w:t>
      </w:r>
      <w:r>
        <w:rPr>
          <w:spacing w:val="20"/>
        </w:rPr>
        <w:t>23日</w:t>
      </w:r>
      <w:r>
        <w:rPr>
          <w:spacing w:val="-60"/>
        </w:rPr>
        <w:t> </w:t>
      </w:r>
      <w:r>
        <w:rPr/>
        <w:t>注册资本：陆仟万元</w:t>
      </w:r>
    </w:p>
    <w:p>
      <w:pPr>
        <w:pStyle w:val="BodyText"/>
        <w:spacing w:line="357" w:lineRule="auto"/>
        <w:ind w:right="0" w:firstLine="480"/>
        <w:jc w:val="left"/>
      </w:pPr>
      <w:r>
        <w:rPr/>
        <w:t>经营范围：通信设备的生产，电子产品的购销及其他国内商业、物质购销（以上不含</w:t>
      </w:r>
      <w:r>
        <w:rPr>
          <w:spacing w:val="1"/>
        </w:rPr>
        <w:t> </w:t>
      </w:r>
      <w:r>
        <w:rPr>
          <w:spacing w:val="-6"/>
        </w:rPr>
        <w:t>限制项目及专营、专卖、专控商品）；经营进出口业务（具体按市经发局资格证书执行）。</w:t>
      </w:r>
    </w:p>
    <w:p>
      <w:pPr>
        <w:spacing w:line="240" w:lineRule="auto" w:before="0"/>
        <w:rPr>
          <w:rFonts w:ascii="宋体" w:hAnsi="宋体" w:cs="宋体" w:eastAsia="宋体" w:hint="default"/>
          <w:sz w:val="24"/>
          <w:szCs w:val="24"/>
        </w:rPr>
      </w:pPr>
    </w:p>
    <w:p>
      <w:pPr>
        <w:pStyle w:val="BodyText"/>
        <w:spacing w:line="240" w:lineRule="auto" w:before="190"/>
        <w:ind w:left="626" w:right="0"/>
        <w:jc w:val="left"/>
      </w:pPr>
      <w:r>
        <w:rPr/>
        <w:t>3、实际控制人情况</w:t>
      </w:r>
    </w:p>
    <w:p>
      <w:pPr>
        <w:pStyle w:val="BodyText"/>
        <w:spacing w:line="357" w:lineRule="auto" w:before="154"/>
        <w:ind w:left="626" w:right="7618"/>
        <w:jc w:val="left"/>
      </w:pPr>
      <w:r>
        <w:rPr/>
        <w:t>（1）自然人 姓名：厉天福 国籍：中国</w:t>
      </w:r>
    </w:p>
    <w:p>
      <w:pPr>
        <w:pStyle w:val="BodyText"/>
        <w:spacing w:line="240" w:lineRule="auto"/>
        <w:ind w:left="626" w:right="0"/>
        <w:jc w:val="left"/>
      </w:pPr>
      <w:r>
        <w:rPr/>
        <w:t>是否取得其他国家或地区居留权：否</w:t>
      </w:r>
    </w:p>
    <w:p>
      <w:pPr>
        <w:pStyle w:val="BodyText"/>
        <w:spacing w:line="357" w:lineRule="auto" w:before="154"/>
        <w:ind w:right="141" w:firstLine="480"/>
        <w:jc w:val="both"/>
      </w:pPr>
      <w:r>
        <w:rPr/>
        <w:t>最近五年内职业及职务：1997</w:t>
      </w:r>
      <w:r>
        <w:rPr>
          <w:spacing w:val="-67"/>
        </w:rPr>
        <w:t> </w:t>
      </w:r>
      <w:r>
        <w:rPr/>
        <w:t>年创办了惠州市纳伟仕视听科技有限公司任董事长，以</w:t>
      </w:r>
      <w:r>
        <w:rPr/>
        <w:t> 及创办了纳伟仕国际（香港）有限公司、深圳市纳伟仕投资有限公司等企业。惠州首届创</w:t>
      </w:r>
      <w:r>
        <w:rPr>
          <w:spacing w:val="-81"/>
        </w:rPr>
        <w:t> </w:t>
      </w:r>
      <w:r>
        <w:rPr>
          <w:spacing w:val="-81"/>
        </w:rPr>
      </w:r>
      <w:r>
        <w:rPr/>
        <w:t>业之星候选人，曾任惠州市第九届政协常务委员，惠州民营科技企业协会常务理事。</w:t>
      </w:r>
    </w:p>
    <w:p>
      <w:pPr>
        <w:pStyle w:val="BodyText"/>
        <w:spacing w:line="357" w:lineRule="auto"/>
        <w:ind w:left="626" w:right="4978"/>
        <w:jc w:val="left"/>
      </w:pPr>
      <w:r>
        <w:rPr/>
        <w:t>（2）深圳纳伟仕投资有限公司 公司名称：深圳市纳伟仕投资有限公司 法定代表人：厉天福</w:t>
      </w:r>
    </w:p>
    <w:p>
      <w:pPr>
        <w:pStyle w:val="BodyText"/>
        <w:spacing w:line="357" w:lineRule="auto"/>
        <w:ind w:left="626" w:right="4498"/>
        <w:jc w:val="left"/>
      </w:pPr>
      <w:r>
        <w:rPr>
          <w:spacing w:val="15"/>
        </w:rPr>
        <w:t>成立日期：2004年7月</w:t>
      </w:r>
      <w:r>
        <w:rPr>
          <w:spacing w:val="-60"/>
        </w:rPr>
        <w:t> </w:t>
      </w:r>
      <w:r>
        <w:rPr>
          <w:spacing w:val="20"/>
        </w:rPr>
        <w:t>22日</w:t>
      </w:r>
      <w:r>
        <w:rPr>
          <w:spacing w:val="-60"/>
        </w:rPr>
        <w:t> </w:t>
      </w:r>
      <w:r>
        <w:rPr/>
        <w:t>注册资本：10,000</w:t>
      </w:r>
      <w:r>
        <w:rPr>
          <w:spacing w:val="-60"/>
        </w:rPr>
        <w:t> </w:t>
      </w:r>
      <w:r>
        <w:rPr/>
        <w:t>万元</w:t>
      </w:r>
      <w:r>
        <w:rPr/>
        <w:t> 企业类型：有限责任公司</w:t>
      </w:r>
    </w:p>
    <w:p>
      <w:pPr>
        <w:pStyle w:val="BodyText"/>
        <w:spacing w:line="357" w:lineRule="auto"/>
        <w:ind w:left="626" w:right="0"/>
        <w:jc w:val="left"/>
      </w:pPr>
      <w:r>
        <w:rPr/>
        <w:t>注册地址：深圳市福田区滨河路滨河大道</w:t>
      </w:r>
      <w:r>
        <w:rPr>
          <w:spacing w:val="-60"/>
        </w:rPr>
        <w:t> </w:t>
      </w:r>
      <w:r>
        <w:rPr/>
        <w:t>5022</w:t>
      </w:r>
      <w:r>
        <w:rPr>
          <w:spacing w:val="-60"/>
        </w:rPr>
        <w:t> </w:t>
      </w:r>
      <w:r>
        <w:rPr/>
        <w:t>号联合广场</w:t>
      </w:r>
      <w:r>
        <w:rPr>
          <w:spacing w:val="-60"/>
        </w:rPr>
        <w:t> </w:t>
      </w:r>
      <w:r>
        <w:rPr/>
        <w:t>A3909、A3910</w:t>
      </w:r>
      <w:r>
        <w:rPr/>
        <w:t> 经营范围：在取得合法使用权的土地上进行房地产开发、投资兴办实业；电子产品、</w:t>
      </w:r>
    </w:p>
    <w:p>
      <w:pPr>
        <w:pStyle w:val="BodyText"/>
        <w:spacing w:line="357" w:lineRule="auto"/>
        <w:ind w:right="0"/>
        <w:jc w:val="left"/>
      </w:pPr>
      <w:r>
        <w:rPr/>
        <w:t>有线网络、通讯产品、光视频产品、数码录音、录象产品的设计开发与销售、国内商业、</w:t>
      </w:r>
      <w:r>
        <w:rPr>
          <w:spacing w:val="-81"/>
        </w:rPr>
        <w:t> </w:t>
      </w:r>
      <w:r>
        <w:rPr>
          <w:spacing w:val="-81"/>
        </w:rPr>
      </w:r>
      <w:r>
        <w:rPr>
          <w:spacing w:val="-4"/>
        </w:rPr>
        <w:t>物质供销业（不含限制项目及专营、专控、专卖商品）；从事货物进出口、技术进出口。</w:t>
      </w:r>
    </w:p>
    <w:p>
      <w:pPr>
        <w:spacing w:after="0" w:line="357" w:lineRule="auto"/>
        <w:jc w:val="left"/>
        <w:sectPr>
          <w:footerReference w:type="default" r:id="rId11"/>
          <w:pgSz w:w="11910" w:h="16840"/>
          <w:pgMar w:footer="840" w:header="882" w:top="1120" w:bottom="1040" w:left="1100" w:right="110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26"/>
        <w:ind w:left="742" w:right="558"/>
        <w:jc w:val="left"/>
      </w:pPr>
      <w:r>
        <w:rPr/>
        <w:t>（3）公司与实际控制人之间的产权及控制关系的方框图</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7"/>
          <w:szCs w:val="27"/>
        </w:rPr>
      </w:pPr>
    </w:p>
    <w:p>
      <w:pPr>
        <w:spacing w:before="0"/>
        <w:ind w:left="0" w:right="526" w:firstLine="0"/>
        <w:jc w:val="center"/>
        <w:rPr>
          <w:rFonts w:ascii="宋体" w:hAnsi="宋体" w:cs="宋体" w:eastAsia="宋体" w:hint="default"/>
          <w:sz w:val="21"/>
          <w:szCs w:val="21"/>
        </w:rPr>
      </w:pPr>
      <w:r>
        <w:rPr/>
        <w:pict>
          <v:group style="position:absolute;margin-left:320.339996pt;margin-top:29.663952pt;width:6pt;height:39.450pt;mso-position-horizontal-relative:page;mso-position-vertical-relative:paragraph;z-index:-347464" coordorigin="6407,593" coordsize="120,789">
            <v:shape style="position:absolute;left:6407;top:593;width:120;height:789" coordorigin="6407,593" coordsize="120,789" path="m6460,1262l6407,1262,6467,1382,6513,1289,6467,1289,6462,1287,6460,1281,6460,1262xe" filled="true" fillcolor="#000000" stroked="false">
              <v:path arrowok="t"/>
              <v:fill type="solid"/>
            </v:shape>
            <v:shape style="position:absolute;left:6407;top:593;width:120;height:789" coordorigin="6407,593" coordsize="120,789" path="m6467,593l6462,596,6460,602,6460,1281,6462,1287,6467,1289,6473,1287,6474,1281,6474,602,6473,596,6467,593xe" filled="true" fillcolor="#000000" stroked="false">
              <v:path arrowok="t"/>
              <v:fill type="solid"/>
            </v:shape>
            <v:shape style="position:absolute;left:6407;top:593;width:120;height:789" coordorigin="6407,593" coordsize="120,789" path="m6527,1262l6474,1262,6474,1281,6473,1287,6467,1289,6513,1289,6527,1262xe" filled="true" fillcolor="#000000" stroked="false">
              <v:path arrowok="t"/>
              <v:fill type="solid"/>
            </v:shape>
            <w10:wrap type="none"/>
          </v:group>
        </w:pict>
      </w:r>
      <w:r>
        <w:rPr/>
        <w:pict>
          <v:group style="position:absolute;margin-left:251.339996pt;margin-top:8.363953pt;width:54.4pt;height:6pt;mso-position-horizontal-relative:page;mso-position-vertical-relative:paragraph;z-index:-347440" coordorigin="5027,167" coordsize="1088,120">
            <v:shape style="position:absolute;left:5027;top:167;width:1088;height:120" coordorigin="5027,167" coordsize="1088,120" path="m5147,167l5027,227,5147,287,5147,234,5126,234,5122,232,5119,227,5122,222,5126,220,5147,220,5147,167xe" filled="true" fillcolor="#000000" stroked="false">
              <v:path arrowok="t"/>
              <v:fill type="solid"/>
            </v:shape>
            <v:shape style="position:absolute;left:5027;top:167;width:1088;height:120" coordorigin="5027,167" coordsize="1088,120" path="m5147,220l5126,220,5122,222,5119,227,5122,232,5126,234,5147,234,5147,220xe" filled="true" fillcolor="#000000" stroked="false">
              <v:path arrowok="t"/>
              <v:fill type="solid"/>
            </v:shape>
            <v:shape style="position:absolute;left:5027;top:167;width:1088;height:120" coordorigin="5027,167" coordsize="1088,120" path="m6107,220l5147,220,5147,234,6107,234,6113,232,6114,227,6113,222,6107,220xe" filled="true" fillcolor="#000000" stroked="false">
              <v:path arrowok="t"/>
              <v:fill type="solid"/>
            </v:shape>
            <w10:wrap type="none"/>
          </v:group>
        </w:pict>
      </w:r>
      <w:r>
        <w:rPr/>
        <w:pict>
          <v:shape style="position:absolute;margin-left:134.339996pt;margin-top:-4.236047pt;width:117pt;height:40.8pt;mso-position-horizontal-relative:page;mso-position-vertical-relative:paragraph;z-index:1240" type="#_x0000_t202" filled="false" stroked="true" strokeweight=".75pt" strokecolor="#000000">
            <v:textbox inset="0,0,0,0">
              <w:txbxContent>
                <w:p>
                  <w:pPr>
                    <w:pStyle w:val="BodyText"/>
                    <w:spacing w:line="268" w:lineRule="auto" w:before="55"/>
                    <w:ind w:left="683" w:right="199" w:hanging="480"/>
                    <w:jc w:val="left"/>
                  </w:pPr>
                  <w:r>
                    <w:rPr/>
                    <w:t>深圳市纳伟仕投资 有限公司</w:t>
                  </w:r>
                </w:p>
              </w:txbxContent>
            </v:textbox>
            <w10:wrap type="none"/>
          </v:shape>
        </w:pict>
      </w:r>
      <w:r>
        <w:rPr/>
        <w:pict>
          <v:shape style="position:absolute;margin-left:305.339996pt;margin-top:-4.236047pt;width:63pt;height:31.2pt;mso-position-horizontal-relative:page;mso-position-vertical-relative:paragraph;z-index:1264" type="#_x0000_t202" filled="false" stroked="true" strokeweight=".75pt" strokecolor="#000000">
            <v:textbox inset="0,0,0,0">
              <w:txbxContent>
                <w:p>
                  <w:pPr>
                    <w:spacing w:before="78"/>
                    <w:ind w:left="308" w:right="0" w:firstLine="0"/>
                    <w:jc w:val="left"/>
                    <w:rPr>
                      <w:rFonts w:ascii="宋体" w:hAnsi="宋体" w:cs="宋体" w:eastAsia="宋体" w:hint="default"/>
                      <w:sz w:val="21"/>
                      <w:szCs w:val="21"/>
                    </w:rPr>
                  </w:pPr>
                  <w:r>
                    <w:rPr>
                      <w:rFonts w:ascii="宋体" w:hAnsi="宋体" w:cs="宋体" w:eastAsia="宋体" w:hint="default"/>
                      <w:sz w:val="21"/>
                      <w:szCs w:val="21"/>
                    </w:rPr>
                    <w:t>厉天福</w:t>
                  </w:r>
                </w:p>
              </w:txbxContent>
            </v:textbox>
            <w10:wrap type="none"/>
          </v:shape>
        </w:pict>
      </w:r>
      <w:r>
        <w:rPr>
          <w:rFonts w:ascii="宋体"/>
          <w:sz w:val="21"/>
        </w:rPr>
        <w:t>90%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tabs>
          <w:tab w:pos="2204" w:val="left" w:leader="none"/>
        </w:tabs>
        <w:spacing w:before="0"/>
        <w:ind w:left="0" w:right="538" w:firstLine="0"/>
        <w:jc w:val="center"/>
        <w:rPr>
          <w:rFonts w:ascii="宋体" w:hAnsi="宋体" w:cs="宋体" w:eastAsia="宋体" w:hint="default"/>
          <w:sz w:val="21"/>
          <w:szCs w:val="21"/>
        </w:rPr>
      </w:pPr>
      <w:r>
        <w:rPr/>
        <w:pict>
          <v:group style="position:absolute;margin-left:203.339996pt;margin-top:-15.515905pt;width:6pt;height:31.65pt;mso-position-horizontal-relative:page;mso-position-vertical-relative:paragraph;z-index:1144" coordorigin="4067,-310" coordsize="120,633">
            <v:shape style="position:absolute;left:4067;top:-310;width:120;height:633" coordorigin="4067,-310" coordsize="120,633" path="m4120,202l4067,202,4127,322,4173,230,4127,230,4122,227,4120,221,4120,202xe" filled="true" fillcolor="#000000" stroked="false">
              <v:path arrowok="t"/>
              <v:fill type="solid"/>
            </v:shape>
            <v:shape style="position:absolute;left:4067;top:-310;width:120;height:633" coordorigin="4067,-310" coordsize="120,633" path="m4127,-310l4122,-308,4120,-302,4120,221,4122,227,4127,230,4133,227,4134,221,4134,-302,4133,-308,4127,-310xe" filled="true" fillcolor="#000000" stroked="false">
              <v:path arrowok="t"/>
              <v:fill type="solid"/>
            </v:shape>
            <v:shape style="position:absolute;left:4067;top:-310;width:120;height:633" coordorigin="4067,-310" coordsize="120,633" path="m4187,202l4134,202,4134,221,4133,227,4127,230,4173,230,4187,202xe" filled="true" fillcolor="#000000" stroked="false">
              <v:path arrowok="t"/>
              <v:fill type="solid"/>
            </v:shape>
            <w10:wrap type="none"/>
          </v:group>
        </w:pict>
      </w:r>
      <w:r>
        <w:rPr>
          <w:rFonts w:ascii="宋体"/>
          <w:spacing w:val="-1"/>
          <w:sz w:val="21"/>
        </w:rPr>
        <w:t>51%</w:t>
        <w:tab/>
        <w:t>49%</w:t>
      </w:r>
    </w:p>
    <w:p>
      <w:pPr>
        <w:spacing w:line="240" w:lineRule="auto" w:before="1"/>
        <w:rPr>
          <w:rFonts w:ascii="宋体" w:hAnsi="宋体" w:cs="宋体" w:eastAsia="宋体" w:hint="default"/>
          <w:sz w:val="18"/>
          <w:szCs w:val="18"/>
        </w:rPr>
      </w:pPr>
    </w:p>
    <w:p>
      <w:pPr>
        <w:spacing w:line="504" w:lineRule="exact"/>
        <w:ind w:left="2746"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162.1pt;height:25.2pt;mso-position-horizontal-relative:char;mso-position-vertical-relative:line" coordorigin="0,0" coordsize="3242,504">
            <v:group style="position:absolute;left:1;top:0;width:3240;height:504" coordorigin="1,0" coordsize="3240,504">
              <v:shape style="position:absolute;left:1;top:0;width:3240;height:504" coordorigin="1,0" coordsize="3240,504" path="m1,504l3241,504,3241,0,1,0,1,504xe" filled="true" fillcolor="#ffffff" stroked="false">
                <v:path arrowok="t"/>
                <v:fill type="solid"/>
              </v:shape>
              <v:shape style="position:absolute;left:0;top:0;width:3240;height:504" type="#_x0000_t202" filled="false" stroked="true" strokeweight=".75pt" strokecolor="#000000">
                <v:textbox inset="0,0,0,0">
                  <w:txbxContent>
                    <w:p>
                      <w:pPr>
                        <w:spacing w:before="55"/>
                        <w:ind w:left="293" w:right="0" w:firstLine="0"/>
                        <w:jc w:val="left"/>
                        <w:rPr>
                          <w:rFonts w:ascii="宋体" w:hAnsi="宋体" w:cs="宋体" w:eastAsia="宋体" w:hint="default"/>
                          <w:sz w:val="24"/>
                          <w:szCs w:val="24"/>
                        </w:rPr>
                      </w:pPr>
                      <w:r>
                        <w:rPr>
                          <w:rFonts w:ascii="宋体" w:hAnsi="宋体" w:cs="宋体" w:eastAsia="宋体" w:hint="default"/>
                          <w:sz w:val="24"/>
                          <w:szCs w:val="24"/>
                        </w:rPr>
                        <w:t>深圳市申昌科技有限公司</w:t>
                      </w:r>
                    </w:p>
                  </w:txbxContent>
                </v:textbox>
                <w10:wrap type="none"/>
              </v:shape>
            </v:group>
          </v:group>
        </w:pict>
      </w:r>
      <w:r>
        <w:rPr>
          <w:rFonts w:ascii="宋体" w:hAnsi="宋体" w:cs="宋体" w:eastAsia="宋体" w:hint="default"/>
          <w:position w:val="-9"/>
          <w:sz w:val="20"/>
          <w:szCs w:val="20"/>
        </w:rPr>
      </w:r>
    </w:p>
    <w:p>
      <w:pPr>
        <w:spacing w:line="240" w:lineRule="auto" w:before="9"/>
        <w:rPr>
          <w:rFonts w:ascii="宋体" w:hAnsi="宋体" w:cs="宋体" w:eastAsia="宋体" w:hint="default"/>
          <w:sz w:val="11"/>
          <w:szCs w:val="11"/>
        </w:rPr>
      </w:pPr>
    </w:p>
    <w:p>
      <w:pPr>
        <w:spacing w:before="73"/>
        <w:ind w:left="0" w:right="291" w:firstLine="0"/>
        <w:jc w:val="center"/>
        <w:rPr>
          <w:rFonts w:ascii="Times New Roman" w:hAnsi="Times New Roman" w:cs="Times New Roman" w:eastAsia="Times New Roman" w:hint="default"/>
          <w:sz w:val="21"/>
          <w:szCs w:val="21"/>
        </w:rPr>
      </w:pPr>
      <w:r>
        <w:rPr/>
        <w:pict>
          <v:shape style="position:absolute;margin-left:178.380005pt;margin-top:-32.866982pt;width:162pt;height:25.2pt;mso-position-horizontal-relative:page;mso-position-vertical-relative:paragraph;z-index:-347536" type="#_x0000_t202" filled="false" stroked="false">
            <v:textbox inset="0,0,0,0">
              <w:txbxContent>
                <w:p>
                  <w:pPr>
                    <w:spacing w:before="17"/>
                    <w:ind w:left="410" w:right="0" w:firstLine="0"/>
                    <w:jc w:val="center"/>
                    <w:rPr>
                      <w:rFonts w:ascii="宋体" w:hAnsi="宋体" w:cs="宋体" w:eastAsia="宋体" w:hint="default"/>
                      <w:sz w:val="21"/>
                      <w:szCs w:val="21"/>
                    </w:rPr>
                  </w:pPr>
                  <w:r>
                    <w:rPr>
                      <w:rFonts w:ascii="宋体"/>
                      <w:sz w:val="21"/>
                    </w:rPr>
                    <w:t>51%</w:t>
                  </w:r>
                </w:p>
              </w:txbxContent>
            </v:textbox>
            <w10:wrap type="none"/>
          </v:shape>
        </w:pict>
      </w:r>
      <w:r>
        <w:rPr/>
        <w:pict>
          <v:group style="position:absolute;margin-left:257.339996pt;margin-top:-2.326980pt;width:6pt;height:23.8pt;mso-position-horizontal-relative:page;mso-position-vertical-relative:paragraph;z-index:1168" coordorigin="5147,-47" coordsize="120,476">
            <v:shape style="position:absolute;left:5147;top:-47;width:120;height:476" coordorigin="5147,-47" coordsize="120,476" path="m5200,309l5147,309,5207,429,5253,336,5207,336,5202,334,5200,329,5200,309xe" filled="true" fillcolor="#000000" stroked="false">
              <v:path arrowok="t"/>
              <v:fill type="solid"/>
            </v:shape>
            <v:shape style="position:absolute;left:5147;top:-47;width:120;height:476" coordorigin="5147,-47" coordsize="120,476" path="m5207,-47l5202,-44,5200,-39,5200,329,5202,334,5207,336,5213,334,5214,329,5214,-39,5213,-44,5207,-47xe" filled="true" fillcolor="#000000" stroked="false">
              <v:path arrowok="t"/>
              <v:fill type="solid"/>
            </v:shape>
            <v:shape style="position:absolute;left:5147;top:-47;width:120;height:476" coordorigin="5147,-47" coordsize="120,476" path="m5267,309l5214,309,5214,329,5213,334,5207,336,5253,336,5267,309xe" filled="true" fillcolor="#000000" stroked="false">
              <v:path arrowok="t"/>
              <v:fill type="solid"/>
            </v:shape>
            <w10:wrap type="none"/>
          </v:group>
        </w:pict>
      </w:r>
      <w:r>
        <w:rPr>
          <w:rFonts w:ascii="Times New Roman"/>
          <w:sz w:val="21"/>
        </w:rPr>
        <w:t>21.95%</w:t>
      </w:r>
    </w:p>
    <w:p>
      <w:pPr>
        <w:spacing w:line="240" w:lineRule="auto" w:before="9"/>
        <w:rPr>
          <w:rFonts w:ascii="Times New Roman" w:hAnsi="Times New Roman" w:cs="Times New Roman" w:eastAsia="Times New Roman" w:hint="default"/>
          <w:sz w:val="13"/>
          <w:szCs w:val="13"/>
        </w:rPr>
      </w:pPr>
    </w:p>
    <w:p>
      <w:pPr>
        <w:spacing w:line="504" w:lineRule="exact"/>
        <w:ind w:left="258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shape style="width:180pt;height:25.2pt;mso-position-horizontal-relative:char;mso-position-vertical-relative:line" type="#_x0000_t202" filled="false" stroked="true" strokeweight=".75pt" strokecolor="#000000">
            <w10:anchorlock/>
            <v:textbox inset="0,0,0,0">
              <w:txbxContent>
                <w:p>
                  <w:pPr>
                    <w:pStyle w:val="BodyText"/>
                    <w:spacing w:line="240" w:lineRule="auto" w:before="55"/>
                    <w:ind w:left="233" w:right="0"/>
                    <w:jc w:val="left"/>
                  </w:pPr>
                  <w:r>
                    <w:rPr/>
                    <w:t>深圳市太光电信股份有限公司</w:t>
                  </w:r>
                </w:p>
              </w:txbxContent>
            </v:textbox>
          </v:shape>
        </w:pict>
      </w:r>
      <w:r>
        <w:rPr>
          <w:rFonts w:ascii="Times New Roman" w:hAnsi="Times New Roman" w:cs="Times New Roman" w:eastAsia="Times New Roman" w:hint="default"/>
          <w:position w:val="-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pStyle w:val="BodyText"/>
        <w:spacing w:line="240" w:lineRule="auto" w:before="26"/>
        <w:ind w:left="426" w:right="558"/>
        <w:jc w:val="left"/>
      </w:pPr>
      <w:r>
        <w:rPr/>
        <w:t>4、无其他持股在</w:t>
      </w:r>
      <w:r>
        <w:rPr>
          <w:spacing w:val="-60"/>
        </w:rPr>
        <w:t> </w:t>
      </w:r>
      <w:r>
        <w:rPr/>
        <w:t>10%以上（含</w:t>
      </w:r>
      <w:r>
        <w:rPr>
          <w:spacing w:val="-60"/>
        </w:rPr>
        <w:t> </w:t>
      </w:r>
      <w:r>
        <w:rPr/>
        <w:t>10%）的法人股东情况</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0"/>
          <w:szCs w:val="30"/>
        </w:rPr>
      </w:pPr>
    </w:p>
    <w:p>
      <w:pPr>
        <w:pStyle w:val="BodyText"/>
        <w:spacing w:line="240" w:lineRule="auto" w:before="0"/>
        <w:ind w:left="426" w:right="558"/>
        <w:jc w:val="left"/>
      </w:pPr>
      <w:r>
        <w:rPr/>
        <w:t>5、前10名无限售条件股东持股情况</w:t>
      </w:r>
    </w:p>
    <w:p>
      <w:pPr>
        <w:spacing w:line="240" w:lineRule="auto" w:before="4"/>
        <w:rPr>
          <w:rFonts w:ascii="宋体" w:hAnsi="宋体" w:cs="宋体" w:eastAsia="宋体" w:hint="default"/>
          <w:sz w:val="11"/>
          <w:szCs w:val="11"/>
        </w:rPr>
      </w:pPr>
    </w:p>
    <w:p>
      <w:pPr>
        <w:spacing w:before="35"/>
        <w:ind w:left="0" w:right="375"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6"/>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781"/>
        <w:gridCol w:w="3360"/>
        <w:gridCol w:w="2624"/>
      </w:tblGrid>
      <w:tr>
        <w:trPr>
          <w:trHeight w:val="567" w:hRule="exact"/>
        </w:trPr>
        <w:tc>
          <w:tcPr>
            <w:tcW w:w="378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3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8"/>
              <w:ind w:left="519"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62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8"/>
              <w:ind w:left="992"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566"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深圳市申昌科技有限公司</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sz w:val="21"/>
              </w:rPr>
              <w:t>4,531,383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上海华之达商贸有限公司</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sz w:val="21"/>
              </w:rPr>
              <w:t>4,077,873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6"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上海钜爱企业发展有限公司</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2,035,200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深圳市太光通信发展有限公司</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1,600,728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6"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海南合旺实业投资有限公司</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1,240,000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陈宝杏</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873,620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6"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陈开煌</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667,919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潘大辉</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617,300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6"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华资资产管理有限公司</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617,000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德清县申新丝绒有限公司</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540,000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0" w:lineRule="auto"/>
        <w:jc w:val="right"/>
        <w:rPr>
          <w:rFonts w:ascii="宋体" w:hAnsi="宋体" w:cs="宋体" w:eastAsia="宋体" w:hint="default"/>
          <w:sz w:val="21"/>
          <w:szCs w:val="21"/>
        </w:rPr>
        <w:sectPr>
          <w:pgSz w:w="11910" w:h="16840"/>
          <w:pgMar w:header="882" w:footer="840" w:top="1120" w:bottom="1040" w:left="820" w:right="1080"/>
        </w:sectPr>
      </w:pPr>
    </w:p>
    <w:p>
      <w:pPr>
        <w:spacing w:line="240" w:lineRule="auto" w:before="13"/>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781"/>
        <w:gridCol w:w="5984"/>
      </w:tblGrid>
      <w:tr>
        <w:trPr>
          <w:trHeight w:val="345" w:hRule="exact"/>
        </w:trPr>
        <w:tc>
          <w:tcPr>
            <w:tcW w:w="3781" w:type="dxa"/>
            <w:tcBorders>
              <w:top w:val="single" w:sz="4" w:space="0" w:color="000000"/>
              <w:left w:val="single" w:sz="4" w:space="0" w:color="000000"/>
              <w:bottom w:val="nil" w:sz="6" w:space="0" w:color="auto"/>
              <w:right w:val="single" w:sz="4" w:space="0" w:color="000000"/>
            </w:tcBorders>
          </w:tcPr>
          <w:p>
            <w:pPr/>
          </w:p>
        </w:tc>
        <w:tc>
          <w:tcPr>
            <w:tcW w:w="5984"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在上述股东中，深圳市申昌科技有限公司与其他股东之间不存</w:t>
            </w:r>
            <w:r>
              <w:rPr>
                <w:rFonts w:ascii="宋体" w:hAnsi="宋体" w:cs="宋体" w:eastAsia="宋体" w:hint="default"/>
                <w:sz w:val="21"/>
                <w:szCs w:val="21"/>
              </w:rPr>
            </w:r>
          </w:p>
        </w:tc>
      </w:tr>
      <w:tr>
        <w:trPr>
          <w:trHeight w:val="410" w:hRule="exact"/>
        </w:trPr>
        <w:tc>
          <w:tcPr>
            <w:tcW w:w="3781" w:type="dxa"/>
            <w:tcBorders>
              <w:top w:val="nil" w:sz="6" w:space="0" w:color="auto"/>
              <w:left w:val="single" w:sz="4" w:space="0" w:color="000000"/>
              <w:bottom w:val="nil" w:sz="6" w:space="0" w:color="auto"/>
              <w:right w:val="single" w:sz="4" w:space="0" w:color="000000"/>
            </w:tcBorders>
          </w:tcPr>
          <w:p>
            <w:pPr/>
          </w:p>
        </w:tc>
        <w:tc>
          <w:tcPr>
            <w:tcW w:w="598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pacing w:val="3"/>
                <w:sz w:val="21"/>
                <w:szCs w:val="21"/>
              </w:rPr>
              <w:t>在关联关系，也不属于《上市公司股东持股变动信息披露管理</w:t>
            </w:r>
            <w:r>
              <w:rPr>
                <w:rFonts w:ascii="宋体" w:hAnsi="宋体" w:cs="宋体" w:eastAsia="宋体" w:hint="default"/>
                <w:sz w:val="21"/>
                <w:szCs w:val="21"/>
              </w:rPr>
            </w:r>
          </w:p>
        </w:tc>
      </w:tr>
      <w:tr>
        <w:trPr>
          <w:trHeight w:val="410" w:hRule="exact"/>
        </w:trPr>
        <w:tc>
          <w:tcPr>
            <w:tcW w:w="378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984"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pacing w:val="3"/>
                <w:sz w:val="21"/>
                <w:szCs w:val="21"/>
              </w:rPr>
              <w:t>办法》规定的一致行动人。未知其余股东是否存在关联关系或</w:t>
            </w:r>
            <w:r>
              <w:rPr>
                <w:rFonts w:ascii="宋体" w:hAnsi="宋体" w:cs="宋体" w:eastAsia="宋体" w:hint="default"/>
                <w:sz w:val="21"/>
                <w:szCs w:val="21"/>
              </w:rPr>
            </w:r>
          </w:p>
        </w:tc>
      </w:tr>
      <w:tr>
        <w:trPr>
          <w:trHeight w:val="409" w:hRule="exact"/>
        </w:trPr>
        <w:tc>
          <w:tcPr>
            <w:tcW w:w="3781" w:type="dxa"/>
            <w:tcBorders>
              <w:top w:val="nil" w:sz="6" w:space="0" w:color="auto"/>
              <w:left w:val="single" w:sz="4" w:space="0" w:color="000000"/>
              <w:bottom w:val="nil" w:sz="6" w:space="0" w:color="auto"/>
              <w:right w:val="single" w:sz="4" w:space="0" w:color="000000"/>
            </w:tcBorders>
          </w:tcPr>
          <w:p>
            <w:pPr/>
          </w:p>
        </w:tc>
        <w:tc>
          <w:tcPr>
            <w:tcW w:w="598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pacing w:val="3"/>
                <w:sz w:val="21"/>
                <w:szCs w:val="21"/>
              </w:rPr>
              <w:t>存在《上市公司股东持股变动信息披露管理办法》规定的一致</w:t>
            </w:r>
            <w:r>
              <w:rPr>
                <w:rFonts w:ascii="宋体" w:hAnsi="宋体" w:cs="宋体" w:eastAsia="宋体" w:hint="default"/>
                <w:sz w:val="21"/>
                <w:szCs w:val="21"/>
              </w:rPr>
            </w:r>
          </w:p>
        </w:tc>
      </w:tr>
      <w:tr>
        <w:trPr>
          <w:trHeight w:val="484" w:hRule="exact"/>
        </w:trPr>
        <w:tc>
          <w:tcPr>
            <w:tcW w:w="3781" w:type="dxa"/>
            <w:tcBorders>
              <w:top w:val="nil" w:sz="6" w:space="0" w:color="auto"/>
              <w:left w:val="single" w:sz="4" w:space="0" w:color="000000"/>
              <w:bottom w:val="single" w:sz="4" w:space="0" w:color="000000"/>
              <w:right w:val="single" w:sz="4" w:space="0" w:color="000000"/>
            </w:tcBorders>
          </w:tcPr>
          <w:p>
            <w:pPr/>
          </w:p>
        </w:tc>
        <w:tc>
          <w:tcPr>
            <w:tcW w:w="59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行动人的情形。</w:t>
            </w:r>
          </w:p>
        </w:tc>
      </w:tr>
    </w:tbl>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840" w:top="1120" w:bottom="1040" w:left="820" w:right="1080"/>
        </w:sectPr>
      </w:pPr>
    </w:p>
    <w:p>
      <w:pPr>
        <w:pStyle w:val="BodyText"/>
        <w:spacing w:line="240" w:lineRule="auto" w:before="26"/>
        <w:ind w:left="426" w:right="-20"/>
        <w:jc w:val="left"/>
      </w:pPr>
      <w:r>
        <w:rPr/>
        <w:t>6、前10 名有限售条件股东持股数量及限售条件</w:t>
      </w:r>
    </w:p>
    <w:p>
      <w:pPr>
        <w:spacing w:line="240" w:lineRule="auto" w:before="0"/>
        <w:rPr>
          <w:rFonts w:ascii="宋体" w:hAnsi="宋体" w:cs="宋体" w:eastAsia="宋体" w:hint="default"/>
          <w:sz w:val="20"/>
          <w:szCs w:val="20"/>
        </w:rPr>
      </w:pPr>
      <w:r>
        <w:rPr/>
        <w:br w:type="column"/>
      </w:r>
      <w:r>
        <w:rPr>
          <w:rFonts w:ascii="宋体"/>
          <w:sz w:val="20"/>
        </w:rPr>
      </w:r>
    </w:p>
    <w:p>
      <w:pPr>
        <w:spacing w:before="141"/>
        <w:ind w:left="426"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120" w:bottom="1040" w:left="820" w:right="1080"/>
          <w:cols w:num="2" w:equalWidth="0">
            <w:col w:w="5467" w:space="2684"/>
            <w:col w:w="1859"/>
          </w:cols>
        </w:sectPr>
      </w:pPr>
    </w:p>
    <w:p>
      <w:pPr>
        <w:spacing w:line="240" w:lineRule="auto" w:before="7"/>
        <w:rPr>
          <w:rFonts w:ascii="宋体" w:hAnsi="宋体" w:cs="宋体" w:eastAsia="宋体" w:hint="default"/>
          <w:sz w:val="5"/>
          <w:szCs w:val="5"/>
        </w:rPr>
      </w:pPr>
    </w:p>
    <w:tbl>
      <w:tblPr>
        <w:tblW w:w="0" w:type="auto"/>
        <w:jc w:val="left"/>
        <w:tblInd w:w="413" w:type="dxa"/>
        <w:tblLayout w:type="fixed"/>
        <w:tblCellMar>
          <w:top w:w="0" w:type="dxa"/>
          <w:left w:w="0" w:type="dxa"/>
          <w:bottom w:w="0" w:type="dxa"/>
          <w:right w:w="0" w:type="dxa"/>
        </w:tblCellMar>
        <w:tblLook w:val="01E0"/>
      </w:tblPr>
      <w:tblGrid>
        <w:gridCol w:w="646"/>
        <w:gridCol w:w="1292"/>
        <w:gridCol w:w="1615"/>
        <w:gridCol w:w="1938"/>
        <w:gridCol w:w="2185"/>
        <w:gridCol w:w="1758"/>
      </w:tblGrid>
      <w:tr>
        <w:trPr>
          <w:trHeight w:val="571" w:hRule="exact"/>
        </w:trPr>
        <w:tc>
          <w:tcPr>
            <w:tcW w:w="64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29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9"/>
              <w:ind w:left="463" w:right="12" w:hanging="450"/>
              <w:jc w:val="left"/>
              <w:rPr>
                <w:rFonts w:ascii="宋体" w:hAnsi="宋体" w:cs="宋体" w:eastAsia="宋体" w:hint="default"/>
                <w:sz w:val="18"/>
                <w:szCs w:val="18"/>
              </w:rPr>
            </w:pPr>
            <w:r>
              <w:rPr>
                <w:rFonts w:ascii="宋体" w:hAnsi="宋体" w:cs="宋体" w:eastAsia="宋体" w:hint="default"/>
                <w:sz w:val="18"/>
                <w:szCs w:val="18"/>
              </w:rPr>
              <w:t>有限售条件股东 名称</w:t>
            </w:r>
          </w:p>
        </w:tc>
        <w:tc>
          <w:tcPr>
            <w:tcW w:w="161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9"/>
              <w:ind w:left="445" w:right="83" w:hanging="360"/>
              <w:jc w:val="left"/>
              <w:rPr>
                <w:rFonts w:ascii="宋体" w:hAnsi="宋体" w:cs="宋体" w:eastAsia="宋体" w:hint="default"/>
                <w:sz w:val="18"/>
                <w:szCs w:val="18"/>
              </w:rPr>
            </w:pPr>
            <w:r>
              <w:rPr>
                <w:rFonts w:ascii="宋体" w:hAnsi="宋体" w:cs="宋体" w:eastAsia="宋体" w:hint="default"/>
                <w:sz w:val="18"/>
                <w:szCs w:val="18"/>
              </w:rPr>
              <w:t>持有的有限售条件 股份数量</w:t>
            </w:r>
          </w:p>
        </w:tc>
        <w:tc>
          <w:tcPr>
            <w:tcW w:w="193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218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36"/>
              <w:ind w:left="99" w:right="0"/>
              <w:jc w:val="left"/>
              <w:rPr>
                <w:rFonts w:ascii="宋体" w:hAnsi="宋体" w:cs="宋体" w:eastAsia="宋体" w:hint="default"/>
                <w:sz w:val="18"/>
                <w:szCs w:val="18"/>
              </w:rPr>
            </w:pPr>
            <w:r>
              <w:rPr>
                <w:rFonts w:ascii="宋体" w:hAnsi="宋体" w:cs="宋体" w:eastAsia="宋体" w:hint="default"/>
                <w:sz w:val="18"/>
                <w:szCs w:val="18"/>
              </w:rPr>
              <w:t>新增可上市交易股份数量</w:t>
            </w:r>
          </w:p>
        </w:tc>
        <w:tc>
          <w:tcPr>
            <w:tcW w:w="175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572" w:hRule="exact"/>
        </w:trPr>
        <w:tc>
          <w:tcPr>
            <w:tcW w:w="64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1292" w:type="dxa"/>
            <w:vMerge w:val="restart"/>
            <w:tcBorders>
              <w:top w:val="single" w:sz="2" w:space="0" w:color="000000"/>
              <w:left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25"/>
              <w:jc w:val="left"/>
              <w:rPr>
                <w:rFonts w:ascii="宋体" w:hAnsi="宋体" w:cs="宋体" w:eastAsia="宋体" w:hint="default"/>
                <w:sz w:val="18"/>
                <w:szCs w:val="18"/>
              </w:rPr>
            </w:pPr>
            <w:r>
              <w:rPr>
                <w:rFonts w:ascii="宋体" w:hAnsi="宋体" w:cs="宋体" w:eastAsia="宋体" w:hint="default"/>
                <w:sz w:val="18"/>
                <w:szCs w:val="18"/>
              </w:rPr>
              <w:t>深圳市申昌科技 有限公司</w:t>
            </w:r>
          </w:p>
        </w:tc>
        <w:tc>
          <w:tcPr>
            <w:tcW w:w="1615" w:type="dxa"/>
            <w:vMerge w:val="restart"/>
            <w:tcBorders>
              <w:top w:val="single" w:sz="2" w:space="0" w:color="000000"/>
              <w:left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710" w:right="-1"/>
              <w:jc w:val="left"/>
              <w:rPr>
                <w:rFonts w:ascii="宋体" w:hAnsi="宋体" w:cs="宋体" w:eastAsia="宋体" w:hint="default"/>
                <w:sz w:val="18"/>
                <w:szCs w:val="18"/>
              </w:rPr>
            </w:pPr>
            <w:r>
              <w:rPr>
                <w:rFonts w:ascii="宋体"/>
                <w:sz w:val="18"/>
              </w:rPr>
              <w:t>15,365,674</w:t>
            </w:r>
          </w:p>
        </w:tc>
        <w:tc>
          <w:tcPr>
            <w:tcW w:w="1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2008年6月8日</w:t>
            </w:r>
          </w:p>
        </w:tc>
        <w:tc>
          <w:tcPr>
            <w:tcW w:w="21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4,531,383</w:t>
            </w:r>
          </w:p>
        </w:tc>
        <w:tc>
          <w:tcPr>
            <w:tcW w:w="1758"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法定限售条件</w:t>
            </w:r>
          </w:p>
        </w:tc>
      </w:tr>
      <w:tr>
        <w:trPr>
          <w:trHeight w:val="572" w:hRule="exact"/>
        </w:trPr>
        <w:tc>
          <w:tcPr>
            <w:tcW w:w="646" w:type="dxa"/>
            <w:vMerge/>
            <w:tcBorders>
              <w:left w:val="single" w:sz="2" w:space="0" w:color="000000"/>
              <w:bottom w:val="single" w:sz="2" w:space="0" w:color="000000"/>
              <w:right w:val="single" w:sz="2" w:space="0" w:color="000000"/>
            </w:tcBorders>
          </w:tcPr>
          <w:p>
            <w:pPr/>
          </w:p>
        </w:tc>
        <w:tc>
          <w:tcPr>
            <w:tcW w:w="1292" w:type="dxa"/>
            <w:vMerge/>
            <w:tcBorders>
              <w:left w:val="single" w:sz="2" w:space="0" w:color="000000"/>
              <w:bottom w:val="single" w:sz="2" w:space="0" w:color="000000"/>
              <w:right w:val="single" w:sz="2" w:space="0" w:color="000000"/>
            </w:tcBorders>
          </w:tcPr>
          <w:p>
            <w:pPr/>
          </w:p>
        </w:tc>
        <w:tc>
          <w:tcPr>
            <w:tcW w:w="1615" w:type="dxa"/>
            <w:vMerge/>
            <w:tcBorders>
              <w:left w:val="single" w:sz="2" w:space="0" w:color="000000"/>
              <w:bottom w:val="single" w:sz="2" w:space="0" w:color="000000"/>
              <w:right w:val="single" w:sz="2" w:space="0" w:color="000000"/>
            </w:tcBorders>
          </w:tcPr>
          <w:p>
            <w:pPr/>
          </w:p>
        </w:tc>
        <w:tc>
          <w:tcPr>
            <w:tcW w:w="1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2009年6月8日</w:t>
            </w:r>
          </w:p>
        </w:tc>
        <w:tc>
          <w:tcPr>
            <w:tcW w:w="21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10,834,291</w:t>
            </w:r>
          </w:p>
        </w:tc>
        <w:tc>
          <w:tcPr>
            <w:tcW w:w="1758" w:type="dxa"/>
            <w:vMerge/>
            <w:tcBorders>
              <w:left w:val="single" w:sz="2" w:space="0" w:color="000000"/>
              <w:bottom w:val="single" w:sz="2" w:space="0" w:color="000000"/>
              <w:right w:val="single" w:sz="2" w:space="0" w:color="000000"/>
            </w:tcBorders>
          </w:tcPr>
          <w:p>
            <w:pPr/>
          </w:p>
        </w:tc>
      </w:tr>
      <w:tr>
        <w:trPr>
          <w:trHeight w:val="571" w:hRule="exact"/>
        </w:trPr>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2</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 w:right="25"/>
              <w:jc w:val="left"/>
              <w:rPr>
                <w:rFonts w:ascii="宋体" w:hAnsi="宋体" w:cs="宋体" w:eastAsia="宋体" w:hint="default"/>
                <w:sz w:val="18"/>
                <w:szCs w:val="18"/>
              </w:rPr>
            </w:pPr>
            <w:r>
              <w:rPr>
                <w:rFonts w:ascii="宋体" w:hAnsi="宋体" w:cs="宋体" w:eastAsia="宋体" w:hint="default"/>
                <w:sz w:val="18"/>
                <w:szCs w:val="18"/>
              </w:rPr>
              <w:t>上海华之达商贸 有限公司</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1,552,287</w:t>
            </w:r>
          </w:p>
        </w:tc>
        <w:tc>
          <w:tcPr>
            <w:tcW w:w="1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2008年6月8日</w:t>
            </w:r>
          </w:p>
        </w:tc>
        <w:tc>
          <w:tcPr>
            <w:tcW w:w="21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1,552,287</w:t>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法定限售条件</w:t>
            </w:r>
          </w:p>
        </w:tc>
      </w:tr>
      <w:tr>
        <w:trPr>
          <w:trHeight w:val="572" w:hRule="exact"/>
        </w:trPr>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3</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 w:right="0"/>
              <w:jc w:val="left"/>
              <w:rPr>
                <w:rFonts w:ascii="宋体" w:hAnsi="宋体" w:cs="宋体" w:eastAsia="宋体" w:hint="default"/>
                <w:sz w:val="18"/>
                <w:szCs w:val="18"/>
              </w:rPr>
            </w:pPr>
            <w:r>
              <w:rPr>
                <w:rFonts w:ascii="宋体" w:hAnsi="宋体" w:cs="宋体" w:eastAsia="宋体" w:hint="default"/>
                <w:sz w:val="18"/>
                <w:szCs w:val="18"/>
              </w:rPr>
              <w:t>董根根</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150,000</w:t>
            </w:r>
          </w:p>
        </w:tc>
        <w:tc>
          <w:tcPr>
            <w:tcW w:w="1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2007年6月8日</w:t>
            </w:r>
          </w:p>
        </w:tc>
        <w:tc>
          <w:tcPr>
            <w:tcW w:w="21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150,000</w:t>
            </w:r>
          </w:p>
        </w:tc>
        <w:tc>
          <w:tcPr>
            <w:tcW w:w="1758"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6" w:right="0"/>
              <w:jc w:val="left"/>
              <w:rPr>
                <w:rFonts w:ascii="宋体" w:hAnsi="宋体" w:cs="宋体" w:eastAsia="宋体" w:hint="default"/>
                <w:sz w:val="18"/>
                <w:szCs w:val="18"/>
              </w:rPr>
            </w:pPr>
            <w:r>
              <w:rPr>
                <w:rFonts w:ascii="宋体" w:hAnsi="宋体" w:cs="宋体" w:eastAsia="宋体" w:hint="default"/>
                <w:sz w:val="18"/>
                <w:szCs w:val="18"/>
              </w:rPr>
              <w:t>未提供托管席位</w:t>
            </w:r>
          </w:p>
        </w:tc>
      </w:tr>
      <w:tr>
        <w:trPr>
          <w:trHeight w:val="572" w:hRule="exact"/>
        </w:trPr>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4</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 w:right="1"/>
              <w:jc w:val="left"/>
              <w:rPr>
                <w:rFonts w:ascii="宋体" w:hAnsi="宋体" w:cs="宋体" w:eastAsia="宋体" w:hint="default"/>
                <w:sz w:val="18"/>
                <w:szCs w:val="18"/>
              </w:rPr>
            </w:pPr>
            <w:r>
              <w:rPr>
                <w:rFonts w:ascii="宋体" w:hAnsi="宋体" w:cs="宋体" w:eastAsia="宋体" w:hint="default"/>
                <w:spacing w:val="3"/>
                <w:sz w:val="18"/>
                <w:szCs w:val="18"/>
              </w:rPr>
              <w:t>上海贤知商务咨</w:t>
            </w:r>
            <w:r>
              <w:rPr>
                <w:rFonts w:ascii="宋体" w:hAnsi="宋体" w:cs="宋体" w:eastAsia="宋体" w:hint="default"/>
                <w:sz w:val="18"/>
                <w:szCs w:val="18"/>
              </w:rPr>
              <w:t> 询有限公司</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30,000</w:t>
            </w:r>
          </w:p>
        </w:tc>
        <w:tc>
          <w:tcPr>
            <w:tcW w:w="1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2007年6月8日</w:t>
            </w:r>
          </w:p>
        </w:tc>
        <w:tc>
          <w:tcPr>
            <w:tcW w:w="21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30,000</w:t>
            </w:r>
          </w:p>
        </w:tc>
        <w:tc>
          <w:tcPr>
            <w:tcW w:w="1758" w:type="dxa"/>
            <w:vMerge/>
            <w:tcBorders>
              <w:left w:val="single" w:sz="2" w:space="0" w:color="000000"/>
              <w:bottom w:val="single" w:sz="2" w:space="0" w:color="000000"/>
              <w:right w:val="single" w:sz="2" w:space="0" w:color="000000"/>
            </w:tcBorders>
          </w:tcPr>
          <w:p>
            <w:pPr/>
          </w:p>
        </w:tc>
      </w:tr>
    </w:tbl>
    <w:p>
      <w:pPr>
        <w:spacing w:line="360" w:lineRule="auto" w:before="31"/>
        <w:ind w:left="426" w:right="558" w:firstLine="0"/>
        <w:jc w:val="left"/>
        <w:rPr>
          <w:rFonts w:ascii="宋体" w:hAnsi="宋体" w:cs="宋体" w:eastAsia="宋体" w:hint="default"/>
          <w:sz w:val="18"/>
          <w:szCs w:val="18"/>
        </w:rPr>
      </w:pPr>
      <w:r>
        <w:rPr>
          <w:rFonts w:ascii="宋体" w:hAnsi="宋体" w:cs="宋体" w:eastAsia="宋体" w:hint="default"/>
          <w:sz w:val="18"/>
          <w:szCs w:val="18"/>
        </w:rPr>
        <w:t>注：上海贤知商务咨询有限公司因2007年12月10日经上海市工商行政管理局金山分局核准予以注销，其持有的公司 30,000股由董荣芳先生承继，该笔股权于2008年1月7日在中国证券登记结算公司深圳分公司办理了变更登记手续。</w:t>
      </w:r>
    </w:p>
    <w:p>
      <w:pPr>
        <w:spacing w:after="0" w:line="360" w:lineRule="auto"/>
        <w:jc w:val="left"/>
        <w:rPr>
          <w:rFonts w:ascii="宋体" w:hAnsi="宋体" w:cs="宋体" w:eastAsia="宋体" w:hint="default"/>
          <w:sz w:val="18"/>
          <w:szCs w:val="18"/>
        </w:rPr>
        <w:sectPr>
          <w:type w:val="continuous"/>
          <w:pgSz w:w="11910" w:h="16840"/>
          <w:pgMar w:top="1120" w:bottom="1040" w:left="82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138" w:right="536"/>
        <w:jc w:val="left"/>
        <w:rPr>
          <w:b w:val="0"/>
          <w:bCs w:val="0"/>
        </w:rPr>
      </w:pPr>
      <w:bookmarkStart w:name="_TOC_250007" w:id="4"/>
      <w:r>
        <w:rPr/>
        <w:t>四、董事、监事、高级管理人员和员工情况</w:t>
      </w:r>
      <w:bookmarkEnd w:id="4"/>
      <w:r>
        <w:rPr>
          <w:b w:val="0"/>
          <w:bCs w:val="0"/>
        </w:rPr>
      </w: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pStyle w:val="Heading3"/>
        <w:spacing w:line="458" w:lineRule="auto" w:before="217"/>
        <w:ind w:left="526" w:right="3834"/>
        <w:jc w:val="left"/>
        <w:rPr>
          <w:b w:val="0"/>
          <w:bCs w:val="0"/>
        </w:rPr>
      </w:pPr>
      <w:r>
        <w:rPr/>
        <w:pict>
          <v:shape style="position:absolute;margin-left:53.099998pt;margin-top:60.86586pt;width:501.15pt;height:303.4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
                    <w:gridCol w:w="361"/>
                    <w:gridCol w:w="1260"/>
                    <w:gridCol w:w="360"/>
                    <w:gridCol w:w="360"/>
                    <w:gridCol w:w="1260"/>
                    <w:gridCol w:w="1260"/>
                    <w:gridCol w:w="540"/>
                    <w:gridCol w:w="540"/>
                    <w:gridCol w:w="540"/>
                    <w:gridCol w:w="720"/>
                    <w:gridCol w:w="360"/>
                    <w:gridCol w:w="540"/>
                    <w:gridCol w:w="360"/>
                    <w:gridCol w:w="408"/>
                    <w:gridCol w:w="780"/>
                  </w:tblGrid>
                  <w:tr>
                    <w:trPr>
                      <w:trHeight w:val="400" w:hRule="exact"/>
                    </w:trPr>
                    <w:tc>
                      <w:tcPr>
                        <w:tcW w:w="7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203" w:right="0"/>
                          <w:jc w:val="left"/>
                          <w:rPr>
                            <w:rFonts w:ascii="宋体" w:hAnsi="宋体" w:cs="宋体" w:eastAsia="宋体" w:hint="default"/>
                            <w:sz w:val="15"/>
                            <w:szCs w:val="15"/>
                          </w:rPr>
                        </w:pPr>
                        <w:r>
                          <w:rPr>
                            <w:rFonts w:ascii="宋体" w:hAnsi="宋体" w:cs="宋体" w:eastAsia="宋体" w:hint="default"/>
                            <w:sz w:val="15"/>
                            <w:szCs w:val="15"/>
                          </w:rPr>
                          <w:t>姓名</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0"/>
                          <w:jc w:val="center"/>
                          <w:rPr>
                            <w:rFonts w:ascii="宋体" w:hAnsi="宋体" w:cs="宋体" w:eastAsia="宋体" w:hint="default"/>
                            <w:sz w:val="15"/>
                            <w:szCs w:val="15"/>
                          </w:rPr>
                        </w:pPr>
                        <w:r>
                          <w:rPr>
                            <w:rFonts w:ascii="宋体" w:hAnsi="宋体" w:cs="宋体" w:eastAsia="宋体" w:hint="default"/>
                            <w:sz w:val="15"/>
                            <w:szCs w:val="15"/>
                          </w:rPr>
                          <w:t>职务</w:t>
                        </w: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9" w:right="98"/>
                          <w:jc w:val="left"/>
                          <w:rPr>
                            <w:rFonts w:ascii="宋体" w:hAnsi="宋体" w:cs="宋体" w:eastAsia="宋体" w:hint="default"/>
                            <w:sz w:val="15"/>
                            <w:szCs w:val="15"/>
                          </w:rPr>
                        </w:pPr>
                        <w:r>
                          <w:rPr>
                            <w:rFonts w:ascii="宋体" w:hAnsi="宋体" w:cs="宋体" w:eastAsia="宋体" w:hint="default"/>
                            <w:sz w:val="15"/>
                            <w:szCs w:val="15"/>
                          </w:rPr>
                          <w:t>性 别</w:t>
                        </w: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9" w:right="98"/>
                          <w:jc w:val="left"/>
                          <w:rPr>
                            <w:rFonts w:ascii="宋体" w:hAnsi="宋体" w:cs="宋体" w:eastAsia="宋体" w:hint="default"/>
                            <w:sz w:val="15"/>
                            <w:szCs w:val="15"/>
                          </w:rPr>
                        </w:pPr>
                        <w:r>
                          <w:rPr>
                            <w:rFonts w:ascii="宋体" w:hAnsi="宋体" w:cs="宋体" w:eastAsia="宋体" w:hint="default"/>
                            <w:sz w:val="15"/>
                            <w:szCs w:val="15"/>
                          </w:rPr>
                          <w:t>年 龄</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49" w:right="548"/>
                          <w:jc w:val="both"/>
                          <w:rPr>
                            <w:rFonts w:ascii="宋体" w:hAnsi="宋体" w:cs="宋体" w:eastAsia="宋体" w:hint="default"/>
                            <w:sz w:val="15"/>
                            <w:szCs w:val="15"/>
                          </w:rPr>
                        </w:pPr>
                        <w:r>
                          <w:rPr>
                            <w:rFonts w:ascii="宋体" w:hAnsi="宋体" w:cs="宋体" w:eastAsia="宋体" w:hint="default"/>
                            <w:sz w:val="15"/>
                            <w:szCs w:val="15"/>
                          </w:rPr>
                          <w:t>任 期 起 始 日 期</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49" w:right="548"/>
                          <w:jc w:val="both"/>
                          <w:rPr>
                            <w:rFonts w:ascii="宋体" w:hAnsi="宋体" w:cs="宋体" w:eastAsia="宋体" w:hint="default"/>
                            <w:sz w:val="15"/>
                            <w:szCs w:val="15"/>
                          </w:rPr>
                        </w:pPr>
                        <w:r>
                          <w:rPr>
                            <w:rFonts w:ascii="宋体" w:hAnsi="宋体" w:cs="宋体" w:eastAsia="宋体" w:hint="default"/>
                            <w:sz w:val="15"/>
                            <w:szCs w:val="15"/>
                          </w:rPr>
                          <w:t>任 期 终 止 日 期</w:t>
                        </w: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89" w:right="188"/>
                          <w:jc w:val="both"/>
                          <w:rPr>
                            <w:rFonts w:ascii="宋体" w:hAnsi="宋体" w:cs="宋体" w:eastAsia="宋体" w:hint="default"/>
                            <w:sz w:val="15"/>
                            <w:szCs w:val="15"/>
                          </w:rPr>
                        </w:pPr>
                        <w:r>
                          <w:rPr>
                            <w:rFonts w:ascii="宋体" w:hAnsi="宋体" w:cs="宋体" w:eastAsia="宋体" w:hint="default"/>
                            <w:sz w:val="15"/>
                            <w:szCs w:val="15"/>
                          </w:rPr>
                          <w:t>年 初 持 股 数</w:t>
                        </w: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89" w:right="188"/>
                          <w:jc w:val="both"/>
                          <w:rPr>
                            <w:rFonts w:ascii="宋体" w:hAnsi="宋体" w:cs="宋体" w:eastAsia="宋体" w:hint="default"/>
                            <w:sz w:val="15"/>
                            <w:szCs w:val="15"/>
                          </w:rPr>
                        </w:pPr>
                        <w:r>
                          <w:rPr>
                            <w:rFonts w:ascii="宋体" w:hAnsi="宋体" w:cs="宋体" w:eastAsia="宋体" w:hint="default"/>
                            <w:sz w:val="15"/>
                            <w:szCs w:val="15"/>
                          </w:rPr>
                          <w:t>年 末 持 股 数</w:t>
                        </w: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9" w:right="188"/>
                          <w:jc w:val="both"/>
                          <w:rPr>
                            <w:rFonts w:ascii="宋体" w:hAnsi="宋体" w:cs="宋体" w:eastAsia="宋体" w:hint="default"/>
                            <w:sz w:val="15"/>
                            <w:szCs w:val="15"/>
                          </w:rPr>
                        </w:pPr>
                        <w:r>
                          <w:rPr>
                            <w:rFonts w:ascii="宋体" w:hAnsi="宋体" w:cs="宋体" w:eastAsia="宋体" w:hint="default"/>
                            <w:sz w:val="15"/>
                            <w:szCs w:val="15"/>
                          </w:rPr>
                          <w:t>变 动 原 因</w:t>
                        </w: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9" w:right="128"/>
                          <w:jc w:val="both"/>
                          <w:rPr>
                            <w:rFonts w:ascii="宋体" w:hAnsi="宋体" w:cs="宋体" w:eastAsia="宋体" w:hint="default"/>
                            <w:sz w:val="15"/>
                            <w:szCs w:val="15"/>
                          </w:rPr>
                        </w:pPr>
                        <w:r>
                          <w:rPr>
                            <w:rFonts w:ascii="宋体" w:hAnsi="宋体" w:cs="宋体" w:eastAsia="宋体" w:hint="default"/>
                            <w:sz w:val="15"/>
                            <w:szCs w:val="15"/>
                          </w:rPr>
                          <w:t>报告期 内从公 司领取 的报酬 总额</w:t>
                        </w:r>
                      </w:p>
                      <w:p>
                        <w:pPr>
                          <w:pStyle w:val="TableParagraph"/>
                          <w:spacing w:line="196" w:lineRule="exact"/>
                          <w:ind w:left="53" w:right="0"/>
                          <w:jc w:val="both"/>
                          <w:rPr>
                            <w:rFonts w:ascii="宋体" w:hAnsi="宋体" w:cs="宋体" w:eastAsia="宋体" w:hint="default"/>
                            <w:sz w:val="15"/>
                            <w:szCs w:val="15"/>
                          </w:rPr>
                        </w:pPr>
                        <w:r>
                          <w:rPr>
                            <w:rFonts w:ascii="宋体" w:hAnsi="宋体" w:cs="宋体" w:eastAsia="宋体" w:hint="default"/>
                            <w:sz w:val="15"/>
                            <w:szCs w:val="15"/>
                          </w:rPr>
                          <w:t>（万元）</w:t>
                        </w:r>
                      </w:p>
                    </w:tc>
                    <w:tc>
                      <w:tcPr>
                        <w:tcW w:w="166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377" w:right="0" w:hanging="75"/>
                          <w:jc w:val="left"/>
                          <w:rPr>
                            <w:rFonts w:ascii="宋体" w:hAnsi="宋体" w:cs="宋体" w:eastAsia="宋体" w:hint="default"/>
                            <w:sz w:val="15"/>
                            <w:szCs w:val="15"/>
                          </w:rPr>
                        </w:pPr>
                        <w:r>
                          <w:rPr>
                            <w:rFonts w:ascii="宋体" w:hAnsi="宋体" w:cs="宋体" w:eastAsia="宋体" w:hint="default"/>
                            <w:sz w:val="15"/>
                            <w:szCs w:val="15"/>
                          </w:rPr>
                          <w:t>报告期被授予的</w:t>
                        </w:r>
                      </w:p>
                      <w:p>
                        <w:pPr>
                          <w:pStyle w:val="TableParagraph"/>
                          <w:spacing w:line="196" w:lineRule="exact"/>
                          <w:ind w:left="377" w:right="0"/>
                          <w:jc w:val="left"/>
                          <w:rPr>
                            <w:rFonts w:ascii="宋体" w:hAnsi="宋体" w:cs="宋体" w:eastAsia="宋体" w:hint="default"/>
                            <w:sz w:val="15"/>
                            <w:szCs w:val="15"/>
                          </w:rPr>
                        </w:pPr>
                        <w:r>
                          <w:rPr>
                            <w:rFonts w:ascii="宋体" w:hAnsi="宋体" w:cs="宋体" w:eastAsia="宋体" w:hint="default"/>
                            <w:sz w:val="15"/>
                            <w:szCs w:val="15"/>
                          </w:rPr>
                          <w:t>股权激励情况</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9" w:right="158"/>
                          <w:jc w:val="both"/>
                          <w:rPr>
                            <w:rFonts w:ascii="宋体" w:hAnsi="宋体" w:cs="宋体" w:eastAsia="宋体" w:hint="default"/>
                            <w:sz w:val="15"/>
                            <w:szCs w:val="15"/>
                          </w:rPr>
                        </w:pPr>
                        <w:r>
                          <w:rPr>
                            <w:rFonts w:ascii="宋体" w:hAnsi="宋体" w:cs="宋体" w:eastAsia="宋体" w:hint="default"/>
                            <w:sz w:val="15"/>
                            <w:szCs w:val="15"/>
                          </w:rPr>
                          <w:t>是否在 股东单 位或其 他关联 单位领 取薪酬</w:t>
                        </w:r>
                      </w:p>
                    </w:tc>
                  </w:tr>
                  <w:tr>
                    <w:trPr>
                      <w:trHeight w:val="1180" w:hRule="exact"/>
                    </w:trPr>
                    <w:tc>
                      <w:tcPr>
                        <w:tcW w:w="720" w:type="dxa"/>
                        <w:gridSpan w:val="2"/>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3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2"/>
                          <w:ind w:left="99" w:right="98"/>
                          <w:jc w:val="both"/>
                          <w:rPr>
                            <w:rFonts w:ascii="宋体" w:hAnsi="宋体" w:cs="宋体" w:eastAsia="宋体" w:hint="default"/>
                            <w:sz w:val="15"/>
                            <w:szCs w:val="15"/>
                          </w:rPr>
                        </w:pPr>
                        <w:r>
                          <w:rPr>
                            <w:rFonts w:ascii="宋体" w:hAnsi="宋体" w:cs="宋体" w:eastAsia="宋体" w:hint="default"/>
                            <w:sz w:val="15"/>
                            <w:szCs w:val="15"/>
                          </w:rPr>
                          <w:t>可 行 权 股 数</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2"/>
                          <w:ind w:left="189" w:right="188"/>
                          <w:jc w:val="both"/>
                          <w:rPr>
                            <w:rFonts w:ascii="宋体" w:hAnsi="宋体" w:cs="宋体" w:eastAsia="宋体" w:hint="default"/>
                            <w:sz w:val="15"/>
                            <w:szCs w:val="15"/>
                          </w:rPr>
                        </w:pPr>
                        <w:r>
                          <w:rPr>
                            <w:rFonts w:ascii="宋体" w:hAnsi="宋体" w:cs="宋体" w:eastAsia="宋体" w:hint="default"/>
                            <w:sz w:val="15"/>
                            <w:szCs w:val="15"/>
                          </w:rPr>
                          <w:t>已 行 权 数 量</w:t>
                        </w:r>
                      </w:p>
                    </w:tc>
                    <w:tc>
                      <w:tcPr>
                        <w:tcW w:w="3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9" w:right="98"/>
                          <w:jc w:val="both"/>
                          <w:rPr>
                            <w:rFonts w:ascii="宋体" w:hAnsi="宋体" w:cs="宋体" w:eastAsia="宋体" w:hint="default"/>
                            <w:sz w:val="15"/>
                            <w:szCs w:val="15"/>
                          </w:rPr>
                        </w:pPr>
                        <w:r>
                          <w:rPr>
                            <w:rFonts w:ascii="宋体" w:hAnsi="宋体" w:cs="宋体" w:eastAsia="宋体" w:hint="default"/>
                            <w:sz w:val="15"/>
                            <w:szCs w:val="15"/>
                          </w:rPr>
                          <w:t>行 权 价</w:t>
                        </w:r>
                      </w:p>
                    </w:tc>
                    <w:tc>
                      <w:tcPr>
                        <w:tcW w:w="4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123" w:right="0"/>
                          <w:jc w:val="both"/>
                          <w:rPr>
                            <w:rFonts w:ascii="宋体" w:hAnsi="宋体" w:cs="宋体" w:eastAsia="宋体" w:hint="default"/>
                            <w:sz w:val="15"/>
                            <w:szCs w:val="15"/>
                          </w:rPr>
                        </w:pPr>
                        <w:r>
                          <w:rPr>
                            <w:rFonts w:ascii="宋体" w:hAnsi="宋体" w:cs="宋体" w:eastAsia="宋体" w:hint="default"/>
                            <w:sz w:val="15"/>
                            <w:szCs w:val="15"/>
                          </w:rPr>
                          <w:t>期</w:t>
                        </w:r>
                      </w:p>
                      <w:p>
                        <w:pPr>
                          <w:pStyle w:val="TableParagraph"/>
                          <w:spacing w:line="240" w:lineRule="auto"/>
                          <w:ind w:left="123" w:right="122"/>
                          <w:jc w:val="both"/>
                          <w:rPr>
                            <w:rFonts w:ascii="宋体" w:hAnsi="宋体" w:cs="宋体" w:eastAsia="宋体" w:hint="default"/>
                            <w:sz w:val="15"/>
                            <w:szCs w:val="15"/>
                          </w:rPr>
                        </w:pPr>
                        <w:r>
                          <w:rPr>
                            <w:rFonts w:ascii="宋体" w:hAnsi="宋体" w:cs="宋体" w:eastAsia="宋体" w:hint="default"/>
                            <w:sz w:val="15"/>
                            <w:szCs w:val="15"/>
                          </w:rPr>
                          <w:t>末 股 票 市 价</w:t>
                        </w:r>
                      </w:p>
                    </w:tc>
                    <w:tc>
                      <w:tcPr>
                        <w:tcW w:w="780" w:type="dxa"/>
                        <w:vMerge/>
                        <w:tcBorders>
                          <w:left w:val="single" w:sz="4" w:space="0" w:color="000000"/>
                          <w:bottom w:val="single" w:sz="4" w:space="0" w:color="000000"/>
                          <w:right w:val="single" w:sz="4" w:space="0" w:color="000000"/>
                        </w:tcBorders>
                        <w:shd w:val="clear" w:color="auto" w:fill="DCDCDC"/>
                      </w:tcPr>
                      <w:p>
                        <w:pPr/>
                      </w:p>
                    </w:tc>
                  </w:tr>
                  <w:tr>
                    <w:trPr>
                      <w:trHeight w:val="407"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9" w:right="0"/>
                          <w:jc w:val="left"/>
                          <w:rPr>
                            <w:rFonts w:ascii="宋体" w:hAnsi="宋体" w:cs="宋体" w:eastAsia="宋体" w:hint="default"/>
                            <w:sz w:val="15"/>
                            <w:szCs w:val="15"/>
                          </w:rPr>
                        </w:pPr>
                        <w:r>
                          <w:rPr>
                            <w:rFonts w:ascii="宋体" w:hAnsi="宋体" w:cs="宋体" w:eastAsia="宋体" w:hint="default"/>
                            <w:sz w:val="15"/>
                            <w:szCs w:val="15"/>
                          </w:rPr>
                          <w:t>厉天福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z w:val="15"/>
                            <w:szCs w:val="15"/>
                          </w:rPr>
                          <w:t>董事长、总经理</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1" w:right="0"/>
                          <w:jc w:val="left"/>
                          <w:rPr>
                            <w:rFonts w:ascii="宋体" w:hAnsi="宋体" w:cs="宋体" w:eastAsia="宋体" w:hint="default"/>
                            <w:sz w:val="15"/>
                            <w:szCs w:val="15"/>
                          </w:rPr>
                        </w:pPr>
                        <w:r>
                          <w:rPr>
                            <w:rFonts w:ascii="宋体" w:hAnsi="宋体" w:cs="宋体" w:eastAsia="宋体" w:hint="default"/>
                            <w:sz w:val="15"/>
                            <w:szCs w:val="15"/>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宋体" w:hAnsi="宋体" w:cs="宋体" w:eastAsia="宋体" w:hint="default"/>
                            <w:sz w:val="15"/>
                            <w:szCs w:val="15"/>
                          </w:rPr>
                        </w:pPr>
                        <w:r>
                          <w:rPr>
                            <w:rFonts w:ascii="宋体"/>
                            <w:sz w:val="15"/>
                          </w:rPr>
                          <w:t>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46"/>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宋体" w:hAnsi="宋体" w:cs="宋体" w:eastAsia="宋体" w:hint="default"/>
                            <w:sz w:val="15"/>
                            <w:szCs w:val="15"/>
                          </w:rPr>
                          <w:t>04</w:t>
                        </w:r>
                        <w:r>
                          <w:rPr>
                            <w:rFonts w:ascii="宋体" w:hAnsi="宋体" w:cs="宋体" w:eastAsia="宋体" w:hint="default"/>
                            <w:spacing w:val="-45"/>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宋体" w:hAnsi="宋体" w:cs="宋体" w:eastAsia="宋体" w:hint="default"/>
                            <w:sz w:val="15"/>
                            <w:szCs w:val="15"/>
                          </w:rPr>
                          <w:t>05</w:t>
                        </w:r>
                        <w:r>
                          <w:rPr>
                            <w:rFonts w:ascii="宋体" w:hAnsi="宋体" w:cs="宋体" w:eastAsia="宋体" w:hint="default"/>
                            <w:spacing w:val="-45"/>
                            <w:sz w:val="15"/>
                            <w:szCs w:val="15"/>
                          </w:rPr>
                          <w:t> </w:t>
                        </w:r>
                        <w:r>
                          <w:rPr>
                            <w:rFonts w:ascii="宋体" w:hAnsi="宋体" w:cs="宋体" w:eastAsia="宋体" w:hint="default"/>
                            <w:sz w:val="15"/>
                            <w:szCs w:val="15"/>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hAnsi="宋体" w:cs="宋体" w:eastAsia="宋体" w:hint="default"/>
                            <w:sz w:val="15"/>
                            <w:szCs w:val="15"/>
                          </w:rPr>
                          <w:t>新一届董事会产生</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sz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9" w:right="0"/>
                          <w:jc w:val="left"/>
                          <w:rPr>
                            <w:rFonts w:ascii="宋体" w:hAnsi="宋体" w:cs="宋体" w:eastAsia="宋体" w:hint="default"/>
                            <w:sz w:val="15"/>
                            <w:szCs w:val="15"/>
                          </w:rPr>
                        </w:pPr>
                        <w:r>
                          <w:rPr>
                            <w:rFonts w:ascii="宋体"/>
                            <w:sz w:val="15"/>
                          </w:rPr>
                          <w:t>18.00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宋体" w:hAnsi="宋体" w:cs="宋体" w:eastAsia="宋体" w:hint="default"/>
                            <w:sz w:val="15"/>
                            <w:szCs w:val="15"/>
                          </w:rPr>
                        </w:pPr>
                        <w:r>
                          <w:rPr>
                            <w:rFonts w:ascii="宋体"/>
                            <w:sz w:val="15"/>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sz w:val="15"/>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sz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07" w:hRule="exact"/>
                    </w:trPr>
                    <w:tc>
                      <w:tcPr>
                        <w:tcW w:w="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73"/>
                          <w:jc w:val="right"/>
                          <w:rPr>
                            <w:rFonts w:ascii="宋体" w:hAnsi="宋体" w:cs="宋体" w:eastAsia="宋体" w:hint="default"/>
                            <w:sz w:val="15"/>
                            <w:szCs w:val="15"/>
                          </w:rPr>
                        </w:pPr>
                        <w:r>
                          <w:rPr>
                            <w:rFonts w:ascii="宋体" w:hAnsi="宋体" w:cs="宋体" w:eastAsia="宋体" w:hint="default"/>
                            <w:sz w:val="15"/>
                            <w:szCs w:val="15"/>
                          </w:rPr>
                          <w:t>林</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55"/>
                          <w:jc w:val="center"/>
                          <w:rPr>
                            <w:rFonts w:ascii="宋体" w:hAnsi="宋体" w:cs="宋体" w:eastAsia="宋体" w:hint="default"/>
                            <w:sz w:val="15"/>
                            <w:szCs w:val="15"/>
                          </w:rPr>
                        </w:pPr>
                        <w:r>
                          <w:rPr>
                            <w:rFonts w:ascii="宋体" w:hAnsi="宋体" w:cs="宋体" w:eastAsia="宋体" w:hint="default"/>
                            <w:sz w:val="15"/>
                            <w:szCs w:val="15"/>
                          </w:rPr>
                          <w:t>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董事、副总经理</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宋体" w:hAnsi="宋体" w:cs="宋体" w:eastAsia="宋体" w:hint="default"/>
                            <w:sz w:val="15"/>
                            <w:szCs w:val="15"/>
                          </w:rPr>
                        </w:pPr>
                        <w:r>
                          <w:rPr>
                            <w:rFonts w:ascii="宋体" w:hAnsi="宋体" w:cs="宋体" w:eastAsia="宋体" w:hint="default"/>
                            <w:sz w:val="15"/>
                            <w:szCs w:val="15"/>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9" w:right="0"/>
                          <w:jc w:val="left"/>
                          <w:rPr>
                            <w:rFonts w:ascii="宋体" w:hAnsi="宋体" w:cs="宋体" w:eastAsia="宋体" w:hint="default"/>
                            <w:sz w:val="15"/>
                            <w:szCs w:val="15"/>
                          </w:rPr>
                        </w:pPr>
                        <w:r>
                          <w:rPr>
                            <w:rFonts w:ascii="宋体"/>
                            <w:sz w:val="15"/>
                          </w:rPr>
                          <w:t>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hAnsi="宋体" w:cs="宋体" w:eastAsia="宋体" w:hint="default"/>
                            <w:sz w:val="15"/>
                            <w:szCs w:val="15"/>
                          </w:rPr>
                          <w:t>2006</w:t>
                        </w:r>
                        <w:r>
                          <w:rPr>
                            <w:rFonts w:ascii="宋体" w:hAnsi="宋体" w:cs="宋体" w:eastAsia="宋体" w:hint="default"/>
                            <w:spacing w:val="-46"/>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宋体" w:hAnsi="宋体" w:cs="宋体" w:eastAsia="宋体" w:hint="default"/>
                            <w:sz w:val="15"/>
                            <w:szCs w:val="15"/>
                          </w:rPr>
                          <w:t>10</w:t>
                        </w:r>
                        <w:r>
                          <w:rPr>
                            <w:rFonts w:ascii="宋体" w:hAnsi="宋体" w:cs="宋体" w:eastAsia="宋体" w:hint="default"/>
                            <w:spacing w:val="-45"/>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宋体" w:hAnsi="宋体" w:cs="宋体" w:eastAsia="宋体" w:hint="default"/>
                            <w:sz w:val="15"/>
                            <w:szCs w:val="15"/>
                          </w:rPr>
                          <w:t>28</w:t>
                        </w:r>
                        <w:r>
                          <w:rPr>
                            <w:rFonts w:ascii="宋体" w:hAnsi="宋体" w:cs="宋体" w:eastAsia="宋体" w:hint="default"/>
                            <w:spacing w:val="-45"/>
                            <w:sz w:val="15"/>
                            <w:szCs w:val="15"/>
                          </w:rPr>
                          <w:t> </w:t>
                        </w:r>
                        <w:r>
                          <w:rPr>
                            <w:rFonts w:ascii="宋体" w:hAnsi="宋体" w:cs="宋体" w:eastAsia="宋体" w:hint="default"/>
                            <w:sz w:val="15"/>
                            <w:szCs w:val="15"/>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hAnsi="宋体" w:cs="宋体" w:eastAsia="宋体" w:hint="default"/>
                            <w:sz w:val="15"/>
                            <w:szCs w:val="15"/>
                          </w:rPr>
                          <w:t>新一届董事会产生</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sz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9" w:right="0"/>
                          <w:jc w:val="left"/>
                          <w:rPr>
                            <w:rFonts w:ascii="宋体" w:hAnsi="宋体" w:cs="宋体" w:eastAsia="宋体" w:hint="default"/>
                            <w:sz w:val="15"/>
                            <w:szCs w:val="15"/>
                          </w:rPr>
                        </w:pPr>
                        <w:r>
                          <w:rPr>
                            <w:rFonts w:ascii="宋体"/>
                            <w:sz w:val="15"/>
                          </w:rPr>
                          <w:t>14.40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宋体" w:hAnsi="宋体" w:cs="宋体" w:eastAsia="宋体" w:hint="default"/>
                            <w:sz w:val="15"/>
                            <w:szCs w:val="15"/>
                          </w:rPr>
                        </w:pPr>
                        <w:r>
                          <w:rPr>
                            <w:rFonts w:ascii="宋体"/>
                            <w:sz w:val="15"/>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sz w:val="15"/>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sz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08" w:hRule="exact"/>
                    </w:trPr>
                    <w:tc>
                      <w:tcPr>
                        <w:tcW w:w="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73"/>
                          <w:jc w:val="right"/>
                          <w:rPr>
                            <w:rFonts w:ascii="宋体" w:hAnsi="宋体" w:cs="宋体" w:eastAsia="宋体" w:hint="default"/>
                            <w:sz w:val="15"/>
                            <w:szCs w:val="15"/>
                          </w:rPr>
                        </w:pPr>
                        <w:r>
                          <w:rPr>
                            <w:rFonts w:ascii="宋体" w:hAnsi="宋体" w:cs="宋体" w:eastAsia="宋体" w:hint="default"/>
                            <w:sz w:val="15"/>
                            <w:szCs w:val="15"/>
                          </w:rPr>
                          <w:t>刘</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55"/>
                          <w:jc w:val="center"/>
                          <w:rPr>
                            <w:rFonts w:ascii="宋体" w:hAnsi="宋体" w:cs="宋体" w:eastAsia="宋体" w:hint="default"/>
                            <w:sz w:val="15"/>
                            <w:szCs w:val="15"/>
                          </w:rPr>
                        </w:pPr>
                        <w:r>
                          <w:rPr>
                            <w:rFonts w:ascii="宋体" w:hAnsi="宋体" w:cs="宋体" w:eastAsia="宋体" w:hint="default"/>
                            <w:sz w:val="15"/>
                            <w:szCs w:val="15"/>
                          </w:rPr>
                          <w:t>露</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董事、财务总监</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宋体" w:hAnsi="宋体" w:cs="宋体" w:eastAsia="宋体" w:hint="default"/>
                            <w:sz w:val="15"/>
                            <w:szCs w:val="15"/>
                          </w:rPr>
                        </w:pPr>
                        <w:r>
                          <w:rPr>
                            <w:rFonts w:ascii="宋体" w:hAnsi="宋体" w:cs="宋体" w:eastAsia="宋体" w:hint="default"/>
                            <w:sz w:val="15"/>
                            <w:szCs w:val="15"/>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9" w:right="0"/>
                          <w:jc w:val="left"/>
                          <w:rPr>
                            <w:rFonts w:ascii="宋体" w:hAnsi="宋体" w:cs="宋体" w:eastAsia="宋体" w:hint="default"/>
                            <w:sz w:val="15"/>
                            <w:szCs w:val="15"/>
                          </w:rPr>
                        </w:pPr>
                        <w:r>
                          <w:rPr>
                            <w:rFonts w:ascii="宋体"/>
                            <w:sz w:val="15"/>
                          </w:rPr>
                          <w:t>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46"/>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宋体" w:hAnsi="宋体" w:cs="宋体" w:eastAsia="宋体" w:hint="default"/>
                            <w:sz w:val="15"/>
                            <w:szCs w:val="15"/>
                          </w:rPr>
                          <w:t>04</w:t>
                        </w:r>
                        <w:r>
                          <w:rPr>
                            <w:rFonts w:ascii="宋体" w:hAnsi="宋体" w:cs="宋体" w:eastAsia="宋体" w:hint="default"/>
                            <w:spacing w:val="-45"/>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宋体" w:hAnsi="宋体" w:cs="宋体" w:eastAsia="宋体" w:hint="default"/>
                            <w:sz w:val="15"/>
                            <w:szCs w:val="15"/>
                          </w:rPr>
                          <w:t>05</w:t>
                        </w:r>
                        <w:r>
                          <w:rPr>
                            <w:rFonts w:ascii="宋体" w:hAnsi="宋体" w:cs="宋体" w:eastAsia="宋体" w:hint="default"/>
                            <w:spacing w:val="-45"/>
                            <w:sz w:val="15"/>
                            <w:szCs w:val="15"/>
                          </w:rPr>
                          <w:t> </w:t>
                        </w:r>
                        <w:r>
                          <w:rPr>
                            <w:rFonts w:ascii="宋体" w:hAnsi="宋体" w:cs="宋体" w:eastAsia="宋体" w:hint="default"/>
                            <w:sz w:val="15"/>
                            <w:szCs w:val="15"/>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hAnsi="宋体" w:cs="宋体" w:eastAsia="宋体" w:hint="default"/>
                            <w:sz w:val="15"/>
                            <w:szCs w:val="15"/>
                          </w:rPr>
                          <w:t>新一届董事会产生</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sz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9" w:right="0"/>
                          <w:jc w:val="left"/>
                          <w:rPr>
                            <w:rFonts w:ascii="宋体" w:hAnsi="宋体" w:cs="宋体" w:eastAsia="宋体" w:hint="default"/>
                            <w:sz w:val="15"/>
                            <w:szCs w:val="15"/>
                          </w:rPr>
                        </w:pPr>
                        <w:r>
                          <w:rPr>
                            <w:rFonts w:ascii="宋体"/>
                            <w:sz w:val="15"/>
                          </w:rPr>
                          <w:t>14.40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宋体" w:hAnsi="宋体" w:cs="宋体" w:eastAsia="宋体" w:hint="default"/>
                            <w:sz w:val="15"/>
                            <w:szCs w:val="15"/>
                          </w:rPr>
                        </w:pPr>
                        <w:r>
                          <w:rPr>
                            <w:rFonts w:ascii="宋体"/>
                            <w:sz w:val="15"/>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sz w:val="15"/>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sz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07" w:hRule="exact"/>
                    </w:trPr>
                    <w:tc>
                      <w:tcPr>
                        <w:tcW w:w="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73"/>
                          <w:jc w:val="right"/>
                          <w:rPr>
                            <w:rFonts w:ascii="宋体" w:hAnsi="宋体" w:cs="宋体" w:eastAsia="宋体" w:hint="default"/>
                            <w:sz w:val="15"/>
                            <w:szCs w:val="15"/>
                          </w:rPr>
                        </w:pPr>
                        <w:r>
                          <w:rPr>
                            <w:rFonts w:ascii="宋体" w:hAnsi="宋体" w:cs="宋体" w:eastAsia="宋体" w:hint="default"/>
                            <w:sz w:val="15"/>
                            <w:szCs w:val="15"/>
                          </w:rPr>
                          <w:t>俞</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53"/>
                          <w:jc w:val="center"/>
                          <w:rPr>
                            <w:rFonts w:ascii="宋体" w:hAnsi="宋体" w:cs="宋体" w:eastAsia="宋体" w:hint="default"/>
                            <w:sz w:val="15"/>
                            <w:szCs w:val="15"/>
                          </w:rPr>
                        </w:pPr>
                        <w:r>
                          <w:rPr>
                            <w:rFonts w:ascii="宋体" w:hAnsi="宋体" w:cs="宋体" w:eastAsia="宋体" w:hint="default"/>
                            <w:sz w:val="15"/>
                            <w:szCs w:val="15"/>
                          </w:rPr>
                          <w:t>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宋体" w:hAnsi="宋体" w:cs="宋体" w:eastAsia="宋体" w:hint="default"/>
                            <w:sz w:val="15"/>
                            <w:szCs w:val="15"/>
                          </w:rPr>
                        </w:pPr>
                        <w:r>
                          <w:rPr>
                            <w:rFonts w:ascii="宋体" w:hAnsi="宋体" w:cs="宋体" w:eastAsia="宋体" w:hint="default"/>
                            <w:sz w:val="15"/>
                            <w:szCs w:val="15"/>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9" w:right="0"/>
                          <w:jc w:val="left"/>
                          <w:rPr>
                            <w:rFonts w:ascii="宋体" w:hAnsi="宋体" w:cs="宋体" w:eastAsia="宋体" w:hint="default"/>
                            <w:sz w:val="15"/>
                            <w:szCs w:val="15"/>
                          </w:rPr>
                        </w:pPr>
                        <w:r>
                          <w:rPr>
                            <w:rFonts w:ascii="宋体"/>
                            <w:sz w:val="15"/>
                          </w:rPr>
                          <w:t>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46"/>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宋体" w:hAnsi="宋体" w:cs="宋体" w:eastAsia="宋体" w:hint="default"/>
                            <w:sz w:val="15"/>
                            <w:szCs w:val="15"/>
                          </w:rPr>
                          <w:t>04</w:t>
                        </w:r>
                        <w:r>
                          <w:rPr>
                            <w:rFonts w:ascii="宋体" w:hAnsi="宋体" w:cs="宋体" w:eastAsia="宋体" w:hint="default"/>
                            <w:spacing w:val="-45"/>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宋体" w:hAnsi="宋体" w:cs="宋体" w:eastAsia="宋体" w:hint="default"/>
                            <w:sz w:val="15"/>
                            <w:szCs w:val="15"/>
                          </w:rPr>
                          <w:t>01</w:t>
                        </w:r>
                        <w:r>
                          <w:rPr>
                            <w:rFonts w:ascii="宋体" w:hAnsi="宋体" w:cs="宋体" w:eastAsia="宋体" w:hint="default"/>
                            <w:spacing w:val="-45"/>
                            <w:sz w:val="15"/>
                            <w:szCs w:val="15"/>
                          </w:rPr>
                          <w:t> </w:t>
                        </w:r>
                        <w:r>
                          <w:rPr>
                            <w:rFonts w:ascii="宋体" w:hAnsi="宋体" w:cs="宋体" w:eastAsia="宋体" w:hint="default"/>
                            <w:sz w:val="15"/>
                            <w:szCs w:val="15"/>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hAnsi="宋体" w:cs="宋体" w:eastAsia="宋体" w:hint="default"/>
                            <w:sz w:val="15"/>
                            <w:szCs w:val="15"/>
                          </w:rPr>
                          <w:t>新一届董事会产生</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sz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6" w:right="0"/>
                          <w:jc w:val="left"/>
                          <w:rPr>
                            <w:rFonts w:ascii="宋体" w:hAnsi="宋体" w:cs="宋体" w:eastAsia="宋体" w:hint="default"/>
                            <w:sz w:val="15"/>
                            <w:szCs w:val="15"/>
                          </w:rPr>
                        </w:pPr>
                        <w:r>
                          <w:rPr>
                            <w:rFonts w:ascii="宋体"/>
                            <w:sz w:val="15"/>
                          </w:rPr>
                          <w:t>0.00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4"/>
                          <w:jc w:val="right"/>
                          <w:rPr>
                            <w:rFonts w:ascii="宋体" w:hAnsi="宋体" w:cs="宋体" w:eastAsia="宋体" w:hint="default"/>
                            <w:sz w:val="15"/>
                            <w:szCs w:val="15"/>
                          </w:rPr>
                        </w:pPr>
                        <w:r>
                          <w:rPr>
                            <w:rFonts w:ascii="宋体"/>
                            <w:sz w:val="15"/>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sz w:val="15"/>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07"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9" w:right="0"/>
                          <w:jc w:val="left"/>
                          <w:rPr>
                            <w:rFonts w:ascii="宋体" w:hAnsi="宋体" w:cs="宋体" w:eastAsia="宋体" w:hint="default"/>
                            <w:sz w:val="15"/>
                            <w:szCs w:val="15"/>
                          </w:rPr>
                        </w:pPr>
                        <w:r>
                          <w:rPr>
                            <w:rFonts w:ascii="宋体" w:hAnsi="宋体" w:cs="宋体" w:eastAsia="宋体" w:hint="default"/>
                            <w:sz w:val="15"/>
                            <w:szCs w:val="15"/>
                          </w:rPr>
                          <w:t>张玉才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1" w:right="0"/>
                          <w:jc w:val="left"/>
                          <w:rPr>
                            <w:rFonts w:ascii="宋体" w:hAnsi="宋体" w:cs="宋体" w:eastAsia="宋体" w:hint="default"/>
                            <w:sz w:val="15"/>
                            <w:szCs w:val="15"/>
                          </w:rPr>
                        </w:pPr>
                        <w:r>
                          <w:rPr>
                            <w:rFonts w:ascii="宋体" w:hAnsi="宋体" w:cs="宋体" w:eastAsia="宋体" w:hint="default"/>
                            <w:sz w:val="15"/>
                            <w:szCs w:val="15"/>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宋体" w:hAnsi="宋体" w:cs="宋体" w:eastAsia="宋体" w:hint="default"/>
                            <w:sz w:val="15"/>
                            <w:szCs w:val="15"/>
                          </w:rPr>
                        </w:pPr>
                        <w:r>
                          <w:rPr>
                            <w:rFonts w:ascii="宋体"/>
                            <w:sz w:val="15"/>
                          </w:rPr>
                          <w:t>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46"/>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宋体" w:hAnsi="宋体" w:cs="宋体" w:eastAsia="宋体" w:hint="default"/>
                            <w:sz w:val="15"/>
                            <w:szCs w:val="15"/>
                          </w:rPr>
                          <w:t>04</w:t>
                        </w:r>
                        <w:r>
                          <w:rPr>
                            <w:rFonts w:ascii="宋体" w:hAnsi="宋体" w:cs="宋体" w:eastAsia="宋体" w:hint="default"/>
                            <w:spacing w:val="-45"/>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宋体" w:hAnsi="宋体" w:cs="宋体" w:eastAsia="宋体" w:hint="default"/>
                            <w:sz w:val="15"/>
                            <w:szCs w:val="15"/>
                          </w:rPr>
                          <w:t>05</w:t>
                        </w:r>
                        <w:r>
                          <w:rPr>
                            <w:rFonts w:ascii="宋体" w:hAnsi="宋体" w:cs="宋体" w:eastAsia="宋体" w:hint="default"/>
                            <w:spacing w:val="-45"/>
                            <w:sz w:val="15"/>
                            <w:szCs w:val="15"/>
                          </w:rPr>
                          <w:t> </w:t>
                        </w:r>
                        <w:r>
                          <w:rPr>
                            <w:rFonts w:ascii="宋体" w:hAnsi="宋体" w:cs="宋体" w:eastAsia="宋体" w:hint="default"/>
                            <w:sz w:val="15"/>
                            <w:szCs w:val="15"/>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hAnsi="宋体" w:cs="宋体" w:eastAsia="宋体" w:hint="default"/>
                            <w:sz w:val="15"/>
                            <w:szCs w:val="15"/>
                          </w:rPr>
                          <w:t>新一届董事会产生</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sz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6" w:right="0"/>
                          <w:jc w:val="left"/>
                          <w:rPr>
                            <w:rFonts w:ascii="宋体" w:hAnsi="宋体" w:cs="宋体" w:eastAsia="宋体" w:hint="default"/>
                            <w:sz w:val="15"/>
                            <w:szCs w:val="15"/>
                          </w:rPr>
                        </w:pPr>
                        <w:r>
                          <w:rPr>
                            <w:rFonts w:ascii="宋体"/>
                            <w:sz w:val="15"/>
                          </w:rPr>
                          <w:t>0.00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4"/>
                          <w:jc w:val="right"/>
                          <w:rPr>
                            <w:rFonts w:ascii="宋体" w:hAnsi="宋体" w:cs="宋体" w:eastAsia="宋体" w:hint="default"/>
                            <w:sz w:val="15"/>
                            <w:szCs w:val="15"/>
                          </w:rPr>
                        </w:pPr>
                        <w:r>
                          <w:rPr>
                            <w:rFonts w:ascii="宋体"/>
                            <w:sz w:val="15"/>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sz w:val="15"/>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07"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9" w:right="0"/>
                          <w:jc w:val="left"/>
                          <w:rPr>
                            <w:rFonts w:ascii="宋体" w:hAnsi="宋体" w:cs="宋体" w:eastAsia="宋体" w:hint="default"/>
                            <w:sz w:val="15"/>
                            <w:szCs w:val="15"/>
                          </w:rPr>
                        </w:pPr>
                        <w:r>
                          <w:rPr>
                            <w:rFonts w:ascii="宋体" w:hAnsi="宋体" w:cs="宋体" w:eastAsia="宋体" w:hint="default"/>
                            <w:sz w:val="15"/>
                            <w:szCs w:val="15"/>
                          </w:rPr>
                          <w:t>侯淑英</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1" w:right="0"/>
                          <w:jc w:val="left"/>
                          <w:rPr>
                            <w:rFonts w:ascii="宋体" w:hAnsi="宋体" w:cs="宋体" w:eastAsia="宋体" w:hint="default"/>
                            <w:sz w:val="15"/>
                            <w:szCs w:val="15"/>
                          </w:rPr>
                        </w:pPr>
                        <w:r>
                          <w:rPr>
                            <w:rFonts w:ascii="宋体" w:hAnsi="宋体" w:cs="宋体" w:eastAsia="宋体" w:hint="default"/>
                            <w:sz w:val="15"/>
                            <w:szCs w:val="15"/>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宋体" w:hAnsi="宋体" w:cs="宋体" w:eastAsia="宋体" w:hint="default"/>
                            <w:sz w:val="15"/>
                            <w:szCs w:val="15"/>
                          </w:rPr>
                        </w:pPr>
                        <w:r>
                          <w:rPr>
                            <w:rFonts w:ascii="宋体"/>
                            <w:sz w:val="15"/>
                          </w:rPr>
                          <w:t>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hAnsi="宋体" w:cs="宋体" w:eastAsia="宋体" w:hint="default"/>
                            <w:sz w:val="15"/>
                            <w:szCs w:val="15"/>
                          </w:rPr>
                          <w:t>2004</w:t>
                        </w:r>
                        <w:r>
                          <w:rPr>
                            <w:rFonts w:ascii="宋体" w:hAnsi="宋体" w:cs="宋体" w:eastAsia="宋体" w:hint="default"/>
                            <w:spacing w:val="-46"/>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宋体" w:hAnsi="宋体" w:cs="宋体" w:eastAsia="宋体" w:hint="default"/>
                            <w:sz w:val="15"/>
                            <w:szCs w:val="15"/>
                          </w:rPr>
                          <w:t>09</w:t>
                        </w:r>
                        <w:r>
                          <w:rPr>
                            <w:rFonts w:ascii="宋体" w:hAnsi="宋体" w:cs="宋体" w:eastAsia="宋体" w:hint="default"/>
                            <w:spacing w:val="-45"/>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宋体" w:hAnsi="宋体" w:cs="宋体" w:eastAsia="宋体" w:hint="default"/>
                            <w:sz w:val="15"/>
                            <w:szCs w:val="15"/>
                          </w:rPr>
                          <w:t>21</w:t>
                        </w:r>
                        <w:r>
                          <w:rPr>
                            <w:rFonts w:ascii="宋体" w:hAnsi="宋体" w:cs="宋体" w:eastAsia="宋体" w:hint="default"/>
                            <w:spacing w:val="-45"/>
                            <w:sz w:val="15"/>
                            <w:szCs w:val="15"/>
                          </w:rPr>
                          <w:t> </w:t>
                        </w:r>
                        <w:r>
                          <w:rPr>
                            <w:rFonts w:ascii="宋体" w:hAnsi="宋体" w:cs="宋体" w:eastAsia="宋体" w:hint="default"/>
                            <w:sz w:val="15"/>
                            <w:szCs w:val="15"/>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hAnsi="宋体" w:cs="宋体" w:eastAsia="宋体" w:hint="default"/>
                            <w:sz w:val="15"/>
                            <w:szCs w:val="15"/>
                          </w:rPr>
                          <w:t>新一届董事会产生</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sz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6" w:right="0"/>
                          <w:jc w:val="left"/>
                          <w:rPr>
                            <w:rFonts w:ascii="宋体" w:hAnsi="宋体" w:cs="宋体" w:eastAsia="宋体" w:hint="default"/>
                            <w:sz w:val="15"/>
                            <w:szCs w:val="15"/>
                          </w:rPr>
                        </w:pPr>
                        <w:r>
                          <w:rPr>
                            <w:rFonts w:ascii="宋体"/>
                            <w:sz w:val="15"/>
                          </w:rPr>
                          <w:t>0.00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4"/>
                          <w:jc w:val="right"/>
                          <w:rPr>
                            <w:rFonts w:ascii="宋体" w:hAnsi="宋体" w:cs="宋体" w:eastAsia="宋体" w:hint="default"/>
                            <w:sz w:val="15"/>
                            <w:szCs w:val="15"/>
                          </w:rPr>
                        </w:pPr>
                        <w:r>
                          <w:rPr>
                            <w:rFonts w:ascii="宋体"/>
                            <w:sz w:val="15"/>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sz w:val="15"/>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07"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9" w:right="0"/>
                          <w:jc w:val="left"/>
                          <w:rPr>
                            <w:rFonts w:ascii="宋体" w:hAnsi="宋体" w:cs="宋体" w:eastAsia="宋体" w:hint="default"/>
                            <w:sz w:val="15"/>
                            <w:szCs w:val="15"/>
                          </w:rPr>
                        </w:pPr>
                        <w:r>
                          <w:rPr>
                            <w:rFonts w:ascii="宋体" w:hAnsi="宋体" w:cs="宋体" w:eastAsia="宋体" w:hint="default"/>
                            <w:sz w:val="15"/>
                            <w:szCs w:val="15"/>
                          </w:rPr>
                          <w:t>夏承恩</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1" w:right="0"/>
                          <w:jc w:val="left"/>
                          <w:rPr>
                            <w:rFonts w:ascii="宋体" w:hAnsi="宋体" w:cs="宋体" w:eastAsia="宋体" w:hint="default"/>
                            <w:sz w:val="15"/>
                            <w:szCs w:val="15"/>
                          </w:rPr>
                        </w:pPr>
                        <w:r>
                          <w:rPr>
                            <w:rFonts w:ascii="宋体" w:hAnsi="宋体" w:cs="宋体" w:eastAsia="宋体" w:hint="default"/>
                            <w:sz w:val="15"/>
                            <w:szCs w:val="15"/>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宋体" w:hAnsi="宋体" w:cs="宋体" w:eastAsia="宋体" w:hint="default"/>
                            <w:sz w:val="15"/>
                            <w:szCs w:val="15"/>
                          </w:rPr>
                        </w:pPr>
                        <w:r>
                          <w:rPr>
                            <w:rFonts w:ascii="宋体"/>
                            <w:sz w:val="15"/>
                          </w:rPr>
                          <w:t>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hAnsi="宋体" w:cs="宋体" w:eastAsia="宋体" w:hint="default"/>
                            <w:sz w:val="15"/>
                            <w:szCs w:val="15"/>
                          </w:rPr>
                          <w:t>2004</w:t>
                        </w:r>
                        <w:r>
                          <w:rPr>
                            <w:rFonts w:ascii="宋体" w:hAnsi="宋体" w:cs="宋体" w:eastAsia="宋体" w:hint="default"/>
                            <w:spacing w:val="-46"/>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宋体" w:hAnsi="宋体" w:cs="宋体" w:eastAsia="宋体" w:hint="default"/>
                            <w:sz w:val="15"/>
                            <w:szCs w:val="15"/>
                          </w:rPr>
                          <w:t>09</w:t>
                        </w:r>
                        <w:r>
                          <w:rPr>
                            <w:rFonts w:ascii="宋体" w:hAnsi="宋体" w:cs="宋体" w:eastAsia="宋体" w:hint="default"/>
                            <w:spacing w:val="-45"/>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宋体" w:hAnsi="宋体" w:cs="宋体" w:eastAsia="宋体" w:hint="default"/>
                            <w:sz w:val="15"/>
                            <w:szCs w:val="15"/>
                          </w:rPr>
                          <w:t>21</w:t>
                        </w:r>
                        <w:r>
                          <w:rPr>
                            <w:rFonts w:ascii="宋体" w:hAnsi="宋体" w:cs="宋体" w:eastAsia="宋体" w:hint="default"/>
                            <w:spacing w:val="-45"/>
                            <w:sz w:val="15"/>
                            <w:szCs w:val="15"/>
                          </w:rPr>
                          <w:t> </w:t>
                        </w:r>
                        <w:r>
                          <w:rPr>
                            <w:rFonts w:ascii="宋体" w:hAnsi="宋体" w:cs="宋体" w:eastAsia="宋体" w:hint="default"/>
                            <w:sz w:val="15"/>
                            <w:szCs w:val="15"/>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hAnsi="宋体" w:cs="宋体" w:eastAsia="宋体" w:hint="default"/>
                            <w:sz w:val="15"/>
                            <w:szCs w:val="15"/>
                          </w:rPr>
                          <w:t>新一届董事会产生</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sz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6" w:right="0"/>
                          <w:jc w:val="left"/>
                          <w:rPr>
                            <w:rFonts w:ascii="宋体" w:hAnsi="宋体" w:cs="宋体" w:eastAsia="宋体" w:hint="default"/>
                            <w:sz w:val="15"/>
                            <w:szCs w:val="15"/>
                          </w:rPr>
                        </w:pPr>
                        <w:r>
                          <w:rPr>
                            <w:rFonts w:ascii="宋体"/>
                            <w:sz w:val="15"/>
                          </w:rPr>
                          <w:t>0.00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4"/>
                          <w:jc w:val="right"/>
                          <w:rPr>
                            <w:rFonts w:ascii="宋体" w:hAnsi="宋体" w:cs="宋体" w:eastAsia="宋体" w:hint="default"/>
                            <w:sz w:val="15"/>
                            <w:szCs w:val="15"/>
                          </w:rPr>
                        </w:pPr>
                        <w:r>
                          <w:rPr>
                            <w:rFonts w:ascii="宋体"/>
                            <w:sz w:val="15"/>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sz w:val="15"/>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08"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9" w:right="0"/>
                          <w:jc w:val="left"/>
                          <w:rPr>
                            <w:rFonts w:ascii="宋体" w:hAnsi="宋体" w:cs="宋体" w:eastAsia="宋体" w:hint="default"/>
                            <w:sz w:val="15"/>
                            <w:szCs w:val="15"/>
                          </w:rPr>
                        </w:pPr>
                        <w:r>
                          <w:rPr>
                            <w:rFonts w:ascii="宋体" w:hAnsi="宋体" w:cs="宋体" w:eastAsia="宋体" w:hint="default"/>
                            <w:sz w:val="15"/>
                            <w:szCs w:val="15"/>
                          </w:rPr>
                          <w:t>李兆章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宋体" w:hAnsi="宋体" w:cs="宋体" w:eastAsia="宋体" w:hint="default"/>
                            <w:sz w:val="15"/>
                            <w:szCs w:val="15"/>
                          </w:rPr>
                        </w:pPr>
                        <w:r>
                          <w:rPr>
                            <w:rFonts w:ascii="宋体" w:hAnsi="宋体" w:cs="宋体" w:eastAsia="宋体" w:hint="default"/>
                            <w:sz w:val="15"/>
                            <w:szCs w:val="15"/>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9" w:right="0"/>
                          <w:jc w:val="left"/>
                          <w:rPr>
                            <w:rFonts w:ascii="宋体" w:hAnsi="宋体" w:cs="宋体" w:eastAsia="宋体" w:hint="default"/>
                            <w:sz w:val="15"/>
                            <w:szCs w:val="15"/>
                          </w:rPr>
                        </w:pPr>
                        <w:r>
                          <w:rPr>
                            <w:rFonts w:ascii="宋体"/>
                            <w:sz w:val="15"/>
                          </w:rPr>
                          <w:t>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hAnsi="宋体" w:cs="宋体" w:eastAsia="宋体" w:hint="default"/>
                            <w:sz w:val="15"/>
                            <w:szCs w:val="15"/>
                          </w:rPr>
                          <w:t>2004</w:t>
                        </w:r>
                        <w:r>
                          <w:rPr>
                            <w:rFonts w:ascii="宋体" w:hAnsi="宋体" w:cs="宋体" w:eastAsia="宋体" w:hint="default"/>
                            <w:spacing w:val="-46"/>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宋体" w:hAnsi="宋体" w:cs="宋体" w:eastAsia="宋体" w:hint="default"/>
                            <w:sz w:val="15"/>
                            <w:szCs w:val="15"/>
                          </w:rPr>
                          <w:t>06</w:t>
                        </w:r>
                        <w:r>
                          <w:rPr>
                            <w:rFonts w:ascii="宋体" w:hAnsi="宋体" w:cs="宋体" w:eastAsia="宋体" w:hint="default"/>
                            <w:spacing w:val="-45"/>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宋体" w:hAnsi="宋体" w:cs="宋体" w:eastAsia="宋体" w:hint="default"/>
                            <w:sz w:val="15"/>
                            <w:szCs w:val="15"/>
                          </w:rPr>
                          <w:t>08</w:t>
                        </w:r>
                        <w:r>
                          <w:rPr>
                            <w:rFonts w:ascii="宋体" w:hAnsi="宋体" w:cs="宋体" w:eastAsia="宋体" w:hint="default"/>
                            <w:spacing w:val="-45"/>
                            <w:sz w:val="15"/>
                            <w:szCs w:val="15"/>
                          </w:rPr>
                          <w:t> </w:t>
                        </w:r>
                        <w:r>
                          <w:rPr>
                            <w:rFonts w:ascii="宋体" w:hAnsi="宋体" w:cs="宋体" w:eastAsia="宋体" w:hint="default"/>
                            <w:sz w:val="15"/>
                            <w:szCs w:val="15"/>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hAnsi="宋体" w:cs="宋体" w:eastAsia="宋体" w:hint="default"/>
                            <w:sz w:val="15"/>
                            <w:szCs w:val="15"/>
                          </w:rPr>
                          <w:t>新一届监事会产生</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sz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6" w:right="0"/>
                          <w:jc w:val="left"/>
                          <w:rPr>
                            <w:rFonts w:ascii="宋体" w:hAnsi="宋体" w:cs="宋体" w:eastAsia="宋体" w:hint="default"/>
                            <w:sz w:val="15"/>
                            <w:szCs w:val="15"/>
                          </w:rPr>
                        </w:pPr>
                        <w:r>
                          <w:rPr>
                            <w:rFonts w:ascii="宋体"/>
                            <w:sz w:val="15"/>
                          </w:rPr>
                          <w:t>0.00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4"/>
                          <w:jc w:val="right"/>
                          <w:rPr>
                            <w:rFonts w:ascii="宋体" w:hAnsi="宋体" w:cs="宋体" w:eastAsia="宋体" w:hint="default"/>
                            <w:sz w:val="15"/>
                            <w:szCs w:val="15"/>
                          </w:rPr>
                        </w:pPr>
                        <w:r>
                          <w:rPr>
                            <w:rFonts w:ascii="宋体"/>
                            <w:sz w:val="15"/>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07" w:hRule="exact"/>
                    </w:trPr>
                    <w:tc>
                      <w:tcPr>
                        <w:tcW w:w="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73"/>
                          <w:jc w:val="right"/>
                          <w:rPr>
                            <w:rFonts w:ascii="宋体" w:hAnsi="宋体" w:cs="宋体" w:eastAsia="宋体" w:hint="default"/>
                            <w:sz w:val="15"/>
                            <w:szCs w:val="15"/>
                          </w:rPr>
                        </w:pPr>
                        <w:r>
                          <w:rPr>
                            <w:rFonts w:ascii="宋体" w:hAnsi="宋体" w:cs="宋体" w:eastAsia="宋体" w:hint="default"/>
                            <w:sz w:val="15"/>
                            <w:szCs w:val="15"/>
                          </w:rPr>
                          <w:t>李</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53"/>
                          <w:jc w:val="center"/>
                          <w:rPr>
                            <w:rFonts w:ascii="宋体" w:hAnsi="宋体" w:cs="宋体" w:eastAsia="宋体" w:hint="default"/>
                            <w:sz w:val="15"/>
                            <w:szCs w:val="15"/>
                          </w:rPr>
                        </w:pPr>
                        <w:r>
                          <w:rPr>
                            <w:rFonts w:ascii="宋体" w:hAnsi="宋体" w:cs="宋体" w:eastAsia="宋体" w:hint="default"/>
                            <w:sz w:val="15"/>
                            <w:szCs w:val="15"/>
                          </w:rPr>
                          <w:t>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宋体" w:hAnsi="宋体" w:cs="宋体" w:eastAsia="宋体" w:hint="default"/>
                            <w:sz w:val="15"/>
                            <w:szCs w:val="15"/>
                          </w:rPr>
                        </w:pPr>
                        <w:r>
                          <w:rPr>
                            <w:rFonts w:ascii="宋体" w:hAnsi="宋体" w:cs="宋体" w:eastAsia="宋体" w:hint="default"/>
                            <w:sz w:val="15"/>
                            <w:szCs w:val="15"/>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9" w:right="0"/>
                          <w:jc w:val="left"/>
                          <w:rPr>
                            <w:rFonts w:ascii="宋体" w:hAnsi="宋体" w:cs="宋体" w:eastAsia="宋体" w:hint="default"/>
                            <w:sz w:val="15"/>
                            <w:szCs w:val="15"/>
                          </w:rPr>
                        </w:pPr>
                        <w:r>
                          <w:rPr>
                            <w:rFonts w:ascii="宋体"/>
                            <w:sz w:val="15"/>
                          </w:rPr>
                          <w:t>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z w:val="15"/>
                            <w:szCs w:val="15"/>
                          </w:rPr>
                          <w:t>2004</w:t>
                        </w:r>
                        <w:r>
                          <w:rPr>
                            <w:rFonts w:ascii="宋体" w:hAnsi="宋体" w:cs="宋体" w:eastAsia="宋体" w:hint="default"/>
                            <w:spacing w:val="-46"/>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宋体" w:hAnsi="宋体" w:cs="宋体" w:eastAsia="宋体" w:hint="default"/>
                            <w:sz w:val="15"/>
                            <w:szCs w:val="15"/>
                          </w:rPr>
                          <w:t>06</w:t>
                        </w:r>
                        <w:r>
                          <w:rPr>
                            <w:rFonts w:ascii="宋体" w:hAnsi="宋体" w:cs="宋体" w:eastAsia="宋体" w:hint="default"/>
                            <w:spacing w:val="-45"/>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宋体" w:hAnsi="宋体" w:cs="宋体" w:eastAsia="宋体" w:hint="default"/>
                            <w:sz w:val="15"/>
                            <w:szCs w:val="15"/>
                          </w:rPr>
                          <w:t>08</w:t>
                        </w:r>
                        <w:r>
                          <w:rPr>
                            <w:rFonts w:ascii="宋体" w:hAnsi="宋体" w:cs="宋体" w:eastAsia="宋体" w:hint="default"/>
                            <w:spacing w:val="-45"/>
                            <w:sz w:val="15"/>
                            <w:szCs w:val="15"/>
                          </w:rPr>
                          <w:t> </w:t>
                        </w:r>
                        <w:r>
                          <w:rPr>
                            <w:rFonts w:ascii="宋体" w:hAnsi="宋体" w:cs="宋体" w:eastAsia="宋体" w:hint="default"/>
                            <w:sz w:val="15"/>
                            <w:szCs w:val="15"/>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hAnsi="宋体" w:cs="宋体" w:eastAsia="宋体" w:hint="default"/>
                            <w:sz w:val="15"/>
                            <w:szCs w:val="15"/>
                          </w:rPr>
                          <w:t>新一届监事会产生</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sz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6" w:right="0"/>
                          <w:jc w:val="left"/>
                          <w:rPr>
                            <w:rFonts w:ascii="宋体" w:hAnsi="宋体" w:cs="宋体" w:eastAsia="宋体" w:hint="default"/>
                            <w:sz w:val="15"/>
                            <w:szCs w:val="15"/>
                          </w:rPr>
                        </w:pPr>
                        <w:r>
                          <w:rPr>
                            <w:rFonts w:ascii="宋体"/>
                            <w:sz w:val="15"/>
                          </w:rPr>
                          <w:t>0.00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4"/>
                          <w:jc w:val="right"/>
                          <w:rPr>
                            <w:rFonts w:ascii="宋体" w:hAnsi="宋体" w:cs="宋体" w:eastAsia="宋体" w:hint="default"/>
                            <w:sz w:val="15"/>
                            <w:szCs w:val="15"/>
                          </w:rPr>
                        </w:pPr>
                        <w:r>
                          <w:rPr>
                            <w:rFonts w:ascii="宋体"/>
                            <w:sz w:val="15"/>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sz w:val="15"/>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07" w:hRule="exact"/>
                    </w:trPr>
                    <w:tc>
                      <w:tcPr>
                        <w:tcW w:w="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73"/>
                          <w:jc w:val="right"/>
                          <w:rPr>
                            <w:rFonts w:ascii="宋体" w:hAnsi="宋体" w:cs="宋体" w:eastAsia="宋体" w:hint="default"/>
                            <w:sz w:val="15"/>
                            <w:szCs w:val="15"/>
                          </w:rPr>
                        </w:pPr>
                        <w:r>
                          <w:rPr>
                            <w:rFonts w:ascii="宋体" w:hAnsi="宋体" w:cs="宋体" w:eastAsia="宋体" w:hint="default"/>
                            <w:sz w:val="15"/>
                            <w:szCs w:val="15"/>
                          </w:rPr>
                          <w:t>罗</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53"/>
                          <w:jc w:val="center"/>
                          <w:rPr>
                            <w:rFonts w:ascii="宋体" w:hAnsi="宋体" w:cs="宋体" w:eastAsia="宋体" w:hint="default"/>
                            <w:sz w:val="15"/>
                            <w:szCs w:val="15"/>
                          </w:rPr>
                        </w:pPr>
                        <w:r>
                          <w:rPr>
                            <w:rFonts w:ascii="宋体" w:hAnsi="宋体" w:cs="宋体" w:eastAsia="宋体" w:hint="default"/>
                            <w:sz w:val="15"/>
                            <w:szCs w:val="15"/>
                          </w:rPr>
                          <w:t>婕</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宋体" w:hAnsi="宋体" w:cs="宋体" w:eastAsia="宋体" w:hint="default"/>
                            <w:sz w:val="15"/>
                            <w:szCs w:val="15"/>
                          </w:rPr>
                        </w:pPr>
                        <w:r>
                          <w:rPr>
                            <w:rFonts w:ascii="宋体" w:hAnsi="宋体" w:cs="宋体" w:eastAsia="宋体" w:hint="default"/>
                            <w:sz w:val="15"/>
                            <w:szCs w:val="15"/>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9" w:right="0"/>
                          <w:jc w:val="left"/>
                          <w:rPr>
                            <w:rFonts w:ascii="宋体" w:hAnsi="宋体" w:cs="宋体" w:eastAsia="宋体" w:hint="default"/>
                            <w:sz w:val="15"/>
                            <w:szCs w:val="15"/>
                          </w:rPr>
                        </w:pPr>
                        <w:r>
                          <w:rPr>
                            <w:rFonts w:ascii="宋体"/>
                            <w:sz w:val="15"/>
                          </w:rPr>
                          <w:t>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46"/>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宋体" w:hAnsi="宋体" w:cs="宋体" w:eastAsia="宋体" w:hint="default"/>
                            <w:sz w:val="15"/>
                            <w:szCs w:val="15"/>
                          </w:rPr>
                          <w:t>12</w:t>
                        </w:r>
                        <w:r>
                          <w:rPr>
                            <w:rFonts w:ascii="宋体" w:hAnsi="宋体" w:cs="宋体" w:eastAsia="宋体" w:hint="default"/>
                            <w:spacing w:val="-45"/>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宋体" w:hAnsi="宋体" w:cs="宋体" w:eastAsia="宋体" w:hint="default"/>
                            <w:sz w:val="15"/>
                            <w:szCs w:val="15"/>
                          </w:rPr>
                          <w:t>26</w:t>
                        </w:r>
                        <w:r>
                          <w:rPr>
                            <w:rFonts w:ascii="宋体" w:hAnsi="宋体" w:cs="宋体" w:eastAsia="宋体" w:hint="default"/>
                            <w:spacing w:val="-45"/>
                            <w:sz w:val="15"/>
                            <w:szCs w:val="15"/>
                          </w:rPr>
                          <w:t> </w:t>
                        </w:r>
                        <w:r>
                          <w:rPr>
                            <w:rFonts w:ascii="宋体" w:hAnsi="宋体" w:cs="宋体" w:eastAsia="宋体" w:hint="default"/>
                            <w:sz w:val="15"/>
                            <w:szCs w:val="15"/>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hAnsi="宋体" w:cs="宋体" w:eastAsia="宋体" w:hint="default"/>
                            <w:sz w:val="15"/>
                            <w:szCs w:val="15"/>
                          </w:rPr>
                          <w:t>新一届监事会产生</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宋体" w:hAnsi="宋体" w:cs="宋体" w:eastAsia="宋体" w:hint="default"/>
                            <w:sz w:val="15"/>
                            <w:szCs w:val="15"/>
                          </w:rPr>
                        </w:pPr>
                        <w:r>
                          <w:rPr>
                            <w:rFonts w:ascii="宋体"/>
                            <w:sz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6" w:right="0"/>
                          <w:jc w:val="left"/>
                          <w:rPr>
                            <w:rFonts w:ascii="宋体" w:hAnsi="宋体" w:cs="宋体" w:eastAsia="宋体" w:hint="default"/>
                            <w:sz w:val="15"/>
                            <w:szCs w:val="15"/>
                          </w:rPr>
                        </w:pPr>
                        <w:r>
                          <w:rPr>
                            <w:rFonts w:ascii="宋体"/>
                            <w:sz w:val="15"/>
                          </w:rPr>
                          <w:t>0.00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4"/>
                          <w:jc w:val="right"/>
                          <w:rPr>
                            <w:rFonts w:ascii="宋体" w:hAnsi="宋体" w:cs="宋体" w:eastAsia="宋体" w:hint="default"/>
                            <w:sz w:val="15"/>
                            <w:szCs w:val="15"/>
                          </w:rPr>
                        </w:pPr>
                        <w:r>
                          <w:rPr>
                            <w:rFonts w:ascii="宋体"/>
                            <w:sz w:val="15"/>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sz w:val="15"/>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07" w:hRule="exact"/>
                    </w:trPr>
                    <w:tc>
                      <w:tcPr>
                        <w:tcW w:w="7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2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7" w:right="0"/>
                          <w:jc w:val="left"/>
                          <w:rPr>
                            <w:rFonts w:ascii="宋体" w:hAnsi="宋体" w:cs="宋体" w:eastAsia="宋体" w:hint="default"/>
                            <w:sz w:val="15"/>
                            <w:szCs w:val="15"/>
                          </w:rPr>
                        </w:pPr>
                        <w:r>
                          <w:rPr>
                            <w:rFonts w:ascii="宋体"/>
                            <w:sz w:val="15"/>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7" w:right="0"/>
                          <w:jc w:val="left"/>
                          <w:rPr>
                            <w:rFonts w:ascii="宋体" w:hAnsi="宋体" w:cs="宋体" w:eastAsia="宋体" w:hint="default"/>
                            <w:sz w:val="15"/>
                            <w:szCs w:val="15"/>
                          </w:rPr>
                        </w:pPr>
                        <w:r>
                          <w:rPr>
                            <w:rFonts w:ascii="宋体"/>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7" w:right="0"/>
                          <w:jc w:val="left"/>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7" w:right="0"/>
                          <w:jc w:val="left"/>
                          <w:rPr>
                            <w:rFonts w:ascii="宋体" w:hAnsi="宋体" w:cs="宋体" w:eastAsia="宋体" w:hint="default"/>
                            <w:sz w:val="15"/>
                            <w:szCs w:val="15"/>
                          </w:rPr>
                        </w:pPr>
                        <w:r>
                          <w:rPr>
                            <w:rFonts w:ascii="宋体"/>
                            <w:sz w:val="15"/>
                          </w:rPr>
                          <w:t>46.80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6"/>
                          <w:jc w:val="right"/>
                          <w:rPr>
                            <w:rFonts w:ascii="宋体" w:hAnsi="宋体" w:cs="宋体" w:eastAsia="宋体" w:hint="default"/>
                            <w:sz w:val="15"/>
                            <w:szCs w:val="15"/>
                          </w:rPr>
                        </w:pPr>
                        <w:r>
                          <w:rPr>
                            <w:rFonts w:ascii="宋体"/>
                            <w:sz w:val="15"/>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r>
                </w:tbl>
                <w:p>
                  <w:pPr/>
                </w:p>
              </w:txbxContent>
            </v:textbox>
            <w10:wrap type="none"/>
          </v:shape>
        </w:pict>
      </w:r>
      <w:r>
        <w:rPr>
          <w:w w:val="95"/>
        </w:rPr>
        <w:t>（一）现任董事、监事和高级管理人员的情况</w:t>
      </w:r>
      <w:r>
        <w:rPr>
          <w:spacing w:val="107"/>
          <w:w w:val="95"/>
        </w:rPr>
        <w:t> </w:t>
      </w:r>
      <w:r>
        <w:rPr/>
        <w:t>1、基本情况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75"/>
        <w:ind w:left="766" w:right="536"/>
        <w:jc w:val="left"/>
        <w:rPr>
          <w:b w:val="0"/>
          <w:bCs w:val="0"/>
        </w:rPr>
      </w:pPr>
      <w:r>
        <w:rPr/>
        <w:t>2、现任董事、监事、高级管理人员在股东单位任职情况</w:t>
      </w:r>
      <w:r>
        <w:rPr>
          <w:b w:val="0"/>
          <w:bCs w:val="0"/>
        </w:rPr>
      </w:r>
    </w:p>
    <w:p>
      <w:pPr>
        <w:spacing w:line="240" w:lineRule="auto" w:before="5"/>
        <w:rPr>
          <w:rFonts w:ascii="宋体" w:hAnsi="宋体" w:cs="宋体" w:eastAsia="宋体" w:hint="default"/>
          <w:b/>
          <w:bCs/>
          <w:sz w:val="15"/>
          <w:szCs w:val="15"/>
        </w:rPr>
      </w:pPr>
    </w:p>
    <w:tbl>
      <w:tblPr>
        <w:tblW w:w="0" w:type="auto"/>
        <w:jc w:val="left"/>
        <w:tblInd w:w="282" w:type="dxa"/>
        <w:tblLayout w:type="fixed"/>
        <w:tblCellMar>
          <w:top w:w="0" w:type="dxa"/>
          <w:left w:w="0" w:type="dxa"/>
          <w:bottom w:w="0" w:type="dxa"/>
          <w:right w:w="0" w:type="dxa"/>
        </w:tblCellMar>
        <w:tblLook w:val="01E0"/>
      </w:tblPr>
      <w:tblGrid>
        <w:gridCol w:w="840"/>
        <w:gridCol w:w="1366"/>
        <w:gridCol w:w="1890"/>
        <w:gridCol w:w="2100"/>
        <w:gridCol w:w="1574"/>
        <w:gridCol w:w="1786"/>
      </w:tblGrid>
      <w:tr>
        <w:trPr>
          <w:trHeight w:val="447" w:hRule="exact"/>
        </w:trPr>
        <w:tc>
          <w:tcPr>
            <w:tcW w:w="8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34"/>
              <w:ind w:left="145" w:right="0"/>
              <w:jc w:val="left"/>
              <w:rPr>
                <w:rFonts w:ascii="宋体" w:hAnsi="宋体" w:cs="宋体" w:eastAsia="宋体" w:hint="default"/>
                <w:sz w:val="18"/>
                <w:szCs w:val="18"/>
              </w:rPr>
            </w:pPr>
            <w:r>
              <w:rPr>
                <w:rFonts w:ascii="宋体" w:hAnsi="宋体" w:cs="宋体" w:eastAsia="宋体" w:hint="default"/>
                <w:sz w:val="18"/>
                <w:szCs w:val="18"/>
              </w:rPr>
              <w:t>姓  名</w:t>
            </w:r>
          </w:p>
        </w:tc>
        <w:tc>
          <w:tcPr>
            <w:tcW w:w="136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本公司职务</w:t>
            </w:r>
          </w:p>
        </w:tc>
        <w:tc>
          <w:tcPr>
            <w:tcW w:w="18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34"/>
              <w:ind w:left="129" w:right="0"/>
              <w:jc w:val="left"/>
              <w:rPr>
                <w:rFonts w:ascii="宋体" w:hAnsi="宋体" w:cs="宋体" w:eastAsia="宋体" w:hint="default"/>
                <w:sz w:val="18"/>
                <w:szCs w:val="18"/>
              </w:rPr>
            </w:pPr>
            <w:r>
              <w:rPr>
                <w:rFonts w:ascii="宋体" w:hAnsi="宋体" w:cs="宋体" w:eastAsia="宋体" w:hint="default"/>
                <w:sz w:val="18"/>
                <w:szCs w:val="18"/>
              </w:rPr>
              <w:t>任职的股东单位名称</w:t>
            </w:r>
          </w:p>
        </w:tc>
        <w:tc>
          <w:tcPr>
            <w:tcW w:w="21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57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任期期间</w:t>
            </w:r>
          </w:p>
        </w:tc>
        <w:tc>
          <w:tcPr>
            <w:tcW w:w="17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pacing w:val="-6"/>
                <w:sz w:val="18"/>
                <w:szCs w:val="18"/>
              </w:rPr>
              <w:t>是否领取报酬、津贴</w:t>
            </w:r>
          </w:p>
        </w:tc>
      </w:tr>
      <w:tr>
        <w:trPr>
          <w:trHeight w:val="48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45" w:right="0"/>
              <w:jc w:val="left"/>
              <w:rPr>
                <w:rFonts w:ascii="宋体" w:hAnsi="宋体" w:cs="宋体" w:eastAsia="宋体" w:hint="default"/>
                <w:sz w:val="18"/>
                <w:szCs w:val="18"/>
              </w:rPr>
            </w:pPr>
            <w:r>
              <w:rPr>
                <w:rFonts w:ascii="宋体" w:hAnsi="宋体" w:cs="宋体" w:eastAsia="宋体" w:hint="default"/>
                <w:sz w:val="18"/>
                <w:szCs w:val="18"/>
              </w:rPr>
              <w:t>厉天福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
              <w:ind w:left="103" w:right="92"/>
              <w:jc w:val="left"/>
              <w:rPr>
                <w:rFonts w:ascii="宋体" w:hAnsi="宋体" w:cs="宋体" w:eastAsia="宋体" w:hint="default"/>
                <w:sz w:val="18"/>
                <w:szCs w:val="18"/>
              </w:rPr>
            </w:pPr>
            <w:r>
              <w:rPr>
                <w:rFonts w:ascii="宋体" w:hAnsi="宋体" w:cs="宋体" w:eastAsia="宋体" w:hint="default"/>
                <w:spacing w:val="6"/>
                <w:sz w:val="18"/>
                <w:szCs w:val="18"/>
              </w:rPr>
              <w:t>深圳市申昌科技有限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月至今</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b/>
          <w:bCs/>
          <w:sz w:val="20"/>
          <w:szCs w:val="20"/>
        </w:rPr>
      </w:pPr>
    </w:p>
    <w:p>
      <w:pPr>
        <w:pStyle w:val="Heading3"/>
        <w:spacing w:line="357" w:lineRule="auto" w:before="167"/>
        <w:ind w:left="286" w:right="536" w:firstLine="480"/>
        <w:jc w:val="left"/>
        <w:rPr>
          <w:b w:val="0"/>
          <w:bCs w:val="0"/>
        </w:rPr>
      </w:pPr>
      <w:r>
        <w:rPr>
          <w:spacing w:val="-3"/>
        </w:rPr>
        <w:t>3、现任董事、监事、高级管理人员的主要工作经历和在除股东单位外的其他单位的任</w:t>
      </w:r>
      <w:r>
        <w:rPr>
          <w:w w:val="99"/>
        </w:rPr>
        <w:t> </w:t>
      </w:r>
      <w:r>
        <w:rPr/>
        <w:t>职或兼职情况。</w:t>
      </w:r>
      <w:r>
        <w:rPr>
          <w:b w:val="0"/>
          <w:bCs w:val="0"/>
        </w:rPr>
      </w:r>
    </w:p>
    <w:p>
      <w:pPr>
        <w:pStyle w:val="BodyText"/>
        <w:spacing w:line="240" w:lineRule="auto"/>
        <w:ind w:left="766" w:right="536"/>
        <w:jc w:val="left"/>
      </w:pPr>
      <w:r>
        <w:rPr/>
        <w:t>（1）董事</w:t>
      </w:r>
    </w:p>
    <w:p>
      <w:pPr>
        <w:pStyle w:val="BodyText"/>
        <w:spacing w:line="357" w:lineRule="auto" w:before="154"/>
        <w:ind w:left="286" w:right="527" w:firstLine="480"/>
        <w:jc w:val="left"/>
      </w:pPr>
      <w:r>
        <w:rPr/>
        <w:t>厉天福先生：董事长，男，出生于 1969 年，1989</w:t>
      </w:r>
      <w:r>
        <w:rPr>
          <w:spacing w:val="-69"/>
        </w:rPr>
        <w:t> </w:t>
      </w:r>
      <w:r>
        <w:rPr/>
        <w:t>年毕业于华南理工大学无线电系。</w:t>
      </w:r>
      <w:r>
        <w:rPr/>
        <w:t> 曾任中欧电子（惠州）有限公司（PHILIPS</w:t>
      </w:r>
      <w:r>
        <w:rPr>
          <w:spacing w:val="36"/>
        </w:rPr>
        <w:t> </w:t>
      </w:r>
      <w:r>
        <w:rPr/>
        <w:t>属下企业）助理工程师、生产主管、品质工程</w:t>
      </w:r>
    </w:p>
    <w:p>
      <w:pPr>
        <w:spacing w:after="0" w:line="357" w:lineRule="auto"/>
        <w:jc w:val="left"/>
        <w:sectPr>
          <w:pgSz w:w="11910" w:h="16840"/>
          <w:pgMar w:header="882" w:footer="840" w:top="1120" w:bottom="1040" w:left="960" w:right="700"/>
        </w:sectPr>
      </w:pPr>
    </w:p>
    <w:p>
      <w:pPr>
        <w:spacing w:line="240" w:lineRule="auto" w:before="13"/>
        <w:rPr>
          <w:rFonts w:ascii="宋体" w:hAnsi="宋体" w:cs="宋体" w:eastAsia="宋体" w:hint="default"/>
          <w:sz w:val="11"/>
          <w:szCs w:val="11"/>
        </w:rPr>
      </w:pPr>
    </w:p>
    <w:p>
      <w:pPr>
        <w:pStyle w:val="BodyText"/>
        <w:spacing w:line="357" w:lineRule="auto" w:before="26"/>
        <w:ind w:right="141"/>
        <w:jc w:val="both"/>
      </w:pPr>
      <w:r>
        <w:rPr/>
        <w:t>师、开发工程师、开发项目主管，1991-1992 年在香港飞利浦进修两年，1993</w:t>
      </w:r>
      <w:r>
        <w:rPr>
          <w:spacing w:val="-68"/>
        </w:rPr>
        <w:t> </w:t>
      </w:r>
      <w:r>
        <w:rPr/>
        <w:t>年创办了惠</w:t>
      </w:r>
      <w:r>
        <w:rPr/>
        <w:t> 州市金隆电子有限公司，任董事长兼总经理，1997</w:t>
      </w:r>
      <w:r>
        <w:rPr>
          <w:spacing w:val="-67"/>
        </w:rPr>
        <w:t> </w:t>
      </w:r>
      <w:r>
        <w:rPr/>
        <w:t>年创办了惠州市纳伟仕视听科技有限公</w:t>
      </w:r>
      <w:r>
        <w:rPr/>
        <w:t> 司任董事长，以及创办了纳伟仕国际（香港）有限公司、深圳市纳伟仕投资有限公司等企</w:t>
      </w:r>
      <w:r>
        <w:rPr>
          <w:spacing w:val="-81"/>
        </w:rPr>
        <w:t> </w:t>
      </w:r>
      <w:r>
        <w:rPr>
          <w:spacing w:val="-81"/>
        </w:rPr>
      </w:r>
      <w:r>
        <w:rPr/>
        <w:t>业。曾任惠州市第九届政协常务委员，惠州市民营科技企业协会常务理事、惠州水口商会</w:t>
      </w:r>
      <w:r>
        <w:rPr>
          <w:spacing w:val="-81"/>
        </w:rPr>
        <w:t> </w:t>
      </w:r>
      <w:r>
        <w:rPr>
          <w:spacing w:val="-81"/>
        </w:rPr>
      </w:r>
      <w:r>
        <w:rPr/>
        <w:t>名誉会长。</w:t>
      </w:r>
    </w:p>
    <w:p>
      <w:pPr>
        <w:pStyle w:val="BodyText"/>
        <w:spacing w:line="357" w:lineRule="auto"/>
        <w:ind w:right="141" w:firstLine="480"/>
        <w:jc w:val="both"/>
      </w:pPr>
      <w:r>
        <w:rPr>
          <w:spacing w:val="-4"/>
        </w:rPr>
        <w:t>刘露先生：董事，男，出生于</w:t>
      </w:r>
      <w:r>
        <w:rPr>
          <w:spacing w:val="-69"/>
        </w:rPr>
        <w:t> </w:t>
      </w:r>
      <w:r>
        <w:rPr/>
        <w:t>1973</w:t>
      </w:r>
      <w:r>
        <w:rPr>
          <w:spacing w:val="-69"/>
        </w:rPr>
        <w:t> </w:t>
      </w:r>
      <w:r>
        <w:rPr/>
        <w:t>年，毕业于湖北财经高等专科学校财税系，在读工</w:t>
      </w:r>
      <w:r>
        <w:rPr/>
        <w:t> 商管理硕士。曾任东莞市帅伦艺品灯饰厂财务主管，惠州市力奇珠宝集团财务经理，惠州</w:t>
      </w:r>
      <w:r>
        <w:rPr>
          <w:spacing w:val="-81"/>
        </w:rPr>
        <w:t> </w:t>
      </w:r>
      <w:r>
        <w:rPr>
          <w:spacing w:val="-81"/>
        </w:rPr>
      </w:r>
      <w:r>
        <w:rPr/>
        <w:t>纳伟仕视听科技有限公司财务总监。</w:t>
      </w:r>
    </w:p>
    <w:p>
      <w:pPr>
        <w:pStyle w:val="BodyText"/>
        <w:spacing w:line="357" w:lineRule="auto"/>
        <w:ind w:right="141" w:firstLine="480"/>
        <w:jc w:val="both"/>
      </w:pPr>
      <w:r>
        <w:rPr/>
        <w:t>林伟先生：董事，1967 年 8</w:t>
      </w:r>
      <w:r>
        <w:rPr>
          <w:spacing w:val="44"/>
        </w:rPr>
        <w:t> </w:t>
      </w:r>
      <w:r>
        <w:rPr/>
        <w:t>月出生，华南理工大学本科毕业，湖南大学财经学院研</w:t>
      </w:r>
      <w:r>
        <w:rPr/>
        <w:t> 究生，高级经营师，具有证券、期货从业资格和证券公司高级管理人员任职资格。历任中</w:t>
      </w:r>
      <w:r>
        <w:rPr>
          <w:spacing w:val="-81"/>
        </w:rPr>
        <w:t> </w:t>
      </w:r>
      <w:r>
        <w:rPr>
          <w:spacing w:val="-81"/>
        </w:rPr>
      </w:r>
      <w:r>
        <w:rPr/>
        <w:t>国有色金属深圳财务公司证券交易员、出市代表、证券分析师、证券营业部副总经理，蔚</w:t>
      </w:r>
      <w:r>
        <w:rPr>
          <w:spacing w:val="-81"/>
        </w:rPr>
        <w:t> </w:t>
      </w:r>
      <w:r>
        <w:rPr>
          <w:spacing w:val="-81"/>
        </w:rPr>
      </w:r>
      <w:r>
        <w:rPr/>
        <w:t>深证券有限公司总裁助理兼华南总部总经理，三普药业股份有限公司副总经理兼三普投资</w:t>
      </w:r>
      <w:r>
        <w:rPr>
          <w:spacing w:val="-81"/>
        </w:rPr>
        <w:t> </w:t>
      </w:r>
      <w:r>
        <w:rPr>
          <w:spacing w:val="-81"/>
        </w:rPr>
      </w:r>
      <w:r>
        <w:rPr>
          <w:spacing w:val="-3"/>
        </w:rPr>
        <w:t>公司总经理，五矿证券有限公司副总裁兼董事会秘书。于</w:t>
      </w:r>
      <w:r>
        <w:rPr>
          <w:spacing w:val="-59"/>
        </w:rPr>
        <w:t> </w:t>
      </w:r>
      <w:r>
        <w:rPr/>
        <w:t>2006</w:t>
      </w:r>
      <w:r>
        <w:rPr>
          <w:spacing w:val="-59"/>
        </w:rPr>
        <w:t> </w:t>
      </w:r>
      <w:r>
        <w:rPr/>
        <w:t>年</w:t>
      </w:r>
      <w:r>
        <w:rPr>
          <w:spacing w:val="-59"/>
        </w:rPr>
        <w:t> </w:t>
      </w:r>
      <w:r>
        <w:rPr/>
        <w:t>10</w:t>
      </w:r>
      <w:r>
        <w:rPr>
          <w:spacing w:val="-59"/>
        </w:rPr>
        <w:t> </w:t>
      </w:r>
      <w:r>
        <w:rPr/>
        <w:t>月</w:t>
      </w:r>
      <w:r>
        <w:rPr>
          <w:spacing w:val="-59"/>
        </w:rPr>
        <w:t> </w:t>
      </w:r>
      <w:r>
        <w:rPr/>
        <w:t>28</w:t>
      </w:r>
      <w:r>
        <w:rPr>
          <w:spacing w:val="-59"/>
        </w:rPr>
        <w:t> </w:t>
      </w:r>
      <w:r>
        <w:rPr/>
        <w:t>日公司第四次临</w:t>
      </w:r>
      <w:r>
        <w:rPr/>
        <w:t> 时股东大会当选为公司董事。</w:t>
      </w:r>
    </w:p>
    <w:p>
      <w:pPr>
        <w:pStyle w:val="BodyText"/>
        <w:spacing w:line="357" w:lineRule="auto"/>
        <w:ind w:right="145" w:firstLine="480"/>
        <w:jc w:val="both"/>
      </w:pPr>
      <w:r>
        <w:rPr/>
        <w:t>俞翔先生：董事，1968</w:t>
      </w:r>
      <w:r>
        <w:rPr>
          <w:spacing w:val="-64"/>
        </w:rPr>
        <w:t> </w:t>
      </w:r>
      <w:r>
        <w:rPr/>
        <w:t>年</w:t>
      </w:r>
      <w:r>
        <w:rPr>
          <w:spacing w:val="-64"/>
        </w:rPr>
        <w:t> </w:t>
      </w:r>
      <w:r>
        <w:rPr/>
        <w:t>1</w:t>
      </w:r>
      <w:r>
        <w:rPr>
          <w:spacing w:val="-64"/>
        </w:rPr>
        <w:t> </w:t>
      </w:r>
      <w:r>
        <w:rPr/>
        <w:t>月生，大学本科学历，历任上海锦江集团工程有限公司经</w:t>
      </w:r>
      <w:r>
        <w:rPr/>
        <w:t> 理，上海金陵智能电表有限公司事业部经理。</w:t>
      </w:r>
    </w:p>
    <w:p>
      <w:pPr>
        <w:pStyle w:val="BodyText"/>
        <w:spacing w:line="357" w:lineRule="auto"/>
        <w:ind w:right="141" w:firstLine="480"/>
        <w:jc w:val="both"/>
      </w:pPr>
      <w:r>
        <w:rPr/>
        <w:t>张玉才先生：独立董事，男，出生于 1967 年，1989</w:t>
      </w:r>
      <w:r>
        <w:rPr>
          <w:spacing w:val="-69"/>
        </w:rPr>
        <w:t> </w:t>
      </w:r>
      <w:r>
        <w:rPr/>
        <w:t>年毕业于华南理工大学，工商管</w:t>
      </w:r>
      <w:r>
        <w:rPr/>
        <w:t> 理硕士，曾任中欧电子（惠州）有限公司销售部主任、德赛贸易开发总公司销售经理、惠</w:t>
      </w:r>
      <w:r>
        <w:rPr>
          <w:spacing w:val="-81"/>
        </w:rPr>
        <w:t> </w:t>
      </w:r>
      <w:r>
        <w:rPr>
          <w:spacing w:val="-81"/>
        </w:rPr>
      </w:r>
      <w:r>
        <w:rPr/>
        <w:t>山精密部件有限公司副总经理、现任西门子威迪欧汽车电子（惠州）有限公司副总经理，</w:t>
      </w:r>
      <w:r>
        <w:rPr>
          <w:spacing w:val="-81"/>
        </w:rPr>
        <w:t> </w:t>
      </w:r>
      <w:r>
        <w:rPr>
          <w:spacing w:val="-81"/>
        </w:rPr>
      </w:r>
      <w:r>
        <w:rPr/>
        <w:t>2006</w:t>
      </w:r>
      <w:r>
        <w:rPr>
          <w:spacing w:val="-60"/>
        </w:rPr>
        <w:t> </w:t>
      </w:r>
      <w:r>
        <w:rPr/>
        <w:t>年</w:t>
      </w:r>
      <w:r>
        <w:rPr>
          <w:spacing w:val="-60"/>
        </w:rPr>
        <w:t> </w:t>
      </w:r>
      <w:r>
        <w:rPr/>
        <w:t>10</w:t>
      </w:r>
      <w:r>
        <w:rPr>
          <w:spacing w:val="-60"/>
        </w:rPr>
        <w:t> </w:t>
      </w:r>
      <w:r>
        <w:rPr/>
        <w:t>月参加了深圳证券交易所举办的独立董事培训班。</w:t>
      </w:r>
    </w:p>
    <w:p>
      <w:pPr>
        <w:pStyle w:val="BodyText"/>
        <w:spacing w:line="357" w:lineRule="auto"/>
        <w:ind w:right="141" w:firstLine="480"/>
        <w:jc w:val="both"/>
      </w:pPr>
      <w:r>
        <w:rPr/>
        <w:t>侯淑英女士：独立董事，1949 年 10</w:t>
      </w:r>
      <w:r>
        <w:rPr>
          <w:spacing w:val="-69"/>
        </w:rPr>
        <w:t> </w:t>
      </w:r>
      <w:r>
        <w:rPr/>
        <w:t>月出生，大专学历，经济师、注册税务师、财务</w:t>
      </w:r>
      <w:r>
        <w:rPr/>
        <w:t> 总监，曾任黑龙江生产建设兵团班长、排长、指导员，并兼会计。奉贤江海机械厂职工，</w:t>
      </w:r>
      <w:r>
        <w:rPr>
          <w:spacing w:val="-81"/>
        </w:rPr>
        <w:t> </w:t>
      </w:r>
      <w:r>
        <w:rPr>
          <w:spacing w:val="-81"/>
        </w:rPr>
      </w:r>
      <w:r>
        <w:rPr/>
        <w:t>奉贤税务局专管员、副所长、所长、稽核大队副队长、税务检察室副主任，现任奉贤税务</w:t>
      </w:r>
      <w:r>
        <w:rPr>
          <w:spacing w:val="-81"/>
        </w:rPr>
        <w:t> </w:t>
      </w:r>
      <w:r>
        <w:rPr>
          <w:spacing w:val="-81"/>
        </w:rPr>
      </w:r>
      <w:r>
        <w:rPr/>
        <w:t>事务所南桥办事处主任。</w:t>
      </w:r>
    </w:p>
    <w:p>
      <w:pPr>
        <w:pStyle w:val="BodyText"/>
        <w:spacing w:line="357" w:lineRule="auto"/>
        <w:ind w:right="141" w:firstLine="480"/>
        <w:jc w:val="both"/>
      </w:pPr>
      <w:r>
        <w:rPr/>
        <w:t>夏承恩先生：独立董事，1963 年 10</w:t>
      </w:r>
      <w:r>
        <w:rPr>
          <w:spacing w:val="-69"/>
        </w:rPr>
        <w:t> </w:t>
      </w:r>
      <w:r>
        <w:rPr/>
        <w:t>月，大专学历，注册会计师、注册资产评估师、</w:t>
      </w:r>
      <w:r>
        <w:rPr/>
        <w:t> 会计师资格，曾任上海市税务局静安分局税务专管员、税务检查员，兰克施乐（香港）有</w:t>
      </w:r>
      <w:r>
        <w:rPr>
          <w:spacing w:val="-81"/>
        </w:rPr>
        <w:t> </w:t>
      </w:r>
      <w:r>
        <w:rPr>
          <w:spacing w:val="-81"/>
        </w:rPr>
      </w:r>
      <w:r>
        <w:rPr/>
        <w:t>限公司华东区财务经理，上海嘉华会计师事务所合伙人，上海东华会计师事务所业务九部</w:t>
      </w:r>
      <w:r>
        <w:rPr>
          <w:spacing w:val="-81"/>
        </w:rPr>
        <w:t> </w:t>
      </w:r>
      <w:r>
        <w:rPr>
          <w:spacing w:val="-81"/>
        </w:rPr>
      </w:r>
      <w:r>
        <w:rPr/>
        <w:t>副经理，北京中勤万信会计师事务所上海代表处副主任。</w:t>
      </w:r>
    </w:p>
    <w:p>
      <w:pPr>
        <w:pStyle w:val="BodyText"/>
        <w:spacing w:line="240" w:lineRule="auto"/>
        <w:ind w:left="626" w:right="0"/>
        <w:jc w:val="left"/>
      </w:pPr>
      <w:r>
        <w:rPr/>
        <w:t>（2）监事</w:t>
      </w:r>
    </w:p>
    <w:p>
      <w:pPr>
        <w:pStyle w:val="BodyText"/>
        <w:spacing w:line="240" w:lineRule="auto" w:before="154"/>
        <w:ind w:left="626" w:right="0"/>
        <w:jc w:val="left"/>
      </w:pPr>
      <w:r>
        <w:rPr/>
        <w:t>李兆章先生：监事会召集人，1958</w:t>
      </w:r>
      <w:r>
        <w:rPr>
          <w:spacing w:val="-99"/>
        </w:rPr>
        <w:t> </w:t>
      </w:r>
      <w:r>
        <w:rPr/>
        <w:t>年出生，大专学历，注册会计师资格，任上海亨通</w:t>
      </w:r>
    </w:p>
    <w:p>
      <w:pPr>
        <w:spacing w:after="0" w:line="240" w:lineRule="auto"/>
        <w:jc w:val="left"/>
        <w:sectPr>
          <w:pgSz w:w="11910" w:h="16840"/>
          <w:pgMar w:header="882" w:footer="840" w:top="1120" w:bottom="1040" w:left="1100" w:right="1100"/>
        </w:sectPr>
      </w:pPr>
    </w:p>
    <w:p>
      <w:pPr>
        <w:spacing w:line="240" w:lineRule="auto" w:before="13"/>
        <w:rPr>
          <w:rFonts w:ascii="宋体" w:hAnsi="宋体" w:cs="宋体" w:eastAsia="宋体" w:hint="default"/>
          <w:sz w:val="11"/>
          <w:szCs w:val="11"/>
        </w:rPr>
      </w:pPr>
    </w:p>
    <w:p>
      <w:pPr>
        <w:pStyle w:val="BodyText"/>
        <w:spacing w:line="240" w:lineRule="auto" w:before="26"/>
        <w:ind w:left="226" w:right="4738"/>
        <w:jc w:val="left"/>
      </w:pPr>
      <w:r>
        <w:rPr/>
        <w:t>财务咨询有限公司总经理。</w:t>
      </w:r>
    </w:p>
    <w:p>
      <w:pPr>
        <w:pStyle w:val="BodyText"/>
        <w:spacing w:line="357" w:lineRule="auto" w:before="154"/>
        <w:ind w:left="226" w:right="141" w:firstLine="480"/>
        <w:jc w:val="both"/>
      </w:pPr>
      <w:r>
        <w:rPr/>
        <w:t>李磊女士：监事，1969</w:t>
      </w:r>
      <w:r>
        <w:rPr>
          <w:spacing w:val="-64"/>
        </w:rPr>
        <w:t> </w:t>
      </w:r>
      <w:r>
        <w:rPr/>
        <w:t>年</w:t>
      </w:r>
      <w:r>
        <w:rPr>
          <w:spacing w:val="-64"/>
        </w:rPr>
        <w:t> </w:t>
      </w:r>
      <w:r>
        <w:rPr/>
        <w:t>3</w:t>
      </w:r>
      <w:r>
        <w:rPr>
          <w:spacing w:val="-64"/>
        </w:rPr>
        <w:t> </w:t>
      </w:r>
      <w:r>
        <w:rPr/>
        <w:t>月出生，大学本科学历，曾任厦门信托投资公司证券营业</w:t>
      </w:r>
      <w:r>
        <w:rPr/>
        <w:t> 部会计，平安保险公司厦门分公司寿险稽核部审计、稽核员，企划室主任；美商独资</w:t>
      </w:r>
      <w:r>
        <w:rPr>
          <w:spacing w:val="-70"/>
        </w:rPr>
        <w:t> </w:t>
      </w:r>
      <w:r>
        <w:rPr/>
        <w:t>DOOR</w:t>
      </w:r>
      <w:r>
        <w:rPr/>
        <w:t> 咨询公司上海办事处，担任客户经理；现任德恒证券上海周家嘴角路证券营业部市场部经</w:t>
      </w:r>
      <w:r>
        <w:rPr>
          <w:spacing w:val="-81"/>
        </w:rPr>
        <w:t> </w:t>
      </w:r>
      <w:r>
        <w:rPr>
          <w:spacing w:val="-81"/>
        </w:rPr>
      </w:r>
      <w:r>
        <w:rPr/>
        <w:t>理。</w:t>
      </w:r>
    </w:p>
    <w:p>
      <w:pPr>
        <w:pStyle w:val="BodyText"/>
        <w:spacing w:line="357" w:lineRule="auto"/>
        <w:ind w:left="226" w:right="142" w:firstLine="480"/>
        <w:jc w:val="both"/>
      </w:pPr>
      <w:r>
        <w:rPr/>
        <w:t>罗婕女士：监事，女， 30</w:t>
      </w:r>
      <w:r>
        <w:rPr>
          <w:spacing w:val="35"/>
        </w:rPr>
        <w:t> </w:t>
      </w:r>
      <w:r>
        <w:rPr/>
        <w:t>岁，本科学历。曾任上海电视台第一财经频道记者，香港</w:t>
      </w:r>
      <w:r>
        <w:rPr>
          <w:spacing w:val="1"/>
        </w:rPr>
        <w:t> </w:t>
      </w:r>
      <w:r>
        <w:rPr/>
        <w:t>经理人传媒有限公司市场总监，现任深圳市太光电信股份有限公司总裁助理。</w:t>
      </w:r>
    </w:p>
    <w:p>
      <w:pPr>
        <w:pStyle w:val="BodyText"/>
        <w:spacing w:line="357" w:lineRule="auto"/>
        <w:ind w:left="706" w:right="4738"/>
        <w:jc w:val="left"/>
      </w:pPr>
      <w:r>
        <w:rPr/>
        <w:t>（3）高级管理人员 厉天福先生：总经理，简介见董事部分。 刘露先生：财务总监，简介见董事部分。</w:t>
      </w:r>
    </w:p>
    <w:p>
      <w:pPr>
        <w:pStyle w:val="BodyText"/>
        <w:spacing w:line="240" w:lineRule="auto" w:before="131"/>
        <w:ind w:left="706" w:right="126"/>
        <w:jc w:val="left"/>
      </w:pPr>
      <w:r>
        <w:rPr/>
        <w:t>林伟先生，副总经理，简介见董事部分。</w:t>
      </w:r>
    </w:p>
    <w:p>
      <w:pPr>
        <w:spacing w:line="240" w:lineRule="auto" w:before="2"/>
        <w:rPr>
          <w:rFonts w:ascii="宋体" w:hAnsi="宋体" w:cs="宋体" w:eastAsia="宋体" w:hint="default"/>
          <w:sz w:val="32"/>
          <w:szCs w:val="32"/>
        </w:rPr>
      </w:pPr>
    </w:p>
    <w:p>
      <w:pPr>
        <w:pStyle w:val="Heading3"/>
        <w:spacing w:line="240" w:lineRule="auto"/>
        <w:ind w:left="706" w:right="4738"/>
        <w:jc w:val="left"/>
        <w:rPr>
          <w:b w:val="0"/>
          <w:bCs w:val="0"/>
        </w:rPr>
      </w:pPr>
      <w:r>
        <w:rPr/>
        <w:t>4、年度报酬情况</w:t>
      </w:r>
      <w:r>
        <w:rPr>
          <w:b w:val="0"/>
          <w:bCs w:val="0"/>
        </w:rPr>
      </w:r>
    </w:p>
    <w:p>
      <w:pPr>
        <w:pStyle w:val="BodyText"/>
        <w:spacing w:line="357" w:lineRule="auto" w:before="154"/>
        <w:ind w:left="706" w:right="126"/>
        <w:jc w:val="left"/>
      </w:pPr>
      <w:r>
        <w:rPr/>
        <w:t>（1）董事、监事和高级管理人员报酬的决策程序、报酬确定的依据 公司董事、监事未在公司领取年度报酬，在公司任职的高级管理人员的年度报酬根据</w:t>
      </w:r>
    </w:p>
    <w:p>
      <w:pPr>
        <w:pStyle w:val="BodyText"/>
        <w:spacing w:line="240" w:lineRule="auto"/>
        <w:ind w:left="226" w:right="126"/>
        <w:jc w:val="left"/>
      </w:pPr>
      <w:r>
        <w:rPr/>
        <w:t>公司的工资制度及考核制度确定，并经董事会薪酬与考核委员会考评。</w:t>
      </w:r>
    </w:p>
    <w:p>
      <w:pPr>
        <w:pStyle w:val="BodyText"/>
        <w:spacing w:line="357" w:lineRule="auto" w:before="154"/>
        <w:ind w:left="706" w:right="126"/>
        <w:jc w:val="left"/>
      </w:pPr>
      <w:r>
        <w:rPr/>
        <w:t>（2）董事、监事和高级管理人员报酬情况 公司董事、监事和高级管理人员在公司领取报酬的人数为</w:t>
      </w:r>
      <w:r>
        <w:rPr>
          <w:spacing w:val="-47"/>
        </w:rPr>
        <w:t> </w:t>
      </w:r>
      <w:r>
        <w:rPr/>
        <w:t>3</w:t>
      </w:r>
      <w:r>
        <w:rPr>
          <w:spacing w:val="-47"/>
        </w:rPr>
        <w:t> </w:t>
      </w:r>
      <w:r>
        <w:rPr/>
        <w:t>人，其中董事</w:t>
      </w:r>
      <w:r>
        <w:rPr>
          <w:spacing w:val="-47"/>
        </w:rPr>
        <w:t> </w:t>
      </w:r>
      <w:r>
        <w:rPr/>
        <w:t>3</w:t>
      </w:r>
      <w:r>
        <w:rPr>
          <w:spacing w:val="-47"/>
        </w:rPr>
        <w:t> </w:t>
      </w:r>
      <w:r>
        <w:rPr/>
        <w:t>人、独立</w:t>
      </w:r>
    </w:p>
    <w:p>
      <w:pPr>
        <w:pStyle w:val="BodyText"/>
        <w:spacing w:line="240" w:lineRule="auto"/>
        <w:ind w:left="226" w:right="4738"/>
        <w:jc w:val="left"/>
      </w:pPr>
      <w:r>
        <w:rPr/>
        <w:t>董事</w:t>
      </w:r>
      <w:r>
        <w:rPr>
          <w:spacing w:val="-60"/>
        </w:rPr>
        <w:t> </w:t>
      </w:r>
      <w:r>
        <w:rPr/>
        <w:t>0</w:t>
      </w:r>
      <w:r>
        <w:rPr>
          <w:spacing w:val="-60"/>
        </w:rPr>
        <w:t> </w:t>
      </w:r>
      <w:r>
        <w:rPr/>
        <w:t>人、监事</w:t>
      </w:r>
      <w:r>
        <w:rPr>
          <w:spacing w:val="-60"/>
        </w:rPr>
        <w:t> </w:t>
      </w:r>
      <w:r>
        <w:rPr/>
        <w:t>0</w:t>
      </w:r>
      <w:r>
        <w:rPr>
          <w:spacing w:val="-60"/>
        </w:rPr>
        <w:t> </w:t>
      </w:r>
      <w:r>
        <w:rPr/>
        <w:t>人。具体情况如下：</w:t>
      </w:r>
    </w:p>
    <w:p>
      <w:pPr>
        <w:spacing w:before="159"/>
        <w:ind w:left="0" w:right="1171"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单位：人民币万元</w:t>
      </w:r>
    </w:p>
    <w:p>
      <w:pPr>
        <w:spacing w:line="240" w:lineRule="auto" w:before="13"/>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154"/>
        <w:gridCol w:w="3254"/>
        <w:gridCol w:w="2730"/>
      </w:tblGrid>
      <w:tr>
        <w:trPr>
          <w:trHeight w:val="454" w:hRule="exact"/>
        </w:trPr>
        <w:tc>
          <w:tcPr>
            <w:tcW w:w="315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25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73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报酬总额</w:t>
            </w:r>
          </w:p>
        </w:tc>
      </w:tr>
      <w:tr>
        <w:trPr>
          <w:trHeight w:val="454" w:hRule="exact"/>
        </w:trPr>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厉天福</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21"/>
                <w:szCs w:val="21"/>
              </w:rPr>
            </w:pPr>
            <w:r>
              <w:rPr>
                <w:rFonts w:ascii="宋体"/>
                <w:sz w:val="21"/>
              </w:rPr>
              <w:t>18.0</w:t>
            </w:r>
          </w:p>
        </w:tc>
      </w:tr>
      <w:tr>
        <w:trPr>
          <w:trHeight w:val="455" w:hRule="exact"/>
        </w:trPr>
        <w:tc>
          <w:tcPr>
            <w:tcW w:w="3154"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刘</w:t>
              <w:tab/>
              <w:t>露</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董事、财务总监</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21"/>
                <w:szCs w:val="21"/>
              </w:rPr>
            </w:pPr>
            <w:r>
              <w:rPr>
                <w:rFonts w:ascii="宋体"/>
                <w:sz w:val="21"/>
              </w:rPr>
              <w:t>14.4</w:t>
            </w:r>
          </w:p>
        </w:tc>
      </w:tr>
      <w:tr>
        <w:trPr>
          <w:trHeight w:val="454" w:hRule="exact"/>
        </w:trPr>
        <w:tc>
          <w:tcPr>
            <w:tcW w:w="3154"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林</w:t>
              <w:tab/>
              <w:t>伟</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21"/>
                <w:szCs w:val="21"/>
              </w:rPr>
            </w:pPr>
            <w:r>
              <w:rPr>
                <w:rFonts w:ascii="宋体"/>
                <w:sz w:val="21"/>
              </w:rPr>
              <w:t>14.4</w:t>
            </w:r>
          </w:p>
        </w:tc>
      </w:tr>
      <w:tr>
        <w:trPr>
          <w:trHeight w:val="455" w:hRule="exact"/>
        </w:trPr>
        <w:tc>
          <w:tcPr>
            <w:tcW w:w="3154"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46.8</w:t>
            </w:r>
          </w:p>
        </w:tc>
      </w:tr>
    </w:tbl>
    <w:p>
      <w:pPr>
        <w:spacing w:line="240" w:lineRule="auto" w:before="4"/>
        <w:rPr>
          <w:rFonts w:ascii="宋体" w:hAnsi="宋体" w:cs="宋体" w:eastAsia="宋体" w:hint="default"/>
          <w:sz w:val="26"/>
          <w:szCs w:val="26"/>
        </w:rPr>
      </w:pPr>
    </w:p>
    <w:p>
      <w:pPr>
        <w:pStyle w:val="BodyText"/>
        <w:spacing w:line="240" w:lineRule="auto" w:before="26"/>
        <w:ind w:left="709" w:right="126"/>
        <w:jc w:val="left"/>
      </w:pPr>
      <w:r>
        <w:rPr/>
        <w:t>（3）未在公司领取报酬、津贴的董事有：俞翔、张玉才、侯淑英、夏承恩。</w:t>
      </w:r>
    </w:p>
    <w:p>
      <w:pPr>
        <w:spacing w:line="669" w:lineRule="auto" w:before="154"/>
        <w:ind w:left="706" w:right="2218" w:firstLine="0"/>
        <w:jc w:val="left"/>
        <w:rPr>
          <w:rFonts w:ascii="宋体" w:hAnsi="宋体" w:cs="宋体" w:eastAsia="宋体" w:hint="default"/>
          <w:sz w:val="24"/>
          <w:szCs w:val="24"/>
        </w:rPr>
      </w:pPr>
      <w:r>
        <w:rPr>
          <w:rFonts w:ascii="宋体" w:hAnsi="宋体" w:cs="宋体" w:eastAsia="宋体" w:hint="default"/>
          <w:sz w:val="24"/>
          <w:szCs w:val="24"/>
        </w:rPr>
        <w:t>（4）未在公司领取报酬、津贴的监事有：李兆章、李磊、罗婕。 </w:t>
      </w:r>
      <w:r>
        <w:rPr>
          <w:rFonts w:ascii="宋体" w:hAnsi="宋体" w:cs="宋体" w:eastAsia="宋体" w:hint="default"/>
          <w:b/>
          <w:bCs/>
          <w:sz w:val="24"/>
          <w:szCs w:val="24"/>
        </w:rPr>
        <w:t>5、报告期内董事、监事和高级管理人员离任、聘任情况及原因</w:t>
      </w:r>
      <w:r>
        <w:rPr>
          <w:rFonts w:ascii="宋体" w:hAnsi="宋体" w:cs="宋体" w:eastAsia="宋体" w:hint="default"/>
          <w:sz w:val="24"/>
          <w:szCs w:val="24"/>
        </w:rPr>
      </w:r>
    </w:p>
    <w:p>
      <w:pPr>
        <w:spacing w:after="0" w:line="669" w:lineRule="auto"/>
        <w:jc w:val="left"/>
        <w:rPr>
          <w:rFonts w:ascii="宋体" w:hAnsi="宋体" w:cs="宋体" w:eastAsia="宋体" w:hint="default"/>
          <w:sz w:val="24"/>
          <w:szCs w:val="24"/>
        </w:rPr>
        <w:sectPr>
          <w:pgSz w:w="11910" w:h="16840"/>
          <w:pgMar w:header="882" w:footer="840" w:top="1120" w:bottom="1040" w:left="1020" w:right="1100"/>
        </w:sectPr>
      </w:pPr>
    </w:p>
    <w:p>
      <w:pPr>
        <w:spacing w:line="240" w:lineRule="auto" w:before="6"/>
        <w:rPr>
          <w:rFonts w:ascii="宋体" w:hAnsi="宋体" w:cs="宋体" w:eastAsia="宋体" w:hint="default"/>
          <w:b/>
          <w:bCs/>
          <w:sz w:val="20"/>
          <w:szCs w:val="20"/>
        </w:rPr>
      </w:pPr>
    </w:p>
    <w:p>
      <w:pPr>
        <w:pStyle w:val="BodyText"/>
        <w:spacing w:line="240" w:lineRule="auto" w:before="26"/>
        <w:ind w:left="626" w:right="0"/>
        <w:jc w:val="left"/>
      </w:pPr>
      <w:r>
        <w:rPr/>
        <w:t>（1）董事会变动</w:t>
      </w:r>
    </w:p>
    <w:p>
      <w:pPr>
        <w:pStyle w:val="BodyText"/>
        <w:spacing w:line="405" w:lineRule="auto" w:before="215"/>
        <w:ind w:right="141" w:firstLine="480"/>
        <w:jc w:val="both"/>
      </w:pPr>
      <w:r>
        <w:rPr/>
        <w:t>经公司第四届董事会</w:t>
      </w:r>
      <w:r>
        <w:rPr>
          <w:spacing w:val="-47"/>
        </w:rPr>
        <w:t> </w:t>
      </w:r>
      <w:r>
        <w:rPr/>
        <w:t>2007</w:t>
      </w:r>
      <w:r>
        <w:rPr>
          <w:spacing w:val="-47"/>
        </w:rPr>
        <w:t> </w:t>
      </w:r>
      <w:r>
        <w:rPr/>
        <w:t>年第二次会议决议选举及提名，并经</w:t>
      </w:r>
      <w:r>
        <w:rPr>
          <w:spacing w:val="-47"/>
        </w:rPr>
        <w:t> </w:t>
      </w:r>
      <w:r>
        <w:rPr/>
        <w:t>2007</w:t>
      </w:r>
      <w:r>
        <w:rPr>
          <w:spacing w:val="-47"/>
        </w:rPr>
        <w:t> </w:t>
      </w:r>
      <w:r>
        <w:rPr/>
        <w:t>年度第二次临时</w:t>
      </w:r>
      <w:r>
        <w:rPr/>
        <w:t> 股东大会审议通过，选举厉天福先生、刘露先生、张玉才先生为董事会成员，其中张玉才</w:t>
      </w:r>
      <w:r>
        <w:rPr>
          <w:spacing w:val="-81"/>
        </w:rPr>
        <w:t> </w:t>
      </w:r>
      <w:r>
        <w:rPr>
          <w:spacing w:val="-81"/>
        </w:rPr>
      </w:r>
      <w:r>
        <w:rPr/>
        <w:t>先生为董事会独立董事。</w:t>
      </w:r>
    </w:p>
    <w:p>
      <w:pPr>
        <w:pStyle w:val="BodyText"/>
        <w:spacing w:line="240" w:lineRule="auto" w:before="49"/>
        <w:ind w:left="626" w:right="0"/>
        <w:jc w:val="left"/>
      </w:pPr>
      <w:r>
        <w:rPr/>
        <w:t>（2）监事会变动</w:t>
      </w:r>
    </w:p>
    <w:p>
      <w:pPr>
        <w:pStyle w:val="BodyText"/>
        <w:spacing w:line="240" w:lineRule="auto" w:before="215"/>
        <w:ind w:left="626" w:right="0"/>
        <w:jc w:val="left"/>
      </w:pPr>
      <w:r>
        <w:rPr/>
        <w:t>2007</w:t>
      </w:r>
      <w:r>
        <w:rPr>
          <w:spacing w:val="-60"/>
        </w:rPr>
        <w:t> </w:t>
      </w:r>
      <w:r>
        <w:rPr/>
        <w:t>年</w:t>
      </w:r>
      <w:r>
        <w:rPr>
          <w:spacing w:val="-60"/>
        </w:rPr>
        <w:t> </w:t>
      </w:r>
      <w:r>
        <w:rPr/>
        <w:t>12</w:t>
      </w:r>
      <w:r>
        <w:rPr>
          <w:spacing w:val="-60"/>
        </w:rPr>
        <w:t> </w:t>
      </w:r>
      <w:r>
        <w:rPr/>
        <w:t>月</w:t>
      </w:r>
      <w:r>
        <w:rPr>
          <w:spacing w:val="-60"/>
        </w:rPr>
        <w:t> </w:t>
      </w:r>
      <w:r>
        <w:rPr/>
        <w:t>26</w:t>
      </w:r>
      <w:r>
        <w:rPr>
          <w:spacing w:val="-60"/>
        </w:rPr>
        <w:t> </w:t>
      </w:r>
      <w:r>
        <w:rPr/>
        <w:t>日，公司职工代表大会选举产生第四届监事会职工监事罗婕女士。</w:t>
      </w:r>
    </w:p>
    <w:p>
      <w:pPr>
        <w:spacing w:line="240" w:lineRule="auto" w:before="7"/>
        <w:rPr>
          <w:rFonts w:ascii="宋体" w:hAnsi="宋体" w:cs="宋体" w:eastAsia="宋体" w:hint="default"/>
          <w:sz w:val="16"/>
          <w:szCs w:val="16"/>
        </w:rPr>
      </w:pPr>
    </w:p>
    <w:p>
      <w:pPr>
        <w:pStyle w:val="BodyText"/>
        <w:spacing w:line="240" w:lineRule="auto" w:before="0"/>
        <w:ind w:left="626" w:right="0"/>
        <w:jc w:val="left"/>
      </w:pPr>
      <w:r>
        <w:rPr/>
        <w:t>（3）高级管理人员聘任</w:t>
      </w:r>
    </w:p>
    <w:p>
      <w:pPr>
        <w:pStyle w:val="BodyText"/>
        <w:spacing w:line="405" w:lineRule="auto" w:before="215"/>
        <w:ind w:right="141" w:firstLine="480"/>
        <w:jc w:val="both"/>
      </w:pPr>
      <w:r>
        <w:rPr/>
        <w:t>经</w:t>
      </w:r>
      <w:r>
        <w:rPr>
          <w:spacing w:val="-56"/>
        </w:rPr>
        <w:t> </w:t>
      </w:r>
      <w:r>
        <w:rPr>
          <w:spacing w:val="25"/>
        </w:rPr>
        <w:t>2007年3月</w:t>
      </w:r>
      <w:r>
        <w:rPr>
          <w:spacing w:val="-56"/>
        </w:rPr>
        <w:t> </w:t>
      </w:r>
      <w:r>
        <w:rPr/>
        <w:t>18</w:t>
      </w:r>
      <w:r>
        <w:rPr>
          <w:spacing w:val="-56"/>
        </w:rPr>
        <w:t> </w:t>
      </w:r>
      <w:r>
        <w:rPr/>
        <w:t>日召开的第四届董事会</w:t>
      </w:r>
      <w:r>
        <w:rPr>
          <w:spacing w:val="-56"/>
        </w:rPr>
        <w:t> </w:t>
      </w:r>
      <w:r>
        <w:rPr/>
        <w:t>2007</w:t>
      </w:r>
      <w:r>
        <w:rPr>
          <w:spacing w:val="-56"/>
        </w:rPr>
        <w:t> </w:t>
      </w:r>
      <w:r>
        <w:rPr>
          <w:spacing w:val="-5"/>
        </w:rPr>
        <w:t>年第二次会议决议审议，董事会同意俞</w:t>
      </w:r>
      <w:r>
        <w:rPr/>
        <w:t> 翔先生辞去总经理之职，聘任厉天福先生为公司总经理，聘任刘露先生为公司副总经理兼</w:t>
      </w:r>
      <w:r>
        <w:rPr>
          <w:spacing w:val="-81"/>
        </w:rPr>
        <w:t> </w:t>
      </w:r>
      <w:r>
        <w:rPr>
          <w:spacing w:val="-81"/>
        </w:rPr>
      </w:r>
      <w:r>
        <w:rPr/>
        <w:t>财务总监，聘任林伟先生为公司副总经理并代行董事会秘书职务。</w:t>
      </w:r>
    </w:p>
    <w:p>
      <w:pPr>
        <w:spacing w:line="240" w:lineRule="auto" w:before="3"/>
        <w:rPr>
          <w:rFonts w:ascii="宋体" w:hAnsi="宋体" w:cs="宋体" w:eastAsia="宋体" w:hint="default"/>
          <w:sz w:val="31"/>
          <w:szCs w:val="31"/>
        </w:rPr>
      </w:pPr>
    </w:p>
    <w:p>
      <w:pPr>
        <w:pStyle w:val="Heading3"/>
        <w:spacing w:line="240" w:lineRule="auto"/>
        <w:ind w:left="566" w:right="0"/>
        <w:jc w:val="left"/>
        <w:rPr>
          <w:b w:val="0"/>
          <w:bCs w:val="0"/>
        </w:rPr>
      </w:pPr>
      <w:r>
        <w:rPr/>
        <w:t>（二）公司员工情况</w:t>
      </w:r>
      <w:r>
        <w:rPr>
          <w:b w:val="0"/>
          <w:bCs w:val="0"/>
        </w:rPr>
      </w:r>
    </w:p>
    <w:p>
      <w:pPr>
        <w:pStyle w:val="BodyText"/>
        <w:spacing w:line="357" w:lineRule="auto" w:before="154"/>
        <w:ind w:right="142" w:firstLine="480"/>
        <w:jc w:val="both"/>
      </w:pPr>
      <w:r>
        <w:rPr/>
        <w:t>截止</w:t>
      </w:r>
      <w:r>
        <w:rPr>
          <w:spacing w:val="-56"/>
        </w:rPr>
        <w:t> </w:t>
      </w:r>
      <w:r>
        <w:rPr/>
        <w:t>2007</w:t>
      </w:r>
      <w:r>
        <w:rPr>
          <w:spacing w:val="-54"/>
        </w:rPr>
        <w:t> </w:t>
      </w:r>
      <w:r>
        <w:rPr/>
        <w:t>年</w:t>
      </w:r>
      <w:r>
        <w:rPr>
          <w:spacing w:val="-56"/>
        </w:rPr>
        <w:t> </w:t>
      </w:r>
      <w:r>
        <w:rPr/>
        <w:t>12</w:t>
      </w:r>
      <w:r>
        <w:rPr>
          <w:spacing w:val="-56"/>
        </w:rPr>
        <w:t> </w:t>
      </w:r>
      <w:r>
        <w:rPr/>
        <w:t>月</w:t>
      </w:r>
      <w:r>
        <w:rPr>
          <w:spacing w:val="-56"/>
        </w:rPr>
        <w:t> </w:t>
      </w:r>
      <w:r>
        <w:rPr/>
        <w:t>31</w:t>
      </w:r>
      <w:r>
        <w:rPr>
          <w:spacing w:val="-54"/>
        </w:rPr>
        <w:t> </w:t>
      </w:r>
      <w:r>
        <w:rPr/>
        <w:t>日，公司在岗员工总数</w:t>
      </w:r>
      <w:r>
        <w:rPr>
          <w:spacing w:val="-56"/>
        </w:rPr>
        <w:t> </w:t>
      </w:r>
      <w:r>
        <w:rPr/>
        <w:t>11</w:t>
      </w:r>
      <w:r>
        <w:rPr>
          <w:spacing w:val="-56"/>
        </w:rPr>
        <w:t> </w:t>
      </w:r>
      <w:r>
        <w:rPr/>
        <w:t>人。离退休职工人数为</w:t>
      </w:r>
      <w:r>
        <w:rPr>
          <w:spacing w:val="-56"/>
        </w:rPr>
        <w:t> </w:t>
      </w:r>
      <w:r>
        <w:rPr/>
        <w:t>0</w:t>
      </w:r>
      <w:r>
        <w:rPr>
          <w:spacing w:val="-56"/>
        </w:rPr>
        <w:t> </w:t>
      </w:r>
      <w:r>
        <w:rPr/>
        <w:t>人，在岗员</w:t>
      </w:r>
      <w:r>
        <w:rPr/>
        <w:t> 工具体构成如下：</w:t>
      </w:r>
    </w:p>
    <w:p>
      <w:pPr>
        <w:spacing w:line="240" w:lineRule="auto" w:before="10"/>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1050"/>
        <w:gridCol w:w="2416"/>
        <w:gridCol w:w="2678"/>
        <w:gridCol w:w="3034"/>
      </w:tblGrid>
      <w:tr>
        <w:trPr>
          <w:trHeight w:val="454" w:hRule="exact"/>
        </w:trPr>
        <w:tc>
          <w:tcPr>
            <w:tcW w:w="3466"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267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人数（人）</w:t>
            </w:r>
          </w:p>
        </w:tc>
        <w:tc>
          <w:tcPr>
            <w:tcW w:w="303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占总数的比例（%）</w:t>
            </w:r>
          </w:p>
        </w:tc>
      </w:tr>
      <w:tr>
        <w:trPr>
          <w:trHeight w:val="454" w:hRule="exact"/>
        </w:trPr>
        <w:tc>
          <w:tcPr>
            <w:tcW w:w="1050" w:type="dxa"/>
            <w:vMerge w:val="restart"/>
            <w:tcBorders>
              <w:top w:val="single" w:sz="4" w:space="0" w:color="000000"/>
              <w:left w:val="single" w:sz="4" w:space="0" w:color="000000"/>
              <w:right w:val="single" w:sz="4" w:space="0" w:color="000000"/>
            </w:tcBorders>
            <w:shd w:val="clear" w:color="auto" w:fill="E0E0E0"/>
            <w:textDirection w:val="tbRl"/>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按职能分类</w:t>
            </w:r>
          </w:p>
        </w:tc>
        <w:tc>
          <w:tcPr>
            <w:tcW w:w="24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1</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sz w:val="21"/>
              </w:rPr>
              <w:t>9.10</w:t>
            </w:r>
          </w:p>
        </w:tc>
      </w:tr>
      <w:tr>
        <w:trPr>
          <w:trHeight w:val="455" w:hRule="exact"/>
        </w:trPr>
        <w:tc>
          <w:tcPr>
            <w:tcW w:w="1050" w:type="dxa"/>
            <w:vMerge/>
            <w:tcBorders>
              <w:left w:val="single" w:sz="4" w:space="0" w:color="000000"/>
              <w:right w:val="single" w:sz="4" w:space="0" w:color="000000"/>
            </w:tcBorders>
            <w:shd w:val="clear" w:color="auto" w:fill="E0E0E0"/>
            <w:textDirection w:val="tbRl"/>
          </w:tcPr>
          <w:p>
            <w:pPr/>
          </w:p>
        </w:tc>
        <w:tc>
          <w:tcPr>
            <w:tcW w:w="24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4</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36.36</w:t>
            </w:r>
          </w:p>
        </w:tc>
      </w:tr>
      <w:tr>
        <w:trPr>
          <w:trHeight w:val="454" w:hRule="exact"/>
        </w:trPr>
        <w:tc>
          <w:tcPr>
            <w:tcW w:w="1050" w:type="dxa"/>
            <w:vMerge/>
            <w:tcBorders>
              <w:left w:val="single" w:sz="4" w:space="0" w:color="000000"/>
              <w:right w:val="single" w:sz="4" w:space="0" w:color="000000"/>
            </w:tcBorders>
            <w:shd w:val="clear" w:color="auto" w:fill="E0E0E0"/>
            <w:textDirection w:val="tbRl"/>
          </w:tcPr>
          <w:p>
            <w:pPr/>
          </w:p>
        </w:tc>
        <w:tc>
          <w:tcPr>
            <w:tcW w:w="24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2</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21"/>
                <w:szCs w:val="21"/>
              </w:rPr>
            </w:pPr>
            <w:r>
              <w:rPr>
                <w:rFonts w:ascii="宋体"/>
                <w:sz w:val="21"/>
              </w:rPr>
              <w:t>18.18</w:t>
            </w:r>
          </w:p>
        </w:tc>
      </w:tr>
      <w:tr>
        <w:trPr>
          <w:trHeight w:val="454" w:hRule="exact"/>
        </w:trPr>
        <w:tc>
          <w:tcPr>
            <w:tcW w:w="1050" w:type="dxa"/>
            <w:vMerge/>
            <w:tcBorders>
              <w:left w:val="single" w:sz="4" w:space="0" w:color="000000"/>
              <w:bottom w:val="single" w:sz="4" w:space="0" w:color="000000"/>
              <w:right w:val="single" w:sz="4" w:space="0" w:color="000000"/>
            </w:tcBorders>
            <w:shd w:val="clear" w:color="auto" w:fill="E0E0E0"/>
            <w:textDirection w:val="tbRl"/>
          </w:tcPr>
          <w:p>
            <w:pPr/>
          </w:p>
        </w:tc>
        <w:tc>
          <w:tcPr>
            <w:tcW w:w="24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其他人员</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4</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21"/>
                <w:szCs w:val="21"/>
              </w:rPr>
            </w:pPr>
            <w:r>
              <w:rPr>
                <w:rFonts w:ascii="宋体"/>
                <w:sz w:val="21"/>
              </w:rPr>
              <w:t>36.36</w:t>
            </w:r>
          </w:p>
        </w:tc>
      </w:tr>
      <w:tr>
        <w:trPr>
          <w:trHeight w:val="455" w:hRule="exact"/>
        </w:trPr>
        <w:tc>
          <w:tcPr>
            <w:tcW w:w="1050" w:type="dxa"/>
            <w:vMerge w:val="restart"/>
            <w:tcBorders>
              <w:top w:val="single" w:sz="4" w:space="0" w:color="000000"/>
              <w:left w:val="single" w:sz="4" w:space="0" w:color="000000"/>
              <w:right w:val="single" w:sz="4" w:space="0" w:color="000000"/>
            </w:tcBorders>
            <w:shd w:val="clear" w:color="auto" w:fill="E0E0E0"/>
            <w:textDirection w:val="tbRl"/>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按学历分类</w:t>
            </w:r>
          </w:p>
        </w:tc>
        <w:tc>
          <w:tcPr>
            <w:tcW w:w="24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1</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sz w:val="21"/>
              </w:rPr>
              <w:t>9.10</w:t>
            </w:r>
          </w:p>
        </w:tc>
      </w:tr>
      <w:tr>
        <w:trPr>
          <w:trHeight w:val="454" w:hRule="exact"/>
        </w:trPr>
        <w:tc>
          <w:tcPr>
            <w:tcW w:w="1050" w:type="dxa"/>
            <w:vMerge/>
            <w:tcBorders>
              <w:left w:val="single" w:sz="4" w:space="0" w:color="000000"/>
              <w:right w:val="single" w:sz="4" w:space="0" w:color="000000"/>
            </w:tcBorders>
            <w:shd w:val="clear" w:color="auto" w:fill="E0E0E0"/>
            <w:textDirection w:val="tbRl"/>
          </w:tcPr>
          <w:p>
            <w:pPr/>
          </w:p>
        </w:tc>
        <w:tc>
          <w:tcPr>
            <w:tcW w:w="24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4</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36.36</w:t>
            </w:r>
          </w:p>
        </w:tc>
      </w:tr>
      <w:tr>
        <w:trPr>
          <w:trHeight w:val="454" w:hRule="exact"/>
        </w:trPr>
        <w:tc>
          <w:tcPr>
            <w:tcW w:w="1050" w:type="dxa"/>
            <w:vMerge/>
            <w:tcBorders>
              <w:left w:val="single" w:sz="4" w:space="0" w:color="000000"/>
              <w:bottom w:val="single" w:sz="4" w:space="0" w:color="000000"/>
              <w:right w:val="single" w:sz="4" w:space="0" w:color="000000"/>
            </w:tcBorders>
            <w:shd w:val="clear" w:color="auto" w:fill="E0E0E0"/>
            <w:textDirection w:val="tbRl"/>
          </w:tcPr>
          <w:p>
            <w:pPr/>
          </w:p>
        </w:tc>
        <w:tc>
          <w:tcPr>
            <w:tcW w:w="24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专科</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21"/>
                <w:szCs w:val="21"/>
              </w:rPr>
            </w:pPr>
            <w:r>
              <w:rPr>
                <w:rFonts w:ascii="宋体"/>
                <w:sz w:val="21"/>
              </w:rPr>
              <w:t>6</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54.54</w:t>
            </w:r>
          </w:p>
        </w:tc>
      </w:tr>
      <w:tr>
        <w:trPr>
          <w:trHeight w:val="455" w:hRule="exact"/>
        </w:trPr>
        <w:tc>
          <w:tcPr>
            <w:tcW w:w="1050" w:type="dxa"/>
            <w:vMerge w:val="restart"/>
            <w:tcBorders>
              <w:top w:val="single" w:sz="4" w:space="0" w:color="000000"/>
              <w:left w:val="single" w:sz="4" w:space="0" w:color="000000"/>
              <w:right w:val="single" w:sz="4" w:space="0" w:color="000000"/>
            </w:tcBorders>
            <w:shd w:val="clear" w:color="auto" w:fill="E0E0E0"/>
            <w:textDirection w:val="tbRl"/>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按职</w:t>
            </w:r>
            <w:r>
              <w:rPr>
                <w:rFonts w:ascii="宋体" w:hAnsi="宋体" w:cs="宋体" w:eastAsia="宋体" w:hint="default"/>
                <w:spacing w:val="-1"/>
                <w:sz w:val="21"/>
                <w:szCs w:val="21"/>
              </w:rPr>
              <w:t>称</w:t>
            </w:r>
            <w:r>
              <w:rPr>
                <w:rFonts w:ascii="宋体" w:hAnsi="宋体" w:cs="宋体" w:eastAsia="宋体" w:hint="default"/>
                <w:sz w:val="21"/>
                <w:szCs w:val="21"/>
              </w:rPr>
              <w:t>分类</w:t>
            </w:r>
          </w:p>
        </w:tc>
        <w:tc>
          <w:tcPr>
            <w:tcW w:w="24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高级职称</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1</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sz w:val="21"/>
              </w:rPr>
              <w:t>9.10</w:t>
            </w:r>
          </w:p>
        </w:tc>
      </w:tr>
      <w:tr>
        <w:trPr>
          <w:trHeight w:val="454" w:hRule="exact"/>
        </w:trPr>
        <w:tc>
          <w:tcPr>
            <w:tcW w:w="1050" w:type="dxa"/>
            <w:vMerge/>
            <w:tcBorders>
              <w:left w:val="single" w:sz="4" w:space="0" w:color="000000"/>
              <w:right w:val="single" w:sz="4" w:space="0" w:color="000000"/>
            </w:tcBorders>
            <w:shd w:val="clear" w:color="auto" w:fill="E0E0E0"/>
            <w:textDirection w:val="tbRl"/>
          </w:tcPr>
          <w:p>
            <w:pPr/>
          </w:p>
        </w:tc>
        <w:tc>
          <w:tcPr>
            <w:tcW w:w="24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中级职称</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3</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27.27</w:t>
            </w:r>
          </w:p>
        </w:tc>
      </w:tr>
      <w:tr>
        <w:trPr>
          <w:trHeight w:val="454" w:hRule="exact"/>
        </w:trPr>
        <w:tc>
          <w:tcPr>
            <w:tcW w:w="1050" w:type="dxa"/>
            <w:vMerge/>
            <w:tcBorders>
              <w:left w:val="single" w:sz="4" w:space="0" w:color="000000"/>
              <w:right w:val="single" w:sz="4" w:space="0" w:color="000000"/>
            </w:tcBorders>
            <w:shd w:val="clear" w:color="auto" w:fill="E0E0E0"/>
            <w:textDirection w:val="tbRl"/>
          </w:tcPr>
          <w:p>
            <w:pPr/>
          </w:p>
        </w:tc>
        <w:tc>
          <w:tcPr>
            <w:tcW w:w="24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初级职称</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5</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45.45</w:t>
            </w:r>
          </w:p>
        </w:tc>
      </w:tr>
      <w:tr>
        <w:trPr>
          <w:trHeight w:val="455" w:hRule="exact"/>
        </w:trPr>
        <w:tc>
          <w:tcPr>
            <w:tcW w:w="1050" w:type="dxa"/>
            <w:vMerge/>
            <w:tcBorders>
              <w:left w:val="single" w:sz="4" w:space="0" w:color="000000"/>
              <w:bottom w:val="single" w:sz="4" w:space="0" w:color="000000"/>
              <w:right w:val="single" w:sz="4" w:space="0" w:color="000000"/>
            </w:tcBorders>
            <w:shd w:val="clear" w:color="auto" w:fill="E0E0E0"/>
            <w:textDirection w:val="tbRl"/>
          </w:tcPr>
          <w:p>
            <w:pPr/>
          </w:p>
        </w:tc>
        <w:tc>
          <w:tcPr>
            <w:tcW w:w="24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21"/>
                <w:szCs w:val="21"/>
              </w:rPr>
            </w:pPr>
            <w:r>
              <w:rPr>
                <w:rFonts w:ascii="宋体"/>
                <w:sz w:val="21"/>
              </w:rPr>
              <w:t>2</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18.18</w:t>
            </w:r>
          </w:p>
        </w:tc>
      </w:tr>
    </w:tbl>
    <w:p>
      <w:pPr>
        <w:spacing w:after="0" w:line="240" w:lineRule="auto"/>
        <w:jc w:val="center"/>
        <w:rPr>
          <w:rFonts w:ascii="宋体" w:hAnsi="宋体" w:cs="宋体" w:eastAsia="宋体" w:hint="default"/>
          <w:sz w:val="21"/>
          <w:szCs w:val="21"/>
        </w:rPr>
        <w:sectPr>
          <w:pgSz w:w="11910" w:h="16840"/>
          <w:pgMar w:header="882" w:footer="840" w:top="1120" w:bottom="1040" w:left="110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1"/>
        <w:spacing w:line="240" w:lineRule="auto"/>
        <w:ind w:left="126" w:right="204"/>
        <w:jc w:val="center"/>
        <w:rPr>
          <w:b w:val="0"/>
          <w:bCs w:val="0"/>
        </w:rPr>
      </w:pPr>
      <w:bookmarkStart w:name="_TOC_250006" w:id="5"/>
      <w:r>
        <w:rPr/>
        <w:t>五、公司治理结构</w:t>
      </w:r>
      <w:bookmarkEnd w:id="5"/>
      <w:r>
        <w:rPr>
          <w:b w:val="0"/>
          <w:bCs w:val="0"/>
        </w:rPr>
      </w:r>
    </w:p>
    <w:p>
      <w:pPr>
        <w:spacing w:line="240" w:lineRule="auto" w:before="0"/>
        <w:rPr>
          <w:rFonts w:ascii="宋体" w:hAnsi="宋体" w:cs="宋体" w:eastAsia="宋体" w:hint="default"/>
          <w:b/>
          <w:bCs/>
          <w:sz w:val="30"/>
          <w:szCs w:val="30"/>
        </w:rPr>
      </w:pPr>
    </w:p>
    <w:p>
      <w:pPr>
        <w:spacing w:line="240" w:lineRule="auto" w:before="13"/>
        <w:rPr>
          <w:rFonts w:ascii="宋体" w:hAnsi="宋体" w:cs="宋体" w:eastAsia="宋体" w:hint="default"/>
          <w:b/>
          <w:bCs/>
          <w:sz w:val="27"/>
          <w:szCs w:val="27"/>
        </w:rPr>
      </w:pPr>
    </w:p>
    <w:p>
      <w:pPr>
        <w:spacing w:line="352" w:lineRule="auto" w:before="0"/>
        <w:ind w:left="626" w:right="126" w:firstLine="0"/>
        <w:jc w:val="left"/>
        <w:rPr>
          <w:rFonts w:ascii="宋体" w:hAnsi="宋体" w:cs="宋体" w:eastAsia="宋体" w:hint="default"/>
          <w:sz w:val="24"/>
          <w:szCs w:val="24"/>
        </w:rPr>
      </w:pPr>
      <w:r>
        <w:rPr>
          <w:rFonts w:ascii="宋体" w:hAnsi="宋体" w:cs="宋体" w:eastAsia="宋体" w:hint="default"/>
          <w:b/>
          <w:bCs/>
          <w:sz w:val="24"/>
          <w:szCs w:val="24"/>
        </w:rPr>
        <w:t>（一）公司治理情况</w:t>
      </w:r>
      <w:r>
        <w:rPr>
          <w:rFonts w:ascii="宋体" w:hAnsi="宋体" w:cs="宋体" w:eastAsia="宋体" w:hint="default"/>
          <w:b/>
          <w:bCs/>
          <w:w w:val="99"/>
          <w:sz w:val="24"/>
          <w:szCs w:val="24"/>
        </w:rPr>
        <w:t> </w:t>
      </w:r>
      <w:r>
        <w:rPr>
          <w:rFonts w:ascii="宋体" w:hAnsi="宋体" w:cs="宋体" w:eastAsia="宋体" w:hint="default"/>
          <w:spacing w:val="-12"/>
          <w:sz w:val="24"/>
          <w:szCs w:val="24"/>
        </w:rPr>
        <w:t>公司严格按照《公司法》、《证券法》、《上市公司治理准则》及中国证监会有关上市公</w:t>
      </w:r>
      <w:r>
        <w:rPr>
          <w:rFonts w:ascii="宋体" w:hAnsi="宋体" w:cs="宋体" w:eastAsia="宋体" w:hint="default"/>
          <w:sz w:val="24"/>
          <w:szCs w:val="24"/>
        </w:rPr>
      </w:r>
    </w:p>
    <w:p>
      <w:pPr>
        <w:pStyle w:val="BodyText"/>
        <w:spacing w:line="352" w:lineRule="auto" w:before="32"/>
        <w:ind w:right="98"/>
        <w:jc w:val="left"/>
      </w:pPr>
      <w:r>
        <w:rPr>
          <w:spacing w:val="-2"/>
        </w:rPr>
        <w:t>司治理的规范性文件和《深圳证券交易所股票上市规则》的要求，立足于全体股东的利益，</w:t>
      </w:r>
      <w:r>
        <w:rPr>
          <w:spacing w:val="-109"/>
        </w:rPr>
        <w:t> </w:t>
      </w:r>
      <w:r>
        <w:rPr>
          <w:spacing w:val="-109"/>
        </w:rPr>
      </w:r>
      <w:r>
        <w:rPr/>
        <w:t>不断提高公司经营管理水平、公司诚信度和透明度，不断完善法人治理结构、建立现代企</w:t>
      </w:r>
      <w:r>
        <w:rPr>
          <w:spacing w:val="-81"/>
        </w:rPr>
        <w:t> </w:t>
      </w:r>
      <w:r>
        <w:rPr>
          <w:spacing w:val="-81"/>
        </w:rPr>
      </w:r>
      <w:r>
        <w:rPr/>
        <w:t>业制度、规范公司运作。</w:t>
      </w:r>
    </w:p>
    <w:p>
      <w:pPr>
        <w:pStyle w:val="BodyText"/>
        <w:spacing w:line="321" w:lineRule="auto" w:before="0"/>
        <w:ind w:right="155" w:firstLine="482"/>
        <w:jc w:val="both"/>
      </w:pPr>
      <w:r>
        <w:rPr>
          <w:spacing w:val="4"/>
        </w:rPr>
        <w:t>1、报告期内，公司按照新修订的《公司法</w:t>
      </w:r>
      <w:r>
        <w:rPr>
          <w:spacing w:val="-116"/>
        </w:rPr>
        <w:t>》</w:t>
      </w:r>
      <w:r>
        <w:rPr>
          <w:spacing w:val="-117"/>
        </w:rPr>
        <w:t>、</w:t>
      </w:r>
      <w:r>
        <w:rPr>
          <w:spacing w:val="4"/>
        </w:rPr>
        <w:t>《证券法</w:t>
      </w:r>
      <w:r>
        <w:rPr>
          <w:spacing w:val="-116"/>
        </w:rPr>
        <w:t>》</w:t>
      </w:r>
      <w:r>
        <w:rPr>
          <w:spacing w:val="-117"/>
        </w:rPr>
        <w:t>、</w:t>
      </w:r>
      <w:r>
        <w:rPr>
          <w:spacing w:val="4"/>
        </w:rPr>
        <w:t>《上市公司章程指引</w:t>
      </w:r>
      <w:r>
        <w:rPr>
          <w:spacing w:val="3"/>
        </w:rPr>
        <w:t>（</w:t>
      </w:r>
      <w:r>
        <w:rPr/>
        <w:t>2006</w:t>
      </w:r>
      <w:r>
        <w:rPr/>
        <w:t> 年修订</w:t>
      </w:r>
      <w:r>
        <w:rPr>
          <w:spacing w:val="-120"/>
        </w:rPr>
        <w:t>）》、</w:t>
      </w:r>
      <w:r>
        <w:rPr/>
        <w:t>《上市公司股东大会规则》及《深圳证券交易所股票上市规则（2006</w:t>
      </w:r>
      <w:r>
        <w:rPr>
          <w:spacing w:val="-60"/>
        </w:rPr>
        <w:t> </w:t>
      </w:r>
      <w:r>
        <w:rPr/>
        <w:t>年修订</w:t>
      </w:r>
      <w:r>
        <w:rPr>
          <w:spacing w:val="-120"/>
        </w:rPr>
        <w:t>）</w:t>
      </w:r>
      <w:r>
        <w:rPr/>
        <w:t>》</w:t>
      </w:r>
      <w:r>
        <w:rPr/>
        <w:t> </w:t>
      </w:r>
      <w:r>
        <w:rPr>
          <w:spacing w:val="1"/>
        </w:rPr>
        <w:t>等有关法律法规的规定，制定了《总经理工作细则</w:t>
      </w:r>
      <w:r>
        <w:rPr>
          <w:spacing w:val="-119"/>
        </w:rPr>
        <w:t>》、</w:t>
      </w:r>
      <w:r>
        <w:rPr>
          <w:spacing w:val="1"/>
        </w:rPr>
        <w:t>《独立董事制度</w:t>
      </w:r>
      <w:r>
        <w:rPr>
          <w:spacing w:val="-119"/>
        </w:rPr>
        <w:t>》、</w:t>
      </w:r>
      <w:r>
        <w:rPr>
          <w:spacing w:val="1"/>
        </w:rPr>
        <w:t>《关联交易公允决</w:t>
      </w:r>
      <w:r>
        <w:rPr>
          <w:spacing w:val="1"/>
        </w:rPr>
        <w:t> </w:t>
      </w:r>
      <w:r>
        <w:rPr/>
        <w:t>策制度</w:t>
      </w:r>
      <w:r>
        <w:rPr>
          <w:spacing w:val="-120"/>
        </w:rPr>
        <w:t>》、</w:t>
      </w:r>
      <w:r>
        <w:rPr/>
        <w:t>《重大信息内部报告制度</w:t>
      </w:r>
      <w:r>
        <w:rPr>
          <w:spacing w:val="-120"/>
        </w:rPr>
        <w:t>》、</w:t>
      </w:r>
      <w:r>
        <w:rPr/>
        <w:t>《信息披露事务管理制度</w:t>
      </w:r>
      <w:r>
        <w:rPr>
          <w:spacing w:val="-120"/>
        </w:rPr>
        <w:t>》、</w:t>
      </w:r>
      <w:r>
        <w:rPr/>
        <w:t>《接待和推广工作制度</w:t>
      </w:r>
      <w:r>
        <w:rPr>
          <w:spacing w:val="-120"/>
        </w:rPr>
        <w:t>》</w:t>
      </w:r>
      <w:r>
        <w:rPr/>
        <w:t>、</w:t>
      </w:r>
    </w:p>
    <w:p>
      <w:pPr>
        <w:pStyle w:val="BodyText"/>
        <w:spacing w:line="321" w:lineRule="auto" w:before="24"/>
        <w:ind w:right="221"/>
        <w:jc w:val="both"/>
      </w:pPr>
      <w:r>
        <w:rPr>
          <w:spacing w:val="-11"/>
        </w:rPr>
        <w:t>《内部控制制度》、《投资者关系管理制度》、《董事、监事和高级管理人员所持本公司股份</w:t>
      </w:r>
      <w:r>
        <w:rPr>
          <w:spacing w:val="-109"/>
        </w:rPr>
        <w:t> </w:t>
      </w:r>
      <w:r>
        <w:rPr>
          <w:spacing w:val="-109"/>
        </w:rPr>
      </w:r>
      <w:r>
        <w:rPr>
          <w:spacing w:val="-11"/>
        </w:rPr>
        <w:t>及其变动管理办法》、《内部审计制度》；为进一步规范并提升公司治理水平，充分发挥独立</w:t>
      </w:r>
      <w:r>
        <w:rPr>
          <w:spacing w:val="-98"/>
        </w:rPr>
        <w:t> </w:t>
      </w:r>
      <w:r>
        <w:rPr>
          <w:spacing w:val="-98"/>
        </w:rPr>
      </w:r>
      <w:r>
        <w:rPr/>
        <w:t>董事的作用，公司设立了战略、审计、提名、薪酬与考核四个董事会专门委员会，同时制</w:t>
      </w:r>
      <w:r>
        <w:rPr>
          <w:spacing w:val="-81"/>
        </w:rPr>
        <w:t> </w:t>
      </w:r>
      <w:r>
        <w:rPr>
          <w:spacing w:val="-81"/>
        </w:rPr>
      </w:r>
      <w:r>
        <w:rPr>
          <w:spacing w:val="-4"/>
        </w:rPr>
        <w:t>定了《董事会专门委员会实施细则》，并将其纳入上市公司法人治理手册。</w:t>
      </w:r>
    </w:p>
    <w:p>
      <w:pPr>
        <w:pStyle w:val="BodyText"/>
        <w:spacing w:line="321" w:lineRule="auto" w:before="24"/>
        <w:ind w:right="91" w:firstLine="482"/>
        <w:jc w:val="left"/>
      </w:pPr>
      <w:r>
        <w:rPr>
          <w:spacing w:val="-5"/>
        </w:rPr>
        <w:t>2、报告期内，根据中国证监会《关于开展加强上市公司治理专项活动有关事项的通知》</w:t>
      </w:r>
      <w:r>
        <w:rPr/>
        <w:t> 和深圳证监局《关于做好深圳辖区上市公司治理专项活动有关工作的通知》的要求，为切</w:t>
      </w:r>
      <w:r>
        <w:rPr>
          <w:spacing w:val="-81"/>
        </w:rPr>
        <w:t> </w:t>
      </w:r>
      <w:r>
        <w:rPr>
          <w:spacing w:val="-81"/>
        </w:rPr>
      </w:r>
      <w:r>
        <w:rPr/>
        <w:t>实做好公司治理情况自查、整改工作，公司成立了治理专项工作小组，并制定了开展专项</w:t>
      </w:r>
      <w:r>
        <w:rPr>
          <w:spacing w:val="-81"/>
        </w:rPr>
        <w:t> </w:t>
      </w:r>
      <w:r>
        <w:rPr>
          <w:spacing w:val="-81"/>
        </w:rPr>
      </w:r>
      <w:r>
        <w:rPr>
          <w:spacing w:val="-2"/>
        </w:rPr>
        <w:t>治理活动的工作方案，设立了公司治理专项活动专门电话和电子信箱。根据方案具体安排，</w:t>
      </w:r>
      <w:r>
        <w:rPr>
          <w:spacing w:val="-108"/>
        </w:rPr>
        <w:t> </w:t>
      </w:r>
      <w:r>
        <w:rPr>
          <w:spacing w:val="-108"/>
        </w:rPr>
      </w:r>
      <w:r>
        <w:rPr/>
        <w:t>公司对照《通知》所附自查事项逐项对公司治理进行了认真深入地自查和整改，并形成了</w:t>
      </w:r>
    </w:p>
    <w:p>
      <w:pPr>
        <w:pStyle w:val="BodyText"/>
        <w:spacing w:line="321" w:lineRule="auto" w:before="24"/>
        <w:ind w:right="221"/>
        <w:jc w:val="both"/>
      </w:pPr>
      <w:r>
        <w:rPr>
          <w:spacing w:val="-5"/>
        </w:rPr>
        <w:t>《公司专项治理自查报告与整改计划》，在提交公司第四届董事会</w:t>
      </w:r>
      <w:r>
        <w:rPr/>
        <w:t> 2007</w:t>
      </w:r>
      <w:r>
        <w:rPr>
          <w:spacing w:val="-45"/>
        </w:rPr>
        <w:t> </w:t>
      </w:r>
      <w:r>
        <w:rPr/>
        <w:t>年第七次临时会议</w:t>
      </w:r>
      <w:r>
        <w:rPr/>
        <w:t> 审议后予以披露，在深圳证券交易所网站的公司治理专项活动专栏接受公司股东和社会公</w:t>
      </w:r>
      <w:r>
        <w:rPr>
          <w:spacing w:val="-81"/>
        </w:rPr>
        <w:t> </w:t>
      </w:r>
      <w:r>
        <w:rPr>
          <w:spacing w:val="-81"/>
        </w:rPr>
      </w:r>
      <w:r>
        <w:rPr/>
        <w:t>众的监督评议。</w:t>
      </w:r>
    </w:p>
    <w:p>
      <w:pPr>
        <w:pStyle w:val="BodyText"/>
        <w:spacing w:line="321" w:lineRule="auto" w:before="24"/>
        <w:ind w:right="98" w:firstLine="482"/>
        <w:jc w:val="left"/>
      </w:pPr>
      <w:r>
        <w:rPr/>
        <w:t>3、报告期内，公司在全景网(http://www.p5w.net)上组织开展了历时两个小时的“公 </w:t>
      </w:r>
      <w:r>
        <w:rPr>
          <w:spacing w:val="-2"/>
        </w:rPr>
        <w:t>司治理网上交流会”，公司董事长兼总经理厉天福先生、董事兼财务总监刘露先生、董事、</w:t>
      </w:r>
      <w:r>
        <w:rPr>
          <w:spacing w:val="-109"/>
        </w:rPr>
        <w:t> </w:t>
      </w:r>
      <w:r>
        <w:rPr>
          <w:spacing w:val="-109"/>
        </w:rPr>
      </w:r>
      <w:r>
        <w:rPr/>
        <w:t>副总经理、代董事会秘书林伟先生参与了该次交流会，就公司治理的现状、优化措施等问</w:t>
      </w:r>
      <w:r>
        <w:rPr>
          <w:spacing w:val="-81"/>
        </w:rPr>
        <w:t> </w:t>
      </w:r>
      <w:r>
        <w:rPr>
          <w:spacing w:val="-81"/>
        </w:rPr>
      </w:r>
      <w:r>
        <w:rPr/>
        <w:t>题与投资者进行了互动交流，对大家提出的问题，进行了认真的解答；同时，公司接受深</w:t>
      </w:r>
      <w:r>
        <w:rPr>
          <w:spacing w:val="-81"/>
        </w:rPr>
        <w:t> </w:t>
      </w:r>
      <w:r>
        <w:rPr>
          <w:spacing w:val="-81"/>
        </w:rPr>
      </w:r>
      <w:r>
        <w:rPr/>
        <w:t>圳证监局对公司治理情况及治理专项活动的开展情况进行的现场检查；深圳证监局经现场</w:t>
      </w:r>
      <w:r>
        <w:rPr>
          <w:spacing w:val="-81"/>
        </w:rPr>
        <w:t> </w:t>
      </w:r>
      <w:r>
        <w:rPr>
          <w:spacing w:val="-81"/>
        </w:rPr>
      </w:r>
      <w:r>
        <w:rPr/>
        <w:t>检查后，认为公司基本能按照要求开展公司治理自查及公众评议工作，除自查报告中揭示</w:t>
      </w:r>
      <w:r>
        <w:rPr>
          <w:spacing w:val="-81"/>
        </w:rPr>
        <w:t> </w:t>
      </w:r>
      <w:r>
        <w:rPr>
          <w:spacing w:val="-81"/>
        </w:rPr>
      </w:r>
      <w:r>
        <w:rPr/>
        <w:t>的问题有待解决外，发现公司在制度建设、董事会运作、信息披露等方面还存在需要进一</w:t>
      </w:r>
      <w:r>
        <w:rPr>
          <w:spacing w:val="-81"/>
        </w:rPr>
        <w:t> </w:t>
      </w:r>
      <w:r>
        <w:rPr>
          <w:spacing w:val="-81"/>
        </w:rPr>
      </w:r>
      <w:r>
        <w:rPr/>
        <w:t>步完善的问题。针对上述问题，公司高度重视，拟定了整改计划，并完成了整改。</w:t>
      </w:r>
    </w:p>
    <w:p>
      <w:pPr>
        <w:spacing w:after="0" w:line="321" w:lineRule="auto"/>
        <w:jc w:val="left"/>
        <w:sectPr>
          <w:pgSz w:w="11910" w:h="16840"/>
          <w:pgMar w:header="882" w:footer="840" w:top="1120" w:bottom="1040" w:left="1100" w:right="1020"/>
        </w:sectPr>
      </w:pPr>
    </w:p>
    <w:p>
      <w:pPr>
        <w:spacing w:line="240" w:lineRule="auto" w:before="9"/>
        <w:rPr>
          <w:rFonts w:ascii="宋体" w:hAnsi="宋体" w:cs="宋体" w:eastAsia="宋体" w:hint="default"/>
          <w:sz w:val="21"/>
          <w:szCs w:val="21"/>
        </w:rPr>
      </w:pPr>
    </w:p>
    <w:p>
      <w:pPr>
        <w:pStyle w:val="Heading3"/>
        <w:spacing w:line="240" w:lineRule="auto" w:before="26"/>
        <w:ind w:left="626" w:right="4738"/>
        <w:jc w:val="left"/>
        <w:rPr>
          <w:b w:val="0"/>
          <w:bCs w:val="0"/>
        </w:rPr>
      </w:pPr>
      <w:r>
        <w:rPr/>
        <w:t>（二）独立董事履行职责情况</w:t>
      </w:r>
      <w:r>
        <w:rPr>
          <w:b w:val="0"/>
          <w:bCs w:val="0"/>
        </w:rPr>
      </w:r>
    </w:p>
    <w:p>
      <w:pPr>
        <w:pStyle w:val="BodyText"/>
        <w:spacing w:line="321" w:lineRule="auto" w:before="114"/>
        <w:ind w:right="221" w:firstLine="480"/>
        <w:jc w:val="both"/>
      </w:pPr>
      <w:r>
        <w:rPr/>
        <w:t>报告期内，公司 3</w:t>
      </w:r>
      <w:r>
        <w:rPr>
          <w:spacing w:val="-70"/>
        </w:rPr>
        <w:t> </w:t>
      </w:r>
      <w:r>
        <w:rPr/>
        <w:t>位独立董事本着诚信、勤勉的工作态度，积极参加董事会和股东大</w:t>
      </w:r>
      <w:r>
        <w:rPr/>
        <w:t> 会会议，切实履行法律、法规和公司章程赋予的职责和义务。独立董事能够深入了解和关</w:t>
      </w:r>
      <w:r>
        <w:rPr>
          <w:spacing w:val="-81"/>
        </w:rPr>
        <w:t> </w:t>
      </w:r>
      <w:r>
        <w:rPr>
          <w:spacing w:val="-81"/>
        </w:rPr>
      </w:r>
      <w:r>
        <w:rPr/>
        <w:t>注公司经营和依法运作情况，对公司重大事项、关联交易事项等方面能够独立、客观、公</w:t>
      </w:r>
      <w:r>
        <w:rPr>
          <w:spacing w:val="-81"/>
        </w:rPr>
        <w:t> </w:t>
      </w:r>
      <w:r>
        <w:rPr>
          <w:spacing w:val="-81"/>
        </w:rPr>
      </w:r>
      <w:r>
        <w:rPr/>
        <w:t>正的发表意见，对公司及全体股东履行了诚信与勤勉的义务，切实维护了公司及全体股东</w:t>
      </w:r>
      <w:r>
        <w:rPr>
          <w:spacing w:val="-81"/>
        </w:rPr>
        <w:t> </w:t>
      </w:r>
      <w:r>
        <w:rPr>
          <w:spacing w:val="-81"/>
        </w:rPr>
      </w:r>
      <w:r>
        <w:rPr/>
        <w:t>的合法利益。</w:t>
      </w:r>
    </w:p>
    <w:p>
      <w:pPr>
        <w:pStyle w:val="BodyText"/>
        <w:spacing w:line="240" w:lineRule="auto" w:before="40"/>
        <w:ind w:left="626" w:right="4738"/>
        <w:jc w:val="left"/>
      </w:pPr>
      <w:r>
        <w:rPr/>
        <w:t>1、独立董事出席董事会情况</w:t>
      </w:r>
    </w:p>
    <w:p>
      <w:pPr>
        <w:spacing w:line="240" w:lineRule="auto" w:before="13"/>
        <w:rPr>
          <w:rFonts w:ascii="宋体" w:hAnsi="宋体" w:cs="宋体" w:eastAsia="宋体" w:hint="default"/>
          <w:sz w:val="10"/>
          <w:szCs w:val="10"/>
        </w:rPr>
      </w:pPr>
    </w:p>
    <w:tbl>
      <w:tblPr>
        <w:tblW w:w="0" w:type="auto"/>
        <w:jc w:val="left"/>
        <w:tblInd w:w="247" w:type="dxa"/>
        <w:tblLayout w:type="fixed"/>
        <w:tblCellMar>
          <w:top w:w="0" w:type="dxa"/>
          <w:left w:w="0" w:type="dxa"/>
          <w:bottom w:w="0" w:type="dxa"/>
          <w:right w:w="0" w:type="dxa"/>
        </w:tblCellMar>
        <w:tblLook w:val="01E0"/>
      </w:tblPr>
      <w:tblGrid>
        <w:gridCol w:w="1487"/>
        <w:gridCol w:w="1488"/>
        <w:gridCol w:w="1487"/>
        <w:gridCol w:w="1488"/>
        <w:gridCol w:w="1487"/>
        <w:gridCol w:w="1488"/>
      </w:tblGrid>
      <w:tr>
        <w:trPr>
          <w:trHeight w:val="555" w:hRule="exact"/>
        </w:trPr>
        <w:tc>
          <w:tcPr>
            <w:tcW w:w="148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48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48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2"/>
              <w:ind w:left="103" w:right="-3"/>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94"/>
                <w:sz w:val="21"/>
                <w:szCs w:val="21"/>
              </w:rPr>
              <w:t>席</w:t>
            </w:r>
            <w:r>
              <w:rPr>
                <w:rFonts w:ascii="宋体" w:hAnsi="宋体" w:cs="宋体" w:eastAsia="宋体" w:hint="default"/>
                <w:sz w:val="21"/>
                <w:szCs w:val="21"/>
              </w:rPr>
              <w:t>（次）</w:t>
            </w:r>
          </w:p>
        </w:tc>
        <w:tc>
          <w:tcPr>
            <w:tcW w:w="148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2"/>
              <w:ind w:left="103" w:right="-2"/>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93"/>
                <w:sz w:val="21"/>
                <w:szCs w:val="21"/>
              </w:rPr>
              <w:t>席</w:t>
            </w:r>
            <w:r>
              <w:rPr>
                <w:rFonts w:ascii="宋体" w:hAnsi="宋体" w:cs="宋体" w:eastAsia="宋体" w:hint="default"/>
                <w:sz w:val="21"/>
                <w:szCs w:val="21"/>
              </w:rPr>
              <w:t>（</w:t>
            </w:r>
            <w:r>
              <w:rPr>
                <w:rFonts w:ascii="宋体" w:hAnsi="宋体" w:cs="宋体" w:eastAsia="宋体" w:hint="default"/>
                <w:spacing w:val="-2"/>
                <w:sz w:val="21"/>
                <w:szCs w:val="21"/>
              </w:rPr>
              <w:t>次</w:t>
            </w:r>
            <w:r>
              <w:rPr>
                <w:rFonts w:ascii="宋体" w:hAnsi="宋体" w:cs="宋体" w:eastAsia="宋体" w:hint="default"/>
                <w:sz w:val="21"/>
                <w:szCs w:val="21"/>
              </w:rPr>
              <w:t>）</w:t>
            </w:r>
          </w:p>
        </w:tc>
        <w:tc>
          <w:tcPr>
            <w:tcW w:w="148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缺席（次）</w:t>
            </w:r>
          </w:p>
        </w:tc>
        <w:tc>
          <w:tcPr>
            <w:tcW w:w="148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65" w:hRule="exact"/>
        </w:trPr>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张玉才</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83"/>
              <w:jc w:val="right"/>
              <w:rPr>
                <w:rFonts w:ascii="宋体" w:hAnsi="宋体" w:cs="宋体" w:eastAsia="宋体" w:hint="default"/>
                <w:sz w:val="21"/>
                <w:szCs w:val="21"/>
              </w:rPr>
            </w:pPr>
            <w:r>
              <w:rPr>
                <w:rFonts w:ascii="宋体"/>
                <w:sz w:val="21"/>
              </w:rPr>
              <w:t>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0</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含以通讯表决 方式召开的董 </w:t>
            </w:r>
            <w:r>
              <w:rPr>
                <w:rFonts w:ascii="宋体" w:hAnsi="宋体" w:cs="宋体" w:eastAsia="宋体" w:hint="default"/>
                <w:sz w:val="21"/>
                <w:szCs w:val="21"/>
              </w:rPr>
              <w:t>事会。</w:t>
            </w:r>
          </w:p>
        </w:tc>
      </w:tr>
      <w:tr>
        <w:trPr>
          <w:trHeight w:val="463" w:hRule="exact"/>
        </w:trPr>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侯淑英</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82"/>
              <w:jc w:val="right"/>
              <w:rPr>
                <w:rFonts w:ascii="宋体" w:hAnsi="宋体" w:cs="宋体" w:eastAsia="宋体" w:hint="default"/>
                <w:sz w:val="21"/>
                <w:szCs w:val="21"/>
              </w:rPr>
            </w:pPr>
            <w:r>
              <w:rPr>
                <w:rFonts w:ascii="宋体"/>
                <w:sz w:val="21"/>
              </w:rPr>
              <w:t>11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5"/>
              <w:jc w:val="center"/>
              <w:rPr>
                <w:rFonts w:ascii="宋体" w:hAnsi="宋体" w:cs="宋体" w:eastAsia="宋体" w:hint="default"/>
                <w:sz w:val="21"/>
                <w:szCs w:val="21"/>
              </w:rPr>
            </w:pPr>
            <w:r>
              <w:rPr>
                <w:rFonts w:ascii="宋体"/>
                <w:sz w:val="21"/>
              </w:rPr>
              <w:t>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0</w:t>
            </w:r>
          </w:p>
        </w:tc>
        <w:tc>
          <w:tcPr>
            <w:tcW w:w="1488" w:type="dxa"/>
            <w:vMerge/>
            <w:tcBorders>
              <w:left w:val="single" w:sz="4" w:space="0" w:color="000000"/>
              <w:right w:val="single" w:sz="4" w:space="0" w:color="000000"/>
            </w:tcBorders>
          </w:tcPr>
          <w:p>
            <w:pPr/>
          </w:p>
        </w:tc>
      </w:tr>
      <w:tr>
        <w:trPr>
          <w:trHeight w:val="464" w:hRule="exact"/>
        </w:trPr>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夏承恩</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82"/>
              <w:jc w:val="right"/>
              <w:rPr>
                <w:rFonts w:ascii="宋体" w:hAnsi="宋体" w:cs="宋体" w:eastAsia="宋体" w:hint="default"/>
                <w:sz w:val="21"/>
                <w:szCs w:val="21"/>
              </w:rPr>
            </w:pPr>
            <w:r>
              <w:rPr>
                <w:rFonts w:ascii="宋体"/>
                <w:sz w:val="21"/>
              </w:rPr>
              <w:t>11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5"/>
              <w:jc w:val="center"/>
              <w:rPr>
                <w:rFonts w:ascii="宋体" w:hAnsi="宋体" w:cs="宋体" w:eastAsia="宋体" w:hint="default"/>
                <w:sz w:val="21"/>
                <w:szCs w:val="21"/>
              </w:rPr>
            </w:pPr>
            <w:r>
              <w:rPr>
                <w:rFonts w:ascii="宋体"/>
                <w:sz w:val="21"/>
              </w:rPr>
              <w:t>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0</w:t>
            </w:r>
          </w:p>
        </w:tc>
        <w:tc>
          <w:tcPr>
            <w:tcW w:w="1488" w:type="dxa"/>
            <w:vMerge/>
            <w:tcBorders>
              <w:left w:val="single" w:sz="4" w:space="0" w:color="000000"/>
              <w:bottom w:val="single" w:sz="4" w:space="0" w:color="000000"/>
              <w:right w:val="single" w:sz="4" w:space="0" w:color="000000"/>
            </w:tcBorders>
          </w:tcPr>
          <w:p>
            <w:pPr/>
          </w:p>
        </w:tc>
      </w:tr>
    </w:tbl>
    <w:p>
      <w:pPr>
        <w:pStyle w:val="BodyText"/>
        <w:spacing w:line="275" w:lineRule="exact" w:before="0"/>
        <w:ind w:left="626" w:right="126"/>
        <w:jc w:val="left"/>
      </w:pPr>
      <w:r>
        <w:rPr/>
        <w:t>2、独立董事对公司有关事项提出异议的情况</w:t>
      </w:r>
    </w:p>
    <w:p>
      <w:pPr>
        <w:pStyle w:val="BodyText"/>
        <w:spacing w:line="357" w:lineRule="auto" w:before="154"/>
        <w:ind w:right="208" w:firstLine="480"/>
        <w:jc w:val="left"/>
      </w:pPr>
      <w:r>
        <w:rPr/>
        <w:t>报告期内，公司 3</w:t>
      </w:r>
      <w:r>
        <w:rPr>
          <w:spacing w:val="-70"/>
        </w:rPr>
        <w:t> </w:t>
      </w:r>
      <w:r>
        <w:rPr/>
        <w:t>位独立董事对公司本年度董事会议案和非董事会各项议案未提出异</w:t>
      </w:r>
      <w:r>
        <w:rPr/>
        <w:t> 议。</w:t>
      </w:r>
    </w:p>
    <w:p>
      <w:pPr>
        <w:spacing w:line="321" w:lineRule="auto" w:before="131"/>
        <w:ind w:left="746" w:right="126" w:hanging="118"/>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（三）公司与控股股东在业务、人员、资产、机构和财务等分开的情况</w:t>
      </w:r>
      <w:r>
        <w:rPr>
          <w:rFonts w:ascii="宋体" w:hAnsi="宋体" w:cs="宋体" w:eastAsia="宋体" w:hint="default"/>
          <w:b/>
          <w:bCs/>
          <w:w w:val="99"/>
          <w:sz w:val="24"/>
          <w:szCs w:val="24"/>
        </w:rPr>
        <w:t> </w:t>
      </w:r>
      <w:r>
        <w:rPr>
          <w:rFonts w:ascii="宋体" w:hAnsi="宋体" w:cs="宋体" w:eastAsia="宋体" w:hint="default"/>
          <w:sz w:val="24"/>
          <w:szCs w:val="24"/>
        </w:rPr>
        <w:t>1、业务方面：公司主营业务完全自主经营，业务结构完整独立。控股股东深圳市申</w:t>
      </w:r>
    </w:p>
    <w:p>
      <w:pPr>
        <w:pStyle w:val="BodyText"/>
        <w:spacing w:line="321" w:lineRule="auto" w:before="24"/>
        <w:ind w:left="750" w:right="126" w:hanging="604"/>
        <w:jc w:val="left"/>
      </w:pPr>
      <w:r>
        <w:rPr/>
        <w:t>昌科技有限公司与本公司不存在同业竞争或者潜在的同业竞争。 2、人员方面：公司建立了独立的劳动、人事及工资管理体系，拥有单独的办公机构</w:t>
      </w:r>
    </w:p>
    <w:p>
      <w:pPr>
        <w:pStyle w:val="BodyText"/>
        <w:spacing w:line="321" w:lineRule="auto" w:before="24"/>
        <w:ind w:right="126"/>
        <w:jc w:val="left"/>
      </w:pPr>
      <w:r>
        <w:rPr/>
        <w:t>和生产经营场所；公司的董事、监事及高级管理人员均通过合法程序选聘，公司总经理及</w:t>
      </w:r>
      <w:r>
        <w:rPr>
          <w:spacing w:val="-81"/>
        </w:rPr>
        <w:t> </w:t>
      </w:r>
      <w:r>
        <w:rPr>
          <w:spacing w:val="-81"/>
        </w:rPr>
      </w:r>
      <w:r>
        <w:rPr/>
        <w:t>其他高级管理人员均在公司领取薪酬。</w:t>
      </w:r>
    </w:p>
    <w:p>
      <w:pPr>
        <w:pStyle w:val="BodyText"/>
        <w:spacing w:line="321" w:lineRule="auto" w:before="24"/>
        <w:ind w:right="212" w:firstLine="482"/>
        <w:jc w:val="left"/>
      </w:pPr>
      <w:r>
        <w:rPr>
          <w:spacing w:val="-2"/>
        </w:rPr>
        <w:t>3、资产方面：公司拥有独立的产、供、销系统；资产产权明晰，对所有资产能够进行</w:t>
      </w:r>
      <w:r>
        <w:rPr/>
        <w:t> 控制与支配，不存在任何资产被控股股东和其他股东占用的情况。</w:t>
      </w:r>
    </w:p>
    <w:p>
      <w:pPr>
        <w:pStyle w:val="BodyText"/>
        <w:spacing w:line="321" w:lineRule="auto" w:before="24"/>
        <w:ind w:right="221" w:firstLine="482"/>
        <w:jc w:val="both"/>
      </w:pPr>
      <w:r>
        <w:rPr>
          <w:spacing w:val="-2"/>
        </w:rPr>
        <w:t>4、机构方面：公司组织机构健全且完全独立于控股股东，董事会、监事会、总经理独</w:t>
      </w:r>
      <w:r>
        <w:rPr/>
        <w:t> 立运作，不存在与控股股东职能部门之间的从属关系。公司建立健全了决策制度和内部控</w:t>
      </w:r>
      <w:r>
        <w:rPr>
          <w:spacing w:val="-81"/>
        </w:rPr>
        <w:t> </w:t>
      </w:r>
      <w:r>
        <w:rPr>
          <w:spacing w:val="-81"/>
        </w:rPr>
      </w:r>
      <w:r>
        <w:rPr/>
        <w:t>制制度，实现有效运作。公司具有独立的办公机构，所有职能部门均独立行使职权，独立</w:t>
      </w:r>
      <w:r>
        <w:rPr>
          <w:spacing w:val="-81"/>
        </w:rPr>
        <w:t> </w:t>
      </w:r>
      <w:r>
        <w:rPr>
          <w:spacing w:val="-81"/>
        </w:rPr>
      </w:r>
      <w:r>
        <w:rPr/>
        <w:t>开展经营活动，不存在混合经营、合署办公情形。</w:t>
      </w:r>
    </w:p>
    <w:p>
      <w:pPr>
        <w:pStyle w:val="BodyText"/>
        <w:spacing w:line="321" w:lineRule="auto" w:before="24"/>
        <w:ind w:right="93" w:firstLine="480"/>
        <w:jc w:val="left"/>
      </w:pPr>
      <w:r>
        <w:rPr>
          <w:spacing w:val="-5"/>
        </w:rPr>
        <w:t>5、财务方面：公司设有独立的财务部门，建立了独立的会计核算体系和财务管理制度；</w:t>
      </w:r>
      <w:r>
        <w:rPr/>
        <w:t> 独立在银行开户，没有与控股股东共用一个银行账户；独立依法纳税。公司设置了内部审</w:t>
      </w:r>
      <w:r>
        <w:rPr>
          <w:spacing w:val="-81"/>
        </w:rPr>
        <w:t> </w:t>
      </w:r>
      <w:r>
        <w:rPr>
          <w:spacing w:val="-81"/>
        </w:rPr>
      </w:r>
      <w:r>
        <w:rPr/>
        <w:t>计部，专门负责公司财务及内部运作的审计工作。同时，公司董事会设立董事会审计委员</w:t>
      </w:r>
      <w:r>
        <w:rPr>
          <w:spacing w:val="-81"/>
        </w:rPr>
        <w:t> </w:t>
      </w:r>
      <w:r>
        <w:rPr>
          <w:spacing w:val="-81"/>
        </w:rPr>
      </w:r>
      <w:r>
        <w:rPr>
          <w:spacing w:val="-6"/>
        </w:rPr>
        <w:t>会，并制定了《董事会审计委员会实施细则》。</w:t>
      </w:r>
    </w:p>
    <w:p>
      <w:pPr>
        <w:spacing w:after="0" w:line="321" w:lineRule="auto"/>
        <w:jc w:val="left"/>
        <w:sectPr>
          <w:pgSz w:w="11910" w:h="16840"/>
          <w:pgMar w:header="882" w:footer="840" w:top="1120" w:bottom="1040" w:left="1100" w:right="1020"/>
        </w:sectPr>
      </w:pPr>
    </w:p>
    <w:p>
      <w:pPr>
        <w:spacing w:line="240" w:lineRule="auto" w:before="6"/>
        <w:rPr>
          <w:rFonts w:ascii="宋体" w:hAnsi="宋体" w:cs="宋体" w:eastAsia="宋体" w:hint="default"/>
          <w:sz w:val="20"/>
          <w:szCs w:val="20"/>
        </w:rPr>
      </w:pPr>
    </w:p>
    <w:p>
      <w:pPr>
        <w:pStyle w:val="Heading3"/>
        <w:spacing w:line="240" w:lineRule="auto" w:before="26"/>
        <w:ind w:left="0" w:right="221"/>
        <w:jc w:val="right"/>
        <w:rPr>
          <w:b w:val="0"/>
          <w:bCs w:val="0"/>
        </w:rPr>
      </w:pPr>
      <w:r>
        <w:rPr>
          <w:w w:val="95"/>
        </w:rPr>
        <w:t>（四）报告期内对高级管理人员的考评及激励机制、相关奖励制度的建立、实施情况</w:t>
      </w:r>
      <w:r>
        <w:rPr>
          <w:b w:val="0"/>
          <w:bCs w:val="0"/>
        </w:rPr>
      </w:r>
    </w:p>
    <w:p>
      <w:pPr>
        <w:pStyle w:val="BodyText"/>
        <w:spacing w:line="321" w:lineRule="auto" w:before="199"/>
        <w:ind w:right="221" w:firstLine="482"/>
        <w:jc w:val="both"/>
      </w:pPr>
      <w:r>
        <w:rPr/>
        <w:t>经公司第四届董事会</w:t>
      </w:r>
      <w:r>
        <w:rPr>
          <w:spacing w:val="-48"/>
        </w:rPr>
        <w:t> </w:t>
      </w:r>
      <w:r>
        <w:rPr/>
        <w:t>2007</w:t>
      </w:r>
      <w:r>
        <w:rPr>
          <w:spacing w:val="-48"/>
        </w:rPr>
        <w:t> </w:t>
      </w:r>
      <w:r>
        <w:rPr/>
        <w:t>年第九次临时会议和</w:t>
      </w:r>
      <w:r>
        <w:rPr>
          <w:spacing w:val="-48"/>
        </w:rPr>
        <w:t> </w:t>
      </w:r>
      <w:r>
        <w:rPr/>
        <w:t>2008</w:t>
      </w:r>
      <w:r>
        <w:rPr>
          <w:spacing w:val="-48"/>
        </w:rPr>
        <w:t> </w:t>
      </w:r>
      <w:r>
        <w:rPr/>
        <w:t>年度第一次临时股东大会审议通</w:t>
      </w:r>
      <w:r>
        <w:rPr/>
        <w:t> 过，公司设立了董事会薪酬与考核委员会，负责对公司的高级管理人员实行绩效考核和评</w:t>
      </w:r>
      <w:r>
        <w:rPr>
          <w:spacing w:val="-81"/>
        </w:rPr>
        <w:t> </w:t>
      </w:r>
      <w:r>
        <w:rPr>
          <w:spacing w:val="-81"/>
        </w:rPr>
      </w:r>
      <w:r>
        <w:rPr/>
        <w:t>价，完善了激励考核机制。公司高级管理人员的考评和激励机制的建立，提高了高级管理</w:t>
      </w:r>
      <w:r>
        <w:rPr>
          <w:spacing w:val="-81"/>
        </w:rPr>
        <w:t> </w:t>
      </w:r>
      <w:r>
        <w:rPr>
          <w:spacing w:val="-81"/>
        </w:rPr>
      </w:r>
      <w:r>
        <w:rPr/>
        <w:t>人员的工作效率和创造性，对公司的发展起到了较好的促进作用。</w:t>
      </w:r>
    </w:p>
    <w:p>
      <w:pPr>
        <w:pStyle w:val="BodyText"/>
        <w:spacing w:line="321" w:lineRule="auto" w:before="24"/>
        <w:ind w:right="221" w:firstLine="482"/>
        <w:jc w:val="both"/>
      </w:pPr>
      <w:r>
        <w:rPr>
          <w:spacing w:val="-5"/>
        </w:rPr>
        <w:t>综上所述，公司董事会认为，在 </w:t>
      </w:r>
      <w:r>
        <w:rPr/>
        <w:t>2007</w:t>
      </w:r>
      <w:r>
        <w:rPr>
          <w:spacing w:val="-93"/>
        </w:rPr>
        <w:t> </w:t>
      </w:r>
      <w:r>
        <w:rPr>
          <w:spacing w:val="-3"/>
        </w:rPr>
        <w:t>年度，对照有关上市公司治理的规范性文件的规</w:t>
      </w:r>
      <w:r>
        <w:rPr>
          <w:spacing w:val="-1"/>
        </w:rPr>
        <w:t> </w:t>
      </w:r>
      <w:r>
        <w:rPr/>
        <w:t>定和要求，公司治理的实际状况与中国证监会有关上市公司治理的规范性文件的要求基本</w:t>
      </w:r>
      <w:r>
        <w:rPr>
          <w:spacing w:val="-81"/>
        </w:rPr>
        <w:t> </w:t>
      </w:r>
      <w:r>
        <w:rPr>
          <w:spacing w:val="-81"/>
        </w:rPr>
      </w:r>
      <w:r>
        <w:rPr/>
        <w:t>一致。今后公司将一如既往地不断完善公司法人治理结构，不断提高公司规范运作水平。</w:t>
      </w:r>
    </w:p>
    <w:p>
      <w:pPr>
        <w:spacing w:line="240" w:lineRule="auto" w:before="13"/>
        <w:rPr>
          <w:rFonts w:ascii="宋体" w:hAnsi="宋体" w:cs="宋体" w:eastAsia="宋体" w:hint="default"/>
          <w:sz w:val="33"/>
          <w:szCs w:val="33"/>
        </w:rPr>
      </w:pPr>
    </w:p>
    <w:p>
      <w:pPr>
        <w:spacing w:line="333" w:lineRule="auto" w:before="0"/>
        <w:ind w:left="626" w:right="4738" w:firstLine="2"/>
        <w:jc w:val="left"/>
        <w:rPr>
          <w:rFonts w:ascii="宋体" w:hAnsi="宋体" w:cs="宋体" w:eastAsia="宋体" w:hint="default"/>
          <w:sz w:val="24"/>
          <w:szCs w:val="24"/>
        </w:rPr>
      </w:pPr>
      <w:r>
        <w:rPr>
          <w:rFonts w:ascii="宋体" w:hAnsi="宋体" w:cs="宋体" w:eastAsia="宋体" w:hint="default"/>
          <w:b/>
          <w:bCs/>
          <w:w w:val="95"/>
          <w:sz w:val="24"/>
          <w:szCs w:val="24"/>
        </w:rPr>
        <w:t>（五）公司内部控制自我评价</w:t>
      </w:r>
      <w:r>
        <w:rPr>
          <w:rFonts w:ascii="宋体" w:hAnsi="宋体" w:cs="宋体" w:eastAsia="宋体" w:hint="default"/>
          <w:b/>
          <w:bCs/>
          <w:spacing w:val="27"/>
          <w:w w:val="95"/>
          <w:sz w:val="24"/>
          <w:szCs w:val="24"/>
        </w:rPr>
        <w:t> </w:t>
      </w:r>
      <w:r>
        <w:rPr>
          <w:rFonts w:ascii="宋体" w:hAnsi="宋体" w:cs="宋体" w:eastAsia="宋体" w:hint="default"/>
          <w:sz w:val="24"/>
          <w:szCs w:val="24"/>
        </w:rPr>
        <w:t>1、公司内部控制综述</w:t>
      </w:r>
    </w:p>
    <w:p>
      <w:pPr>
        <w:pStyle w:val="BodyText"/>
        <w:spacing w:line="405" w:lineRule="auto" w:before="122"/>
        <w:ind w:right="275" w:firstLine="480"/>
        <w:jc w:val="both"/>
      </w:pPr>
      <w:r>
        <w:rPr/>
        <w:t>为进一步加强公司内部控制，促进公司规范运作和健康发展，保护投资者合法权益， </w:t>
      </w:r>
      <w:r>
        <w:rPr>
          <w:spacing w:val="-18"/>
        </w:rPr>
        <w:t>报告期内，公司根据《公司法》、《证券法》、《深圳证券交易所股票上市规则》、《深圳证券</w:t>
      </w:r>
      <w:r>
        <w:rPr>
          <w:spacing w:val="-84"/>
        </w:rPr>
        <w:t> </w:t>
      </w:r>
      <w:r>
        <w:rPr>
          <w:spacing w:val="-84"/>
        </w:rPr>
      </w:r>
      <w:r>
        <w:rPr/>
        <w:t>交易所上市公司内部控制指引》等法律法规、部门规章的规定，先后完善了公司内部控制 的组织架构。</w:t>
      </w:r>
    </w:p>
    <w:p>
      <w:pPr>
        <w:pStyle w:val="BodyText"/>
        <w:spacing w:line="405" w:lineRule="auto" w:before="50"/>
        <w:ind w:right="98" w:firstLine="480"/>
        <w:jc w:val="left"/>
      </w:pPr>
      <w:r>
        <w:rPr>
          <w:spacing w:val="-14"/>
        </w:rPr>
        <w:t>（1）公司在原有《股东大会议事规则》、《董事会议事规则》、《监事会议事规则》等内</w:t>
      </w:r>
      <w:r>
        <w:rPr/>
        <w:t> </w:t>
      </w:r>
      <w:r>
        <w:rPr>
          <w:spacing w:val="-6"/>
        </w:rPr>
        <w:t>控制度的基础上，增加制订了一系列内部控制制度，主要包括《总经理工作细则》、《关联</w:t>
      </w:r>
      <w:r>
        <w:rPr/>
        <w:t> </w:t>
      </w:r>
      <w:r>
        <w:rPr>
          <w:spacing w:val="-18"/>
        </w:rPr>
        <w:t>交易公允决策制度》、《重大信息内部报告制度》、《信息披露事务管理制度》、《接待和推广</w:t>
      </w:r>
      <w:r>
        <w:rPr>
          <w:spacing w:val="-84"/>
        </w:rPr>
        <w:t> </w:t>
      </w:r>
      <w:r>
        <w:rPr>
          <w:spacing w:val="-84"/>
        </w:rPr>
      </w:r>
      <w:r>
        <w:rPr>
          <w:spacing w:val="-18"/>
        </w:rPr>
        <w:t>工作制度》、《内部控制制度》、《投资者关系管理制度》、《董事、监事和高级管理人员所持</w:t>
      </w:r>
      <w:r>
        <w:rPr>
          <w:spacing w:val="-84"/>
        </w:rPr>
        <w:t> </w:t>
      </w:r>
      <w:r>
        <w:rPr>
          <w:spacing w:val="-84"/>
        </w:rPr>
      </w:r>
      <w:r>
        <w:rPr>
          <w:spacing w:val="-14"/>
        </w:rPr>
        <w:t>本公司股份及其变动管理办法》、《内部审计制度》、《董事会专门委员会实施细则》等制度，</w:t>
      </w:r>
      <w:r>
        <w:rPr>
          <w:spacing w:val="-80"/>
        </w:rPr>
        <w:t> </w:t>
      </w:r>
      <w:r>
        <w:rPr>
          <w:spacing w:val="-80"/>
        </w:rPr>
      </w:r>
      <w:r>
        <w:rPr/>
        <w:t>形成了一整套较为完善、健全、有效的内部控制制度体系，从而更加积极地推进公司法人 治理结构的完善和加强。上述各项制度建立之后得到了有效的贯彻执行，对公司的生产经 营起到了有效的监督、控制和指导作用。</w:t>
      </w:r>
    </w:p>
    <w:p>
      <w:pPr>
        <w:pStyle w:val="BodyText"/>
        <w:spacing w:line="405" w:lineRule="auto" w:before="50"/>
        <w:ind w:right="225" w:firstLine="480"/>
        <w:jc w:val="both"/>
      </w:pPr>
      <w:r>
        <w:rPr>
          <w:spacing w:val="-4"/>
        </w:rPr>
        <w:t>（2）公司成立了董事会审计委员会，并制定了《审计委员会实施细则》，董事会审计</w:t>
      </w:r>
      <w:r>
        <w:rPr/>
        <w:t> </w:t>
      </w:r>
      <w:r>
        <w:rPr>
          <w:spacing w:val="-2"/>
        </w:rPr>
        <w:t>委员会由3名委员组成，其中2名为独立董事1名为董事，主任委员由专业会计人士担任，主</w:t>
      </w:r>
      <w:r>
        <w:rPr>
          <w:spacing w:val="-107"/>
        </w:rPr>
        <w:t> </w:t>
      </w:r>
      <w:r>
        <w:rPr>
          <w:spacing w:val="-107"/>
        </w:rPr>
      </w:r>
      <w:r>
        <w:rPr/>
        <w:t>要负责内部公司审计与外部审计之间的沟通、审核公司的财务信息及其披露、审查公司内 控制度等工作。</w:t>
      </w:r>
    </w:p>
    <w:p>
      <w:pPr>
        <w:pStyle w:val="BodyText"/>
        <w:spacing w:line="240" w:lineRule="auto" w:before="50"/>
        <w:ind w:left="626" w:right="98"/>
        <w:jc w:val="left"/>
      </w:pPr>
      <w:r>
        <w:rPr/>
        <w:t>（3）公司成立了以董事长、总经理为组长，财务总监、内部审计部负责人为副组长，</w:t>
      </w:r>
    </w:p>
    <w:p>
      <w:pPr>
        <w:spacing w:after="0" w:line="240" w:lineRule="auto"/>
        <w:jc w:val="left"/>
        <w:sectPr>
          <w:footerReference w:type="default" r:id="rId12"/>
          <w:pgSz w:w="11910" w:h="16840"/>
          <w:pgMar w:footer="840" w:header="882" w:top="1120" w:bottom="1040" w:left="1100" w:right="1020"/>
        </w:sectPr>
      </w:pPr>
    </w:p>
    <w:p>
      <w:pPr>
        <w:spacing w:line="240" w:lineRule="auto" w:before="6"/>
        <w:rPr>
          <w:rFonts w:ascii="宋体" w:hAnsi="宋体" w:cs="宋体" w:eastAsia="宋体" w:hint="default"/>
          <w:sz w:val="20"/>
          <w:szCs w:val="20"/>
        </w:rPr>
      </w:pPr>
    </w:p>
    <w:p>
      <w:pPr>
        <w:pStyle w:val="BodyText"/>
        <w:spacing w:line="405" w:lineRule="auto" w:before="26"/>
        <w:ind w:right="182"/>
        <w:jc w:val="both"/>
      </w:pPr>
      <w:r>
        <w:rPr>
          <w:spacing w:val="-5"/>
        </w:rPr>
        <w:t>公司董事会秘书、财务部经理、行政部经理为成员的公司内部控制领导小组，依据公司《内</w:t>
      </w:r>
      <w:r>
        <w:rPr>
          <w:spacing w:val="-108"/>
        </w:rPr>
        <w:t> </w:t>
      </w:r>
      <w:r>
        <w:rPr>
          <w:spacing w:val="-108"/>
        </w:rPr>
      </w:r>
      <w:r>
        <w:rPr/>
        <w:t>部控制制度》的规定，组织实施公司内部控制各项工作。公司监事会和独立董事履行各自 职责，对公司内部控制活动进行监督。</w:t>
      </w:r>
    </w:p>
    <w:p>
      <w:pPr>
        <w:pStyle w:val="BodyText"/>
        <w:spacing w:line="405" w:lineRule="auto" w:before="49"/>
        <w:ind w:right="98" w:firstLine="480"/>
        <w:jc w:val="left"/>
      </w:pPr>
      <w:r>
        <w:rPr/>
        <w:t>（4）公司设立了专门负责监督检查的内部审计部，配备了与工作相适应的专职人员， 做为董事会审计委员会审计工作组的日常办事机构，直接对董事会负责，同时接受经营班 子的领导，经公司第四届董事会2007年第九次临时会议审议，聘任陈迪黄先生为内部审计 </w:t>
      </w:r>
      <w:r>
        <w:rPr>
          <w:spacing w:val="-5"/>
        </w:rPr>
        <w:t>部负责人。在公司审计委员会及董事长的直接领导下，内部审计部根据深圳证券交易所《上</w:t>
      </w:r>
      <w:r>
        <w:rPr>
          <w:spacing w:val="-109"/>
        </w:rPr>
        <w:t> </w:t>
      </w:r>
      <w:r>
        <w:rPr>
          <w:spacing w:val="-109"/>
        </w:rPr>
      </w:r>
      <w:r>
        <w:rPr/>
        <w:t>市公司内部控制指引》以及公司《内部控制制度》的要求，协助董事会、监事会及经理层 及时了解公司内部控制的有效性，及时应对公司内、外环境的变化，确保内部控制的设计 及执行持续有效，独立承担监督检查内部控制制度的执行情况，评价内部控制的科学性和 有效性、提出完善内部控制和纠正错弊的建议等工作。</w:t>
      </w:r>
    </w:p>
    <w:p>
      <w:pPr>
        <w:pStyle w:val="BodyText"/>
        <w:spacing w:line="240" w:lineRule="auto" w:before="49"/>
        <w:ind w:left="626" w:right="98"/>
        <w:jc w:val="left"/>
      </w:pPr>
      <w:r>
        <w:rPr/>
        <w:t>2、公司内部控制重点活动</w:t>
      </w:r>
    </w:p>
    <w:p>
      <w:pPr>
        <w:pStyle w:val="BodyText"/>
        <w:spacing w:line="240" w:lineRule="auto" w:before="215"/>
        <w:ind w:left="626" w:right="98"/>
        <w:jc w:val="left"/>
      </w:pPr>
      <w:r>
        <w:rPr/>
        <w:t>（1）对控股子公司的内部控制情况</w:t>
      </w:r>
    </w:p>
    <w:p>
      <w:pPr>
        <w:spacing w:line="240" w:lineRule="auto" w:before="1"/>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1980"/>
        <w:gridCol w:w="104"/>
        <w:gridCol w:w="796"/>
        <w:gridCol w:w="104"/>
        <w:gridCol w:w="960"/>
        <w:gridCol w:w="104"/>
        <w:gridCol w:w="1028"/>
        <w:gridCol w:w="414"/>
        <w:gridCol w:w="1141"/>
        <w:gridCol w:w="104"/>
        <w:gridCol w:w="1536"/>
        <w:gridCol w:w="180"/>
        <w:gridCol w:w="900"/>
      </w:tblGrid>
      <w:tr>
        <w:trPr>
          <w:trHeight w:val="377" w:hRule="exact"/>
        </w:trPr>
        <w:tc>
          <w:tcPr>
            <w:tcW w:w="2984" w:type="dxa"/>
            <w:gridSpan w:val="4"/>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3"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04"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28" w:right="0"/>
              <w:jc w:val="left"/>
              <w:rPr>
                <w:rFonts w:ascii="宋体" w:hAnsi="宋体" w:cs="宋体" w:eastAsia="宋体" w:hint="default"/>
                <w:sz w:val="15"/>
                <w:szCs w:val="15"/>
              </w:rPr>
            </w:pPr>
            <w:r>
              <w:rPr>
                <w:rFonts w:ascii="宋体" w:hAnsi="宋体" w:cs="宋体" w:eastAsia="宋体" w:hint="default"/>
                <w:sz w:val="15"/>
                <w:szCs w:val="15"/>
              </w:rPr>
              <w:t>拥有股权</w:t>
            </w:r>
          </w:p>
        </w:tc>
        <w:tc>
          <w:tcPr>
            <w:tcW w:w="414" w:type="dxa"/>
            <w:tcBorders>
              <w:top w:val="nil" w:sz="6" w:space="0" w:color="auto"/>
              <w:left w:val="nil" w:sz="6" w:space="0" w:color="auto"/>
              <w:bottom w:val="single" w:sz="4" w:space="0" w:color="000000"/>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center"/>
              <w:rPr>
                <w:rFonts w:ascii="宋体" w:hAnsi="宋体" w:cs="宋体" w:eastAsia="宋体" w:hint="default"/>
                <w:sz w:val="15"/>
                <w:szCs w:val="15"/>
              </w:rPr>
            </w:pPr>
            <w:r>
              <w:rPr>
                <w:rFonts w:ascii="宋体" w:hAnsi="宋体" w:cs="宋体" w:eastAsia="宋体" w:hint="default"/>
                <w:sz w:val="15"/>
                <w:szCs w:val="15"/>
              </w:rPr>
              <w:t>是否</w:t>
            </w:r>
          </w:p>
        </w:tc>
      </w:tr>
      <w:tr>
        <w:trPr>
          <w:trHeight w:val="371" w:hRule="exact"/>
        </w:trPr>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4" w:right="0"/>
              <w:jc w:val="center"/>
              <w:rPr>
                <w:rFonts w:ascii="宋体" w:hAnsi="宋体" w:cs="宋体" w:eastAsia="宋体" w:hint="default"/>
                <w:sz w:val="15"/>
                <w:szCs w:val="15"/>
              </w:rPr>
            </w:pPr>
            <w:r>
              <w:rPr>
                <w:rFonts w:ascii="宋体" w:hAnsi="宋体" w:cs="宋体" w:eastAsia="宋体" w:hint="default"/>
                <w:sz w:val="15"/>
                <w:szCs w:val="15"/>
              </w:rPr>
              <w:t>公司名称</w:t>
            </w:r>
          </w:p>
        </w:tc>
        <w:tc>
          <w:tcPr>
            <w:tcW w:w="104"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63"/>
              <w:jc w:val="right"/>
              <w:rPr>
                <w:rFonts w:ascii="宋体" w:hAnsi="宋体" w:cs="宋体" w:eastAsia="宋体" w:hint="default"/>
                <w:sz w:val="15"/>
                <w:szCs w:val="15"/>
              </w:rPr>
            </w:pPr>
            <w:r>
              <w:rPr>
                <w:rFonts w:ascii="宋体" w:hAnsi="宋体" w:cs="宋体" w:eastAsia="宋体" w:hint="default"/>
                <w:sz w:val="15"/>
                <w:szCs w:val="15"/>
              </w:rPr>
              <w:t>注册地</w:t>
            </w:r>
          </w:p>
        </w:tc>
        <w:tc>
          <w:tcPr>
            <w:tcW w:w="104"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33"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04" w:type="dxa"/>
            <w:tcBorders>
              <w:top w:val="nil" w:sz="6" w:space="0" w:color="auto"/>
              <w:left w:val="nil" w:sz="6" w:space="0" w:color="auto"/>
              <w:bottom w:val="nil" w:sz="6" w:space="0" w:color="auto"/>
              <w:right w:val="nil" w:sz="6" w:space="0" w:color="auto"/>
            </w:tcBorders>
          </w:tcPr>
          <w:p>
            <w:pPr/>
          </w:p>
        </w:tc>
        <w:tc>
          <w:tcPr>
            <w:tcW w:w="1028"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left="254" w:right="0"/>
              <w:jc w:val="left"/>
              <w:rPr>
                <w:rFonts w:ascii="宋体" w:hAnsi="宋体" w:cs="宋体" w:eastAsia="宋体" w:hint="default"/>
                <w:sz w:val="15"/>
                <w:szCs w:val="15"/>
              </w:rPr>
            </w:pPr>
            <w:r>
              <w:rPr>
                <w:rFonts w:ascii="宋体" w:hAnsi="宋体" w:cs="宋体" w:eastAsia="宋体" w:hint="default"/>
                <w:sz w:val="15"/>
                <w:szCs w:val="15"/>
              </w:rPr>
              <w:t>直接</w:t>
            </w:r>
          </w:p>
        </w:tc>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0"/>
              <w:jc w:val="left"/>
              <w:rPr>
                <w:rFonts w:ascii="宋体" w:hAnsi="宋体" w:cs="宋体" w:eastAsia="宋体" w:hint="default"/>
                <w:sz w:val="15"/>
                <w:szCs w:val="15"/>
              </w:rPr>
            </w:pPr>
            <w:r>
              <w:rPr>
                <w:rFonts w:ascii="宋体" w:hAnsi="宋体" w:cs="宋体" w:eastAsia="宋体" w:hint="default"/>
                <w:sz w:val="15"/>
                <w:szCs w:val="15"/>
              </w:rPr>
              <w:t>间接</w:t>
            </w: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00" w:right="0"/>
              <w:jc w:val="center"/>
              <w:rPr>
                <w:rFonts w:ascii="宋体" w:hAnsi="宋体" w:cs="宋体" w:eastAsia="宋体" w:hint="default"/>
                <w:sz w:val="15"/>
                <w:szCs w:val="15"/>
              </w:rPr>
            </w:pPr>
            <w:r>
              <w:rPr>
                <w:rFonts w:ascii="宋体" w:hAnsi="宋体" w:cs="宋体" w:eastAsia="宋体" w:hint="default"/>
                <w:sz w:val="15"/>
                <w:szCs w:val="15"/>
              </w:rPr>
              <w:t>初始投资额</w:t>
            </w:r>
          </w:p>
        </w:tc>
        <w:tc>
          <w:tcPr>
            <w:tcW w:w="10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4" w:right="0"/>
              <w:jc w:val="center"/>
              <w:rPr>
                <w:rFonts w:ascii="宋体" w:hAnsi="宋体" w:cs="宋体" w:eastAsia="宋体" w:hint="default"/>
                <w:sz w:val="15"/>
                <w:szCs w:val="15"/>
              </w:rPr>
            </w:pPr>
            <w:r>
              <w:rPr>
                <w:rFonts w:ascii="宋体" w:hAnsi="宋体" w:cs="宋体" w:eastAsia="宋体" w:hint="default"/>
                <w:sz w:val="15"/>
                <w:szCs w:val="15"/>
              </w:rPr>
              <w:t>主营业务</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4" w:right="0"/>
              <w:jc w:val="center"/>
              <w:rPr>
                <w:rFonts w:ascii="宋体" w:hAnsi="宋体" w:cs="宋体" w:eastAsia="宋体" w:hint="default"/>
                <w:sz w:val="15"/>
                <w:szCs w:val="15"/>
              </w:rPr>
            </w:pPr>
            <w:r>
              <w:rPr>
                <w:rFonts w:ascii="宋体" w:hAnsi="宋体" w:cs="宋体" w:eastAsia="宋体" w:hint="default"/>
                <w:sz w:val="15"/>
                <w:szCs w:val="15"/>
              </w:rPr>
              <w:t>合并</w:t>
            </w:r>
          </w:p>
        </w:tc>
      </w:tr>
      <w:tr>
        <w:trPr>
          <w:trHeight w:val="379" w:hRule="exact"/>
        </w:trPr>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7" w:right="0"/>
              <w:jc w:val="center"/>
              <w:rPr>
                <w:rFonts w:ascii="宋体" w:hAnsi="宋体" w:cs="宋体" w:eastAsia="宋体" w:hint="default"/>
                <w:sz w:val="15"/>
                <w:szCs w:val="15"/>
              </w:rPr>
            </w:pPr>
            <w:r>
              <w:rPr>
                <w:rFonts w:ascii="宋体" w:hAnsi="宋体" w:cs="宋体" w:eastAsia="宋体" w:hint="default"/>
                <w:sz w:val="15"/>
                <w:szCs w:val="15"/>
              </w:rPr>
              <w:t>贵州新兴织布印染有限公司</w:t>
            </w:r>
          </w:p>
        </w:tc>
        <w:tc>
          <w:tcPr>
            <w:tcW w:w="104" w:type="dxa"/>
            <w:tcBorders>
              <w:top w:val="nil" w:sz="6" w:space="0" w:color="auto"/>
              <w:left w:val="nil" w:sz="6" w:space="0" w:color="auto"/>
              <w:bottom w:val="nil" w:sz="6" w:space="0" w:color="auto"/>
              <w:right w:val="nil" w:sz="6" w:space="0" w:color="auto"/>
            </w:tcBorders>
          </w:tcPr>
          <w:p>
            <w:pPr/>
          </w:p>
        </w:tc>
        <w:tc>
          <w:tcPr>
            <w:tcW w:w="796"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88"/>
              <w:jc w:val="right"/>
              <w:rPr>
                <w:rFonts w:ascii="宋体" w:hAnsi="宋体" w:cs="宋体" w:eastAsia="宋体" w:hint="default"/>
                <w:sz w:val="15"/>
                <w:szCs w:val="15"/>
              </w:rPr>
            </w:pPr>
            <w:r>
              <w:rPr>
                <w:rFonts w:ascii="宋体" w:hAnsi="宋体" w:cs="宋体" w:eastAsia="宋体" w:hint="default"/>
                <w:sz w:val="15"/>
                <w:szCs w:val="15"/>
              </w:rPr>
              <w:t>贵州凯里</w:t>
            </w:r>
          </w:p>
        </w:tc>
        <w:tc>
          <w:tcPr>
            <w:tcW w:w="104" w:type="dxa"/>
            <w:tcBorders>
              <w:top w:val="nil" w:sz="6" w:space="0" w:color="auto"/>
              <w:left w:val="nil" w:sz="6" w:space="0" w:color="auto"/>
              <w:bottom w:val="nil" w:sz="6" w:space="0" w:color="auto"/>
              <w:right w:val="nil" w:sz="6" w:space="0" w:color="auto"/>
            </w:tcBorders>
          </w:tcPr>
          <w:p>
            <w:pPr/>
          </w:p>
        </w:tc>
        <w:tc>
          <w:tcPr>
            <w:tcW w:w="960"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201" w:right="0"/>
              <w:jc w:val="left"/>
              <w:rPr>
                <w:rFonts w:ascii="宋体" w:hAnsi="宋体" w:cs="宋体" w:eastAsia="宋体" w:hint="default"/>
                <w:sz w:val="15"/>
                <w:szCs w:val="15"/>
              </w:rPr>
            </w:pPr>
            <w:r>
              <w:rPr>
                <w:rFonts w:ascii="宋体"/>
                <w:sz w:val="15"/>
              </w:rPr>
              <w:t>840.00</w:t>
            </w:r>
          </w:p>
        </w:tc>
        <w:tc>
          <w:tcPr>
            <w:tcW w:w="104" w:type="dxa"/>
            <w:tcBorders>
              <w:top w:val="nil" w:sz="6" w:space="0" w:color="auto"/>
              <w:left w:val="nil" w:sz="6" w:space="0" w:color="auto"/>
              <w:bottom w:val="nil" w:sz="6" w:space="0" w:color="auto"/>
              <w:right w:val="nil" w:sz="6" w:space="0" w:color="auto"/>
            </w:tcBorders>
          </w:tcPr>
          <w:p>
            <w:pPr/>
          </w:p>
        </w:tc>
        <w:tc>
          <w:tcPr>
            <w:tcW w:w="102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40.3pt;height:.5pt;mso-position-horizontal-relative:char;mso-position-vertical-relative:line" coordorigin="0,0" coordsize="806,10">
                  <v:group style="position:absolute;left:5;top:5;width:796;height:2" coordorigin="5,5" coordsize="796,2">
                    <v:shape style="position:absolute;left:5;top:5;width:796;height:2" coordorigin="5,5" coordsize="796,0" path="m5,5l800,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67"/>
              <w:ind w:left="136" w:right="0"/>
              <w:jc w:val="left"/>
              <w:rPr>
                <w:rFonts w:ascii="宋体" w:hAnsi="宋体" w:cs="宋体" w:eastAsia="宋体" w:hint="default"/>
                <w:sz w:val="15"/>
                <w:szCs w:val="15"/>
              </w:rPr>
            </w:pPr>
            <w:r>
              <w:rPr>
                <w:rFonts w:ascii="宋体"/>
                <w:sz w:val="15"/>
              </w:rPr>
              <w:t>71.43%</w:t>
            </w:r>
          </w:p>
        </w:tc>
        <w:tc>
          <w:tcPr>
            <w:tcW w:w="414" w:type="dxa"/>
            <w:tcBorders>
              <w:top w:val="single" w:sz="4" w:space="0" w:color="000000"/>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
              <w:jc w:val="center"/>
              <w:rPr>
                <w:rFonts w:ascii="宋体" w:hAnsi="宋体" w:cs="宋体" w:eastAsia="宋体" w:hint="default"/>
                <w:sz w:val="15"/>
                <w:szCs w:val="15"/>
              </w:rPr>
            </w:pPr>
            <w:r>
              <w:rPr>
                <w:rFonts w:ascii="宋体" w:hAnsi="宋体" w:cs="宋体" w:eastAsia="宋体" w:hint="default"/>
                <w:sz w:val="15"/>
                <w:szCs w:val="15"/>
              </w:rPr>
              <w:t>600万元</w:t>
            </w:r>
          </w:p>
        </w:tc>
        <w:tc>
          <w:tcPr>
            <w:tcW w:w="104" w:type="dxa"/>
            <w:tcBorders>
              <w:top w:val="nil" w:sz="6" w:space="0" w:color="auto"/>
              <w:left w:val="nil" w:sz="6" w:space="0" w:color="auto"/>
              <w:bottom w:val="nil" w:sz="6" w:space="0" w:color="auto"/>
              <w:right w:val="nil" w:sz="6" w:space="0" w:color="auto"/>
            </w:tcBorders>
          </w:tcPr>
          <w:p>
            <w:pPr/>
          </w:p>
        </w:tc>
        <w:tc>
          <w:tcPr>
            <w:tcW w:w="1536"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3" w:right="0"/>
              <w:jc w:val="center"/>
              <w:rPr>
                <w:rFonts w:ascii="宋体" w:hAnsi="宋体" w:cs="宋体" w:eastAsia="宋体" w:hint="default"/>
                <w:sz w:val="15"/>
                <w:szCs w:val="15"/>
              </w:rPr>
            </w:pPr>
            <w:r>
              <w:rPr>
                <w:rFonts w:ascii="宋体" w:hAnsi="宋体" w:cs="宋体" w:eastAsia="宋体" w:hint="default"/>
                <w:sz w:val="15"/>
                <w:szCs w:val="15"/>
              </w:rPr>
              <w:t>生产、销售布及丝巾</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4" w:right="0"/>
              <w:jc w:val="center"/>
              <w:rPr>
                <w:rFonts w:ascii="宋体" w:hAnsi="宋体" w:cs="宋体" w:eastAsia="宋体" w:hint="default"/>
                <w:sz w:val="15"/>
                <w:szCs w:val="15"/>
              </w:rPr>
            </w:pPr>
            <w:r>
              <w:rPr>
                <w:rFonts w:ascii="宋体" w:hAnsi="宋体" w:cs="宋体" w:eastAsia="宋体" w:hint="default"/>
                <w:sz w:val="15"/>
                <w:szCs w:val="15"/>
              </w:rPr>
              <w:t>否</w:t>
            </w:r>
          </w:p>
        </w:tc>
      </w:tr>
    </w:tbl>
    <w:p>
      <w:pPr>
        <w:spacing w:line="240" w:lineRule="auto" w:before="1"/>
        <w:rPr>
          <w:rFonts w:ascii="宋体" w:hAnsi="宋体" w:cs="宋体" w:eastAsia="宋体" w:hint="default"/>
          <w:sz w:val="13"/>
          <w:szCs w:val="13"/>
        </w:rPr>
      </w:pPr>
    </w:p>
    <w:p>
      <w:pPr>
        <w:pStyle w:val="BodyText"/>
        <w:spacing w:line="405" w:lineRule="auto" w:before="26"/>
        <w:ind w:right="235" w:firstLine="480"/>
        <w:jc w:val="both"/>
      </w:pPr>
      <w:r>
        <w:rPr/>
        <w:t>贵州新兴织布印染有限公司早已被吊销工商营业执照，且净资产为负数，自2002年起 本公司未将其纳入会计报表合并范围。</w:t>
      </w:r>
    </w:p>
    <w:p>
      <w:pPr>
        <w:pStyle w:val="BodyText"/>
        <w:spacing w:line="405" w:lineRule="auto" w:before="49"/>
        <w:ind w:left="626" w:right="218"/>
        <w:jc w:val="left"/>
      </w:pPr>
      <w:r>
        <w:rPr/>
        <w:t>（2）公司关联交易的内部控制情况 公司第四届董事会2007年第五次临时会议审议通过了《关联交易公允决策制度》，对</w:t>
      </w:r>
    </w:p>
    <w:p>
      <w:pPr>
        <w:pStyle w:val="BodyText"/>
        <w:spacing w:line="405" w:lineRule="auto" w:before="50"/>
        <w:ind w:right="235"/>
        <w:jc w:val="both"/>
      </w:pPr>
      <w:r>
        <w:rPr/>
        <w:t>公司关联交易的原则、关联人和关联关系、关联交易、关联交易的审批程序、关联交易的 披露等作了详尽的规定。公司关联交易的审批程序、审议程序及回避表决严格按照《公司 章程》和《关联交易管理制度》的规定执行。</w:t>
      </w:r>
    </w:p>
    <w:p>
      <w:pPr>
        <w:pStyle w:val="BodyText"/>
        <w:spacing w:line="405" w:lineRule="auto" w:before="49"/>
        <w:ind w:right="235" w:firstLine="480"/>
        <w:jc w:val="both"/>
      </w:pPr>
      <w:r>
        <w:rPr/>
        <w:t>对照深交所《内部控制指引》的有关规定，公司对关联交易的内部控制严格、充分、 有效，报告期内未有违反《内部控制指引》、《公司章程》和《关联交易管理制度》的情 形发生。</w:t>
      </w:r>
    </w:p>
    <w:p>
      <w:pPr>
        <w:pStyle w:val="BodyText"/>
        <w:spacing w:line="240" w:lineRule="auto" w:before="49"/>
        <w:ind w:left="626" w:right="98"/>
        <w:jc w:val="left"/>
      </w:pPr>
      <w:r>
        <w:rPr/>
        <w:t>（3）公司对外担保的内部控制情况</w:t>
      </w:r>
    </w:p>
    <w:p>
      <w:pPr>
        <w:spacing w:after="0" w:line="240" w:lineRule="auto"/>
        <w:jc w:val="left"/>
        <w:sectPr>
          <w:footerReference w:type="default" r:id="rId13"/>
          <w:pgSz w:w="11910" w:h="16840"/>
          <w:pgMar w:footer="840" w:header="882" w:top="1120" w:bottom="1040" w:left="1100" w:right="1060"/>
          <w:pgNumType w:start="1"/>
        </w:sectPr>
      </w:pPr>
    </w:p>
    <w:p>
      <w:pPr>
        <w:spacing w:line="240" w:lineRule="auto" w:before="6"/>
        <w:rPr>
          <w:rFonts w:ascii="宋体" w:hAnsi="宋体" w:cs="宋体" w:eastAsia="宋体" w:hint="default"/>
          <w:sz w:val="20"/>
          <w:szCs w:val="20"/>
        </w:rPr>
      </w:pPr>
    </w:p>
    <w:p>
      <w:pPr>
        <w:pStyle w:val="BodyText"/>
        <w:spacing w:line="398" w:lineRule="auto" w:before="26"/>
        <w:ind w:right="225" w:firstLine="480"/>
        <w:jc w:val="right"/>
      </w:pPr>
      <w:r>
        <w:rPr/>
        <w:t>公司《章程》第一百一十条就对外担保的基本原则、审查程序、审批程序和信息披露 等作了明确的规定。报告期内，公司没有为控股股东及公司持股</w:t>
      </w:r>
      <w:r>
        <w:rPr>
          <w:rFonts w:ascii="Times New Roman" w:hAnsi="Times New Roman" w:cs="Times New Roman" w:eastAsia="Times New Roman" w:hint="default"/>
        </w:rPr>
        <w:t>50%</w:t>
      </w:r>
      <w:r>
        <w:rPr/>
        <w:t>以下的其他关联方、 任何非法人单位或个人提供担保，控股股东及其他关联方也未强制公司为他人提供担保。 </w:t>
      </w:r>
      <w:r>
        <w:rPr>
          <w:spacing w:val="-1"/>
        </w:rPr>
        <w:t>对照深交所《内部控制指引》的有关规定，</w:t>
      </w:r>
      <w:r>
        <w:rPr>
          <w:spacing w:val="-1"/>
          <w:sz w:val="23"/>
          <w:szCs w:val="23"/>
        </w:rPr>
        <w:t>公司严格按照《公司法》、《证券法》以及</w:t>
      </w:r>
      <w:r>
        <w:rPr>
          <w:w w:val="100"/>
          <w:sz w:val="23"/>
          <w:szCs w:val="23"/>
        </w:rPr>
        <w:t> </w:t>
      </w:r>
      <w:r>
        <w:rPr>
          <w:spacing w:val="-2"/>
          <w:sz w:val="23"/>
          <w:szCs w:val="23"/>
        </w:rPr>
        <w:t>公司章程的对外担保事项的控制，</w:t>
      </w:r>
      <w:r>
        <w:rPr>
          <w:spacing w:val="-2"/>
        </w:rPr>
        <w:t>报告期内未有违反《内部控制指引》、公司《章程》的情</w:t>
      </w:r>
    </w:p>
    <w:p>
      <w:pPr>
        <w:pStyle w:val="BodyText"/>
        <w:spacing w:line="240" w:lineRule="auto" w:before="56"/>
        <w:ind w:right="4738"/>
        <w:jc w:val="left"/>
      </w:pPr>
      <w:r>
        <w:rPr/>
        <w:t>形发生。</w:t>
      </w:r>
    </w:p>
    <w:p>
      <w:pPr>
        <w:spacing w:line="240" w:lineRule="auto" w:before="7"/>
        <w:rPr>
          <w:rFonts w:ascii="宋体" w:hAnsi="宋体" w:cs="宋体" w:eastAsia="宋体" w:hint="default"/>
          <w:sz w:val="16"/>
          <w:szCs w:val="16"/>
        </w:rPr>
      </w:pPr>
    </w:p>
    <w:p>
      <w:pPr>
        <w:pStyle w:val="BodyText"/>
        <w:spacing w:line="405" w:lineRule="auto" w:before="0"/>
        <w:ind w:left="626" w:right="4818"/>
        <w:jc w:val="left"/>
      </w:pPr>
      <w:r>
        <w:rPr/>
        <w:t>（4）公司募集资金使用的内部控制情况 报告期内，公司无募集资金的使用情况。</w:t>
      </w:r>
    </w:p>
    <w:p>
      <w:pPr>
        <w:pStyle w:val="BodyText"/>
        <w:spacing w:line="405" w:lineRule="auto" w:before="49"/>
        <w:ind w:left="626" w:right="258"/>
        <w:jc w:val="left"/>
      </w:pPr>
      <w:r>
        <w:rPr/>
        <w:t>（5）公司重大投资的内部控制情况 公司《章程》第一百一十条明确规定了对外投资的基本原则、对外投资的审查、决策</w:t>
      </w:r>
    </w:p>
    <w:p>
      <w:pPr>
        <w:pStyle w:val="BodyText"/>
        <w:spacing w:line="240" w:lineRule="auto" w:before="50"/>
        <w:ind w:right="126"/>
        <w:jc w:val="left"/>
      </w:pPr>
      <w:r>
        <w:rPr/>
        <w:t>程序及对外投信息披露等。报告期内，公司无重大投资的情况。</w:t>
      </w:r>
    </w:p>
    <w:p>
      <w:pPr>
        <w:pStyle w:val="BodyText"/>
        <w:spacing w:line="405" w:lineRule="auto" w:before="215"/>
        <w:ind w:left="626" w:right="258"/>
        <w:jc w:val="left"/>
      </w:pPr>
      <w:r>
        <w:rPr/>
        <w:t>（6）公司信息披露的内部控制情况 公司建立健全了《信息披露事务管理制度》和《重大信息内部报告制度》，对公司公</w:t>
      </w:r>
    </w:p>
    <w:p>
      <w:pPr>
        <w:pStyle w:val="BodyText"/>
        <w:spacing w:line="405" w:lineRule="auto" w:before="49"/>
        <w:ind w:right="98"/>
        <w:jc w:val="left"/>
      </w:pPr>
      <w:r>
        <w:rPr>
          <w:spacing w:val="-2"/>
        </w:rPr>
        <w:t>开信息披露和重大内部信息沟通进行全程、有效的控制。依据《重大信息内部报告制度》，</w:t>
      </w:r>
      <w:r>
        <w:rPr>
          <w:spacing w:val="-108"/>
        </w:rPr>
        <w:t> </w:t>
      </w:r>
      <w:r>
        <w:rPr>
          <w:spacing w:val="-108"/>
        </w:rPr>
      </w:r>
      <w:r>
        <w:rPr/>
        <w:t>公司建立了重大信息内部传递体系，明确公司重大信息的范围和内容，制定了公司各部门 沟通的方式、内容和时限等相应的控制程序。依据《信息披露事务管理制度》，公司实施 信息披露责任制，将信息披露的责任明确到人，确保信息披露责任人知悉公司各类信息并 及时、准确、完整、公平地对外披露。</w:t>
      </w:r>
    </w:p>
    <w:p>
      <w:pPr>
        <w:pStyle w:val="BodyText"/>
        <w:spacing w:line="405" w:lineRule="auto" w:before="50"/>
        <w:ind w:right="275" w:firstLine="480"/>
        <w:jc w:val="both"/>
      </w:pPr>
      <w:r>
        <w:rPr/>
        <w:t>对照深交所《内部控制指引》的有关规定，公司对信息披露的内部控制严格、充分、 有效，报告期内未有违反《内部控制指引》、《信息披露事务管理制度》和《重大信息内 部报告制度》的情形发生。</w:t>
      </w:r>
    </w:p>
    <w:p>
      <w:pPr>
        <w:pStyle w:val="BodyText"/>
        <w:spacing w:line="405" w:lineRule="auto" w:before="49"/>
        <w:ind w:left="626" w:right="2178"/>
        <w:jc w:val="left"/>
      </w:pPr>
      <w:r>
        <w:rPr/>
        <w:t>（7）其他履行情况 报告期内，公司无重大托管、承包、租赁事项，无委托理财事项。 3、公司内部控制存在的问题及整改计划</w:t>
      </w:r>
    </w:p>
    <w:p>
      <w:pPr>
        <w:pStyle w:val="BodyText"/>
        <w:spacing w:line="405" w:lineRule="auto" w:before="49"/>
        <w:ind w:right="94" w:firstLine="480"/>
        <w:jc w:val="left"/>
      </w:pPr>
      <w:r>
        <w:rPr>
          <w:spacing w:val="-2"/>
        </w:rPr>
        <w:t>尽管公司在内部控制方面做了大量的工作，加强了内部控制机制和内部控制制度建设，</w:t>
      </w:r>
      <w:r>
        <w:rPr/>
        <w:t> 并且已初见成效，但在以下几个方面还需加强与完善：</w:t>
      </w:r>
    </w:p>
    <w:p>
      <w:pPr>
        <w:spacing w:after="0" w:line="405" w:lineRule="auto"/>
        <w:jc w:val="left"/>
        <w:sectPr>
          <w:pgSz w:w="11910" w:h="16840"/>
          <w:pgMar w:header="882" w:footer="840" w:top="1120" w:bottom="1040" w:left="1100" w:right="1020"/>
        </w:sectPr>
      </w:pPr>
    </w:p>
    <w:p>
      <w:pPr>
        <w:spacing w:line="240" w:lineRule="auto" w:before="6"/>
        <w:rPr>
          <w:rFonts w:ascii="宋体" w:hAnsi="宋体" w:cs="宋体" w:eastAsia="宋体" w:hint="default"/>
          <w:sz w:val="20"/>
          <w:szCs w:val="20"/>
        </w:rPr>
      </w:pPr>
    </w:p>
    <w:p>
      <w:pPr>
        <w:pStyle w:val="BodyText"/>
        <w:spacing w:line="405" w:lineRule="auto" w:before="26"/>
        <w:ind w:right="145" w:firstLine="480"/>
        <w:jc w:val="both"/>
      </w:pPr>
      <w:r>
        <w:rPr>
          <w:spacing w:val="-2"/>
        </w:rPr>
        <w:t>（1）公司应继续加强公司治理，强化内部体制建设，根据相关法律及法规不断修订和</w:t>
      </w:r>
      <w:r>
        <w:rPr/>
        <w:t> 完善公司各项内控制度，加强董事、监事、高级管理人员及实际控制人对上市公司内控体 系的重视，强化其对相关法律、法规及公司内控制度的学习与培训，并督促其积极参加监 管部门组织的培训活动，提高各级管理人员的意识。</w:t>
      </w:r>
    </w:p>
    <w:p>
      <w:pPr>
        <w:pStyle w:val="BodyText"/>
        <w:spacing w:line="405" w:lineRule="auto" w:before="49"/>
        <w:ind w:right="142" w:firstLine="480"/>
        <w:jc w:val="both"/>
      </w:pPr>
      <w:r>
        <w:rPr>
          <w:spacing w:val="-2"/>
        </w:rPr>
        <w:t>（2）尽管公司董事会已下设了战略、审计、提名、薪酬与考核等专门委员会，并制定</w:t>
      </w:r>
      <w:r>
        <w:rPr/>
        <w:t> 了各专门委员会的实施细则，但因各专门委员会工作尚处于起步阶段，今后公司要在现有 制度的基础上，学习其他上市公司的先进经验，并积极探索一些新办法与措施，充分发挥 董事会各专门委员会和独立董事的作用，董事会将积极采纳专门委员会和独立董事的意见 和建议，从而提高公司决策水平，提升公司价值，规范公司治理水平。</w:t>
      </w:r>
    </w:p>
    <w:p>
      <w:pPr>
        <w:pStyle w:val="BodyText"/>
        <w:spacing w:line="405" w:lineRule="auto" w:before="49"/>
        <w:ind w:right="145" w:firstLine="480"/>
        <w:jc w:val="both"/>
      </w:pPr>
      <w:r>
        <w:rPr>
          <w:spacing w:val="-2"/>
        </w:rPr>
        <w:t>（3）加强与投资者的沟通，以多种方式与投资者进行沟通，增强公司经营管理的透明</w:t>
      </w:r>
      <w:r>
        <w:rPr/>
        <w:t> 度，按照《信息披露事务管理制度》的要求，进一步增强信息披露的主动性意识，保证信 息披露的真实、准确、完整、及时、公平。</w:t>
      </w:r>
    </w:p>
    <w:p>
      <w:pPr>
        <w:pStyle w:val="BodyText"/>
        <w:spacing w:line="405" w:lineRule="auto" w:before="49"/>
        <w:ind w:right="145" w:firstLine="480"/>
        <w:jc w:val="both"/>
      </w:pPr>
      <w:r>
        <w:rPr>
          <w:spacing w:val="-2"/>
        </w:rPr>
        <w:t>（4）随着公司业务的不断发展和扩大，对公司全面科学管理提出了新的课题，公司应</w:t>
      </w:r>
      <w:r>
        <w:rPr/>
        <w:t> 对突发事件的能力还需加强。</w:t>
      </w:r>
    </w:p>
    <w:p>
      <w:pPr>
        <w:pStyle w:val="BodyText"/>
        <w:spacing w:line="405" w:lineRule="auto" w:before="50"/>
        <w:ind w:left="626" w:right="178"/>
        <w:jc w:val="left"/>
      </w:pPr>
      <w:r>
        <w:rPr/>
        <w:t>4、公司内部控制情况的总体评价 公司已结合自身的实际情况建立了一套较为健全的内部控制体系，内部控制符合国家</w:t>
      </w:r>
    </w:p>
    <w:p>
      <w:pPr>
        <w:pStyle w:val="BodyText"/>
        <w:spacing w:line="405" w:lineRule="auto" w:before="49"/>
        <w:ind w:right="195"/>
        <w:jc w:val="both"/>
      </w:pPr>
      <w:r>
        <w:rPr/>
        <w:t>有关的法律法规和公司的实际情况，涵盖了公司内部的各项经济业务、各个部门和各个岗 位并得到有效执行，从而保证了公司各项经营活动的正常有序进行，防止并及时发现和纠 正各种错误、舞弊行为，保护了公司资产的安全和完整。</w:t>
      </w:r>
    </w:p>
    <w:p>
      <w:pPr>
        <w:pStyle w:val="BodyText"/>
        <w:spacing w:line="405" w:lineRule="auto" w:before="49"/>
        <w:ind w:right="195" w:firstLine="480"/>
        <w:jc w:val="both"/>
      </w:pPr>
      <w:r>
        <w:rPr/>
        <w:t>综上所述，公司内部控制总体而言体现了完整性、合理性、有效性。对照深交所《内 部控制指引》，公司内部控制在内部环境、目标设定、事项识别、风险评估、风险对策、 控制活动、信息与沟通、检查监督等各个方面规范、严格、充分、有效，总体上符合中国 证监会、深交所的相关要求。</w:t>
      </w:r>
    </w:p>
    <w:p>
      <w:pPr>
        <w:pStyle w:val="BodyText"/>
        <w:spacing w:line="405" w:lineRule="auto" w:before="49"/>
        <w:ind w:left="626" w:right="127"/>
        <w:jc w:val="left"/>
      </w:pPr>
      <w:r>
        <w:rPr/>
        <w:t>5、公司监事会对公司内部控制自我评价的意见 根据深圳证券交易所《上市公司内部控制指引》、《关于做好上市公司2007</w:t>
      </w:r>
      <w:r>
        <w:rPr>
          <w:spacing w:val="-69"/>
        </w:rPr>
        <w:t> </w:t>
      </w:r>
      <w:r>
        <w:rPr/>
        <w:t>年年度报</w:t>
      </w:r>
    </w:p>
    <w:p>
      <w:pPr>
        <w:pStyle w:val="BodyText"/>
        <w:spacing w:line="240" w:lineRule="auto" w:before="49"/>
        <w:ind w:right="0"/>
        <w:jc w:val="both"/>
      </w:pPr>
      <w:r>
        <w:rPr/>
        <w:t>告工作的通知》的有关规定，公司监事会对公司内部控制自我评价发表意见如下：</w:t>
      </w:r>
    </w:p>
    <w:p>
      <w:pPr>
        <w:spacing w:after="0" w:line="240" w:lineRule="auto"/>
        <w:jc w:val="both"/>
        <w:sectPr>
          <w:pgSz w:w="11910" w:h="16840"/>
          <w:pgMar w:header="882" w:footer="840" w:top="1120" w:bottom="1040" w:left="1100" w:right="1100"/>
        </w:sectPr>
      </w:pPr>
    </w:p>
    <w:p>
      <w:pPr>
        <w:spacing w:line="240" w:lineRule="auto" w:before="6"/>
        <w:rPr>
          <w:rFonts w:ascii="宋体" w:hAnsi="宋体" w:cs="宋体" w:eastAsia="宋体" w:hint="default"/>
          <w:sz w:val="20"/>
          <w:szCs w:val="20"/>
        </w:rPr>
      </w:pPr>
    </w:p>
    <w:p>
      <w:pPr>
        <w:pStyle w:val="BodyText"/>
        <w:spacing w:line="405" w:lineRule="auto" w:before="26"/>
        <w:ind w:right="275" w:firstLine="480"/>
        <w:jc w:val="both"/>
      </w:pPr>
      <w:r>
        <w:rPr/>
        <w:t>公司内部控制自我评价的形式、内容符合《深圳证券交易所上市公司内部控制指引》 等有关法律、法规、规范性文件的要求，真实、准确的反映了目前公司内部控制的现状， 能够保证公司经营的合法、合规及公司内部规章制度的贯彻执行，保证公司业务记录、财 务信息和其他信息的可靠、完整、及时，提高公司经营效率和效果。对目前公司内部控制 存在的问题，公司已经如实表述并拟定了改进计划。</w:t>
      </w:r>
    </w:p>
    <w:p>
      <w:pPr>
        <w:pStyle w:val="BodyText"/>
        <w:spacing w:line="405" w:lineRule="auto" w:before="49"/>
        <w:ind w:right="258" w:firstLine="480"/>
        <w:jc w:val="left"/>
      </w:pPr>
      <w:r>
        <w:rPr/>
        <w:t>综上所述，监事会认为，公司内部控制自我评价中对公司内部控制的整体评价是客观 的、真实的，符合公司内部控制的实际情况，同意公司《内部控制自我评价报告》。</w:t>
      </w:r>
    </w:p>
    <w:p>
      <w:pPr>
        <w:pStyle w:val="BodyText"/>
        <w:spacing w:line="405" w:lineRule="auto" w:before="49"/>
        <w:ind w:left="626" w:right="258"/>
        <w:jc w:val="left"/>
      </w:pPr>
      <w:r>
        <w:rPr/>
        <w:t>6、公司独立董事对公司内部控制自我评价的意见 根据《关于在上市公司建立独立董事制度的指导意见》、《深圳证券交易所上市公司</w:t>
      </w:r>
    </w:p>
    <w:p>
      <w:pPr>
        <w:pStyle w:val="BodyText"/>
        <w:spacing w:line="405" w:lineRule="auto" w:before="49"/>
        <w:ind w:right="275"/>
        <w:jc w:val="both"/>
      </w:pPr>
      <w:r>
        <w:rPr/>
        <w:t>内部控制指引》等法律、法规、规范性文件的规定，我们作为公司的独立董事，经过对公 司目前的内部控制情况进行核查，并对《公司内部控制自我评价报告》的审阅，对公司内 部控制自我评价发表意见如下：</w:t>
      </w:r>
    </w:p>
    <w:p>
      <w:pPr>
        <w:pStyle w:val="BodyText"/>
        <w:spacing w:line="405" w:lineRule="auto" w:before="49"/>
        <w:ind w:right="94" w:firstLine="480"/>
        <w:jc w:val="left"/>
      </w:pPr>
      <w:r>
        <w:rPr>
          <w:spacing w:val="-2"/>
        </w:rPr>
        <w:t>公司内部控制自我评价的形式、内容符合《深圳证券交易所上市公司内部控制指引》、</w:t>
      </w:r>
      <w:r>
        <w:rPr/>
        <w:t> 等有关法律、法规、规范性文件的要求，真实、准确的反映了目前公司内部控制的现状， 没有虚假记载、误导性陈述或者重大遗漏。对目前公司内部控制存在的问题，公司已经如 实表述并拟定了改进计划。公司目前的内部控制能够保证经营的合法合规及公司内部规章 制度的贯彻执行，防范经营风险和道德风险，保障公司资产的安全和完整，保证公司业务 记录、财务信息和其他信息的可靠、完整、及时，提高公司经营效率和效果。</w:t>
      </w:r>
    </w:p>
    <w:p>
      <w:pPr>
        <w:pStyle w:val="BodyText"/>
        <w:spacing w:line="405" w:lineRule="auto" w:before="50"/>
        <w:ind w:right="94" w:firstLine="480"/>
        <w:jc w:val="left"/>
      </w:pPr>
      <w:r>
        <w:rPr>
          <w:spacing w:val="-2"/>
        </w:rPr>
        <w:t>综上所述，我们认为，公司内部控制自我评价中对公司内部控制的整体评价是客观的、</w:t>
      </w:r>
      <w:r>
        <w:rPr/>
        <w:t> 真实的，符合公司内部控制的实际情况，同意公司《内部控制自我评价报告》。</w:t>
      </w:r>
    </w:p>
    <w:p>
      <w:pPr>
        <w:spacing w:after="0" w:line="405" w:lineRule="auto"/>
        <w:jc w:val="left"/>
        <w:sectPr>
          <w:pgSz w:w="11910" w:h="16840"/>
          <w:pgMar w:header="882" w:footer="840" w:top="1120" w:bottom="1040" w:left="110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spacing w:line="240" w:lineRule="auto"/>
        <w:ind w:left="3350" w:right="0"/>
        <w:jc w:val="left"/>
        <w:rPr>
          <w:b w:val="0"/>
          <w:bCs w:val="0"/>
        </w:rPr>
      </w:pPr>
      <w:bookmarkStart w:name="_TOC_250005" w:id="6"/>
      <w:r>
        <w:rPr/>
        <w:t>六、股东大会情况简介</w:t>
      </w:r>
      <w:bookmarkEnd w:id="6"/>
      <w:r>
        <w:rPr>
          <w:b w:val="0"/>
          <w:bCs w:val="0"/>
        </w:rPr>
      </w:r>
    </w:p>
    <w:p>
      <w:pPr>
        <w:spacing w:line="240" w:lineRule="auto" w:before="0"/>
        <w:rPr>
          <w:rFonts w:ascii="宋体" w:hAnsi="宋体" w:cs="宋体" w:eastAsia="宋体" w:hint="default"/>
          <w:b/>
          <w:bCs/>
          <w:sz w:val="30"/>
          <w:szCs w:val="30"/>
        </w:rPr>
      </w:pPr>
    </w:p>
    <w:p>
      <w:pPr>
        <w:spacing w:line="240" w:lineRule="auto" w:before="7"/>
        <w:rPr>
          <w:rFonts w:ascii="宋体" w:hAnsi="宋体" w:cs="宋体" w:eastAsia="宋体" w:hint="default"/>
          <w:b/>
          <w:bCs/>
          <w:sz w:val="36"/>
          <w:szCs w:val="36"/>
        </w:rPr>
      </w:pPr>
    </w:p>
    <w:p>
      <w:pPr>
        <w:pStyle w:val="Heading3"/>
        <w:spacing w:line="357" w:lineRule="auto"/>
        <w:ind w:left="146" w:right="136" w:firstLine="480"/>
        <w:jc w:val="left"/>
        <w:rPr>
          <w:b w:val="0"/>
          <w:bCs w:val="0"/>
        </w:rPr>
      </w:pPr>
      <w:r>
        <w:rPr/>
        <w:t>报告期内，公司共召开三次股东大会，即</w:t>
      </w:r>
      <w:r>
        <w:rPr>
          <w:spacing w:val="-40"/>
        </w:rPr>
        <w:t> </w:t>
      </w:r>
      <w:r>
        <w:rPr/>
        <w:t>2007</w:t>
      </w:r>
      <w:r>
        <w:rPr>
          <w:spacing w:val="-39"/>
        </w:rPr>
        <w:t> </w:t>
      </w:r>
      <w:r>
        <w:rPr/>
        <w:t>年度第一次临时股东大会、2007</w:t>
      </w:r>
      <w:r>
        <w:rPr>
          <w:spacing w:val="-39"/>
        </w:rPr>
        <w:t> </w:t>
      </w:r>
      <w:r>
        <w:rPr/>
        <w:t>年度</w:t>
      </w:r>
      <w:r>
        <w:rPr>
          <w:w w:val="99"/>
        </w:rPr>
        <w:t> </w:t>
      </w:r>
      <w:r>
        <w:rPr/>
        <w:t>第二次临时股东大会、2006</w:t>
      </w:r>
      <w:r>
        <w:rPr>
          <w:spacing w:val="-81"/>
        </w:rPr>
        <w:t> </w:t>
      </w:r>
      <w:r>
        <w:rPr/>
        <w:t>年度股东大会。</w:t>
      </w:r>
      <w:r>
        <w:rPr>
          <w:b w:val="0"/>
          <w:bCs w:val="0"/>
        </w:rPr>
      </w:r>
    </w:p>
    <w:p>
      <w:pPr>
        <w:spacing w:line="240" w:lineRule="auto" w:before="0"/>
        <w:rPr>
          <w:rFonts w:ascii="宋体" w:hAnsi="宋体" w:cs="宋体" w:eastAsia="宋体" w:hint="default"/>
          <w:b/>
          <w:bCs/>
          <w:sz w:val="24"/>
          <w:szCs w:val="24"/>
        </w:rPr>
      </w:pPr>
    </w:p>
    <w:p>
      <w:pPr>
        <w:pStyle w:val="BodyText"/>
        <w:spacing w:line="357" w:lineRule="auto" w:before="190"/>
        <w:ind w:right="127" w:firstLine="480"/>
        <w:jc w:val="left"/>
      </w:pPr>
      <w:r>
        <w:rPr/>
        <w:t>（一）2007</w:t>
      </w:r>
      <w:r>
        <w:rPr>
          <w:spacing w:val="-61"/>
        </w:rPr>
        <w:t> </w:t>
      </w:r>
      <w:r>
        <w:rPr/>
        <w:t>年度第一次临时股东大于</w:t>
      </w:r>
      <w:r>
        <w:rPr>
          <w:spacing w:val="-61"/>
        </w:rPr>
        <w:t> </w:t>
      </w:r>
      <w:r>
        <w:rPr>
          <w:spacing w:val="25"/>
        </w:rPr>
        <w:t>2007年2月</w:t>
      </w:r>
      <w:r>
        <w:rPr>
          <w:spacing w:val="-61"/>
        </w:rPr>
        <w:t> </w:t>
      </w:r>
      <w:r>
        <w:rPr/>
        <w:t>14</w:t>
      </w:r>
      <w:r>
        <w:rPr>
          <w:spacing w:val="-61"/>
        </w:rPr>
        <w:t> </w:t>
      </w:r>
      <w:r>
        <w:rPr/>
        <w:t>日在公司会议室召开，本次股东</w:t>
      </w:r>
      <w:r>
        <w:rPr/>
        <w:t> 大会的决议公告刊登在</w:t>
      </w:r>
      <w:r>
        <w:rPr>
          <w:spacing w:val="-59"/>
        </w:rPr>
        <w:t> </w:t>
      </w:r>
      <w:r>
        <w:rPr>
          <w:spacing w:val="25"/>
        </w:rPr>
        <w:t>2007年2月</w:t>
      </w:r>
      <w:r>
        <w:rPr>
          <w:spacing w:val="-59"/>
        </w:rPr>
        <w:t> </w:t>
      </w:r>
      <w:r>
        <w:rPr/>
        <w:t>15</w:t>
      </w:r>
      <w:r>
        <w:rPr>
          <w:spacing w:val="-59"/>
        </w:rPr>
        <w:t> </w:t>
      </w:r>
      <w:r>
        <w:rPr/>
        <w:t>日的《证券时报》及巨潮资讯网上。</w:t>
      </w:r>
    </w:p>
    <w:p>
      <w:pPr>
        <w:pStyle w:val="BodyText"/>
        <w:spacing w:line="240" w:lineRule="auto"/>
        <w:ind w:left="626" w:right="0"/>
        <w:jc w:val="left"/>
      </w:pPr>
      <w:r>
        <w:rPr/>
        <w:t>（二）2007</w:t>
      </w:r>
      <w:r>
        <w:rPr>
          <w:spacing w:val="-45"/>
        </w:rPr>
        <w:t> </w:t>
      </w:r>
      <w:r>
        <w:rPr/>
        <w:t>年度第二次临时股东大会于</w:t>
      </w:r>
      <w:r>
        <w:rPr>
          <w:spacing w:val="-45"/>
        </w:rPr>
        <w:t> </w:t>
      </w:r>
      <w:r>
        <w:rPr/>
        <w:t>2007</w:t>
      </w:r>
      <w:r>
        <w:rPr>
          <w:spacing w:val="-45"/>
        </w:rPr>
        <w:t> </w:t>
      </w:r>
      <w:r>
        <w:rPr/>
        <w:t>年</w:t>
      </w:r>
      <w:r>
        <w:rPr>
          <w:spacing w:val="-45"/>
        </w:rPr>
        <w:t> </w:t>
      </w:r>
      <w:r>
        <w:rPr/>
        <w:t>4</w:t>
      </w:r>
      <w:r>
        <w:rPr>
          <w:spacing w:val="-45"/>
        </w:rPr>
        <w:t> </w:t>
      </w:r>
      <w:r>
        <w:rPr/>
        <w:t>月</w:t>
      </w:r>
      <w:r>
        <w:rPr>
          <w:spacing w:val="-44"/>
        </w:rPr>
        <w:t> </w:t>
      </w:r>
      <w:r>
        <w:rPr/>
        <w:t>5</w:t>
      </w:r>
      <w:r>
        <w:rPr>
          <w:spacing w:val="-44"/>
        </w:rPr>
        <w:t> </w:t>
      </w:r>
      <w:r>
        <w:rPr/>
        <w:t>日在公司会议室召开，本次股</w:t>
      </w:r>
    </w:p>
    <w:p>
      <w:pPr>
        <w:pStyle w:val="BodyText"/>
        <w:spacing w:line="240" w:lineRule="auto" w:before="154"/>
        <w:ind w:right="0"/>
        <w:jc w:val="left"/>
      </w:pPr>
      <w:r>
        <w:rPr/>
        <w:t>东大会的决议公告刊登在</w:t>
      </w:r>
      <w:r>
        <w:rPr>
          <w:spacing w:val="-60"/>
        </w:rPr>
        <w:t> </w:t>
      </w:r>
      <w:r>
        <w:rPr>
          <w:spacing w:val="30"/>
        </w:rPr>
        <w:t>2007年4月6</w:t>
      </w:r>
      <w:r>
        <w:rPr>
          <w:spacing w:val="-60"/>
        </w:rPr>
        <w:t> </w:t>
      </w:r>
      <w:r>
        <w:rPr/>
        <w:t>日的《证券时报》及巨潮资讯网上。</w:t>
      </w:r>
    </w:p>
    <w:p>
      <w:pPr>
        <w:pStyle w:val="BodyText"/>
        <w:spacing w:line="357" w:lineRule="auto" w:before="154"/>
        <w:ind w:right="127" w:firstLine="480"/>
        <w:jc w:val="left"/>
      </w:pPr>
      <w:r>
        <w:rPr/>
        <w:t>（三）2006</w:t>
      </w:r>
      <w:r>
        <w:rPr>
          <w:spacing w:val="-61"/>
        </w:rPr>
        <w:t> </w:t>
      </w:r>
      <w:r>
        <w:rPr/>
        <w:t>年度股东大会于</w:t>
      </w:r>
      <w:r>
        <w:rPr>
          <w:spacing w:val="-61"/>
        </w:rPr>
        <w:t> </w:t>
      </w:r>
      <w:r>
        <w:rPr>
          <w:spacing w:val="25"/>
        </w:rPr>
        <w:t>2007年4月</w:t>
      </w:r>
      <w:r>
        <w:rPr>
          <w:spacing w:val="-61"/>
        </w:rPr>
        <w:t> </w:t>
      </w:r>
      <w:r>
        <w:rPr/>
        <w:t>24</w:t>
      </w:r>
      <w:r>
        <w:rPr>
          <w:spacing w:val="-61"/>
        </w:rPr>
        <w:t> </w:t>
      </w:r>
      <w:r>
        <w:rPr/>
        <w:t>日在公司会议室召开，本次股东大会的决</w:t>
      </w:r>
      <w:r>
        <w:rPr/>
        <w:t> 议公告刊登在</w:t>
      </w:r>
      <w:r>
        <w:rPr>
          <w:spacing w:val="-59"/>
        </w:rPr>
        <w:t> </w:t>
      </w:r>
      <w:r>
        <w:rPr>
          <w:spacing w:val="25"/>
        </w:rPr>
        <w:t>2007年4月</w:t>
      </w:r>
      <w:r>
        <w:rPr>
          <w:spacing w:val="-59"/>
        </w:rPr>
        <w:t> </w:t>
      </w:r>
      <w:r>
        <w:rPr/>
        <w:t>25</w:t>
      </w:r>
      <w:r>
        <w:rPr>
          <w:spacing w:val="-59"/>
        </w:rPr>
        <w:t> </w:t>
      </w:r>
      <w:r>
        <w:rPr/>
        <w:t>日的《证券时报》及巨潮资讯网上。</w:t>
      </w:r>
    </w:p>
    <w:p>
      <w:pPr>
        <w:spacing w:after="0" w:line="357" w:lineRule="auto"/>
        <w:jc w:val="left"/>
        <w:sectPr>
          <w:pgSz w:w="11910" w:h="16840"/>
          <w:pgMar w:header="882" w:footer="840" w:top="1120" w:bottom="1040" w:left="110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spacing w:line="240" w:lineRule="auto"/>
        <w:ind w:left="127" w:right="203"/>
        <w:jc w:val="center"/>
        <w:rPr>
          <w:b w:val="0"/>
          <w:bCs w:val="0"/>
        </w:rPr>
      </w:pPr>
      <w:bookmarkStart w:name="_TOC_250004" w:id="7"/>
      <w:r>
        <w:rPr/>
        <w:t>七、董事会报告</w:t>
      </w:r>
      <w:bookmarkEnd w:id="7"/>
      <w:r>
        <w:rPr>
          <w:b w:val="0"/>
          <w:bCs w:val="0"/>
        </w:rPr>
      </w: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1"/>
        <w:rPr>
          <w:rFonts w:ascii="宋体" w:hAnsi="宋体" w:cs="宋体" w:eastAsia="宋体" w:hint="default"/>
          <w:b/>
          <w:bCs/>
          <w:sz w:val="21"/>
          <w:szCs w:val="21"/>
        </w:rPr>
      </w:pPr>
    </w:p>
    <w:p>
      <w:pPr>
        <w:spacing w:line="412" w:lineRule="auto" w:before="0"/>
        <w:ind w:left="626" w:right="4738" w:firstLine="0"/>
        <w:jc w:val="left"/>
        <w:rPr>
          <w:rFonts w:ascii="宋体" w:hAnsi="宋体" w:cs="宋体" w:eastAsia="宋体" w:hint="default"/>
          <w:sz w:val="24"/>
          <w:szCs w:val="24"/>
        </w:rPr>
      </w:pPr>
      <w:r>
        <w:rPr>
          <w:rFonts w:ascii="宋体" w:hAnsi="宋体" w:cs="宋体" w:eastAsia="宋体" w:hint="default"/>
          <w:b/>
          <w:bCs/>
          <w:w w:val="95"/>
          <w:sz w:val="24"/>
          <w:szCs w:val="24"/>
        </w:rPr>
        <w:t>（一）报告期内公司经营情况回顾</w:t>
      </w:r>
      <w:r>
        <w:rPr>
          <w:rFonts w:ascii="宋体" w:hAnsi="宋体" w:cs="宋体" w:eastAsia="宋体" w:hint="default"/>
          <w:b/>
          <w:bCs/>
          <w:spacing w:val="51"/>
          <w:w w:val="95"/>
          <w:sz w:val="24"/>
          <w:szCs w:val="24"/>
        </w:rPr>
        <w:t> </w:t>
      </w:r>
      <w:r>
        <w:rPr>
          <w:rFonts w:ascii="宋体" w:hAnsi="宋体" w:cs="宋体" w:eastAsia="宋体" w:hint="default"/>
          <w:sz w:val="24"/>
          <w:szCs w:val="24"/>
        </w:rPr>
        <w:t>1、报告期内公司总体经营情况</w:t>
      </w:r>
    </w:p>
    <w:p>
      <w:pPr>
        <w:pStyle w:val="BodyText"/>
        <w:spacing w:line="412" w:lineRule="auto" w:before="53"/>
        <w:ind w:right="90" w:firstLine="480"/>
        <w:jc w:val="left"/>
      </w:pPr>
      <w:r>
        <w:rPr/>
        <w:t>报告期内，鉴于公司生产经营的厂房于</w:t>
      </w:r>
      <w:r>
        <w:rPr>
          <w:spacing w:val="-64"/>
        </w:rPr>
        <w:t> </w:t>
      </w:r>
      <w:r>
        <w:rPr/>
        <w:t>2006</w:t>
      </w:r>
      <w:r>
        <w:rPr>
          <w:spacing w:val="-64"/>
        </w:rPr>
        <w:t> </w:t>
      </w:r>
      <w:r>
        <w:rPr>
          <w:spacing w:val="-3"/>
        </w:rPr>
        <w:t>年度被拍卖，主营业务极度萎缩，生产基</w:t>
      </w:r>
      <w:r>
        <w:rPr/>
        <w:t> 本停顿，债务负担沉重的现状，在董事会和新一届管理层的领导下，公司积极寻求解决措</w:t>
      </w:r>
      <w:r>
        <w:rPr>
          <w:spacing w:val="-81"/>
        </w:rPr>
        <w:t> </w:t>
      </w:r>
      <w:r>
        <w:rPr>
          <w:spacing w:val="-81"/>
        </w:rPr>
      </w:r>
      <w:r>
        <w:rPr/>
        <w:t>施，以改善公司经营困难的局面，积极发展进出口贸易业务，保证稳固收益，同时加强内</w:t>
      </w:r>
      <w:r>
        <w:rPr>
          <w:spacing w:val="-81"/>
        </w:rPr>
        <w:t> </w:t>
      </w:r>
      <w:r>
        <w:rPr>
          <w:spacing w:val="-81"/>
        </w:rPr>
      </w:r>
      <w:r>
        <w:rPr/>
        <w:t>部管理体制，建立健全了各项内控管理制度，全面推行预算制度，有效地降低了公司管理</w:t>
      </w:r>
      <w:r>
        <w:rPr>
          <w:spacing w:val="-81"/>
        </w:rPr>
        <w:t> </w:t>
      </w:r>
      <w:r>
        <w:rPr>
          <w:spacing w:val="-81"/>
        </w:rPr>
      </w:r>
      <w:r>
        <w:rPr>
          <w:spacing w:val="-7"/>
        </w:rPr>
        <w:t>成本，提高了运营效率。2007</w:t>
      </w:r>
      <w:r>
        <w:rPr>
          <w:spacing w:val="-56"/>
        </w:rPr>
        <w:t> </w:t>
      </w:r>
      <w:r>
        <w:rPr>
          <w:spacing w:val="-5"/>
        </w:rPr>
        <w:t>年度，公司实现营业收入</w:t>
      </w:r>
      <w:r>
        <w:rPr>
          <w:spacing w:val="-56"/>
        </w:rPr>
        <w:t> </w:t>
      </w:r>
      <w:r>
        <w:rPr/>
        <w:t>794.27</w:t>
      </w:r>
      <w:r>
        <w:rPr>
          <w:spacing w:val="-56"/>
        </w:rPr>
        <w:t> </w:t>
      </w:r>
      <w:r>
        <w:rPr>
          <w:spacing w:val="-6"/>
        </w:rPr>
        <w:t>万元，比去年增长</w:t>
      </w:r>
      <w:r>
        <w:rPr>
          <w:spacing w:val="-56"/>
        </w:rPr>
        <w:t> </w:t>
      </w:r>
      <w:r>
        <w:rPr/>
        <w:t>946.98%；</w:t>
      </w:r>
      <w:r>
        <w:rPr/>
        <w:t> 管理费用</w:t>
      </w:r>
      <w:r>
        <w:rPr>
          <w:spacing w:val="-60"/>
        </w:rPr>
        <w:t> </w:t>
      </w:r>
      <w:r>
        <w:rPr/>
        <w:t>228.59</w:t>
      </w:r>
      <w:r>
        <w:rPr>
          <w:spacing w:val="-60"/>
        </w:rPr>
        <w:t> </w:t>
      </w:r>
      <w:r>
        <w:rPr/>
        <w:t>万元，比去年减少</w:t>
      </w:r>
      <w:r>
        <w:rPr>
          <w:spacing w:val="-60"/>
        </w:rPr>
        <w:t> </w:t>
      </w:r>
      <w:r>
        <w:rPr/>
        <w:t>64.56%。</w:t>
      </w:r>
    </w:p>
    <w:p>
      <w:pPr>
        <w:pStyle w:val="BodyText"/>
        <w:spacing w:line="412" w:lineRule="auto" w:before="53"/>
        <w:ind w:right="221" w:firstLine="480"/>
        <w:jc w:val="both"/>
      </w:pPr>
      <w:r>
        <w:rPr/>
        <w:t>重组是公司生存的前提，报告期内公司积极推动了资产重组和债务重组，而重组工作</w:t>
      </w:r>
      <w:r>
        <w:rPr>
          <w:spacing w:val="1"/>
        </w:rPr>
        <w:t> </w:t>
      </w:r>
      <w:r>
        <w:rPr/>
        <w:t>中最有成效的是债务重组。为帮助公司解决财务困难，为今后的可持续发展创造条件，公</w:t>
      </w:r>
      <w:r>
        <w:rPr>
          <w:spacing w:val="-81"/>
        </w:rPr>
        <w:t> </w:t>
      </w:r>
      <w:r>
        <w:rPr>
          <w:spacing w:val="-81"/>
        </w:rPr>
      </w:r>
      <w:r>
        <w:rPr/>
        <w:t>司实际控制人深圳市纳伟仕投资有限公司单方面、无条件豁免公司所欠的债务人民币</w:t>
      </w:r>
      <w:r>
        <w:rPr>
          <w:spacing w:val="34"/>
        </w:rPr>
        <w:t> </w:t>
      </w:r>
      <w:r>
        <w:rPr/>
        <w:t>905</w:t>
      </w:r>
      <w:r>
        <w:rPr>
          <w:spacing w:val="-114"/>
        </w:rPr>
        <w:t> </w:t>
      </w:r>
      <w:r>
        <w:rPr>
          <w:spacing w:val="-114"/>
        </w:rPr>
      </w:r>
      <w:r>
        <w:rPr/>
        <w:t>万元。本次债务豁免行为使公司的财务状况得到改善，有利于公司今后的发展，提升了公</w:t>
      </w:r>
      <w:r>
        <w:rPr>
          <w:spacing w:val="-81"/>
        </w:rPr>
        <w:t> </w:t>
      </w:r>
      <w:r>
        <w:rPr>
          <w:spacing w:val="-81"/>
        </w:rPr>
      </w:r>
      <w:r>
        <w:rPr/>
        <w:t>司的持续经营能力。2007</w:t>
      </w:r>
      <w:r>
        <w:rPr>
          <w:spacing w:val="-60"/>
        </w:rPr>
        <w:t> </w:t>
      </w:r>
      <w:r>
        <w:rPr/>
        <w:t>年度，公司实现净利润</w:t>
      </w:r>
      <w:r>
        <w:rPr>
          <w:spacing w:val="-60"/>
        </w:rPr>
        <w:t> </w:t>
      </w:r>
      <w:r>
        <w:rPr/>
        <w:t>334.47</w:t>
      </w:r>
      <w:r>
        <w:rPr>
          <w:spacing w:val="-60"/>
        </w:rPr>
        <w:t> </w:t>
      </w:r>
      <w:r>
        <w:rPr/>
        <w:t>万元，比去年增长</w:t>
      </w:r>
      <w:r>
        <w:rPr>
          <w:spacing w:val="-60"/>
        </w:rPr>
        <w:t> </w:t>
      </w:r>
      <w:r>
        <w:rPr/>
        <w:t>104.25%。</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BodyText"/>
        <w:spacing w:line="240" w:lineRule="auto" w:before="0"/>
        <w:ind w:left="626" w:right="4738"/>
        <w:jc w:val="left"/>
      </w:pPr>
      <w:r>
        <w:rPr/>
        <w:t>2、公司主营业务及其经营状况</w:t>
      </w:r>
    </w:p>
    <w:p>
      <w:pPr>
        <w:spacing w:line="240" w:lineRule="auto" w:before="3"/>
        <w:rPr>
          <w:rFonts w:ascii="宋体" w:hAnsi="宋体" w:cs="宋体" w:eastAsia="宋体" w:hint="default"/>
          <w:sz w:val="17"/>
          <w:szCs w:val="17"/>
        </w:rPr>
      </w:pPr>
    </w:p>
    <w:p>
      <w:pPr>
        <w:pStyle w:val="BodyText"/>
        <w:spacing w:line="240" w:lineRule="auto" w:before="0"/>
        <w:ind w:left="626" w:right="4738"/>
        <w:jc w:val="left"/>
      </w:pPr>
      <w:r>
        <w:rPr/>
        <w:t>（1）公司主营业务范围</w:t>
      </w:r>
    </w:p>
    <w:p>
      <w:pPr>
        <w:spacing w:line="240" w:lineRule="auto" w:before="3"/>
        <w:rPr>
          <w:rFonts w:ascii="宋体" w:hAnsi="宋体" w:cs="宋体" w:eastAsia="宋体" w:hint="default"/>
          <w:sz w:val="17"/>
          <w:szCs w:val="17"/>
        </w:rPr>
      </w:pPr>
    </w:p>
    <w:p>
      <w:pPr>
        <w:pStyle w:val="BodyText"/>
        <w:spacing w:line="412" w:lineRule="auto" w:before="0"/>
        <w:ind w:right="208" w:firstLine="480"/>
        <w:jc w:val="left"/>
      </w:pPr>
      <w:r>
        <w:rPr/>
        <w:t>公司经营范围为销售</w:t>
      </w:r>
      <w:r>
        <w:rPr>
          <w:spacing w:val="-55"/>
        </w:rPr>
        <w:t> </w:t>
      </w:r>
      <w:r>
        <w:rPr/>
        <w:t>TEC5200</w:t>
      </w:r>
      <w:r>
        <w:rPr>
          <w:spacing w:val="-55"/>
        </w:rPr>
        <w:t> </w:t>
      </w:r>
      <w:r>
        <w:rPr>
          <w:spacing w:val="-8"/>
        </w:rPr>
        <w:t>综合业务接入网等通信设备；国内商业、物资供销业（不</w:t>
      </w:r>
      <w:r>
        <w:rPr/>
        <w:t> </w:t>
      </w:r>
      <w:r>
        <w:rPr>
          <w:spacing w:val="-6"/>
        </w:rPr>
        <w:t>含专营、专控、专卖商品）；经营进出口业务。</w:t>
      </w:r>
    </w:p>
    <w:p>
      <w:pPr>
        <w:pStyle w:val="BodyText"/>
        <w:spacing w:line="412" w:lineRule="auto" w:before="53"/>
        <w:ind w:left="626" w:right="1938"/>
        <w:jc w:val="left"/>
      </w:pPr>
      <w:r>
        <w:rPr/>
        <w:t>（2）公司主营业务经营状况 按行业、产品、地区列示的主营业务收入、主营业务利润构成如下：</w:t>
      </w:r>
    </w:p>
    <w:p>
      <w:pPr>
        <w:pStyle w:val="BodyText"/>
        <w:spacing w:line="240" w:lineRule="auto" w:before="53"/>
        <w:ind w:left="626" w:right="4738"/>
        <w:jc w:val="left"/>
      </w:pPr>
      <w:r>
        <w:rPr/>
        <w:t>①按行业划分：</w:t>
      </w:r>
    </w:p>
    <w:p>
      <w:pPr>
        <w:spacing w:after="0" w:line="240" w:lineRule="auto"/>
        <w:jc w:val="left"/>
        <w:sectPr>
          <w:pgSz w:w="11910" w:h="16840"/>
          <w:pgMar w:header="882" w:footer="840" w:top="1120" w:bottom="1040" w:left="1100" w:right="1020"/>
        </w:sectPr>
      </w:pPr>
    </w:p>
    <w:p>
      <w:pPr>
        <w:spacing w:line="240" w:lineRule="auto" w:before="1"/>
        <w:rPr>
          <w:rFonts w:ascii="宋体" w:hAnsi="宋体" w:cs="宋体" w:eastAsia="宋体" w:hint="default"/>
          <w:sz w:val="28"/>
          <w:szCs w:val="28"/>
        </w:rPr>
      </w:pPr>
    </w:p>
    <w:p>
      <w:pPr>
        <w:spacing w:before="44"/>
        <w:ind w:left="0" w:right="945"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0"/>
        <w:rPr>
          <w:rFonts w:ascii="宋体" w:hAnsi="宋体" w:cs="宋体" w:eastAsia="宋体" w:hint="default"/>
          <w:sz w:val="5"/>
          <w:szCs w:val="5"/>
        </w:rPr>
      </w:pPr>
    </w:p>
    <w:tbl>
      <w:tblPr>
        <w:tblW w:w="0" w:type="auto"/>
        <w:jc w:val="left"/>
        <w:tblInd w:w="247" w:type="dxa"/>
        <w:tblLayout w:type="fixed"/>
        <w:tblCellMar>
          <w:top w:w="0" w:type="dxa"/>
          <w:left w:w="0" w:type="dxa"/>
          <w:bottom w:w="0" w:type="dxa"/>
          <w:right w:w="0" w:type="dxa"/>
        </w:tblCellMar>
        <w:tblLook w:val="01E0"/>
      </w:tblPr>
      <w:tblGrid>
        <w:gridCol w:w="1680"/>
        <w:gridCol w:w="1484"/>
        <w:gridCol w:w="1476"/>
        <w:gridCol w:w="946"/>
        <w:gridCol w:w="1160"/>
        <w:gridCol w:w="1156"/>
        <w:gridCol w:w="1050"/>
      </w:tblGrid>
      <w:tr>
        <w:trPr>
          <w:trHeight w:val="1163" w:hRule="exact"/>
        </w:trPr>
        <w:tc>
          <w:tcPr>
            <w:tcW w:w="16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4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4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96" w:right="107" w:hanging="90"/>
              <w:jc w:val="left"/>
              <w:rPr>
                <w:rFonts w:ascii="宋体" w:hAnsi="宋体" w:cs="宋体" w:eastAsia="宋体" w:hint="default"/>
                <w:sz w:val="18"/>
                <w:szCs w:val="18"/>
              </w:rPr>
            </w:pPr>
            <w:r>
              <w:rPr>
                <w:rFonts w:ascii="宋体" w:hAnsi="宋体" w:cs="宋体" w:eastAsia="宋体" w:hint="default"/>
                <w:sz w:val="18"/>
                <w:szCs w:val="18"/>
              </w:rPr>
              <w:t>营业利润 率(%）</w:t>
            </w:r>
          </w:p>
        </w:tc>
        <w:tc>
          <w:tcPr>
            <w:tcW w:w="11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126" w:right="122"/>
              <w:jc w:val="center"/>
              <w:rPr>
                <w:rFonts w:ascii="宋体" w:hAnsi="宋体" w:cs="宋体" w:eastAsia="宋体" w:hint="default"/>
                <w:sz w:val="18"/>
                <w:szCs w:val="18"/>
              </w:rPr>
            </w:pPr>
            <w:r>
              <w:rPr>
                <w:rFonts w:ascii="宋体" w:hAnsi="宋体" w:cs="宋体" w:eastAsia="宋体" w:hint="default"/>
                <w:sz w:val="18"/>
                <w:szCs w:val="18"/>
              </w:rPr>
              <w:t>营业收入比 上年增减</w:t>
            </w:r>
          </w:p>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122" w:right="121"/>
              <w:jc w:val="center"/>
              <w:rPr>
                <w:rFonts w:ascii="宋体" w:hAnsi="宋体" w:cs="宋体" w:eastAsia="宋体" w:hint="default"/>
                <w:sz w:val="18"/>
                <w:szCs w:val="18"/>
              </w:rPr>
            </w:pPr>
            <w:r>
              <w:rPr>
                <w:rFonts w:ascii="宋体" w:hAnsi="宋体" w:cs="宋体" w:eastAsia="宋体" w:hint="default"/>
                <w:sz w:val="18"/>
                <w:szCs w:val="18"/>
              </w:rPr>
              <w:t>营业成本比 上年增减</w:t>
            </w:r>
          </w:p>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sz w:val="15"/>
                <w:szCs w:val="15"/>
              </w:rPr>
            </w:pPr>
          </w:p>
          <w:p>
            <w:pPr>
              <w:pStyle w:val="TableParagraph"/>
              <w:spacing w:line="237" w:lineRule="auto"/>
              <w:ind w:left="115" w:right="113" w:firstLine="44"/>
              <w:jc w:val="both"/>
              <w:rPr>
                <w:rFonts w:ascii="宋体" w:hAnsi="宋体" w:cs="宋体" w:eastAsia="宋体" w:hint="default"/>
                <w:sz w:val="18"/>
                <w:szCs w:val="18"/>
              </w:rPr>
            </w:pPr>
            <w:r>
              <w:rPr>
                <w:rFonts w:ascii="宋体" w:hAnsi="宋体" w:cs="宋体" w:eastAsia="宋体" w:hint="default"/>
                <w:sz w:val="18"/>
                <w:szCs w:val="18"/>
              </w:rPr>
              <w:t>营业利润 率比上年 增减（%）</w:t>
            </w:r>
          </w:p>
        </w:tc>
      </w:tr>
      <w:tr>
        <w:trPr>
          <w:trHeight w:val="455"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5" w:right="0"/>
              <w:jc w:val="left"/>
              <w:rPr>
                <w:rFonts w:ascii="宋体" w:hAnsi="宋体" w:cs="宋体" w:eastAsia="宋体" w:hint="default"/>
                <w:sz w:val="18"/>
                <w:szCs w:val="18"/>
              </w:rPr>
            </w:pPr>
            <w:r>
              <w:rPr>
                <w:rFonts w:ascii="宋体" w:hAnsi="宋体" w:cs="宋体" w:eastAsia="宋体" w:hint="default"/>
                <w:sz w:val="18"/>
                <w:szCs w:val="18"/>
              </w:rPr>
              <w:t>电子行业</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7,942,699.58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7,148,395.02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10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946.98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5888.69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-98.13</w:t>
            </w:r>
          </w:p>
        </w:tc>
      </w:tr>
      <w:tr>
        <w:trPr>
          <w:trHeight w:val="454" w:hRule="exact"/>
        </w:trPr>
        <w:tc>
          <w:tcPr>
            <w:tcW w:w="16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7,942,699.58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7,148,395.02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946.98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5888.69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-98.13</w:t>
            </w:r>
          </w:p>
        </w:tc>
      </w:tr>
      <w:tr>
        <w:trPr>
          <w:trHeight w:val="433" w:hRule="exact"/>
        </w:trPr>
        <w:tc>
          <w:tcPr>
            <w:tcW w:w="16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其中：关联交易</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7,015,109.58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6,313,564.02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18"/>
                <w:szCs w:val="18"/>
              </w:rPr>
            </w:pPr>
            <w:r>
              <w:rPr>
                <w:rFonts w:ascii="宋体"/>
                <w:sz w:val="18"/>
              </w:rPr>
              <w:t>10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18"/>
                <w:szCs w:val="18"/>
              </w:rPr>
            </w:pPr>
            <w:r>
              <w:rPr>
                <w:rFonts w:ascii="宋体"/>
                <w:sz w:val="18"/>
              </w:rPr>
              <w:t>100.00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100.00</w:t>
            </w:r>
          </w:p>
        </w:tc>
      </w:tr>
      <w:tr>
        <w:trPr>
          <w:trHeight w:val="452" w:hRule="exact"/>
        </w:trPr>
        <w:tc>
          <w:tcPr>
            <w:tcW w:w="16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关联交易的定价原</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则</w:t>
            </w:r>
          </w:p>
        </w:tc>
        <w:tc>
          <w:tcPr>
            <w:tcW w:w="72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市场定价原则</w:t>
            </w:r>
          </w:p>
        </w:tc>
      </w:tr>
      <w:tr>
        <w:trPr>
          <w:trHeight w:val="788" w:hRule="exact"/>
        </w:trPr>
        <w:tc>
          <w:tcPr>
            <w:tcW w:w="16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97"/>
              <w:jc w:val="left"/>
              <w:rPr>
                <w:rFonts w:ascii="宋体" w:hAnsi="宋体" w:cs="宋体" w:eastAsia="宋体" w:hint="default"/>
                <w:sz w:val="18"/>
                <w:szCs w:val="18"/>
              </w:rPr>
            </w:pPr>
            <w:r>
              <w:rPr>
                <w:rFonts w:ascii="宋体" w:hAnsi="宋体" w:cs="宋体" w:eastAsia="宋体" w:hint="default"/>
                <w:spacing w:val="2"/>
                <w:sz w:val="18"/>
                <w:szCs w:val="18"/>
              </w:rPr>
              <w:t>关联交易必要性、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持续性的说明</w:t>
            </w:r>
          </w:p>
        </w:tc>
        <w:tc>
          <w:tcPr>
            <w:tcW w:w="72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18"/>
                <w:szCs w:val="18"/>
              </w:rPr>
              <w:t>由于公司原有业务基本停顿，为改善经营困难的局面，公司积极发展进出口贸易业务，保</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证稳固收益，为今后的可持续发展创造条件，与关联方的关联交易是由于正常的购销往来</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而形成的，价格公开、公允</w:t>
            </w:r>
            <w:r>
              <w:rPr>
                <w:rFonts w:ascii="宋体" w:hAnsi="宋体" w:cs="宋体" w:eastAsia="宋体" w:hint="default"/>
                <w:sz w:val="21"/>
                <w:szCs w:val="21"/>
              </w:rPr>
              <w:t>。</w:t>
            </w:r>
          </w:p>
        </w:tc>
      </w:tr>
    </w:tbl>
    <w:p>
      <w:pPr>
        <w:spacing w:line="240" w:lineRule="auto" w:before="7"/>
        <w:rPr>
          <w:rFonts w:ascii="宋体" w:hAnsi="宋体" w:cs="宋体" w:eastAsia="宋体" w:hint="default"/>
          <w:sz w:val="18"/>
          <w:szCs w:val="18"/>
        </w:rPr>
      </w:pPr>
    </w:p>
    <w:p>
      <w:pPr>
        <w:spacing w:before="35"/>
        <w:ind w:left="146" w:right="0" w:firstLine="0"/>
        <w:jc w:val="left"/>
        <w:rPr>
          <w:rFonts w:ascii="宋体" w:hAnsi="宋体" w:cs="宋体" w:eastAsia="宋体" w:hint="default"/>
          <w:sz w:val="21"/>
          <w:szCs w:val="21"/>
        </w:rPr>
      </w:pPr>
      <w:r>
        <w:rPr>
          <w:rFonts w:ascii="宋体" w:hAnsi="宋体" w:cs="宋体" w:eastAsia="宋体" w:hint="default"/>
          <w:sz w:val="21"/>
          <w:szCs w:val="21"/>
        </w:rPr>
        <w:t>其中：报告期内上市公司向控股股东及其子公司销售产品或提供劳务的关联交易总金额为</w:t>
      </w:r>
      <w:r>
        <w:rPr>
          <w:rFonts w:ascii="宋体" w:hAnsi="宋体" w:cs="宋体" w:eastAsia="宋体" w:hint="default"/>
          <w:spacing w:val="-75"/>
          <w:sz w:val="21"/>
          <w:szCs w:val="21"/>
        </w:rPr>
        <w:t> </w:t>
      </w:r>
      <w:r>
        <w:rPr>
          <w:rFonts w:ascii="宋体" w:hAnsi="宋体" w:cs="宋体" w:eastAsia="宋体" w:hint="default"/>
          <w:sz w:val="21"/>
          <w:szCs w:val="21"/>
        </w:rPr>
        <w:t>0.00</w:t>
      </w:r>
      <w:r>
        <w:rPr>
          <w:rFonts w:ascii="宋体" w:hAnsi="宋体" w:cs="宋体" w:eastAsia="宋体" w:hint="default"/>
          <w:spacing w:val="-74"/>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840" w:top="1120" w:bottom="1040" w:left="1100" w:right="1100"/>
        </w:sectPr>
      </w:pPr>
    </w:p>
    <w:p>
      <w:pPr>
        <w:pStyle w:val="BodyText"/>
        <w:spacing w:line="240" w:lineRule="auto" w:before="26"/>
        <w:ind w:left="626" w:right="-20"/>
        <w:jc w:val="left"/>
      </w:pPr>
      <w:r>
        <w:rPr/>
        <w:t>②按产品划分：</w:t>
      </w:r>
    </w:p>
    <w:p>
      <w:pPr>
        <w:spacing w:line="240" w:lineRule="auto" w:before="3"/>
        <w:rPr>
          <w:rFonts w:ascii="宋体" w:hAnsi="宋体" w:cs="宋体" w:eastAsia="宋体" w:hint="default"/>
          <w:sz w:val="27"/>
          <w:szCs w:val="27"/>
        </w:rPr>
      </w:pPr>
      <w:r>
        <w:rPr/>
        <w:br w:type="column"/>
      </w:r>
      <w:r>
        <w:rPr>
          <w:rFonts w:ascii="宋体"/>
          <w:sz w:val="27"/>
        </w:rPr>
      </w:r>
    </w:p>
    <w:p>
      <w:pPr>
        <w:spacing w:before="0"/>
        <w:ind w:left="626"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10" w:h="16840"/>
          <w:pgMar w:top="1120" w:bottom="1040" w:left="1100" w:right="1100"/>
          <w:cols w:num="2" w:equalWidth="0">
            <w:col w:w="2307" w:space="4398"/>
            <w:col w:w="3005"/>
          </w:cols>
        </w:sectPr>
      </w:pPr>
    </w:p>
    <w:p>
      <w:pPr>
        <w:spacing w:line="240" w:lineRule="auto" w:before="11"/>
        <w:rPr>
          <w:rFonts w:ascii="宋体" w:hAnsi="宋体" w:cs="宋体" w:eastAsia="宋体" w:hint="default"/>
          <w:sz w:val="12"/>
          <w:szCs w:val="12"/>
        </w:rPr>
      </w:pPr>
    </w:p>
    <w:tbl>
      <w:tblPr>
        <w:tblW w:w="0" w:type="auto"/>
        <w:jc w:val="left"/>
        <w:tblInd w:w="247" w:type="dxa"/>
        <w:tblLayout w:type="fixed"/>
        <w:tblCellMar>
          <w:top w:w="0" w:type="dxa"/>
          <w:left w:w="0" w:type="dxa"/>
          <w:bottom w:w="0" w:type="dxa"/>
          <w:right w:w="0" w:type="dxa"/>
        </w:tblCellMar>
        <w:tblLook w:val="01E0"/>
      </w:tblPr>
      <w:tblGrid>
        <w:gridCol w:w="1364"/>
        <w:gridCol w:w="1786"/>
        <w:gridCol w:w="1680"/>
        <w:gridCol w:w="944"/>
        <w:gridCol w:w="1156"/>
        <w:gridCol w:w="1086"/>
        <w:gridCol w:w="1056"/>
      </w:tblGrid>
      <w:tr>
        <w:trPr>
          <w:trHeight w:val="943" w:hRule="exact"/>
        </w:trPr>
        <w:tc>
          <w:tcPr>
            <w:tcW w:w="136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7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4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2" w:right="107" w:hanging="46"/>
              <w:jc w:val="left"/>
              <w:rPr>
                <w:rFonts w:ascii="宋体" w:hAnsi="宋体" w:cs="宋体" w:eastAsia="宋体" w:hint="default"/>
                <w:sz w:val="18"/>
                <w:szCs w:val="18"/>
              </w:rPr>
            </w:pPr>
            <w:r>
              <w:rPr>
                <w:rFonts w:ascii="宋体" w:hAnsi="宋体" w:cs="宋体" w:eastAsia="宋体" w:hint="default"/>
                <w:sz w:val="18"/>
                <w:szCs w:val="18"/>
              </w:rPr>
              <w:t>营业利润 率（%）</w:t>
            </w:r>
          </w:p>
        </w:tc>
        <w:tc>
          <w:tcPr>
            <w:tcW w:w="11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2" w:lineRule="exact" w:before="151"/>
              <w:ind w:left="122" w:right="121"/>
              <w:jc w:val="center"/>
              <w:rPr>
                <w:rFonts w:ascii="宋体" w:hAnsi="宋体" w:cs="宋体" w:eastAsia="宋体" w:hint="default"/>
                <w:sz w:val="18"/>
                <w:szCs w:val="18"/>
              </w:rPr>
            </w:pPr>
            <w:r>
              <w:rPr>
                <w:rFonts w:ascii="宋体" w:hAnsi="宋体" w:cs="宋体" w:eastAsia="宋体" w:hint="default"/>
                <w:sz w:val="18"/>
                <w:szCs w:val="18"/>
              </w:rPr>
              <w:t>营业收入比 上年增减</w:t>
            </w:r>
          </w:p>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7" w:lineRule="auto" w:before="129"/>
              <w:ind w:left="178" w:right="175"/>
              <w:jc w:val="both"/>
              <w:rPr>
                <w:rFonts w:ascii="宋体" w:hAnsi="宋体" w:cs="宋体" w:eastAsia="宋体" w:hint="default"/>
                <w:sz w:val="18"/>
                <w:szCs w:val="18"/>
              </w:rPr>
            </w:pPr>
            <w:r>
              <w:rPr>
                <w:rFonts w:ascii="宋体" w:hAnsi="宋体" w:cs="宋体" w:eastAsia="宋体" w:hint="default"/>
                <w:sz w:val="18"/>
                <w:szCs w:val="18"/>
              </w:rPr>
              <w:t>营业成本 比上年增 减（%）</w:t>
            </w:r>
          </w:p>
        </w:tc>
        <w:tc>
          <w:tcPr>
            <w:tcW w:w="10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7" w:lineRule="auto" w:before="129"/>
              <w:ind w:left="117" w:right="116" w:firstLine="45"/>
              <w:jc w:val="both"/>
              <w:rPr>
                <w:rFonts w:ascii="宋体" w:hAnsi="宋体" w:cs="宋体" w:eastAsia="宋体" w:hint="default"/>
                <w:sz w:val="18"/>
                <w:szCs w:val="18"/>
              </w:rPr>
            </w:pPr>
            <w:r>
              <w:rPr>
                <w:rFonts w:ascii="宋体" w:hAnsi="宋体" w:cs="宋体" w:eastAsia="宋体" w:hint="default"/>
                <w:sz w:val="18"/>
                <w:szCs w:val="18"/>
              </w:rPr>
              <w:t>营业利润 率比上年 增减（%）</w:t>
            </w:r>
          </w:p>
        </w:tc>
      </w:tr>
      <w:tr>
        <w:trPr>
          <w:trHeight w:val="45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sz w:val="18"/>
              </w:rPr>
              <w:t>7,942,699.58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87" w:right="0"/>
              <w:jc w:val="left"/>
              <w:rPr>
                <w:rFonts w:ascii="宋体" w:hAnsi="宋体" w:cs="宋体" w:eastAsia="宋体" w:hint="default"/>
                <w:sz w:val="18"/>
                <w:szCs w:val="18"/>
              </w:rPr>
            </w:pPr>
            <w:r>
              <w:rPr>
                <w:rFonts w:ascii="宋体"/>
                <w:sz w:val="18"/>
              </w:rPr>
              <w:t>7,148,395.02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946.98</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5888.69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-98.13</w:t>
            </w:r>
          </w:p>
        </w:tc>
      </w:tr>
      <w:tr>
        <w:trPr>
          <w:trHeight w:val="45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sz w:val="18"/>
              </w:rPr>
              <w:t>7,942,699.58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87" w:right="0"/>
              <w:jc w:val="left"/>
              <w:rPr>
                <w:rFonts w:ascii="宋体" w:hAnsi="宋体" w:cs="宋体" w:eastAsia="宋体" w:hint="default"/>
                <w:sz w:val="18"/>
                <w:szCs w:val="18"/>
              </w:rPr>
            </w:pPr>
            <w:r>
              <w:rPr>
                <w:rFonts w:ascii="宋体"/>
                <w:sz w:val="18"/>
              </w:rPr>
              <w:t>7,148,395.02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946.98</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5888.69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-98.13</w:t>
            </w:r>
          </w:p>
        </w:tc>
      </w:tr>
    </w:tbl>
    <w:p>
      <w:pPr>
        <w:spacing w:line="240" w:lineRule="auto" w:before="5"/>
        <w:rPr>
          <w:rFonts w:ascii="宋体" w:hAnsi="宋体" w:cs="宋体" w:eastAsia="宋体" w:hint="default"/>
          <w:sz w:val="26"/>
          <w:szCs w:val="26"/>
        </w:rPr>
      </w:pPr>
    </w:p>
    <w:p>
      <w:pPr>
        <w:pStyle w:val="BodyText"/>
        <w:spacing w:line="240" w:lineRule="auto" w:before="26"/>
        <w:ind w:left="626" w:right="0"/>
        <w:jc w:val="left"/>
      </w:pPr>
      <w:r>
        <w:rPr/>
        <w:t>③按地区划分：</w:t>
      </w:r>
    </w:p>
    <w:p>
      <w:pPr>
        <w:spacing w:line="240" w:lineRule="auto" w:before="6"/>
        <w:rPr>
          <w:rFonts w:ascii="宋体" w:hAnsi="宋体" w:cs="宋体" w:eastAsia="宋体" w:hint="default"/>
          <w:sz w:val="9"/>
          <w:szCs w:val="9"/>
        </w:rPr>
      </w:pPr>
    </w:p>
    <w:p>
      <w:pPr>
        <w:spacing w:before="35"/>
        <w:ind w:left="0" w:right="841"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11"/>
        <w:rPr>
          <w:rFonts w:ascii="宋体" w:hAnsi="宋体" w:cs="宋体" w:eastAsia="宋体" w:hint="default"/>
          <w:sz w:val="12"/>
          <w:szCs w:val="12"/>
        </w:rPr>
      </w:pPr>
    </w:p>
    <w:tbl>
      <w:tblPr>
        <w:tblW w:w="0" w:type="auto"/>
        <w:jc w:val="left"/>
        <w:tblInd w:w="247" w:type="dxa"/>
        <w:tblLayout w:type="fixed"/>
        <w:tblCellMar>
          <w:top w:w="0" w:type="dxa"/>
          <w:left w:w="0" w:type="dxa"/>
          <w:bottom w:w="0" w:type="dxa"/>
          <w:right w:w="0" w:type="dxa"/>
        </w:tblCellMar>
        <w:tblLook w:val="01E0"/>
      </w:tblPr>
      <w:tblGrid>
        <w:gridCol w:w="1890"/>
        <w:gridCol w:w="3744"/>
        <w:gridCol w:w="3606"/>
      </w:tblGrid>
      <w:tr>
        <w:trPr>
          <w:trHeight w:val="453" w:hRule="exact"/>
        </w:trPr>
        <w:tc>
          <w:tcPr>
            <w:tcW w:w="18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74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6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590"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45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国内地区</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1,117,316.29</w:t>
            </w:r>
            <w:r>
              <w:rPr>
                <w:rFonts w:ascii="宋体"/>
                <w:sz w:val="21"/>
              </w:rPr>
            </w: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1"/>
                <w:szCs w:val="21"/>
              </w:rPr>
            </w:pPr>
            <w:r>
              <w:rPr>
                <w:rFonts w:ascii="宋体"/>
                <w:spacing w:val="-1"/>
                <w:w w:val="95"/>
                <w:sz w:val="21"/>
              </w:rPr>
              <w:t>47.28</w:t>
            </w:r>
            <w:r>
              <w:rPr>
                <w:rFonts w:ascii="宋体"/>
                <w:w w:val="95"/>
                <w:sz w:val="21"/>
              </w:rPr>
            </w:r>
          </w:p>
        </w:tc>
      </w:tr>
      <w:tr>
        <w:trPr>
          <w:trHeight w:val="455"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海外地区</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z w:val="21"/>
              </w:rPr>
              <w:t>6,825,383.29</w:t>
            </w: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21"/>
                <w:szCs w:val="21"/>
              </w:rPr>
            </w:pPr>
            <w:r>
              <w:rPr>
                <w:rFonts w:ascii="宋体"/>
                <w:sz w:val="21"/>
              </w:rPr>
              <w:t>100.00</w:t>
            </w:r>
          </w:p>
        </w:tc>
      </w:tr>
      <w:tr>
        <w:trPr>
          <w:trHeight w:val="454" w:hRule="exact"/>
        </w:trPr>
        <w:tc>
          <w:tcPr>
            <w:tcW w:w="18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420" w:val="left" w:leader="none"/>
              </w:tabs>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pacing w:val="-1"/>
                <w:sz w:val="21"/>
              </w:rPr>
              <w:t>7,942,699.58</w:t>
            </w:r>
            <w:r>
              <w:rPr>
                <w:rFonts w:ascii="宋体"/>
                <w:sz w:val="21"/>
              </w:rPr>
            </w: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040" w:left="1100" w:right="1100"/>
        </w:sectPr>
      </w:pPr>
    </w:p>
    <w:p>
      <w:pPr>
        <w:pStyle w:val="BodyText"/>
        <w:spacing w:line="240" w:lineRule="auto" w:before="26"/>
        <w:ind w:left="386" w:right="-20"/>
        <w:jc w:val="left"/>
      </w:pPr>
      <w:r>
        <w:rPr/>
        <w:t>④占公司营业收入或营业利润总额</w:t>
      </w:r>
      <w:r>
        <w:rPr>
          <w:spacing w:val="-60"/>
        </w:rPr>
        <w:t> </w:t>
      </w:r>
      <w:r>
        <w:rPr/>
        <w:t>10%以上的主要产品</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6"/>
          <w:szCs w:val="16"/>
        </w:rPr>
      </w:pPr>
    </w:p>
    <w:p>
      <w:pPr>
        <w:spacing w:before="0"/>
        <w:ind w:left="386"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10" w:h="16840"/>
          <w:pgMar w:top="1120" w:bottom="1040" w:left="1100" w:right="1100"/>
          <w:cols w:num="2" w:equalWidth="0">
            <w:col w:w="6087" w:space="603"/>
            <w:col w:w="3020"/>
          </w:cols>
        </w:sectPr>
      </w:pPr>
    </w:p>
    <w:p>
      <w:pPr>
        <w:spacing w:line="240" w:lineRule="auto" w:before="3"/>
        <w:rPr>
          <w:rFonts w:ascii="宋体" w:hAnsi="宋体" w:cs="宋体" w:eastAsia="宋体" w:hint="default"/>
          <w:sz w:val="4"/>
          <w:szCs w:val="4"/>
        </w:rPr>
      </w:pPr>
    </w:p>
    <w:tbl>
      <w:tblPr>
        <w:tblW w:w="0" w:type="auto"/>
        <w:jc w:val="left"/>
        <w:tblInd w:w="247" w:type="dxa"/>
        <w:tblLayout w:type="fixed"/>
        <w:tblCellMar>
          <w:top w:w="0" w:type="dxa"/>
          <w:left w:w="0" w:type="dxa"/>
          <w:bottom w:w="0" w:type="dxa"/>
          <w:right w:w="0" w:type="dxa"/>
        </w:tblCellMar>
        <w:tblLook w:val="01E0"/>
      </w:tblPr>
      <w:tblGrid>
        <w:gridCol w:w="1994"/>
        <w:gridCol w:w="2310"/>
        <w:gridCol w:w="2088"/>
        <w:gridCol w:w="2848"/>
      </w:tblGrid>
      <w:tr>
        <w:trPr>
          <w:trHeight w:val="454" w:hRule="exact"/>
        </w:trPr>
        <w:tc>
          <w:tcPr>
            <w:tcW w:w="199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产品</w:t>
            </w:r>
          </w:p>
        </w:tc>
        <w:tc>
          <w:tcPr>
            <w:tcW w:w="231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0"/>
              <w:ind w:left="72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8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0"/>
              <w:ind w:left="61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4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0"/>
              <w:ind w:left="631" w:right="0"/>
              <w:jc w:val="left"/>
              <w:rPr>
                <w:rFonts w:ascii="宋体" w:hAnsi="宋体" w:cs="宋体" w:eastAsia="宋体" w:hint="default"/>
                <w:sz w:val="21"/>
                <w:szCs w:val="21"/>
              </w:rPr>
            </w:pPr>
            <w:r>
              <w:rPr>
                <w:rFonts w:ascii="宋体" w:hAnsi="宋体" w:cs="宋体" w:eastAsia="宋体" w:hint="default"/>
                <w:sz w:val="21"/>
                <w:szCs w:val="21"/>
              </w:rPr>
              <w:t>营业利润率（%）</w:t>
            </w:r>
          </w:p>
        </w:tc>
      </w:tr>
      <w:tr>
        <w:trPr>
          <w:trHeight w:val="45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电子产品</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937" w:right="0"/>
              <w:jc w:val="left"/>
              <w:rPr>
                <w:rFonts w:ascii="宋体" w:hAnsi="宋体" w:cs="宋体" w:eastAsia="宋体" w:hint="default"/>
                <w:sz w:val="21"/>
                <w:szCs w:val="21"/>
              </w:rPr>
            </w:pPr>
            <w:r>
              <w:rPr>
                <w:rFonts w:ascii="宋体"/>
                <w:sz w:val="21"/>
              </w:rPr>
              <w:t>7,942,699.58</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715" w:right="0"/>
              <w:jc w:val="left"/>
              <w:rPr>
                <w:rFonts w:ascii="宋体" w:hAnsi="宋体" w:cs="宋体" w:eastAsia="宋体" w:hint="default"/>
                <w:sz w:val="21"/>
                <w:szCs w:val="21"/>
              </w:rPr>
            </w:pPr>
            <w:r>
              <w:rPr>
                <w:rFonts w:ascii="宋体"/>
                <w:sz w:val="21"/>
              </w:rPr>
              <w:t>7,148,395.02</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1"/>
                <w:szCs w:val="21"/>
              </w:rPr>
            </w:pPr>
            <w:r>
              <w:rPr>
                <w:rFonts w:ascii="宋体"/>
                <w:spacing w:val="-1"/>
                <w:sz w:val="21"/>
              </w:rPr>
              <w:t>10.00</w:t>
            </w:r>
          </w:p>
        </w:tc>
      </w:tr>
    </w:tbl>
    <w:p>
      <w:pPr>
        <w:spacing w:line="240" w:lineRule="auto" w:before="2"/>
        <w:rPr>
          <w:rFonts w:ascii="宋体" w:hAnsi="宋体" w:cs="宋体" w:eastAsia="宋体" w:hint="default"/>
          <w:sz w:val="27"/>
          <w:szCs w:val="27"/>
        </w:rPr>
      </w:pPr>
    </w:p>
    <w:p>
      <w:pPr>
        <w:pStyle w:val="BodyText"/>
        <w:spacing w:line="240" w:lineRule="auto" w:before="26"/>
        <w:ind w:left="626" w:right="0"/>
        <w:jc w:val="left"/>
      </w:pPr>
      <w:r>
        <w:rPr/>
        <w:t>⑤报告期内，公司主营业务及其结构、主营业务盈利能力较前一报告期发生较大变化</w:t>
      </w:r>
    </w:p>
    <w:p>
      <w:pPr>
        <w:spacing w:after="0" w:line="240" w:lineRule="auto"/>
        <w:jc w:val="left"/>
        <w:sectPr>
          <w:type w:val="continuous"/>
          <w:pgSz w:w="11910" w:h="16840"/>
          <w:pgMar w:top="1120" w:bottom="1040" w:left="1100" w:right="1100"/>
        </w:sectPr>
      </w:pPr>
    </w:p>
    <w:p>
      <w:pPr>
        <w:spacing w:line="240" w:lineRule="auto" w:before="13"/>
        <w:rPr>
          <w:rFonts w:ascii="宋体" w:hAnsi="宋体" w:cs="宋体" w:eastAsia="宋体" w:hint="default"/>
          <w:sz w:val="11"/>
          <w:szCs w:val="11"/>
        </w:rPr>
      </w:pPr>
    </w:p>
    <w:p>
      <w:pPr>
        <w:pStyle w:val="BodyText"/>
        <w:spacing w:line="240" w:lineRule="auto" w:before="26"/>
        <w:ind w:right="0"/>
        <w:jc w:val="left"/>
      </w:pPr>
      <w:r>
        <w:rPr/>
        <w:t>的说明。</w:t>
      </w:r>
    </w:p>
    <w:p>
      <w:pPr>
        <w:pStyle w:val="BodyText"/>
        <w:spacing w:line="357" w:lineRule="auto" w:before="154"/>
        <w:ind w:right="0" w:firstLine="480"/>
        <w:jc w:val="left"/>
      </w:pPr>
      <w:r>
        <w:rPr/>
        <w:t>与前一报告期相比，公司主营业务及其结构、主营业务盈利能力发生了变化，主要变</w:t>
      </w:r>
      <w:r>
        <w:rPr>
          <w:spacing w:val="1"/>
        </w:rPr>
        <w:t> </w:t>
      </w:r>
      <w:r>
        <w:rPr/>
        <w:t>化系：</w:t>
      </w:r>
    </w:p>
    <w:p>
      <w:pPr>
        <w:pStyle w:val="BodyText"/>
        <w:spacing w:line="357" w:lineRule="auto"/>
        <w:ind w:right="0" w:firstLine="480"/>
        <w:jc w:val="left"/>
      </w:pPr>
      <w:r>
        <w:rPr/>
        <w:t>为改善公司经营状况问题，公司报告期内经营电子产品的进出口贸易，公司主营业务</w:t>
      </w:r>
      <w:r>
        <w:rPr>
          <w:spacing w:val="1"/>
        </w:rPr>
        <w:t> </w:t>
      </w:r>
      <w:r>
        <w:rPr/>
        <w:t>及其结构较前一报告期发生了变化，主营业务盈利能力较前一报告期得到改善和提高。</w:t>
      </w:r>
    </w:p>
    <w:p>
      <w:pPr>
        <w:spacing w:line="240" w:lineRule="auto" w:before="0"/>
        <w:rPr>
          <w:rFonts w:ascii="宋体" w:hAnsi="宋体" w:cs="宋体" w:eastAsia="宋体" w:hint="default"/>
          <w:sz w:val="24"/>
          <w:szCs w:val="24"/>
        </w:rPr>
      </w:pPr>
    </w:p>
    <w:p>
      <w:pPr>
        <w:pStyle w:val="BodyText"/>
        <w:spacing w:line="240" w:lineRule="auto" w:before="190"/>
        <w:ind w:left="626" w:right="0"/>
        <w:jc w:val="left"/>
      </w:pPr>
      <w:r>
        <w:rPr/>
        <w:t>（3</w:t>
      </w:r>
      <w:r>
        <w:rPr>
          <w:spacing w:val="-120"/>
        </w:rPr>
        <w:t>）</w:t>
      </w:r>
      <w:r>
        <w:rPr/>
        <w:t>、主要供应商、客户情况</w:t>
      </w:r>
    </w:p>
    <w:p>
      <w:pPr>
        <w:spacing w:before="159"/>
        <w:ind w:left="0" w:right="861" w:firstLine="0"/>
        <w:jc w:val="righ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11"/>
        <w:rPr>
          <w:rFonts w:ascii="宋体" w:hAnsi="宋体" w:cs="宋体" w:eastAsia="宋体" w:hint="default"/>
          <w:sz w:val="12"/>
          <w:szCs w:val="12"/>
        </w:rPr>
      </w:pPr>
    </w:p>
    <w:tbl>
      <w:tblPr>
        <w:tblW w:w="0" w:type="auto"/>
        <w:jc w:val="left"/>
        <w:tblInd w:w="247" w:type="dxa"/>
        <w:tblLayout w:type="fixed"/>
        <w:tblCellMar>
          <w:top w:w="0" w:type="dxa"/>
          <w:left w:w="0" w:type="dxa"/>
          <w:bottom w:w="0" w:type="dxa"/>
          <w:right w:w="0" w:type="dxa"/>
        </w:tblCellMar>
        <w:tblLook w:val="01E0"/>
      </w:tblPr>
      <w:tblGrid>
        <w:gridCol w:w="3674"/>
        <w:gridCol w:w="1366"/>
        <w:gridCol w:w="2834"/>
        <w:gridCol w:w="1470"/>
      </w:tblGrid>
      <w:tr>
        <w:trPr>
          <w:trHeight w:val="568" w:hRule="exact"/>
        </w:trPr>
        <w:tc>
          <w:tcPr>
            <w:tcW w:w="367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公司向前五名供应商采购金额合计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1"/>
                <w:szCs w:val="21"/>
              </w:rPr>
            </w:pPr>
            <w:r>
              <w:rPr>
                <w:rFonts w:ascii="宋体"/>
                <w:sz w:val="21"/>
              </w:rPr>
              <w:t>714.84</w:t>
            </w:r>
          </w:p>
        </w:tc>
        <w:tc>
          <w:tcPr>
            <w:tcW w:w="283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占公司年度采购总额的比重</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100%</w:t>
            </w:r>
          </w:p>
        </w:tc>
      </w:tr>
      <w:tr>
        <w:trPr>
          <w:trHeight w:val="568" w:hRule="exact"/>
        </w:trPr>
        <w:tc>
          <w:tcPr>
            <w:tcW w:w="367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公司向前五名销售客户销售金额合计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1"/>
                <w:szCs w:val="21"/>
              </w:rPr>
            </w:pPr>
            <w:r>
              <w:rPr>
                <w:rFonts w:ascii="宋体"/>
                <w:sz w:val="21"/>
              </w:rPr>
              <w:t>794.27</w:t>
            </w:r>
          </w:p>
        </w:tc>
        <w:tc>
          <w:tcPr>
            <w:tcW w:w="283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占公司年度销售总额的比重</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100%</w:t>
            </w:r>
          </w:p>
        </w:tc>
      </w:tr>
    </w:tbl>
    <w:p>
      <w:pPr>
        <w:spacing w:line="240" w:lineRule="auto" w:before="4"/>
        <w:rPr>
          <w:rFonts w:ascii="宋体" w:hAnsi="宋体" w:cs="宋体" w:eastAsia="宋体" w:hint="default"/>
          <w:sz w:val="26"/>
          <w:szCs w:val="26"/>
        </w:rPr>
      </w:pPr>
    </w:p>
    <w:p>
      <w:pPr>
        <w:pStyle w:val="BodyText"/>
        <w:spacing w:line="240" w:lineRule="auto" w:before="26"/>
        <w:ind w:left="626" w:right="0"/>
        <w:jc w:val="left"/>
      </w:pPr>
      <w:r>
        <w:rPr/>
        <w:t>3、公司资产构成及费用的变动情况</w:t>
      </w:r>
    </w:p>
    <w:p>
      <w:pPr>
        <w:spacing w:line="240" w:lineRule="auto" w:before="6"/>
        <w:rPr>
          <w:rFonts w:ascii="宋体" w:hAnsi="宋体" w:cs="宋体" w:eastAsia="宋体" w:hint="default"/>
          <w:sz w:val="9"/>
          <w:szCs w:val="9"/>
        </w:rPr>
      </w:pPr>
    </w:p>
    <w:p>
      <w:pPr>
        <w:spacing w:before="35"/>
        <w:ind w:left="0" w:right="755"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12"/>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1522"/>
        <w:gridCol w:w="1524"/>
        <w:gridCol w:w="1522"/>
        <w:gridCol w:w="1523"/>
        <w:gridCol w:w="1522"/>
        <w:gridCol w:w="1838"/>
      </w:tblGrid>
      <w:tr>
        <w:trPr>
          <w:trHeight w:val="454" w:hRule="exact"/>
        </w:trPr>
        <w:tc>
          <w:tcPr>
            <w:tcW w:w="1522"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46"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3"/>
              <w:ind w:left="77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044"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3"/>
              <w:ind w:left="775"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38"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8" w:right="509" w:firstLine="45"/>
              <w:jc w:val="left"/>
              <w:rPr>
                <w:rFonts w:ascii="宋体" w:hAnsi="宋体" w:cs="宋体" w:eastAsia="宋体" w:hint="default"/>
                <w:sz w:val="18"/>
                <w:szCs w:val="18"/>
              </w:rPr>
            </w:pPr>
            <w:r>
              <w:rPr>
                <w:rFonts w:ascii="宋体" w:hAnsi="宋体" w:cs="宋体" w:eastAsia="宋体" w:hint="default"/>
                <w:sz w:val="18"/>
                <w:szCs w:val="18"/>
              </w:rPr>
              <w:t>比例变动 幅度（%）</w:t>
            </w:r>
          </w:p>
        </w:tc>
      </w:tr>
      <w:tr>
        <w:trPr>
          <w:trHeight w:val="570" w:hRule="exact"/>
        </w:trPr>
        <w:tc>
          <w:tcPr>
            <w:tcW w:w="1522" w:type="dxa"/>
            <w:vMerge/>
            <w:tcBorders>
              <w:left w:val="single" w:sz="4" w:space="0" w:color="000000"/>
              <w:bottom w:val="single" w:sz="4" w:space="0" w:color="000000"/>
              <w:right w:val="single" w:sz="4" w:space="0" w:color="000000"/>
            </w:tcBorders>
            <w:shd w:val="clear" w:color="auto" w:fill="E0E0E0"/>
          </w:tcPr>
          <w:p>
            <w:pPr/>
          </w:p>
        </w:tc>
        <w:tc>
          <w:tcPr>
            <w:tcW w:w="152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5" w:lineRule="exact" w:before="16"/>
              <w:ind w:right="0"/>
              <w:jc w:val="center"/>
              <w:rPr>
                <w:rFonts w:ascii="宋体" w:hAnsi="宋体" w:cs="宋体" w:eastAsia="宋体" w:hint="default"/>
                <w:sz w:val="18"/>
                <w:szCs w:val="18"/>
              </w:rPr>
            </w:pPr>
            <w:r>
              <w:rPr>
                <w:rFonts w:ascii="宋体" w:hAnsi="宋体" w:cs="宋体" w:eastAsia="宋体" w:hint="default"/>
                <w:sz w:val="18"/>
                <w:szCs w:val="18"/>
              </w:rPr>
              <w:t>占总资产的比重</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52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2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5" w:lineRule="exact" w:before="16"/>
              <w:ind w:right="0"/>
              <w:jc w:val="center"/>
              <w:rPr>
                <w:rFonts w:ascii="宋体" w:hAnsi="宋体" w:cs="宋体" w:eastAsia="宋体" w:hint="default"/>
                <w:sz w:val="18"/>
                <w:szCs w:val="18"/>
              </w:rPr>
            </w:pPr>
            <w:r>
              <w:rPr>
                <w:rFonts w:ascii="宋体" w:hAnsi="宋体" w:cs="宋体" w:eastAsia="宋体" w:hint="default"/>
                <w:sz w:val="18"/>
                <w:szCs w:val="18"/>
              </w:rPr>
              <w:t>占总资产的比重</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838" w:type="dxa"/>
            <w:vMerge/>
            <w:tcBorders>
              <w:left w:val="single" w:sz="4" w:space="0" w:color="000000"/>
              <w:bottom w:val="single" w:sz="4" w:space="0" w:color="000000"/>
              <w:right w:val="single" w:sz="4" w:space="0" w:color="000000"/>
            </w:tcBorders>
            <w:shd w:val="clear" w:color="auto" w:fill="E0E0E0"/>
          </w:tcPr>
          <w:p>
            <w:pPr/>
          </w:p>
        </w:tc>
      </w:tr>
      <w:tr>
        <w:trPr>
          <w:trHeight w:val="45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7,801,612.93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25.30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0.00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r>
      <w:tr>
        <w:trPr>
          <w:trHeight w:val="4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22,695,966.33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73.64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19,740,825.94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96.81</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-23.93</w:t>
            </w:r>
          </w:p>
        </w:tc>
      </w:tr>
      <w:tr>
        <w:trPr>
          <w:trHeight w:val="4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固定资产净额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7,852.42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0.03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330,289.84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1.62</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-98.15</w:t>
            </w:r>
          </w:p>
        </w:tc>
      </w:tr>
      <w:tr>
        <w:trPr>
          <w:trHeight w:val="45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58,397,321.48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189.42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68,397,321.48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335.44</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-43.53</w:t>
            </w:r>
          </w:p>
        </w:tc>
      </w:tr>
      <w:tr>
        <w:trPr>
          <w:trHeight w:val="4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11,462,983.13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37.18</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3,221,541.50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15.80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135.31</w:t>
            </w:r>
          </w:p>
        </w:tc>
      </w:tr>
      <w:tr>
        <w:trPr>
          <w:trHeight w:val="4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17,290,493.34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56.08</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12,693,993.18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62.25</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-9.91</w:t>
            </w:r>
          </w:p>
        </w:tc>
      </w:tr>
      <w:tr>
        <w:trPr>
          <w:trHeight w:val="45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64,894,863.26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210.58</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58,173,143.33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285.3</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-26.19</w:t>
            </w:r>
          </w:p>
        </w:tc>
      </w:tr>
      <w:tr>
        <w:trPr>
          <w:trHeight w:val="453" w:hRule="exact"/>
        </w:trPr>
        <w:tc>
          <w:tcPr>
            <w:tcW w:w="152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46"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044"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4"/>
              <w:ind w:left="508" w:right="0"/>
              <w:jc w:val="left"/>
              <w:rPr>
                <w:rFonts w:ascii="宋体" w:hAnsi="宋体" w:cs="宋体" w:eastAsia="宋体" w:hint="default"/>
                <w:sz w:val="18"/>
                <w:szCs w:val="18"/>
              </w:rPr>
            </w:pPr>
            <w:r>
              <w:rPr>
                <w:rFonts w:ascii="宋体" w:hAnsi="宋体" w:cs="宋体" w:eastAsia="宋体" w:hint="default"/>
                <w:sz w:val="18"/>
                <w:szCs w:val="18"/>
              </w:rPr>
              <w:t>增减（%）</w:t>
            </w:r>
          </w:p>
        </w:tc>
      </w:tr>
      <w:tr>
        <w:trPr>
          <w:trHeight w:val="4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51" w:right="0"/>
              <w:jc w:val="left"/>
              <w:rPr>
                <w:rFonts w:ascii="宋体" w:hAnsi="宋体" w:cs="宋体" w:eastAsia="宋体" w:hint="default"/>
                <w:sz w:val="18"/>
                <w:szCs w:val="18"/>
              </w:rPr>
            </w:pPr>
            <w:r>
              <w:rPr>
                <w:rFonts w:ascii="宋体"/>
                <w:sz w:val="18"/>
              </w:rPr>
              <w:t>2,285,886.01</w:t>
            </w:r>
          </w:p>
        </w:tc>
        <w:tc>
          <w:tcPr>
            <w:tcW w:w="3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51" w:right="0"/>
              <w:jc w:val="left"/>
              <w:rPr>
                <w:rFonts w:ascii="宋体" w:hAnsi="宋体" w:cs="宋体" w:eastAsia="宋体" w:hint="default"/>
                <w:sz w:val="18"/>
                <w:szCs w:val="18"/>
              </w:rPr>
            </w:pPr>
            <w:r>
              <w:rPr>
                <w:rFonts w:ascii="宋体"/>
                <w:sz w:val="18"/>
              </w:rPr>
              <w:t>6,450,711.44</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-64.56</w:t>
            </w:r>
          </w:p>
        </w:tc>
      </w:tr>
      <w:tr>
        <w:trPr>
          <w:trHeight w:val="45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51" w:right="0"/>
              <w:jc w:val="left"/>
              <w:rPr>
                <w:rFonts w:ascii="宋体" w:hAnsi="宋体" w:cs="宋体" w:eastAsia="宋体" w:hint="default"/>
                <w:sz w:val="18"/>
                <w:szCs w:val="18"/>
              </w:rPr>
            </w:pPr>
            <w:r>
              <w:rPr>
                <w:rFonts w:ascii="宋体"/>
                <w:sz w:val="18"/>
              </w:rPr>
              <w:t>4,934,726.47</w:t>
            </w:r>
          </w:p>
        </w:tc>
        <w:tc>
          <w:tcPr>
            <w:tcW w:w="3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51" w:right="0"/>
              <w:jc w:val="left"/>
              <w:rPr>
                <w:rFonts w:ascii="宋体" w:hAnsi="宋体" w:cs="宋体" w:eastAsia="宋体" w:hint="default"/>
                <w:sz w:val="18"/>
                <w:szCs w:val="18"/>
              </w:rPr>
            </w:pPr>
            <w:r>
              <w:rPr>
                <w:rFonts w:ascii="宋体"/>
                <w:sz w:val="18"/>
              </w:rPr>
              <w:t>9,943,170.09</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-50.37</w:t>
            </w:r>
          </w:p>
        </w:tc>
      </w:tr>
    </w:tbl>
    <w:p>
      <w:pPr>
        <w:spacing w:line="241" w:lineRule="exact" w:before="0"/>
        <w:ind w:left="146" w:right="0" w:firstLine="0"/>
        <w:jc w:val="left"/>
        <w:rPr>
          <w:rFonts w:ascii="宋体" w:hAnsi="宋体" w:cs="宋体" w:eastAsia="宋体" w:hint="default"/>
          <w:sz w:val="21"/>
          <w:szCs w:val="21"/>
        </w:rPr>
      </w:pPr>
      <w:r>
        <w:rPr>
          <w:rFonts w:ascii="宋体" w:hAnsi="宋体" w:cs="宋体" w:eastAsia="宋体" w:hint="default"/>
          <w:sz w:val="21"/>
          <w:szCs w:val="21"/>
        </w:rPr>
        <w:t>说明：</w:t>
      </w:r>
    </w:p>
    <w:p>
      <w:pPr>
        <w:pStyle w:val="BodyText"/>
        <w:spacing w:line="240" w:lineRule="auto" w:before="129"/>
        <w:ind w:left="626" w:right="0"/>
        <w:jc w:val="left"/>
      </w:pPr>
      <w:r>
        <w:rPr/>
        <w:t>（1）应收账款增加的主要原因是报告期内经营进出口贸易产生的应收款项所致；</w:t>
      </w:r>
    </w:p>
    <w:p>
      <w:pPr>
        <w:pStyle w:val="BodyText"/>
        <w:spacing w:line="240" w:lineRule="auto" w:before="154"/>
        <w:ind w:left="626" w:right="0"/>
        <w:jc w:val="left"/>
      </w:pPr>
      <w:r>
        <w:rPr/>
        <w:t>（2）其他应收款增加的主要原因是报告期内往来款增加所致；</w:t>
      </w:r>
    </w:p>
    <w:p>
      <w:pPr>
        <w:pStyle w:val="BodyText"/>
        <w:spacing w:line="240" w:lineRule="auto" w:before="154"/>
        <w:ind w:left="626" w:right="0"/>
        <w:jc w:val="left"/>
      </w:pPr>
      <w:r>
        <w:rPr/>
        <w:t>（3）固定资产净额减少的主要原因是报告期内计提固定资产折旧所致；</w:t>
      </w:r>
    </w:p>
    <w:p>
      <w:pPr>
        <w:pStyle w:val="BodyText"/>
        <w:spacing w:line="240" w:lineRule="auto" w:before="154"/>
        <w:ind w:left="626" w:right="0"/>
        <w:jc w:val="left"/>
      </w:pPr>
      <w:r>
        <w:rPr/>
        <w:t>（4）短期借款减少的主要原因是报告期内深圳市中级人民法院对公司所欠深圳发展银</w:t>
      </w:r>
    </w:p>
    <w:p>
      <w:pPr>
        <w:spacing w:after="0" w:line="240" w:lineRule="auto"/>
        <w:jc w:val="left"/>
        <w:sectPr>
          <w:pgSz w:w="11910" w:h="16840"/>
          <w:pgMar w:header="882" w:footer="840" w:top="1120" w:bottom="1040" w:left="1100" w:right="1080"/>
        </w:sectPr>
      </w:pPr>
    </w:p>
    <w:p>
      <w:pPr>
        <w:spacing w:line="240" w:lineRule="auto" w:before="13"/>
        <w:rPr>
          <w:rFonts w:ascii="宋体" w:hAnsi="宋体" w:cs="宋体" w:eastAsia="宋体" w:hint="default"/>
          <w:sz w:val="11"/>
          <w:szCs w:val="11"/>
        </w:rPr>
      </w:pPr>
    </w:p>
    <w:p>
      <w:pPr>
        <w:pStyle w:val="BodyText"/>
        <w:spacing w:line="240" w:lineRule="auto" w:before="26"/>
        <w:ind w:left="0" w:right="1275"/>
        <w:jc w:val="right"/>
      </w:pPr>
      <w:r>
        <w:rPr/>
        <w:t>行布吉支行借款的连带保证人北京先富投资有限公司强制执行</w:t>
      </w:r>
      <w:r>
        <w:rPr>
          <w:spacing w:val="-60"/>
        </w:rPr>
        <w:t> </w:t>
      </w:r>
      <w:r>
        <w:rPr/>
        <w:t>1000</w:t>
      </w:r>
      <w:r>
        <w:rPr>
          <w:spacing w:val="-60"/>
        </w:rPr>
        <w:t> </w:t>
      </w:r>
      <w:r>
        <w:rPr/>
        <w:t>万元所致；</w:t>
      </w:r>
    </w:p>
    <w:p>
      <w:pPr>
        <w:pStyle w:val="BodyText"/>
        <w:spacing w:line="240" w:lineRule="auto" w:before="154"/>
        <w:ind w:left="626" w:right="0"/>
        <w:jc w:val="left"/>
      </w:pPr>
      <w:r>
        <w:rPr/>
        <w:t>（5）应付账款增加的主要原因是报告期内经营进出口贸易采购商品所致；</w:t>
      </w:r>
    </w:p>
    <w:p>
      <w:pPr>
        <w:pStyle w:val="BodyText"/>
        <w:spacing w:line="240" w:lineRule="auto" w:before="154"/>
        <w:ind w:left="626" w:right="0"/>
        <w:jc w:val="left"/>
      </w:pPr>
      <w:r>
        <w:rPr/>
        <w:t>（6）应付利息增加的主要原因是报告期内所欠银行贷款继续计提利息所致；</w:t>
      </w:r>
    </w:p>
    <w:p>
      <w:pPr>
        <w:pStyle w:val="BodyText"/>
        <w:spacing w:line="357" w:lineRule="auto" w:before="154"/>
        <w:ind w:right="134" w:firstLine="480"/>
        <w:jc w:val="left"/>
      </w:pPr>
      <w:r>
        <w:rPr>
          <w:spacing w:val="-2"/>
        </w:rPr>
        <w:t>（7）其他应付款增加的主要原因是报告期内深圳市纳伟仕投资有限公司代公司垫付日</w:t>
      </w:r>
      <w:r>
        <w:rPr/>
        <w:t> 常经营及其他相关费用所致；</w:t>
      </w:r>
    </w:p>
    <w:p>
      <w:pPr>
        <w:pStyle w:val="BodyText"/>
        <w:spacing w:line="357" w:lineRule="auto"/>
        <w:ind w:right="134" w:firstLine="480"/>
        <w:jc w:val="left"/>
      </w:pPr>
      <w:r>
        <w:rPr>
          <w:spacing w:val="-2"/>
        </w:rPr>
        <w:t>（8）管理费用减少的主要原因是报告期内加强内部管理，采取各种措施降低成本、控</w:t>
      </w:r>
      <w:r>
        <w:rPr/>
        <w:t> 制费用，同时按新会计准则调整职工福利费所致；</w:t>
      </w:r>
    </w:p>
    <w:p>
      <w:pPr>
        <w:pStyle w:val="BodyText"/>
        <w:spacing w:line="240" w:lineRule="auto"/>
        <w:ind w:left="626" w:right="0"/>
        <w:jc w:val="left"/>
      </w:pPr>
      <w:r>
        <w:rPr/>
        <w:t>（9）财务费用减少的主要原因是报告期内归还银行贷款计提的利息减少所致。</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26" w:right="0"/>
        <w:jc w:val="left"/>
      </w:pPr>
      <w:r>
        <w:rPr/>
        <w:t>4、公司现金流量的构成情况</w:t>
      </w:r>
    </w:p>
    <w:p>
      <w:pPr>
        <w:spacing w:before="159"/>
        <w:ind w:left="0" w:right="1365"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12"/>
        <w:rPr>
          <w:rFonts w:ascii="宋体" w:hAnsi="宋体" w:cs="宋体" w:eastAsia="宋体" w:hint="default"/>
          <w:sz w:val="12"/>
          <w:szCs w:val="12"/>
        </w:rPr>
      </w:pPr>
    </w:p>
    <w:tbl>
      <w:tblPr>
        <w:tblW w:w="0" w:type="auto"/>
        <w:jc w:val="left"/>
        <w:tblInd w:w="247" w:type="dxa"/>
        <w:tblLayout w:type="fixed"/>
        <w:tblCellMar>
          <w:top w:w="0" w:type="dxa"/>
          <w:left w:w="0" w:type="dxa"/>
          <w:bottom w:w="0" w:type="dxa"/>
          <w:right w:w="0" w:type="dxa"/>
        </w:tblCellMar>
        <w:tblLook w:val="01E0"/>
      </w:tblPr>
      <w:tblGrid>
        <w:gridCol w:w="3044"/>
        <w:gridCol w:w="1786"/>
        <w:gridCol w:w="1942"/>
        <w:gridCol w:w="2258"/>
      </w:tblGrid>
      <w:tr>
        <w:trPr>
          <w:trHeight w:val="454" w:hRule="exact"/>
        </w:trPr>
        <w:tc>
          <w:tcPr>
            <w:tcW w:w="304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54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4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62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right="125"/>
              <w:jc w:val="right"/>
              <w:rPr>
                <w:rFonts w:ascii="宋体" w:hAnsi="宋体" w:cs="宋体" w:eastAsia="宋体" w:hint="default"/>
                <w:sz w:val="21"/>
                <w:szCs w:val="21"/>
              </w:rPr>
            </w:pPr>
            <w:r>
              <w:rPr>
                <w:rFonts w:ascii="宋体" w:hAnsi="宋体" w:cs="宋体" w:eastAsia="宋体" w:hint="default"/>
                <w:sz w:val="21"/>
                <w:szCs w:val="21"/>
              </w:rPr>
              <w:t>本年比上年增减（%）</w:t>
            </w:r>
          </w:p>
        </w:tc>
      </w:tr>
      <w:tr>
        <w:trPr>
          <w:trHeight w:val="54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21"/>
                <w:szCs w:val="21"/>
              </w:rPr>
            </w:pPr>
            <w:r>
              <w:rPr>
                <w:rFonts w:ascii="宋体"/>
                <w:sz w:val="21"/>
              </w:rPr>
              <w:t>5,221.24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21"/>
                <w:szCs w:val="21"/>
              </w:rPr>
            </w:pPr>
            <w:r>
              <w:rPr>
                <w:rFonts w:ascii="宋体"/>
                <w:spacing w:val="-1"/>
                <w:sz w:val="21"/>
              </w:rPr>
              <w:t>-2,326,421.26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21"/>
                <w:szCs w:val="21"/>
              </w:rPr>
            </w:pPr>
            <w:r>
              <w:rPr>
                <w:rFonts w:ascii="宋体"/>
                <w:sz w:val="21"/>
              </w:rPr>
              <w:t>100.22</w:t>
            </w:r>
          </w:p>
        </w:tc>
      </w:tr>
      <w:tr>
        <w:trPr>
          <w:trHeight w:val="622"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5"/>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21"/>
                <w:szCs w:val="21"/>
              </w:rPr>
            </w:pPr>
            <w:r>
              <w:rPr>
                <w:rFonts w:ascii="宋体"/>
                <w:sz w:val="21"/>
              </w:rPr>
              <w:t>0.00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21"/>
                <w:szCs w:val="21"/>
              </w:rPr>
            </w:pPr>
            <w:r>
              <w:rPr>
                <w:rFonts w:ascii="宋体"/>
                <w:spacing w:val="-1"/>
                <w:sz w:val="21"/>
              </w:rPr>
              <w:t>15,600,000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21"/>
                <w:szCs w:val="21"/>
              </w:rPr>
            </w:pPr>
            <w:r>
              <w:rPr>
                <w:rFonts w:ascii="宋体"/>
                <w:sz w:val="21"/>
              </w:rPr>
              <w:t>100.00</w:t>
            </w:r>
          </w:p>
        </w:tc>
      </w:tr>
      <w:tr>
        <w:trPr>
          <w:trHeight w:val="629"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5"/>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1"/>
                <w:szCs w:val="21"/>
              </w:rPr>
            </w:pPr>
            <w:r>
              <w:rPr>
                <w:rFonts w:ascii="宋体"/>
                <w:sz w:val="21"/>
              </w:rPr>
              <w:t>0.00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-13,481,298.10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z w:val="21"/>
              </w:rPr>
              <w:t>100.00</w:t>
            </w:r>
          </w:p>
        </w:tc>
      </w:tr>
    </w:tbl>
    <w:p>
      <w:pPr>
        <w:pStyle w:val="BodyText"/>
        <w:spacing w:line="275" w:lineRule="exact" w:before="0"/>
        <w:ind w:left="626" w:right="0"/>
        <w:jc w:val="left"/>
      </w:pPr>
      <w:r>
        <w:rPr/>
        <w:t>说明：</w:t>
      </w:r>
    </w:p>
    <w:p>
      <w:pPr>
        <w:spacing w:line="240" w:lineRule="auto" w:before="11"/>
        <w:rPr>
          <w:rFonts w:ascii="宋体" w:hAnsi="宋体" w:cs="宋体" w:eastAsia="宋体" w:hint="default"/>
          <w:sz w:val="17"/>
          <w:szCs w:val="17"/>
        </w:rPr>
      </w:pPr>
    </w:p>
    <w:p>
      <w:pPr>
        <w:pStyle w:val="BodyText"/>
        <w:spacing w:line="307" w:lineRule="auto" w:before="0"/>
        <w:ind w:right="134" w:firstLine="480"/>
        <w:jc w:val="left"/>
      </w:pPr>
      <w:r>
        <w:rPr>
          <w:spacing w:val="-2"/>
        </w:rPr>
        <w:t>（1）公司经营活动产生的现金流量净额比上年大幅度增加的主要是报告期报告期内没</w:t>
      </w:r>
      <w:r>
        <w:rPr/>
        <w:t> 有发生大额的经营活动现金流。</w:t>
      </w:r>
    </w:p>
    <w:p>
      <w:pPr>
        <w:pStyle w:val="BodyText"/>
        <w:spacing w:line="304" w:lineRule="auto" w:before="18"/>
        <w:ind w:right="134" w:firstLine="480"/>
        <w:jc w:val="left"/>
      </w:pPr>
      <w:r>
        <w:rPr>
          <w:spacing w:val="-2"/>
        </w:rPr>
        <w:t>（2）公司投资活动产生的现金流量净额比上年大幅度减少主要是报告期内没有投资活</w:t>
      </w:r>
      <w:r>
        <w:rPr/>
        <w:t> 动现金流所致；</w:t>
      </w:r>
    </w:p>
    <w:p>
      <w:pPr>
        <w:pStyle w:val="BodyText"/>
        <w:spacing w:line="257" w:lineRule="exact" w:before="0"/>
        <w:ind w:left="626" w:right="0"/>
        <w:jc w:val="left"/>
      </w:pPr>
      <w:r>
        <w:rPr/>
        <w:t>（3）公司筹资活动产生的现金流量净额比上年大幅度减少主要是报告期内没有投资活</w:t>
      </w:r>
    </w:p>
    <w:p>
      <w:pPr>
        <w:pStyle w:val="BodyText"/>
        <w:spacing w:line="240" w:lineRule="auto" w:before="154"/>
        <w:ind w:right="0"/>
        <w:jc w:val="left"/>
      </w:pPr>
      <w:r>
        <w:rPr/>
        <w:t>动现金流所致；</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1"/>
          <w:szCs w:val="31"/>
        </w:rPr>
      </w:pPr>
    </w:p>
    <w:p>
      <w:pPr>
        <w:pStyle w:val="BodyText"/>
        <w:spacing w:line="405" w:lineRule="auto" w:before="0"/>
        <w:ind w:right="134" w:firstLine="480"/>
        <w:jc w:val="left"/>
      </w:pPr>
      <w:r>
        <w:rPr>
          <w:spacing w:val="-2"/>
        </w:rPr>
        <w:t>5、报告期公司经营活动产生的现金流量与报告期净利润存在重大差异的主要原因是报</w:t>
      </w:r>
      <w:r>
        <w:rPr/>
        <w:t> 告期内净利润的形成主要是通过债务重组取得。</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458" w:lineRule="auto" w:before="0"/>
        <w:ind w:left="626" w:right="0"/>
        <w:jc w:val="left"/>
      </w:pPr>
      <w:r>
        <w:rPr/>
        <w:t>6、公司主要控股公司及参股公司的经营情况及业绩分析 公司主要控股及参股公司基本处于停产状态，公司主要控股公司因被吊销营业执照，</w:t>
      </w:r>
    </w:p>
    <w:p>
      <w:pPr>
        <w:pStyle w:val="BodyText"/>
        <w:spacing w:line="311" w:lineRule="exact" w:before="0"/>
        <w:ind w:right="0"/>
        <w:jc w:val="left"/>
      </w:pPr>
      <w:r>
        <w:rPr>
          <w:spacing w:val="-4"/>
        </w:rPr>
        <w:t>且净资产为负数，自</w:t>
      </w:r>
      <w:r>
        <w:rPr>
          <w:spacing w:val="-76"/>
        </w:rPr>
        <w:t> </w:t>
      </w:r>
      <w:r>
        <w:rPr/>
        <w:t>2002</w:t>
      </w:r>
      <w:r>
        <w:rPr>
          <w:spacing w:val="-76"/>
        </w:rPr>
        <w:t> </w:t>
      </w:r>
      <w:r>
        <w:rPr/>
        <w:t>年起未纳入公司会计报表合并范围；公司无来源于单个参控股子</w:t>
      </w:r>
    </w:p>
    <w:p>
      <w:pPr>
        <w:spacing w:after="0" w:line="311" w:lineRule="exact"/>
        <w:jc w:val="left"/>
        <w:sectPr>
          <w:pgSz w:w="11910" w:h="16840"/>
          <w:pgMar w:header="882" w:footer="840" w:top="1120" w:bottom="1040" w:left="1100" w:right="1100"/>
        </w:sectPr>
      </w:pPr>
    </w:p>
    <w:p>
      <w:pPr>
        <w:spacing w:line="240" w:lineRule="auto" w:before="6"/>
        <w:rPr>
          <w:rFonts w:ascii="宋体" w:hAnsi="宋体" w:cs="宋体" w:eastAsia="宋体" w:hint="default"/>
          <w:sz w:val="20"/>
          <w:szCs w:val="20"/>
        </w:rPr>
      </w:pPr>
    </w:p>
    <w:p>
      <w:pPr>
        <w:pStyle w:val="BodyText"/>
        <w:spacing w:line="511" w:lineRule="auto" w:before="26"/>
        <w:ind w:left="626" w:right="3438" w:hanging="480"/>
        <w:jc w:val="left"/>
      </w:pPr>
      <w:r>
        <w:rPr/>
        <w:t>公司的投资收益对公司净利润影响达</w:t>
      </w:r>
      <w:r>
        <w:rPr>
          <w:spacing w:val="-60"/>
        </w:rPr>
        <w:t> </w:t>
      </w:r>
      <w:r>
        <w:rPr/>
        <w:t>10%以上参控股公司。</w:t>
      </w:r>
      <w:r>
        <w:rPr/>
        <w:t> 7、公司控制的特殊目的主体情况 公司无控制的特殊目的主体。</w:t>
      </w:r>
    </w:p>
    <w:p>
      <w:pPr>
        <w:spacing w:line="240" w:lineRule="auto" w:before="6"/>
        <w:rPr>
          <w:rFonts w:ascii="宋体" w:hAnsi="宋体" w:cs="宋体" w:eastAsia="宋体" w:hint="default"/>
          <w:sz w:val="28"/>
          <w:szCs w:val="28"/>
        </w:rPr>
      </w:pPr>
    </w:p>
    <w:p>
      <w:pPr>
        <w:spacing w:line="494" w:lineRule="auto" w:before="0"/>
        <w:ind w:left="626" w:right="4738" w:firstLine="0"/>
        <w:jc w:val="left"/>
        <w:rPr>
          <w:rFonts w:ascii="宋体" w:hAnsi="宋体" w:cs="宋体" w:eastAsia="宋体" w:hint="default"/>
          <w:sz w:val="24"/>
          <w:szCs w:val="24"/>
        </w:rPr>
      </w:pPr>
      <w:r>
        <w:rPr>
          <w:rFonts w:ascii="宋体" w:hAnsi="宋体" w:cs="宋体" w:eastAsia="宋体" w:hint="default"/>
          <w:b/>
          <w:bCs/>
          <w:w w:val="95"/>
          <w:sz w:val="24"/>
          <w:szCs w:val="24"/>
        </w:rPr>
        <w:t>（二）公司未来发展展望</w:t>
      </w:r>
      <w:r>
        <w:rPr>
          <w:rFonts w:ascii="宋体" w:hAnsi="宋体" w:cs="宋体" w:eastAsia="宋体" w:hint="default"/>
          <w:b/>
          <w:bCs/>
          <w:spacing w:val="7"/>
          <w:w w:val="95"/>
          <w:sz w:val="24"/>
          <w:szCs w:val="24"/>
        </w:rPr>
        <w:t> </w:t>
      </w:r>
      <w:r>
        <w:rPr>
          <w:rFonts w:ascii="宋体" w:hAnsi="宋体" w:cs="宋体" w:eastAsia="宋体" w:hint="default"/>
          <w:sz w:val="24"/>
          <w:szCs w:val="24"/>
        </w:rPr>
        <w:t>1、公司未来发展战略</w:t>
      </w:r>
    </w:p>
    <w:p>
      <w:pPr>
        <w:pStyle w:val="BodyText"/>
        <w:spacing w:line="405" w:lineRule="auto" w:before="100"/>
        <w:ind w:right="98" w:firstLine="480"/>
        <w:jc w:val="left"/>
      </w:pPr>
      <w:r>
        <w:rPr/>
        <w:t>鉴于本公司原有业务基本停顿，资产质量不佳，银行贷款等债务负担过重，无法依靠</w:t>
      </w:r>
      <w:r>
        <w:rPr>
          <w:spacing w:val="1"/>
        </w:rPr>
        <w:t> </w:t>
      </w:r>
      <w:r>
        <w:rPr/>
        <w:t>自身力量恢复正常经营能力的现状，在新的一年，公司一方面将继续同贷款银行等债权人</w:t>
      </w:r>
      <w:r>
        <w:rPr>
          <w:spacing w:val="-81"/>
        </w:rPr>
        <w:t> </w:t>
      </w:r>
      <w:r>
        <w:rPr>
          <w:spacing w:val="-81"/>
        </w:rPr>
      </w:r>
      <w:r>
        <w:rPr/>
        <w:t>积极协商，实施债务重组，尽可能降低债务负担，为资产重组进入资产和业务正常运营创</w:t>
      </w:r>
      <w:r>
        <w:rPr>
          <w:spacing w:val="-81"/>
        </w:rPr>
        <w:t> </w:t>
      </w:r>
      <w:r>
        <w:rPr>
          <w:spacing w:val="-81"/>
        </w:rPr>
      </w:r>
      <w:r>
        <w:rPr/>
        <w:t>造条件；另一方面公司将积极推动资产重组各项工作的开展，通过资产重组改善公司经营</w:t>
      </w:r>
      <w:r>
        <w:rPr>
          <w:spacing w:val="-81"/>
        </w:rPr>
        <w:t> </w:t>
      </w:r>
      <w:r>
        <w:rPr>
          <w:spacing w:val="-81"/>
        </w:rPr>
      </w:r>
      <w:r>
        <w:rPr/>
        <w:t>和财务状况，提高盈利能力，培育公司核心竞争能力，为公司长远健康发展打下坚实的基</w:t>
      </w:r>
      <w:r>
        <w:rPr>
          <w:spacing w:val="-81"/>
        </w:rPr>
        <w:t> </w:t>
      </w:r>
      <w:r>
        <w:rPr>
          <w:spacing w:val="-81"/>
        </w:rPr>
      </w:r>
      <w:r>
        <w:rPr/>
        <w:t>础，为公司寻找新的具有良好发展潜力的主营业务，使公司走上持续、快速、健康的发展</w:t>
      </w:r>
      <w:r>
        <w:rPr>
          <w:spacing w:val="-81"/>
        </w:rPr>
        <w:t> </w:t>
      </w:r>
      <w:r>
        <w:rPr>
          <w:spacing w:val="-81"/>
        </w:rPr>
      </w:r>
      <w:r>
        <w:rPr>
          <w:spacing w:val="-2"/>
        </w:rPr>
        <w:t>道路。同时，公司将进一步完善公司的法人治理结构，完善公司内部控制制度，规范运作，</w:t>
      </w:r>
      <w:r>
        <w:rPr>
          <w:spacing w:val="-108"/>
        </w:rPr>
        <w:t> </w:t>
      </w:r>
      <w:r>
        <w:rPr>
          <w:spacing w:val="-108"/>
        </w:rPr>
      </w:r>
      <w:r>
        <w:rPr/>
        <w:t>建立健全现代企业制度；继续推行以成本控制为核心的内控管理制度，挖潜降耗，开源节</w:t>
      </w:r>
      <w:r>
        <w:rPr>
          <w:spacing w:val="-81"/>
        </w:rPr>
        <w:t> </w:t>
      </w:r>
      <w:r>
        <w:rPr>
          <w:spacing w:val="-81"/>
        </w:rPr>
      </w:r>
      <w:r>
        <w:rPr/>
        <w:t>流，控制经营成本。</w:t>
      </w:r>
    </w:p>
    <w:p>
      <w:pPr>
        <w:pStyle w:val="BodyText"/>
        <w:spacing w:line="357" w:lineRule="auto" w:before="8"/>
        <w:ind w:left="626" w:right="126"/>
        <w:jc w:val="left"/>
      </w:pPr>
      <w:r>
        <w:rPr/>
        <w:t>2、资金需求及使用计划 目前公司资产重组工作尚未取得实质性进展，公司日常经营运作资金来源于公司实际</w:t>
      </w:r>
    </w:p>
    <w:p>
      <w:pPr>
        <w:pStyle w:val="BodyText"/>
        <w:spacing w:line="240" w:lineRule="auto"/>
        <w:ind w:right="126"/>
        <w:jc w:val="left"/>
      </w:pPr>
      <w:r>
        <w:rPr/>
        <w:t>控制人深圳市纳伟仕投资有限公司的资金支持和公司自有资金。</w:t>
      </w:r>
    </w:p>
    <w:p>
      <w:pPr>
        <w:spacing w:line="240" w:lineRule="auto" w:before="8"/>
        <w:rPr>
          <w:rFonts w:ascii="宋体" w:hAnsi="宋体" w:cs="宋体" w:eastAsia="宋体" w:hint="default"/>
          <w:sz w:val="22"/>
          <w:szCs w:val="22"/>
        </w:rPr>
      </w:pPr>
    </w:p>
    <w:p>
      <w:pPr>
        <w:spacing w:line="640" w:lineRule="atLeast" w:before="0"/>
        <w:ind w:left="626" w:right="858" w:hanging="56"/>
        <w:jc w:val="left"/>
        <w:rPr>
          <w:rFonts w:ascii="宋体" w:hAnsi="宋体" w:cs="宋体" w:eastAsia="宋体" w:hint="default"/>
          <w:sz w:val="24"/>
          <w:szCs w:val="24"/>
        </w:rPr>
      </w:pPr>
      <w:r>
        <w:rPr>
          <w:rFonts w:ascii="宋体" w:hAnsi="宋体" w:cs="宋体" w:eastAsia="宋体" w:hint="default"/>
          <w:b/>
          <w:bCs/>
          <w:sz w:val="24"/>
          <w:szCs w:val="24"/>
        </w:rPr>
        <w:t>（三）公司投资情况</w:t>
      </w:r>
      <w:r>
        <w:rPr>
          <w:rFonts w:ascii="宋体" w:hAnsi="宋体" w:cs="宋体" w:eastAsia="宋体" w:hint="default"/>
          <w:b/>
          <w:bCs/>
          <w:w w:val="99"/>
          <w:sz w:val="24"/>
          <w:szCs w:val="24"/>
        </w:rPr>
        <w:t> </w:t>
      </w:r>
      <w:r>
        <w:rPr>
          <w:rFonts w:ascii="宋体" w:hAnsi="宋体" w:cs="宋体" w:eastAsia="宋体" w:hint="default"/>
          <w:sz w:val="24"/>
          <w:szCs w:val="24"/>
        </w:rPr>
        <w:t>1、报告期内无募集资金或报告期之前募集资金的使用延续到报告期内的情形。</w:t>
      </w:r>
    </w:p>
    <w:p>
      <w:pPr>
        <w:pStyle w:val="BodyText"/>
        <w:spacing w:line="240" w:lineRule="auto" w:before="175"/>
        <w:ind w:left="626" w:right="4738"/>
        <w:jc w:val="left"/>
      </w:pPr>
      <w:r>
        <w:rPr/>
        <w:t>2、报告期内无非募集资金投资项目。</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4"/>
          <w:szCs w:val="24"/>
        </w:rPr>
      </w:pPr>
    </w:p>
    <w:p>
      <w:pPr>
        <w:spacing w:line="441" w:lineRule="auto" w:before="0"/>
        <w:ind w:left="626" w:right="220" w:firstLine="0"/>
        <w:jc w:val="left"/>
        <w:rPr>
          <w:rFonts w:ascii="宋体" w:hAnsi="宋体" w:cs="宋体" w:eastAsia="宋体" w:hint="default"/>
          <w:sz w:val="24"/>
          <w:szCs w:val="24"/>
        </w:rPr>
      </w:pPr>
      <w:r>
        <w:rPr>
          <w:rFonts w:ascii="宋体" w:hAnsi="宋体" w:cs="宋体" w:eastAsia="宋体" w:hint="default"/>
          <w:b/>
          <w:bCs/>
          <w:sz w:val="24"/>
          <w:szCs w:val="24"/>
        </w:rPr>
        <w:t>（四）董事会对会计师事务所“非标准审计报告”的说明</w:t>
      </w:r>
      <w:r>
        <w:rPr>
          <w:rFonts w:ascii="宋体" w:hAnsi="宋体" w:cs="宋体" w:eastAsia="宋体" w:hint="default"/>
          <w:b/>
          <w:bCs/>
          <w:w w:val="99"/>
          <w:sz w:val="24"/>
          <w:szCs w:val="24"/>
        </w:rPr>
        <w:t> </w:t>
      </w:r>
      <w:r>
        <w:rPr>
          <w:rFonts w:ascii="宋体" w:hAnsi="宋体" w:cs="宋体" w:eastAsia="宋体" w:hint="default"/>
          <w:sz w:val="24"/>
          <w:szCs w:val="24"/>
        </w:rPr>
        <w:t>中磊会计师事务所有限责任公司为本公司 2007</w:t>
      </w:r>
      <w:r>
        <w:rPr>
          <w:rFonts w:ascii="宋体" w:hAnsi="宋体" w:cs="宋体" w:eastAsia="宋体" w:hint="default"/>
          <w:spacing w:val="38"/>
          <w:sz w:val="24"/>
          <w:szCs w:val="24"/>
        </w:rPr>
        <w:t> </w:t>
      </w:r>
      <w:r>
        <w:rPr>
          <w:rFonts w:ascii="宋体" w:hAnsi="宋体" w:cs="宋体" w:eastAsia="宋体" w:hint="default"/>
          <w:sz w:val="24"/>
          <w:szCs w:val="24"/>
        </w:rPr>
        <w:t>年度财务报告出具了带强调事项段的</w:t>
      </w:r>
    </w:p>
    <w:p>
      <w:pPr>
        <w:pStyle w:val="BodyText"/>
        <w:spacing w:line="240" w:lineRule="auto" w:before="14"/>
        <w:ind w:right="126"/>
        <w:jc w:val="left"/>
      </w:pPr>
      <w:r>
        <w:rPr/>
        <w:t>无保留意见的审计报告</w:t>
      </w:r>
      <w:r>
        <w:rPr>
          <w:spacing w:val="-34"/>
        </w:rPr>
        <w:t>。</w:t>
      </w:r>
      <w:r>
        <w:rPr/>
        <w:t>涉及事项如下</w:t>
      </w:r>
      <w:r>
        <w:rPr>
          <w:spacing w:val="-120"/>
        </w:rPr>
        <w:t>：</w:t>
      </w:r>
      <w:r>
        <w:rPr/>
        <w:t>“我们提醒财务报表使用者关注</w:t>
      </w:r>
      <w:r>
        <w:rPr>
          <w:spacing w:val="-34"/>
        </w:rPr>
        <w:t>，</w:t>
      </w:r>
      <w:r>
        <w:rPr/>
        <w:t>如财务报表附注</w:t>
      </w:r>
    </w:p>
    <w:p>
      <w:pPr>
        <w:spacing w:after="0" w:line="240" w:lineRule="auto"/>
        <w:jc w:val="left"/>
        <w:sectPr>
          <w:footerReference w:type="default" r:id="rId14"/>
          <w:pgSz w:w="11910" w:h="16840"/>
          <w:pgMar w:footer="840" w:header="882" w:top="1120" w:bottom="1040" w:left="1100" w:right="1020"/>
        </w:sectPr>
      </w:pPr>
    </w:p>
    <w:p>
      <w:pPr>
        <w:spacing w:line="240" w:lineRule="auto" w:before="6"/>
        <w:rPr>
          <w:rFonts w:ascii="宋体" w:hAnsi="宋体" w:cs="宋体" w:eastAsia="宋体" w:hint="default"/>
          <w:sz w:val="20"/>
          <w:szCs w:val="20"/>
        </w:rPr>
      </w:pPr>
    </w:p>
    <w:p>
      <w:pPr>
        <w:pStyle w:val="BodyText"/>
        <w:spacing w:line="240" w:lineRule="auto" w:before="26"/>
        <w:ind w:right="0"/>
        <w:jc w:val="both"/>
      </w:pPr>
      <w:r>
        <w:rPr/>
        <w:t>七、7</w:t>
      </w:r>
      <w:r>
        <w:rPr>
          <w:spacing w:val="-27"/>
        </w:rPr>
        <w:t> </w:t>
      </w:r>
      <w:r>
        <w:rPr/>
        <w:t>和附注十二所述，截止</w:t>
      </w:r>
      <w:r>
        <w:rPr>
          <w:spacing w:val="-27"/>
        </w:rPr>
        <w:t> </w:t>
      </w:r>
      <w:r>
        <w:rPr/>
        <w:t>2007</w:t>
      </w:r>
      <w:r>
        <w:rPr>
          <w:spacing w:val="-27"/>
        </w:rPr>
        <w:t> </w:t>
      </w:r>
      <w:r>
        <w:rPr/>
        <w:t>年</w:t>
      </w:r>
      <w:r>
        <w:rPr>
          <w:spacing w:val="-27"/>
        </w:rPr>
        <w:t> </w:t>
      </w:r>
      <w:r>
        <w:rPr/>
        <w:t>12</w:t>
      </w:r>
      <w:r>
        <w:rPr>
          <w:spacing w:val="-28"/>
        </w:rPr>
        <w:t> </w:t>
      </w:r>
      <w:r>
        <w:rPr/>
        <w:t>月</w:t>
      </w:r>
      <w:r>
        <w:rPr>
          <w:spacing w:val="-28"/>
        </w:rPr>
        <w:t> </w:t>
      </w:r>
      <w:r>
        <w:rPr/>
        <w:t>31</w:t>
      </w:r>
      <w:r>
        <w:rPr>
          <w:spacing w:val="-27"/>
        </w:rPr>
        <w:t> </w:t>
      </w:r>
      <w:r>
        <w:rPr/>
        <w:t>日，太光电信公司流动负债高于资产总额</w:t>
      </w:r>
    </w:p>
    <w:p>
      <w:pPr>
        <w:pStyle w:val="BodyText"/>
        <w:spacing w:line="405" w:lineRule="auto" w:before="215"/>
        <w:ind w:right="98"/>
        <w:jc w:val="left"/>
      </w:pPr>
      <w:r>
        <w:rPr/>
        <w:t>12,275.71 万元，累计亏损人民币 27,284.35</w:t>
      </w:r>
      <w:r>
        <w:rPr>
          <w:spacing w:val="-69"/>
        </w:rPr>
        <w:t> </w:t>
      </w:r>
      <w:r>
        <w:rPr/>
        <w:t>万元，并且未能在到期日归还债务本息，短</w:t>
      </w:r>
      <w:r>
        <w:rPr/>
        <w:t> </w:t>
      </w:r>
      <w:r>
        <w:rPr>
          <w:spacing w:val="-2"/>
        </w:rPr>
        <w:t>期债务偿还压力较大。太光电信公司已在财务报表附注十二充分披露了拟采取的改善措施，</w:t>
      </w:r>
      <w:r>
        <w:rPr>
          <w:spacing w:val="-109"/>
        </w:rPr>
        <w:t> </w:t>
      </w:r>
      <w:r>
        <w:rPr>
          <w:spacing w:val="-109"/>
        </w:rPr>
      </w:r>
      <w:r>
        <w:rPr>
          <w:spacing w:val="-4"/>
        </w:rPr>
        <w:t>但其持续经营能力仍然存在重大不确定性。本段内容不影响已发表的审计意见。”</w:t>
      </w:r>
    </w:p>
    <w:p>
      <w:pPr>
        <w:pStyle w:val="BodyText"/>
        <w:spacing w:line="240" w:lineRule="auto" w:before="49"/>
        <w:ind w:left="626" w:right="126"/>
        <w:jc w:val="left"/>
      </w:pPr>
      <w:r>
        <w:rPr/>
        <w:t>为此，董事会对以上审计报告涉及事项说明如下：</w:t>
      </w:r>
    </w:p>
    <w:p>
      <w:pPr>
        <w:pStyle w:val="BodyText"/>
        <w:spacing w:line="405" w:lineRule="auto" w:before="215"/>
        <w:ind w:right="221" w:firstLine="480"/>
        <w:jc w:val="both"/>
      </w:pPr>
      <w:r>
        <w:rPr/>
        <w:t>鉴于公司原生产经营用厂房于</w:t>
      </w:r>
      <w:r>
        <w:rPr>
          <w:spacing w:val="-51"/>
        </w:rPr>
        <w:t> </w:t>
      </w:r>
      <w:r>
        <w:rPr/>
        <w:t>2006</w:t>
      </w:r>
      <w:r>
        <w:rPr>
          <w:spacing w:val="-51"/>
        </w:rPr>
        <w:t> </w:t>
      </w:r>
      <w:r>
        <w:rPr>
          <w:spacing w:val="-4"/>
        </w:rPr>
        <w:t>年度被拍卖，原有主营业务基本停顿，资产质量不</w:t>
      </w:r>
      <w:r>
        <w:rPr/>
        <w:t> 佳，银行贷款等债务负担沉重的现状，公司无法依靠自身力量恢复经营能力，重组是公司</w:t>
      </w:r>
      <w:r>
        <w:rPr>
          <w:spacing w:val="-81"/>
        </w:rPr>
        <w:t> </w:t>
      </w:r>
      <w:r>
        <w:rPr>
          <w:spacing w:val="-81"/>
        </w:rPr>
      </w:r>
      <w:r>
        <w:rPr>
          <w:spacing w:val="-3"/>
        </w:rPr>
        <w:t>生存的前提，报告期内公司积极推动了资产重组和债务重组。尽管公司自</w:t>
      </w:r>
      <w:r>
        <w:rPr>
          <w:spacing w:val="-48"/>
        </w:rPr>
        <w:t> </w:t>
      </w:r>
      <w:r>
        <w:rPr/>
        <w:t>2006</w:t>
      </w:r>
      <w:r>
        <w:rPr>
          <w:spacing w:val="-48"/>
        </w:rPr>
        <w:t> </w:t>
      </w:r>
      <w:r>
        <w:rPr/>
        <w:t>年度开始实</w:t>
      </w:r>
      <w:r>
        <w:rPr>
          <w:spacing w:val="-118"/>
        </w:rPr>
        <w:t> </w:t>
      </w:r>
      <w:r>
        <w:rPr>
          <w:spacing w:val="-118"/>
        </w:rPr>
      </w:r>
      <w:r>
        <w:rPr/>
        <w:t>施的资产重组和业务重组工作未获得中国证监会重组委员会审核通过，公司经营性重组未</w:t>
      </w:r>
      <w:r>
        <w:rPr>
          <w:spacing w:val="-81"/>
        </w:rPr>
        <w:t> </w:t>
      </w:r>
      <w:r>
        <w:rPr>
          <w:spacing w:val="-81"/>
        </w:rPr>
      </w:r>
      <w:r>
        <w:rPr/>
        <w:t>达到预期效果，但公司的债务重组取得初步成效，公司实际控制人深圳市纳伟仕投资有限</w:t>
      </w:r>
      <w:r>
        <w:rPr>
          <w:spacing w:val="-81"/>
        </w:rPr>
        <w:t> </w:t>
      </w:r>
      <w:r>
        <w:rPr>
          <w:spacing w:val="-81"/>
        </w:rPr>
      </w:r>
      <w:r>
        <w:rPr/>
        <w:t>公司单方面、无条件豁免公司所欠的债务人民币</w:t>
      </w:r>
      <w:r>
        <w:rPr>
          <w:spacing w:val="-53"/>
        </w:rPr>
        <w:t> </w:t>
      </w:r>
      <w:r>
        <w:rPr/>
        <w:t>905</w:t>
      </w:r>
      <w:r>
        <w:rPr>
          <w:spacing w:val="-53"/>
        </w:rPr>
        <w:t> </w:t>
      </w:r>
      <w:r>
        <w:rPr/>
        <w:t>万元。同时，深圳市纳伟仕投资有限</w:t>
      </w:r>
    </w:p>
    <w:p>
      <w:pPr>
        <w:pStyle w:val="BodyText"/>
        <w:spacing w:line="405" w:lineRule="auto" w:before="49"/>
        <w:ind w:right="221"/>
        <w:jc w:val="both"/>
      </w:pPr>
      <w:r>
        <w:rPr/>
        <w:t>公司报告期内还为公司垫付日常经营及其他费用共计 2,003.6</w:t>
      </w:r>
      <w:r>
        <w:rPr>
          <w:spacing w:val="-68"/>
        </w:rPr>
        <w:t> </w:t>
      </w:r>
      <w:r>
        <w:rPr/>
        <w:t>万元，上述行为使公司的财</w:t>
      </w:r>
      <w:r>
        <w:rPr/>
        <w:t> 务状况得到改善，有利于公司今后的发展，提升了公司的持续经营能力。此外，在董事会</w:t>
      </w:r>
      <w:r>
        <w:rPr>
          <w:spacing w:val="-81"/>
        </w:rPr>
        <w:t> </w:t>
      </w:r>
      <w:r>
        <w:rPr>
          <w:spacing w:val="-81"/>
        </w:rPr>
      </w:r>
      <w:r>
        <w:rPr/>
        <w:t>和新一届管理层的领导下，公司积极寻求其他解决措施，以改善公司经营困难的局面，积</w:t>
      </w:r>
      <w:r>
        <w:rPr>
          <w:spacing w:val="-81"/>
        </w:rPr>
        <w:t> </w:t>
      </w:r>
      <w:r>
        <w:rPr>
          <w:spacing w:val="-81"/>
        </w:rPr>
      </w:r>
      <w:r>
        <w:rPr/>
        <w:t>极发展进出口贸易业务，实现营业收入</w:t>
      </w:r>
      <w:r>
        <w:rPr>
          <w:spacing w:val="-63"/>
        </w:rPr>
        <w:t> </w:t>
      </w:r>
      <w:r>
        <w:rPr/>
        <w:t>794.27</w:t>
      </w:r>
      <w:r>
        <w:rPr>
          <w:spacing w:val="-63"/>
        </w:rPr>
        <w:t> </w:t>
      </w:r>
      <w:r>
        <w:rPr/>
        <w:t>万元，比上年同期增长</w:t>
      </w:r>
      <w:r>
        <w:rPr>
          <w:spacing w:val="-63"/>
        </w:rPr>
        <w:t> </w:t>
      </w:r>
      <w:r>
        <w:rPr/>
        <w:t>946.98%，同时公司</w:t>
      </w:r>
      <w:r>
        <w:rPr/>
        <w:t> 加强了内部管理，健全了内控制度，有效地降低管理成本，提高了运营效率。</w:t>
      </w:r>
    </w:p>
    <w:p>
      <w:pPr>
        <w:pStyle w:val="BodyText"/>
        <w:spacing w:line="240" w:lineRule="auto" w:before="49"/>
        <w:ind w:left="626" w:right="126"/>
        <w:jc w:val="left"/>
      </w:pPr>
      <w:r>
        <w:rPr/>
        <w:t>针对公司的现状，公司拟在</w:t>
      </w:r>
      <w:r>
        <w:rPr>
          <w:spacing w:val="-60"/>
        </w:rPr>
        <w:t> </w:t>
      </w:r>
      <w:r>
        <w:rPr/>
        <w:t>2008</w:t>
      </w:r>
      <w:r>
        <w:rPr>
          <w:spacing w:val="-60"/>
        </w:rPr>
        <w:t> </w:t>
      </w:r>
      <w:r>
        <w:rPr/>
        <w:t>年度采取以下改进措施：</w:t>
      </w:r>
    </w:p>
    <w:p>
      <w:pPr>
        <w:pStyle w:val="BodyText"/>
        <w:spacing w:line="405" w:lineRule="auto" w:before="215"/>
        <w:ind w:left="695" w:right="126" w:hanging="69"/>
        <w:jc w:val="left"/>
      </w:pPr>
      <w:r>
        <w:rPr/>
        <w:t>（1）继续发展相关业务，保证稳固收益 </w:t>
      </w:r>
      <w:r>
        <w:rPr>
          <w:spacing w:val="-1"/>
        </w:rPr>
        <w:t>为改善公司经营状况，公司将继续经营进出口贸易业务，目前公司已与关联方惠州市</w:t>
      </w:r>
    </w:p>
    <w:p>
      <w:pPr>
        <w:pStyle w:val="BodyText"/>
        <w:spacing w:line="405" w:lineRule="auto" w:before="49"/>
        <w:ind w:right="105"/>
        <w:jc w:val="both"/>
      </w:pPr>
      <w:r>
        <w:rPr>
          <w:spacing w:val="-4"/>
        </w:rPr>
        <w:t>纳伟仕视听科技有限公司签订了《日常经营关联交易协议》。根据协议约定，公司</w:t>
      </w:r>
      <w:r>
        <w:rPr>
          <w:spacing w:val="-28"/>
        </w:rPr>
        <w:t> </w:t>
      </w:r>
      <w:r>
        <w:rPr/>
        <w:t>2008</w:t>
      </w:r>
      <w:r>
        <w:rPr>
          <w:spacing w:val="-28"/>
        </w:rPr>
        <w:t> </w:t>
      </w:r>
      <w:r>
        <w:rPr/>
        <w:t>年</w:t>
      </w:r>
      <w:r>
        <w:rPr>
          <w:spacing w:val="-110"/>
        </w:rPr>
        <w:t> </w:t>
      </w:r>
      <w:r>
        <w:rPr>
          <w:spacing w:val="-110"/>
        </w:rPr>
      </w:r>
      <w:r>
        <w:rPr/>
        <w:t>度将向该公司采购不高于人民币</w:t>
      </w:r>
      <w:r>
        <w:rPr>
          <w:spacing w:val="-62"/>
        </w:rPr>
        <w:t> </w:t>
      </w:r>
      <w:r>
        <w:rPr/>
        <w:t>5000</w:t>
      </w:r>
      <w:r>
        <w:rPr>
          <w:spacing w:val="-62"/>
        </w:rPr>
        <w:t> </w:t>
      </w:r>
      <w:r>
        <w:rPr/>
        <w:t>万元的多媒音响、DVD</w:t>
      </w:r>
      <w:r>
        <w:rPr>
          <w:spacing w:val="-62"/>
        </w:rPr>
        <w:t> </w:t>
      </w:r>
      <w:r>
        <w:rPr/>
        <w:t>和娱乐产品以经营进出口贸易</w:t>
      </w:r>
      <w:r>
        <w:rPr/>
        <w:t> </w:t>
      </w:r>
      <w:r>
        <w:rPr>
          <w:spacing w:val="-2"/>
        </w:rPr>
        <w:t>业务，同时公司将充实市场销售人员、提高产品售后服务质量，确保公司业绩的快速增长。</w:t>
      </w:r>
    </w:p>
    <w:p>
      <w:pPr>
        <w:pStyle w:val="BodyText"/>
        <w:spacing w:line="405" w:lineRule="auto" w:before="50"/>
        <w:ind w:left="695" w:right="126"/>
        <w:jc w:val="left"/>
      </w:pPr>
      <w:r>
        <w:rPr/>
        <w:t>（2）寻找投资机会，完善业务体系 </w:t>
      </w:r>
      <w:r>
        <w:rPr>
          <w:spacing w:val="-1"/>
        </w:rPr>
        <w:t>公司将积极寻找具有发展前景的投资机会，培育公司新的利润增长点，丰富和完善公</w:t>
      </w:r>
    </w:p>
    <w:p>
      <w:pPr>
        <w:pStyle w:val="BodyText"/>
        <w:spacing w:line="240" w:lineRule="auto" w:before="49"/>
        <w:ind w:right="0"/>
        <w:jc w:val="both"/>
      </w:pPr>
      <w:r>
        <w:rPr/>
        <w:t>司业务架构，适时依托公司股东资源优势，进入消费电子产业领域。</w:t>
      </w:r>
    </w:p>
    <w:p>
      <w:pPr>
        <w:pStyle w:val="BodyText"/>
        <w:spacing w:line="240" w:lineRule="auto" w:before="215"/>
        <w:ind w:left="695" w:right="126"/>
        <w:jc w:val="left"/>
      </w:pPr>
      <w:r>
        <w:rPr/>
        <w:t>（3）协调银行关系、创造良好的经营环境</w:t>
      </w:r>
    </w:p>
    <w:p>
      <w:pPr>
        <w:spacing w:after="0" w:line="240" w:lineRule="auto"/>
        <w:jc w:val="left"/>
        <w:sectPr>
          <w:footerReference w:type="default" r:id="rId15"/>
          <w:pgSz w:w="11910" w:h="16840"/>
          <w:pgMar w:footer="840" w:header="882" w:top="1120" w:bottom="1040" w:left="1100" w:right="1020"/>
          <w:pgNumType w:start="1"/>
        </w:sectPr>
      </w:pPr>
    </w:p>
    <w:p>
      <w:pPr>
        <w:spacing w:line="240" w:lineRule="auto" w:before="6"/>
        <w:rPr>
          <w:rFonts w:ascii="宋体" w:hAnsi="宋体" w:cs="宋体" w:eastAsia="宋体" w:hint="default"/>
          <w:sz w:val="20"/>
          <w:szCs w:val="20"/>
        </w:rPr>
      </w:pPr>
    </w:p>
    <w:p>
      <w:pPr>
        <w:pStyle w:val="BodyText"/>
        <w:spacing w:line="405" w:lineRule="auto" w:before="26"/>
        <w:ind w:right="0" w:firstLine="548"/>
        <w:jc w:val="left"/>
      </w:pPr>
      <w:r>
        <w:rPr>
          <w:spacing w:val="-1"/>
        </w:rPr>
        <w:t>公司将继续同其他债权人积极协商，争取实施债务重组，尽可能降低债务负担，为公</w:t>
      </w:r>
      <w:r>
        <w:rPr/>
        <w:t> 司业务正常运营创造条件。</w:t>
      </w:r>
    </w:p>
    <w:p>
      <w:pPr>
        <w:pStyle w:val="BodyText"/>
        <w:spacing w:line="405" w:lineRule="auto" w:before="50"/>
        <w:ind w:right="0" w:firstLine="548"/>
        <w:jc w:val="left"/>
      </w:pPr>
      <w:r>
        <w:rPr>
          <w:spacing w:val="2"/>
        </w:rPr>
        <w:t>（4）积极推进融资与资产重组的工作，争取按商业原则实施资产重组，寻找新的具 </w:t>
      </w:r>
      <w:r>
        <w:rPr/>
        <w:t>有良好发展潜力的主营业务，使公司走上持续、快速、健康的发展道路。</w:t>
      </w:r>
    </w:p>
    <w:p>
      <w:pPr>
        <w:spacing w:line="240" w:lineRule="auto" w:before="1"/>
        <w:rPr>
          <w:rFonts w:ascii="宋体" w:hAnsi="宋体" w:cs="宋体" w:eastAsia="宋体" w:hint="default"/>
          <w:sz w:val="31"/>
          <w:szCs w:val="31"/>
        </w:rPr>
      </w:pPr>
    </w:p>
    <w:p>
      <w:pPr>
        <w:spacing w:line="357" w:lineRule="auto" w:before="0"/>
        <w:ind w:left="626" w:right="4618" w:firstLine="12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b/>
          <w:bCs/>
          <w:spacing w:val="-2"/>
          <w:sz w:val="24"/>
          <w:szCs w:val="24"/>
        </w:rPr>
        <w:t> </w:t>
      </w:r>
      <w:r>
        <w:rPr>
          <w:rFonts w:ascii="宋体" w:hAnsi="宋体" w:cs="宋体" w:eastAsia="宋体" w:hint="default"/>
          <w:b/>
          <w:bCs/>
          <w:sz w:val="24"/>
          <w:szCs w:val="24"/>
        </w:rPr>
        <w:t>董事会日常工作情况</w:t>
      </w:r>
      <w:r>
        <w:rPr>
          <w:rFonts w:ascii="宋体" w:hAnsi="宋体" w:cs="宋体" w:eastAsia="宋体" w:hint="default"/>
          <w:b/>
          <w:bCs/>
          <w:w w:val="99"/>
          <w:sz w:val="24"/>
          <w:szCs w:val="24"/>
        </w:rPr>
        <w:t> </w:t>
      </w:r>
      <w:r>
        <w:rPr>
          <w:rFonts w:ascii="宋体" w:hAnsi="宋体" w:cs="宋体" w:eastAsia="宋体" w:hint="default"/>
          <w:sz w:val="24"/>
          <w:szCs w:val="24"/>
        </w:rPr>
        <w:t>1、报告期内董事会的会议情况、决议内容</w:t>
      </w:r>
    </w:p>
    <w:p>
      <w:pPr>
        <w:pStyle w:val="BodyText"/>
        <w:spacing w:line="240" w:lineRule="auto"/>
        <w:ind w:left="626" w:right="0"/>
        <w:jc w:val="left"/>
      </w:pPr>
      <w:r>
        <w:rPr/>
        <w:t>报告期内，公司董事会共召开了十一次会议，具体情况及决议内容如下：</w:t>
      </w:r>
    </w:p>
    <w:p>
      <w:pPr>
        <w:spacing w:line="240" w:lineRule="auto" w:before="3"/>
        <w:rPr>
          <w:rFonts w:ascii="宋体" w:hAnsi="宋体" w:cs="宋体" w:eastAsia="宋体" w:hint="default"/>
          <w:sz w:val="20"/>
          <w:szCs w:val="20"/>
        </w:rPr>
      </w:pPr>
    </w:p>
    <w:p>
      <w:pPr>
        <w:pStyle w:val="BodyText"/>
        <w:spacing w:line="405" w:lineRule="auto" w:before="0"/>
        <w:ind w:right="129" w:firstLine="480"/>
        <w:jc w:val="left"/>
      </w:pPr>
      <w:r>
        <w:rPr/>
        <w:t>（1）第四届董事会</w:t>
      </w:r>
      <w:r>
        <w:rPr>
          <w:spacing w:val="-54"/>
        </w:rPr>
        <w:t> </w:t>
      </w:r>
      <w:r>
        <w:rPr/>
        <w:t>2007</w:t>
      </w:r>
      <w:r>
        <w:rPr>
          <w:spacing w:val="-54"/>
        </w:rPr>
        <w:t> </w:t>
      </w:r>
      <w:r>
        <w:rPr/>
        <w:t>年第一次临时会议于</w:t>
      </w:r>
      <w:r>
        <w:rPr>
          <w:spacing w:val="-54"/>
        </w:rPr>
        <w:t> </w:t>
      </w:r>
      <w:r>
        <w:rPr/>
        <w:t>2007</w:t>
      </w:r>
      <w:r>
        <w:rPr>
          <w:spacing w:val="-54"/>
        </w:rPr>
        <w:t> </w:t>
      </w:r>
      <w:r>
        <w:rPr/>
        <w:t>年</w:t>
      </w:r>
      <w:r>
        <w:rPr>
          <w:spacing w:val="-53"/>
        </w:rPr>
        <w:t> </w:t>
      </w:r>
      <w:r>
        <w:rPr/>
        <w:t>1</w:t>
      </w:r>
      <w:r>
        <w:rPr>
          <w:spacing w:val="-54"/>
        </w:rPr>
        <w:t> </w:t>
      </w:r>
      <w:r>
        <w:rPr/>
        <w:t>月</w:t>
      </w:r>
      <w:r>
        <w:rPr>
          <w:spacing w:val="-54"/>
        </w:rPr>
        <w:t> </w:t>
      </w:r>
      <w:r>
        <w:rPr/>
        <w:t>28</w:t>
      </w:r>
      <w:r>
        <w:rPr>
          <w:spacing w:val="-54"/>
        </w:rPr>
        <w:t> </w:t>
      </w:r>
      <w:r>
        <w:rPr/>
        <w:t>日召开，本次董事会决</w:t>
      </w:r>
      <w:r>
        <w:rPr/>
        <w:t> 议公告刊登在</w:t>
      </w:r>
      <w:r>
        <w:rPr>
          <w:spacing w:val="-59"/>
        </w:rPr>
        <w:t> </w:t>
      </w:r>
      <w:r>
        <w:rPr>
          <w:spacing w:val="25"/>
        </w:rPr>
        <w:t>2007年1月</w:t>
      </w:r>
      <w:r>
        <w:rPr>
          <w:spacing w:val="-59"/>
        </w:rPr>
        <w:t> </w:t>
      </w:r>
      <w:r>
        <w:rPr/>
        <w:t>30</w:t>
      </w:r>
      <w:r>
        <w:rPr>
          <w:spacing w:val="-59"/>
        </w:rPr>
        <w:t> </w:t>
      </w:r>
      <w:r>
        <w:rPr/>
        <w:t>日的《证券时报》及巨潮资讯网上。</w:t>
      </w:r>
    </w:p>
    <w:p>
      <w:pPr>
        <w:pStyle w:val="BodyText"/>
        <w:spacing w:line="254" w:lineRule="exact" w:before="0"/>
        <w:ind w:left="626" w:right="0"/>
        <w:jc w:val="left"/>
      </w:pPr>
      <w:r>
        <w:rPr/>
        <w:t>（2）第四届董事会</w:t>
      </w:r>
      <w:r>
        <w:rPr>
          <w:spacing w:val="-54"/>
        </w:rPr>
        <w:t> </w:t>
      </w:r>
      <w:r>
        <w:rPr/>
        <w:t>2007</w:t>
      </w:r>
      <w:r>
        <w:rPr>
          <w:spacing w:val="-54"/>
        </w:rPr>
        <w:t> </w:t>
      </w:r>
      <w:r>
        <w:rPr/>
        <w:t>年第二次临时会议于</w:t>
      </w:r>
      <w:r>
        <w:rPr>
          <w:spacing w:val="-54"/>
        </w:rPr>
        <w:t> </w:t>
      </w:r>
      <w:r>
        <w:rPr/>
        <w:t>2007</w:t>
      </w:r>
      <w:r>
        <w:rPr>
          <w:spacing w:val="-54"/>
        </w:rPr>
        <w:t> </w:t>
      </w:r>
      <w:r>
        <w:rPr/>
        <w:t>年</w:t>
      </w:r>
      <w:r>
        <w:rPr>
          <w:spacing w:val="-53"/>
        </w:rPr>
        <w:t> </w:t>
      </w:r>
      <w:r>
        <w:rPr/>
        <w:t>3</w:t>
      </w:r>
      <w:r>
        <w:rPr>
          <w:spacing w:val="-54"/>
        </w:rPr>
        <w:t> </w:t>
      </w:r>
      <w:r>
        <w:rPr/>
        <w:t>月</w:t>
      </w:r>
      <w:r>
        <w:rPr>
          <w:spacing w:val="-54"/>
        </w:rPr>
        <w:t> </w:t>
      </w:r>
      <w:r>
        <w:rPr/>
        <w:t>18</w:t>
      </w:r>
      <w:r>
        <w:rPr>
          <w:spacing w:val="-54"/>
        </w:rPr>
        <w:t> </w:t>
      </w:r>
      <w:r>
        <w:rPr/>
        <w:t>日召开，本次董事会决</w:t>
      </w:r>
    </w:p>
    <w:p>
      <w:pPr>
        <w:pStyle w:val="BodyText"/>
        <w:spacing w:line="240" w:lineRule="auto" w:before="154"/>
        <w:ind w:right="0"/>
        <w:jc w:val="left"/>
      </w:pPr>
      <w:r>
        <w:rPr/>
        <w:t>议公告刊登在</w:t>
      </w:r>
      <w:r>
        <w:rPr>
          <w:spacing w:val="-59"/>
        </w:rPr>
        <w:t> </w:t>
      </w:r>
      <w:r>
        <w:rPr>
          <w:spacing w:val="25"/>
        </w:rPr>
        <w:t>2007年3月</w:t>
      </w:r>
      <w:r>
        <w:rPr>
          <w:spacing w:val="-59"/>
        </w:rPr>
        <w:t> </w:t>
      </w:r>
      <w:r>
        <w:rPr/>
        <w:t>21</w:t>
      </w:r>
      <w:r>
        <w:rPr>
          <w:spacing w:val="-59"/>
        </w:rPr>
        <w:t> </w:t>
      </w:r>
      <w:r>
        <w:rPr/>
        <w:t>日的《证券时报》及巨潮资讯网上。</w:t>
      </w:r>
    </w:p>
    <w:p>
      <w:pPr>
        <w:pStyle w:val="BodyText"/>
        <w:spacing w:line="357" w:lineRule="auto" w:before="154"/>
        <w:ind w:right="129" w:firstLine="480"/>
        <w:jc w:val="left"/>
      </w:pPr>
      <w:r>
        <w:rPr>
          <w:spacing w:val="-3"/>
        </w:rPr>
        <w:t>（3）第四届董事会第十六次会议于</w:t>
      </w:r>
      <w:r>
        <w:rPr>
          <w:spacing w:val="-51"/>
        </w:rPr>
        <w:t> </w:t>
      </w:r>
      <w:r>
        <w:rPr>
          <w:spacing w:val="25"/>
        </w:rPr>
        <w:t>2007年3月</w:t>
      </w:r>
      <w:r>
        <w:rPr>
          <w:spacing w:val="-51"/>
        </w:rPr>
        <w:t> </w:t>
      </w:r>
      <w:r>
        <w:rPr/>
        <w:t>29</w:t>
      </w:r>
      <w:r>
        <w:rPr>
          <w:spacing w:val="-51"/>
        </w:rPr>
        <w:t> </w:t>
      </w:r>
      <w:r>
        <w:rPr>
          <w:spacing w:val="-3"/>
        </w:rPr>
        <w:t>日召开，本次董事会决议公告刊登</w:t>
      </w:r>
      <w:r>
        <w:rPr/>
        <w:t> 在</w:t>
      </w:r>
      <w:r>
        <w:rPr>
          <w:spacing w:val="-60"/>
        </w:rPr>
        <w:t> </w:t>
      </w:r>
      <w:r>
        <w:rPr>
          <w:spacing w:val="30"/>
        </w:rPr>
        <w:t>2007年4月3</w:t>
      </w:r>
      <w:r>
        <w:rPr>
          <w:spacing w:val="-60"/>
        </w:rPr>
        <w:t> </w:t>
      </w:r>
      <w:r>
        <w:rPr/>
        <w:t>日的《证券时报》及巨潮资讯网上。</w:t>
      </w:r>
    </w:p>
    <w:p>
      <w:pPr>
        <w:pStyle w:val="BodyText"/>
        <w:spacing w:line="357" w:lineRule="auto"/>
        <w:ind w:right="130" w:firstLine="480"/>
        <w:jc w:val="left"/>
      </w:pPr>
      <w:r>
        <w:rPr>
          <w:spacing w:val="-4"/>
        </w:rPr>
        <w:t>（4）第四届董事会</w:t>
      </w:r>
      <w:r>
        <w:rPr>
          <w:spacing w:val="-58"/>
        </w:rPr>
        <w:t> </w:t>
      </w:r>
      <w:r>
        <w:rPr/>
        <w:t>2007</w:t>
      </w:r>
      <w:r>
        <w:rPr>
          <w:spacing w:val="-58"/>
        </w:rPr>
        <w:t> </w:t>
      </w:r>
      <w:r>
        <w:rPr/>
        <w:t>年第三次临时会议于</w:t>
      </w:r>
      <w:r>
        <w:rPr>
          <w:spacing w:val="-58"/>
        </w:rPr>
        <w:t> </w:t>
      </w:r>
      <w:r>
        <w:rPr>
          <w:spacing w:val="30"/>
        </w:rPr>
        <w:t>2007年4月9</w:t>
      </w:r>
      <w:r>
        <w:rPr>
          <w:spacing w:val="-58"/>
        </w:rPr>
        <w:t> </w:t>
      </w:r>
      <w:r>
        <w:rPr>
          <w:spacing w:val="-4"/>
        </w:rPr>
        <w:t>日召开，本次董事会决议</w:t>
      </w:r>
      <w:r>
        <w:rPr/>
        <w:t> 公告刊登在</w:t>
      </w:r>
      <w:r>
        <w:rPr>
          <w:spacing w:val="-59"/>
        </w:rPr>
        <w:t> </w:t>
      </w:r>
      <w:r>
        <w:rPr>
          <w:spacing w:val="25"/>
        </w:rPr>
        <w:t>2007年4月</w:t>
      </w:r>
      <w:r>
        <w:rPr>
          <w:spacing w:val="-59"/>
        </w:rPr>
        <w:t> </w:t>
      </w:r>
      <w:r>
        <w:rPr/>
        <w:t>12</w:t>
      </w:r>
      <w:r>
        <w:rPr>
          <w:spacing w:val="-59"/>
        </w:rPr>
        <w:t> </w:t>
      </w:r>
      <w:r>
        <w:rPr/>
        <w:t>日的《证券时报》及巨潮资讯网上。</w:t>
      </w:r>
    </w:p>
    <w:p>
      <w:pPr>
        <w:pStyle w:val="BodyText"/>
        <w:spacing w:line="357" w:lineRule="auto"/>
        <w:ind w:right="129" w:firstLine="480"/>
        <w:jc w:val="left"/>
      </w:pPr>
      <w:r>
        <w:rPr/>
        <w:t>（5）第四届董事会</w:t>
      </w:r>
      <w:r>
        <w:rPr>
          <w:spacing w:val="-54"/>
        </w:rPr>
        <w:t> </w:t>
      </w:r>
      <w:r>
        <w:rPr/>
        <w:t>2007</w:t>
      </w:r>
      <w:r>
        <w:rPr>
          <w:spacing w:val="-54"/>
        </w:rPr>
        <w:t> </w:t>
      </w:r>
      <w:r>
        <w:rPr/>
        <w:t>年第四次临时会议于</w:t>
      </w:r>
      <w:r>
        <w:rPr>
          <w:spacing w:val="-54"/>
        </w:rPr>
        <w:t> </w:t>
      </w:r>
      <w:r>
        <w:rPr/>
        <w:t>2007</w:t>
      </w:r>
      <w:r>
        <w:rPr>
          <w:spacing w:val="-54"/>
        </w:rPr>
        <w:t> </w:t>
      </w:r>
      <w:r>
        <w:rPr/>
        <w:t>年</w:t>
      </w:r>
      <w:r>
        <w:rPr>
          <w:spacing w:val="-53"/>
        </w:rPr>
        <w:t> </w:t>
      </w:r>
      <w:r>
        <w:rPr/>
        <w:t>4</w:t>
      </w:r>
      <w:r>
        <w:rPr>
          <w:spacing w:val="-54"/>
        </w:rPr>
        <w:t> </w:t>
      </w:r>
      <w:r>
        <w:rPr/>
        <w:t>月</w:t>
      </w:r>
      <w:r>
        <w:rPr>
          <w:spacing w:val="-54"/>
        </w:rPr>
        <w:t> </w:t>
      </w:r>
      <w:r>
        <w:rPr/>
        <w:t>24</w:t>
      </w:r>
      <w:r>
        <w:rPr>
          <w:spacing w:val="-54"/>
        </w:rPr>
        <w:t> </w:t>
      </w:r>
      <w:r>
        <w:rPr/>
        <w:t>日召开，本次董事会决</w:t>
      </w:r>
      <w:r>
        <w:rPr/>
        <w:t> 议公告刊登在</w:t>
      </w:r>
      <w:r>
        <w:rPr>
          <w:spacing w:val="-59"/>
        </w:rPr>
        <w:t> </w:t>
      </w:r>
      <w:r>
        <w:rPr>
          <w:spacing w:val="25"/>
        </w:rPr>
        <w:t>2007年4月</w:t>
      </w:r>
      <w:r>
        <w:rPr>
          <w:spacing w:val="-59"/>
        </w:rPr>
        <w:t> </w:t>
      </w:r>
      <w:r>
        <w:rPr/>
        <w:t>26</w:t>
      </w:r>
      <w:r>
        <w:rPr>
          <w:spacing w:val="-59"/>
        </w:rPr>
        <w:t> </w:t>
      </w:r>
      <w:r>
        <w:rPr/>
        <w:t>日的《证券时报》及巨潮资讯网上。</w:t>
      </w:r>
    </w:p>
    <w:p>
      <w:pPr>
        <w:pStyle w:val="BodyText"/>
        <w:spacing w:line="357" w:lineRule="auto"/>
        <w:ind w:right="129" w:firstLine="480"/>
        <w:jc w:val="left"/>
      </w:pPr>
      <w:r>
        <w:rPr/>
        <w:t>（6）第四届董事会</w:t>
      </w:r>
      <w:r>
        <w:rPr>
          <w:spacing w:val="-54"/>
        </w:rPr>
        <w:t> </w:t>
      </w:r>
      <w:r>
        <w:rPr/>
        <w:t>2007</w:t>
      </w:r>
      <w:r>
        <w:rPr>
          <w:spacing w:val="-54"/>
        </w:rPr>
        <w:t> </w:t>
      </w:r>
      <w:r>
        <w:rPr/>
        <w:t>年第五次临时会议于</w:t>
      </w:r>
      <w:r>
        <w:rPr>
          <w:spacing w:val="-54"/>
        </w:rPr>
        <w:t> </w:t>
      </w:r>
      <w:r>
        <w:rPr/>
        <w:t>2007</w:t>
      </w:r>
      <w:r>
        <w:rPr>
          <w:spacing w:val="-54"/>
        </w:rPr>
        <w:t> </w:t>
      </w:r>
      <w:r>
        <w:rPr/>
        <w:t>年</w:t>
      </w:r>
      <w:r>
        <w:rPr>
          <w:spacing w:val="-53"/>
        </w:rPr>
        <w:t> </w:t>
      </w:r>
      <w:r>
        <w:rPr/>
        <w:t>6</w:t>
      </w:r>
      <w:r>
        <w:rPr>
          <w:spacing w:val="-54"/>
        </w:rPr>
        <w:t> </w:t>
      </w:r>
      <w:r>
        <w:rPr/>
        <w:t>月</w:t>
      </w:r>
      <w:r>
        <w:rPr>
          <w:spacing w:val="-54"/>
        </w:rPr>
        <w:t> </w:t>
      </w:r>
      <w:r>
        <w:rPr/>
        <w:t>28</w:t>
      </w:r>
      <w:r>
        <w:rPr>
          <w:spacing w:val="-54"/>
        </w:rPr>
        <w:t> </w:t>
      </w:r>
      <w:r>
        <w:rPr/>
        <w:t>日召开，本次董事会决</w:t>
      </w:r>
      <w:r>
        <w:rPr/>
        <w:t> 议公告刊登在</w:t>
      </w:r>
      <w:r>
        <w:rPr>
          <w:spacing w:val="-59"/>
        </w:rPr>
        <w:t> </w:t>
      </w:r>
      <w:r>
        <w:rPr>
          <w:spacing w:val="25"/>
        </w:rPr>
        <w:t>2007年6月</w:t>
      </w:r>
      <w:r>
        <w:rPr>
          <w:spacing w:val="-59"/>
        </w:rPr>
        <w:t> </w:t>
      </w:r>
      <w:r>
        <w:rPr/>
        <w:t>30</w:t>
      </w:r>
      <w:r>
        <w:rPr>
          <w:spacing w:val="-59"/>
        </w:rPr>
        <w:t> </w:t>
      </w:r>
      <w:r>
        <w:rPr/>
        <w:t>日的《证券时报》及巨潮资讯网上。</w:t>
      </w:r>
    </w:p>
    <w:p>
      <w:pPr>
        <w:pStyle w:val="BodyText"/>
        <w:spacing w:line="240" w:lineRule="auto"/>
        <w:ind w:left="626" w:right="0"/>
        <w:jc w:val="left"/>
      </w:pPr>
      <w:r>
        <w:rPr/>
        <w:t>（7）第四届董事会</w:t>
      </w:r>
      <w:r>
        <w:rPr>
          <w:spacing w:val="-60"/>
        </w:rPr>
        <w:t> </w:t>
      </w:r>
      <w:r>
        <w:rPr/>
        <w:t>2007</w:t>
      </w:r>
      <w:r>
        <w:rPr>
          <w:spacing w:val="-60"/>
        </w:rPr>
        <w:t> </w:t>
      </w:r>
      <w:r>
        <w:rPr/>
        <w:t>年第六次临时会议于</w:t>
      </w:r>
      <w:r>
        <w:rPr>
          <w:spacing w:val="-60"/>
        </w:rPr>
        <w:t> </w:t>
      </w:r>
      <w:r>
        <w:rPr>
          <w:spacing w:val="30"/>
        </w:rPr>
        <w:t>2007年7月6</w:t>
      </w:r>
      <w:r>
        <w:rPr>
          <w:spacing w:val="-60"/>
        </w:rPr>
        <w:t> </w:t>
      </w:r>
      <w:r>
        <w:rPr/>
        <w:t>日召开。</w:t>
      </w:r>
    </w:p>
    <w:p>
      <w:pPr>
        <w:pStyle w:val="BodyText"/>
        <w:spacing w:line="357" w:lineRule="auto" w:before="154"/>
        <w:ind w:right="145" w:firstLine="480"/>
        <w:jc w:val="both"/>
      </w:pPr>
      <w:r>
        <w:rPr/>
        <w:t>（8）第四届董事会第十七次会议于</w:t>
      </w:r>
      <w:r>
        <w:rPr>
          <w:spacing w:val="-45"/>
        </w:rPr>
        <w:t> </w:t>
      </w:r>
      <w:r>
        <w:rPr/>
        <w:t>2007</w:t>
      </w:r>
      <w:r>
        <w:rPr>
          <w:spacing w:val="-45"/>
        </w:rPr>
        <w:t> </w:t>
      </w:r>
      <w:r>
        <w:rPr/>
        <w:t>年</w:t>
      </w:r>
      <w:r>
        <w:rPr>
          <w:spacing w:val="-44"/>
        </w:rPr>
        <w:t> </w:t>
      </w:r>
      <w:r>
        <w:rPr/>
        <w:t>8</w:t>
      </w:r>
      <w:r>
        <w:rPr>
          <w:spacing w:val="-45"/>
        </w:rPr>
        <w:t> </w:t>
      </w:r>
      <w:r>
        <w:rPr/>
        <w:t>月</w:t>
      </w:r>
      <w:r>
        <w:rPr>
          <w:spacing w:val="-45"/>
        </w:rPr>
        <w:t> </w:t>
      </w:r>
      <w:r>
        <w:rPr/>
        <w:t>10</w:t>
      </w:r>
      <w:r>
        <w:rPr>
          <w:spacing w:val="-45"/>
        </w:rPr>
        <w:t> </w:t>
      </w:r>
      <w:r>
        <w:rPr/>
        <w:t>日召开，《2007</w:t>
      </w:r>
      <w:r>
        <w:rPr>
          <w:spacing w:val="-45"/>
        </w:rPr>
        <w:t> </w:t>
      </w:r>
      <w:r>
        <w:rPr/>
        <w:t>年半年度报告摘</w:t>
      </w:r>
      <w:r>
        <w:rPr/>
        <w:t> 要》等刊登在</w:t>
      </w:r>
      <w:r>
        <w:rPr>
          <w:spacing w:val="-62"/>
        </w:rPr>
        <w:t> </w:t>
      </w:r>
      <w:r>
        <w:rPr>
          <w:spacing w:val="25"/>
        </w:rPr>
        <w:t>2007年8月</w:t>
      </w:r>
      <w:r>
        <w:rPr>
          <w:spacing w:val="-62"/>
        </w:rPr>
        <w:t> </w:t>
      </w:r>
      <w:r>
        <w:rPr/>
        <w:t>14</w:t>
      </w:r>
      <w:r>
        <w:rPr>
          <w:spacing w:val="-62"/>
        </w:rPr>
        <w:t> </w:t>
      </w:r>
      <w:r>
        <w:rPr/>
        <w:t>日的《证券时报》及巨潮资讯网上，《2007</w:t>
      </w:r>
      <w:r>
        <w:rPr>
          <w:spacing w:val="-62"/>
        </w:rPr>
        <w:t> </w:t>
      </w:r>
      <w:r>
        <w:rPr/>
        <w:t>年半年度报告全</w:t>
      </w:r>
      <w:r>
        <w:rPr/>
        <w:t> 文》刊登在巨潮资讯网上。</w:t>
      </w:r>
    </w:p>
    <w:p>
      <w:pPr>
        <w:pStyle w:val="BodyText"/>
        <w:spacing w:line="240" w:lineRule="auto"/>
        <w:ind w:left="626" w:right="0"/>
        <w:jc w:val="left"/>
      </w:pPr>
      <w:r>
        <w:rPr>
          <w:spacing w:val="-4"/>
        </w:rPr>
        <w:t>（9）第四届董事会</w:t>
      </w:r>
      <w:r>
        <w:rPr>
          <w:spacing w:val="-57"/>
        </w:rPr>
        <w:t> </w:t>
      </w:r>
      <w:r>
        <w:rPr/>
        <w:t>2007</w:t>
      </w:r>
      <w:r>
        <w:rPr>
          <w:spacing w:val="-57"/>
        </w:rPr>
        <w:t> </w:t>
      </w:r>
      <w:r>
        <w:rPr/>
        <w:t>年第七次临时会议于</w:t>
      </w:r>
      <w:r>
        <w:rPr>
          <w:spacing w:val="-57"/>
        </w:rPr>
        <w:t> </w:t>
      </w:r>
      <w:r>
        <w:rPr>
          <w:spacing w:val="30"/>
        </w:rPr>
        <w:t>2007年9月4</w:t>
      </w:r>
      <w:r>
        <w:rPr>
          <w:spacing w:val="-57"/>
        </w:rPr>
        <w:t> </w:t>
      </w:r>
      <w:r>
        <w:rPr>
          <w:spacing w:val="-4"/>
        </w:rPr>
        <w:t>日召开，本次董事会决议</w:t>
      </w:r>
    </w:p>
    <w:p>
      <w:pPr>
        <w:pStyle w:val="BodyText"/>
        <w:spacing w:line="240" w:lineRule="auto" w:before="154"/>
        <w:ind w:right="0"/>
        <w:jc w:val="left"/>
      </w:pPr>
      <w:r>
        <w:rPr/>
        <w:t>公告刊登在</w:t>
      </w:r>
      <w:r>
        <w:rPr>
          <w:spacing w:val="-60"/>
        </w:rPr>
        <w:t> </w:t>
      </w:r>
      <w:r>
        <w:rPr>
          <w:spacing w:val="30"/>
        </w:rPr>
        <w:t>2007年9月6</w:t>
      </w:r>
      <w:r>
        <w:rPr>
          <w:spacing w:val="-60"/>
        </w:rPr>
        <w:t> </w:t>
      </w:r>
      <w:r>
        <w:rPr/>
        <w:t>日的《证券时报》及巨潮资讯网上。</w:t>
      </w:r>
    </w:p>
    <w:p>
      <w:pPr>
        <w:pStyle w:val="BodyText"/>
        <w:spacing w:line="240" w:lineRule="auto" w:before="154"/>
        <w:ind w:left="626" w:right="0"/>
        <w:jc w:val="left"/>
      </w:pPr>
      <w:r>
        <w:rPr/>
        <w:t>（10）第四届董事会</w:t>
      </w:r>
      <w:r>
        <w:rPr>
          <w:spacing w:val="-54"/>
        </w:rPr>
        <w:t> </w:t>
      </w:r>
      <w:r>
        <w:rPr/>
        <w:t>2007</w:t>
      </w:r>
      <w:r>
        <w:rPr>
          <w:spacing w:val="-54"/>
        </w:rPr>
        <w:t> </w:t>
      </w:r>
      <w:r>
        <w:rPr/>
        <w:t>年第八次临时会议于</w:t>
      </w:r>
      <w:r>
        <w:rPr>
          <w:spacing w:val="-54"/>
        </w:rPr>
        <w:t> </w:t>
      </w:r>
      <w:r>
        <w:rPr/>
        <w:t>2007</w:t>
      </w:r>
      <w:r>
        <w:rPr>
          <w:spacing w:val="-54"/>
        </w:rPr>
        <w:t> </w:t>
      </w:r>
      <w:r>
        <w:rPr/>
        <w:t>年</w:t>
      </w:r>
      <w:r>
        <w:rPr>
          <w:spacing w:val="-53"/>
        </w:rPr>
        <w:t> </w:t>
      </w:r>
      <w:r>
        <w:rPr/>
        <w:t>10</w:t>
      </w:r>
      <w:r>
        <w:rPr>
          <w:spacing w:val="-54"/>
        </w:rPr>
        <w:t> </w:t>
      </w:r>
      <w:r>
        <w:rPr/>
        <w:t>月</w:t>
      </w:r>
      <w:r>
        <w:rPr>
          <w:spacing w:val="-54"/>
        </w:rPr>
        <w:t> </w:t>
      </w:r>
      <w:r>
        <w:rPr/>
        <w:t>22</w:t>
      </w:r>
      <w:r>
        <w:rPr>
          <w:spacing w:val="-54"/>
        </w:rPr>
        <w:t> </w:t>
      </w:r>
      <w:r>
        <w:rPr/>
        <w:t>日召开，本次董事会</w:t>
      </w:r>
    </w:p>
    <w:p>
      <w:pPr>
        <w:pStyle w:val="BodyText"/>
        <w:spacing w:line="240" w:lineRule="auto" w:before="154"/>
        <w:ind w:right="0"/>
        <w:jc w:val="left"/>
      </w:pPr>
      <w:r>
        <w:rPr/>
        <w:t>决议公告刊登在</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24</w:t>
      </w:r>
      <w:r>
        <w:rPr>
          <w:spacing w:val="-60"/>
        </w:rPr>
        <w:t> </w:t>
      </w:r>
      <w:r>
        <w:rPr/>
        <w:t>日的《证券时报》及巨潮资讯网上。</w:t>
      </w:r>
    </w:p>
    <w:p>
      <w:pPr>
        <w:pStyle w:val="BodyText"/>
        <w:spacing w:line="240" w:lineRule="auto" w:before="154"/>
        <w:ind w:left="626" w:right="0"/>
        <w:jc w:val="left"/>
      </w:pPr>
      <w:r>
        <w:rPr/>
        <w:t>（11）第四届董事会</w:t>
      </w:r>
      <w:r>
        <w:rPr>
          <w:spacing w:val="-54"/>
        </w:rPr>
        <w:t> </w:t>
      </w:r>
      <w:r>
        <w:rPr/>
        <w:t>2007</w:t>
      </w:r>
      <w:r>
        <w:rPr>
          <w:spacing w:val="-54"/>
        </w:rPr>
        <w:t> </w:t>
      </w:r>
      <w:r>
        <w:rPr/>
        <w:t>年第九次临时会议于</w:t>
      </w:r>
      <w:r>
        <w:rPr>
          <w:spacing w:val="-54"/>
        </w:rPr>
        <w:t> </w:t>
      </w:r>
      <w:r>
        <w:rPr/>
        <w:t>2007</w:t>
      </w:r>
      <w:r>
        <w:rPr>
          <w:spacing w:val="-54"/>
        </w:rPr>
        <w:t> </w:t>
      </w:r>
      <w:r>
        <w:rPr/>
        <w:t>年</w:t>
      </w:r>
      <w:r>
        <w:rPr>
          <w:spacing w:val="-53"/>
        </w:rPr>
        <w:t> </w:t>
      </w:r>
      <w:r>
        <w:rPr/>
        <w:t>12</w:t>
      </w:r>
      <w:r>
        <w:rPr>
          <w:spacing w:val="-54"/>
        </w:rPr>
        <w:t> </w:t>
      </w:r>
      <w:r>
        <w:rPr/>
        <w:t>月</w:t>
      </w:r>
      <w:r>
        <w:rPr>
          <w:spacing w:val="-54"/>
        </w:rPr>
        <w:t> </w:t>
      </w:r>
      <w:r>
        <w:rPr/>
        <w:t>19</w:t>
      </w:r>
      <w:r>
        <w:rPr>
          <w:spacing w:val="-54"/>
        </w:rPr>
        <w:t> </w:t>
      </w:r>
      <w:r>
        <w:rPr/>
        <w:t>日召开，本次董事会</w:t>
      </w:r>
    </w:p>
    <w:p>
      <w:pPr>
        <w:spacing w:after="0" w:line="240" w:lineRule="auto"/>
        <w:jc w:val="left"/>
        <w:sectPr>
          <w:pgSz w:w="11910" w:h="16840"/>
          <w:pgMar w:header="882" w:footer="840" w:top="1120" w:bottom="1040" w:left="1100" w:right="1100"/>
        </w:sectPr>
      </w:pPr>
    </w:p>
    <w:p>
      <w:pPr>
        <w:spacing w:line="240" w:lineRule="auto" w:before="13"/>
        <w:rPr>
          <w:rFonts w:ascii="宋体" w:hAnsi="宋体" w:cs="宋体" w:eastAsia="宋体" w:hint="default"/>
          <w:sz w:val="11"/>
          <w:szCs w:val="11"/>
        </w:rPr>
      </w:pPr>
    </w:p>
    <w:p>
      <w:pPr>
        <w:pStyle w:val="BodyText"/>
        <w:spacing w:line="240" w:lineRule="auto" w:before="26"/>
        <w:ind w:right="0"/>
        <w:jc w:val="both"/>
      </w:pPr>
      <w:r>
        <w:rPr/>
        <w:t>决议公告刊登在</w:t>
      </w:r>
      <w:r>
        <w:rPr>
          <w:spacing w:val="-61"/>
        </w:rPr>
        <w:t> </w:t>
      </w:r>
      <w:r>
        <w:rPr/>
        <w:t>2007</w:t>
      </w:r>
      <w:r>
        <w:rPr>
          <w:spacing w:val="-61"/>
        </w:rPr>
        <w:t> </w:t>
      </w:r>
      <w:r>
        <w:rPr/>
        <w:t>年</w:t>
      </w:r>
      <w:r>
        <w:rPr>
          <w:spacing w:val="-61"/>
        </w:rPr>
        <w:t> </w:t>
      </w:r>
      <w:r>
        <w:rPr/>
        <w:t>12</w:t>
      </w:r>
      <w:r>
        <w:rPr>
          <w:spacing w:val="-61"/>
        </w:rPr>
        <w:t> </w:t>
      </w:r>
      <w:r>
        <w:rPr/>
        <w:t>月</w:t>
      </w:r>
      <w:r>
        <w:rPr>
          <w:spacing w:val="-61"/>
        </w:rPr>
        <w:t> </w:t>
      </w:r>
      <w:r>
        <w:rPr/>
        <w:t>21</w:t>
      </w:r>
      <w:r>
        <w:rPr>
          <w:spacing w:val="-61"/>
        </w:rPr>
        <w:t> </w:t>
      </w:r>
      <w:r>
        <w:rPr/>
        <w:t>日、2007</w:t>
      </w:r>
      <w:r>
        <w:rPr>
          <w:spacing w:val="-61"/>
        </w:rPr>
        <w:t> </w:t>
      </w:r>
      <w:r>
        <w:rPr/>
        <w:t>年</w:t>
      </w:r>
      <w:r>
        <w:rPr>
          <w:spacing w:val="-61"/>
        </w:rPr>
        <w:t> </w:t>
      </w:r>
      <w:r>
        <w:rPr/>
        <w:t>12</w:t>
      </w:r>
      <w:r>
        <w:rPr>
          <w:spacing w:val="-61"/>
        </w:rPr>
        <w:t> </w:t>
      </w:r>
      <w:r>
        <w:rPr/>
        <w:t>月</w:t>
      </w:r>
      <w:r>
        <w:rPr>
          <w:spacing w:val="-61"/>
        </w:rPr>
        <w:t> </w:t>
      </w:r>
      <w:r>
        <w:rPr/>
        <w:t>27</w:t>
      </w:r>
      <w:r>
        <w:rPr>
          <w:spacing w:val="-61"/>
        </w:rPr>
        <w:t> </w:t>
      </w:r>
      <w:r>
        <w:rPr/>
        <w:t>日的《证券时报》及巨潮资讯网上。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29" w:right="126" w:hanging="3"/>
        <w:jc w:val="left"/>
      </w:pPr>
      <w:r>
        <w:rPr/>
        <w:t>2、董事会对股东大会决议的执行情况 报告期内，公司董事会在授权范围内，根据《公司章程》和股东大会赋予和权利和义</w:t>
      </w:r>
    </w:p>
    <w:p>
      <w:pPr>
        <w:pStyle w:val="BodyText"/>
        <w:spacing w:line="357" w:lineRule="auto"/>
        <w:ind w:left="149" w:right="222"/>
        <w:jc w:val="both"/>
      </w:pPr>
      <w:r>
        <w:rPr/>
        <w:t>务，严格《公司法》、《证券法》等有关法律法规的要求及上市公司各项管理规定规范运</w:t>
      </w:r>
      <w:r>
        <w:rPr>
          <w:spacing w:val="-82"/>
        </w:rPr>
        <w:t> </w:t>
      </w:r>
      <w:r>
        <w:rPr/>
        <w:t>作，认真贯彻执行股东大会的各项决议。</w:t>
      </w:r>
    </w:p>
    <w:p>
      <w:pPr>
        <w:pStyle w:val="BodyText"/>
        <w:spacing w:line="357" w:lineRule="auto"/>
        <w:ind w:left="149" w:right="207" w:firstLine="480"/>
        <w:jc w:val="left"/>
      </w:pPr>
      <w:r>
        <w:rPr/>
        <w:t>（1）根据</w:t>
      </w:r>
      <w:r>
        <w:rPr>
          <w:spacing w:val="-64"/>
        </w:rPr>
        <w:t> </w:t>
      </w:r>
      <w:r>
        <w:rPr/>
        <w:t>2006</w:t>
      </w:r>
      <w:r>
        <w:rPr>
          <w:spacing w:val="-64"/>
        </w:rPr>
        <w:t> </w:t>
      </w:r>
      <w:r>
        <w:rPr/>
        <w:t>年年度股东大会决议，2006</w:t>
      </w:r>
      <w:r>
        <w:rPr>
          <w:spacing w:val="-64"/>
        </w:rPr>
        <w:t> </w:t>
      </w:r>
      <w:r>
        <w:rPr/>
        <w:t>年度不进行利润分配，也不进行资本公积</w:t>
      </w:r>
      <w:r>
        <w:rPr/>
        <w:t> 金转增股本。</w:t>
      </w:r>
    </w:p>
    <w:p>
      <w:pPr>
        <w:pStyle w:val="BodyText"/>
        <w:spacing w:line="240" w:lineRule="auto"/>
        <w:ind w:left="629" w:right="126"/>
        <w:jc w:val="left"/>
      </w:pPr>
      <w:r>
        <w:rPr/>
        <w:t>（2）根据 2007</w:t>
      </w:r>
      <w:r>
        <w:rPr>
          <w:spacing w:val="-70"/>
        </w:rPr>
        <w:t> </w:t>
      </w:r>
      <w:r>
        <w:rPr/>
        <w:t>年第一次临时股东大会决议，公司聘请了中磊会计师事务所有限责任</w:t>
      </w:r>
    </w:p>
    <w:p>
      <w:pPr>
        <w:pStyle w:val="BodyText"/>
        <w:spacing w:line="357" w:lineRule="auto" w:before="154"/>
        <w:ind w:left="149" w:right="222"/>
        <w:jc w:val="both"/>
      </w:pPr>
      <w:r>
        <w:rPr/>
        <w:t>公司为</w:t>
      </w:r>
      <w:r>
        <w:rPr>
          <w:spacing w:val="-48"/>
        </w:rPr>
        <w:t> </w:t>
      </w:r>
      <w:r>
        <w:rPr/>
        <w:t>2006</w:t>
      </w:r>
      <w:r>
        <w:rPr>
          <w:spacing w:val="-48"/>
        </w:rPr>
        <w:t> </w:t>
      </w:r>
      <w:r>
        <w:rPr/>
        <w:t>年度财务审计机构；根据</w:t>
      </w:r>
      <w:r>
        <w:rPr>
          <w:spacing w:val="-48"/>
        </w:rPr>
        <w:t> </w:t>
      </w:r>
      <w:r>
        <w:rPr/>
        <w:t>2007</w:t>
      </w:r>
      <w:r>
        <w:rPr>
          <w:spacing w:val="-47"/>
        </w:rPr>
        <w:t> </w:t>
      </w:r>
      <w:r>
        <w:rPr/>
        <w:t>年度第二次临时股东大会决议，公司董事会成</w:t>
      </w:r>
      <w:r>
        <w:rPr/>
        <w:t> 员发生了变动，谢炳钱因工作变动辞去独立董事职务，选举厉天福先生、刘露先生为公司</w:t>
      </w:r>
      <w:r>
        <w:rPr>
          <w:spacing w:val="-82"/>
        </w:rPr>
        <w:t> </w:t>
      </w:r>
      <w:r>
        <w:rPr>
          <w:spacing w:val="-82"/>
        </w:rPr>
      </w:r>
      <w:r>
        <w:rPr>
          <w:spacing w:val="-4"/>
        </w:rPr>
        <w:t>董事，选举张玉才先生为公司独立董事；根据</w:t>
      </w:r>
      <w:r>
        <w:rPr>
          <w:spacing w:val="-51"/>
        </w:rPr>
        <w:t> </w:t>
      </w:r>
      <w:r>
        <w:rPr/>
        <w:t>2006</w:t>
      </w:r>
      <w:r>
        <w:rPr>
          <w:spacing w:val="-51"/>
        </w:rPr>
        <w:t> </w:t>
      </w:r>
      <w:r>
        <w:rPr>
          <w:spacing w:val="-3"/>
        </w:rPr>
        <w:t>年度股东大会决议，公司变更了公司注</w:t>
      </w:r>
      <w:r>
        <w:rPr>
          <w:spacing w:val="-113"/>
        </w:rPr>
        <w:t> </w:t>
      </w:r>
      <w:r>
        <w:rPr>
          <w:spacing w:val="-113"/>
        </w:rPr>
      </w:r>
      <w:r>
        <w:rPr/>
        <w:t>册地址，并到广东省深圳市工商行政管理局办理了变更登记手续。</w:t>
      </w:r>
    </w:p>
    <w:p>
      <w:pPr>
        <w:spacing w:line="240" w:lineRule="auto" w:before="0"/>
        <w:rPr>
          <w:rFonts w:ascii="宋体" w:hAnsi="宋体" w:cs="宋体" w:eastAsia="宋体" w:hint="default"/>
          <w:sz w:val="24"/>
          <w:szCs w:val="24"/>
        </w:rPr>
      </w:pPr>
    </w:p>
    <w:p>
      <w:pPr>
        <w:pStyle w:val="BodyText"/>
        <w:spacing w:line="240" w:lineRule="auto" w:before="190"/>
        <w:ind w:left="626" w:right="4738"/>
        <w:jc w:val="left"/>
      </w:pPr>
      <w:r>
        <w:rPr/>
        <w:t>3、董事会下设的审计委员会履职情况</w:t>
      </w:r>
    </w:p>
    <w:p>
      <w:pPr>
        <w:pStyle w:val="BodyText"/>
        <w:spacing w:line="240" w:lineRule="auto" w:before="154"/>
        <w:ind w:left="626" w:right="4738"/>
        <w:jc w:val="left"/>
      </w:pPr>
      <w:r>
        <w:rPr/>
        <w:t>（1）董事会审计委员会工作情况</w:t>
      </w:r>
    </w:p>
    <w:p>
      <w:pPr>
        <w:pStyle w:val="BodyText"/>
        <w:spacing w:line="357" w:lineRule="auto" w:before="154"/>
        <w:ind w:right="210" w:firstLine="480"/>
        <w:jc w:val="left"/>
      </w:pPr>
      <w:r>
        <w:rPr/>
        <w:t>公司董事会审计委员会由</w:t>
      </w:r>
      <w:r>
        <w:rPr>
          <w:spacing w:val="-52"/>
        </w:rPr>
        <w:t> </w:t>
      </w:r>
      <w:r>
        <w:rPr/>
        <w:t>3</w:t>
      </w:r>
      <w:r>
        <w:rPr>
          <w:spacing w:val="-52"/>
        </w:rPr>
        <w:t> </w:t>
      </w:r>
      <w:r>
        <w:rPr/>
        <w:t>名委员组成，其中</w:t>
      </w:r>
      <w:r>
        <w:rPr>
          <w:spacing w:val="-52"/>
        </w:rPr>
        <w:t> </w:t>
      </w:r>
      <w:r>
        <w:rPr/>
        <w:t>2</w:t>
      </w:r>
      <w:r>
        <w:rPr>
          <w:spacing w:val="-52"/>
        </w:rPr>
        <w:t> </w:t>
      </w:r>
      <w:r>
        <w:rPr/>
        <w:t>名为独立董事</w:t>
      </w:r>
      <w:r>
        <w:rPr>
          <w:spacing w:val="-52"/>
        </w:rPr>
        <w:t> </w:t>
      </w:r>
      <w:r>
        <w:rPr/>
        <w:t>1</w:t>
      </w:r>
      <w:r>
        <w:rPr>
          <w:spacing w:val="-52"/>
        </w:rPr>
        <w:t> </w:t>
      </w:r>
      <w:r>
        <w:rPr/>
        <w:t>名为董事，主任委员</w:t>
      </w:r>
      <w:r>
        <w:rPr/>
        <w:t> 由专业会计人士担任。</w:t>
      </w:r>
    </w:p>
    <w:p>
      <w:pPr>
        <w:pStyle w:val="BodyText"/>
        <w:spacing w:line="357" w:lineRule="auto"/>
        <w:ind w:right="126" w:firstLine="480"/>
        <w:jc w:val="left"/>
      </w:pPr>
      <w:r>
        <w:rPr/>
        <w:t>根据中国证监会、深圳证券交易所有关文件精神及公司《审计委员会实施细则》等的</w:t>
      </w:r>
      <w:r>
        <w:rPr>
          <w:spacing w:val="1"/>
        </w:rPr>
        <w:t> </w:t>
      </w:r>
      <w:r>
        <w:rPr/>
        <w:t>有关规定，公司董事会审计委员会本着勤勉尽责的原则，履行了以下工作职责：</w:t>
      </w:r>
    </w:p>
    <w:p>
      <w:pPr>
        <w:pStyle w:val="BodyText"/>
        <w:spacing w:line="240" w:lineRule="auto"/>
        <w:ind w:left="626" w:right="98"/>
        <w:jc w:val="left"/>
      </w:pPr>
      <w:r>
        <w:rPr/>
        <w:t>①与负责公司的年审注册会计师协商确定了</w:t>
      </w:r>
      <w:r>
        <w:rPr>
          <w:spacing w:val="-60"/>
        </w:rPr>
        <w:t> </w:t>
      </w:r>
      <w:r>
        <w:rPr/>
        <w:t>2007</w:t>
      </w:r>
      <w:r>
        <w:rPr>
          <w:spacing w:val="-60"/>
        </w:rPr>
        <w:t> </w:t>
      </w:r>
      <w:r>
        <w:rPr/>
        <w:t>年度财务报告审计工作的时间安排；</w:t>
      </w:r>
    </w:p>
    <w:p>
      <w:pPr>
        <w:pStyle w:val="BodyText"/>
        <w:spacing w:line="357" w:lineRule="auto" w:before="154"/>
        <w:ind w:right="209" w:firstLine="480"/>
        <w:jc w:val="left"/>
      </w:pPr>
      <w:r>
        <w:rPr/>
        <w:t>②在年审注册会计师进场前认真审阅了公司初步编制的</w:t>
      </w:r>
      <w:r>
        <w:rPr>
          <w:spacing w:val="-57"/>
        </w:rPr>
        <w:t> </w:t>
      </w:r>
      <w:r>
        <w:rPr/>
        <w:t>2007</w:t>
      </w:r>
      <w:r>
        <w:rPr>
          <w:spacing w:val="-57"/>
        </w:rPr>
        <w:t> </w:t>
      </w:r>
      <w:r>
        <w:rPr>
          <w:spacing w:val="-7"/>
        </w:rPr>
        <w:t>年度财务会计报表，并形</w:t>
      </w:r>
      <w:r>
        <w:rPr/>
        <w:t> 成书面意见；</w:t>
      </w:r>
    </w:p>
    <w:p>
      <w:pPr>
        <w:pStyle w:val="BodyText"/>
        <w:spacing w:line="357" w:lineRule="auto"/>
        <w:ind w:right="126" w:firstLine="480"/>
        <w:jc w:val="left"/>
      </w:pPr>
      <w:r>
        <w:rPr/>
        <w:t>③年审注册会计师进场后，加强与年审注册会计师的沟通，在年审注册会计师出具初</w:t>
      </w:r>
      <w:r>
        <w:rPr>
          <w:spacing w:val="1"/>
        </w:rPr>
        <w:t> </w:t>
      </w:r>
      <w:r>
        <w:rPr/>
        <w:t>步审计意见后再一次审阅公司财务会计报表，并形成书面意见；</w:t>
      </w:r>
    </w:p>
    <w:p>
      <w:pPr>
        <w:pStyle w:val="BodyText"/>
        <w:spacing w:line="357" w:lineRule="auto"/>
        <w:ind w:left="149" w:right="126" w:firstLine="480"/>
        <w:jc w:val="left"/>
      </w:pPr>
      <w:r>
        <w:rPr/>
        <w:t>④在审计过程中注重与年审注册会计师的沟通，积极督促会计师事务所在约定时限内</w:t>
      </w:r>
      <w:r>
        <w:rPr>
          <w:spacing w:val="1"/>
        </w:rPr>
        <w:t> </w:t>
      </w:r>
      <w:r>
        <w:rPr/>
        <w:t>提交审计报告；</w:t>
      </w:r>
    </w:p>
    <w:p>
      <w:pPr>
        <w:pStyle w:val="BodyText"/>
        <w:spacing w:line="240" w:lineRule="auto"/>
        <w:ind w:left="629" w:right="126"/>
        <w:jc w:val="left"/>
      </w:pPr>
      <w:r>
        <w:rPr>
          <w:spacing w:val="-3"/>
        </w:rPr>
        <w:t>⑤年审注册会计师出具审计报告后，审计委员会召开会议对公司</w:t>
      </w:r>
      <w:r>
        <w:rPr>
          <w:spacing w:val="-53"/>
        </w:rPr>
        <w:t> </w:t>
      </w:r>
      <w:r>
        <w:rPr/>
        <w:t>2007</w:t>
      </w:r>
      <w:r>
        <w:rPr>
          <w:spacing w:val="-53"/>
        </w:rPr>
        <w:t> </w:t>
      </w:r>
      <w:r>
        <w:rPr/>
        <w:t>年度财务会计报</w:t>
      </w:r>
    </w:p>
    <w:p>
      <w:pPr>
        <w:pStyle w:val="BodyText"/>
        <w:spacing w:line="357" w:lineRule="auto" w:before="154"/>
        <w:ind w:left="149" w:right="223"/>
        <w:jc w:val="both"/>
      </w:pPr>
      <w:r>
        <w:rPr/>
        <w:t>告、中磊会计师事务所有限责任公司从事</w:t>
      </w:r>
      <w:r>
        <w:rPr>
          <w:spacing w:val="-48"/>
        </w:rPr>
        <w:t> </w:t>
      </w:r>
      <w:r>
        <w:rPr/>
        <w:t>2007</w:t>
      </w:r>
      <w:r>
        <w:rPr>
          <w:spacing w:val="-48"/>
        </w:rPr>
        <w:t> </w:t>
      </w:r>
      <w:r>
        <w:rPr/>
        <w:t>年度审计工作的总结报告和续聘</w:t>
      </w:r>
      <w:r>
        <w:rPr>
          <w:spacing w:val="-48"/>
        </w:rPr>
        <w:t> </w:t>
      </w:r>
      <w:r>
        <w:rPr/>
        <w:t>2008</w:t>
      </w:r>
      <w:r>
        <w:rPr>
          <w:spacing w:val="-48"/>
        </w:rPr>
        <w:t> </w:t>
      </w:r>
      <w:r>
        <w:rPr/>
        <w:t>年度</w:t>
      </w:r>
      <w:r>
        <w:rPr/>
        <w:t> 财务审计机构进行了审议，形成决议后提交董事会进行审核。</w:t>
      </w:r>
    </w:p>
    <w:p>
      <w:pPr>
        <w:spacing w:after="0" w:line="357" w:lineRule="auto"/>
        <w:jc w:val="both"/>
        <w:sectPr>
          <w:pgSz w:w="11910" w:h="16840"/>
          <w:pgMar w:header="882" w:footer="840" w:top="1120" w:bottom="1040" w:left="1100" w:right="1020"/>
        </w:sectPr>
      </w:pPr>
    </w:p>
    <w:p>
      <w:pPr>
        <w:spacing w:line="240" w:lineRule="auto" w:before="13"/>
        <w:rPr>
          <w:rFonts w:ascii="宋体" w:hAnsi="宋体" w:cs="宋体" w:eastAsia="宋体" w:hint="default"/>
          <w:sz w:val="11"/>
          <w:szCs w:val="11"/>
        </w:rPr>
      </w:pPr>
    </w:p>
    <w:p>
      <w:pPr>
        <w:pStyle w:val="BodyText"/>
        <w:spacing w:line="240" w:lineRule="auto" w:before="26"/>
        <w:ind w:left="626" w:right="126"/>
        <w:jc w:val="left"/>
      </w:pPr>
      <w:r>
        <w:rPr/>
        <w:t>（2）董事会审计委员会的审议意见、年度审计工作总结报告及相关决议</w:t>
      </w:r>
    </w:p>
    <w:p>
      <w:pPr>
        <w:pStyle w:val="BodyText"/>
        <w:spacing w:line="357" w:lineRule="auto" w:before="154"/>
        <w:ind w:left="626" w:right="208"/>
        <w:jc w:val="left"/>
      </w:pPr>
      <w:r>
        <w:rPr/>
        <w:t>①审计委员会在年审注册会计师进场前关于公司财务会计报表的审议意见 </w:t>
      </w:r>
      <w:r>
        <w:rPr>
          <w:spacing w:val="-10"/>
        </w:rPr>
        <w:t>我们认为，公司</w:t>
      </w:r>
      <w:r>
        <w:rPr>
          <w:spacing w:val="-60"/>
        </w:rPr>
        <w:t> </w:t>
      </w:r>
      <w:r>
        <w:rPr/>
        <w:t>2007</w:t>
      </w:r>
      <w:r>
        <w:rPr>
          <w:spacing w:val="-60"/>
        </w:rPr>
        <w:t> </w:t>
      </w:r>
      <w:r>
        <w:rPr/>
        <w:t>年度财务报告已经按照新企业会计准则及公司有关财务制度进行</w:t>
      </w:r>
    </w:p>
    <w:p>
      <w:pPr>
        <w:pStyle w:val="BodyText"/>
        <w:spacing w:line="357" w:lineRule="auto"/>
        <w:ind w:right="221"/>
        <w:jc w:val="both"/>
      </w:pPr>
      <w:r>
        <w:rPr/>
        <w:t>编制，财务报告的内容和格式符合中国证监会和深圳证券交易所的有关规定，所包含的信</w:t>
      </w:r>
      <w:r>
        <w:rPr>
          <w:spacing w:val="-81"/>
        </w:rPr>
        <w:t> </w:t>
      </w:r>
      <w:r>
        <w:rPr>
          <w:spacing w:val="-81"/>
        </w:rPr>
      </w:r>
      <w:r>
        <w:rPr/>
        <w:t>息从重大方面公允地反映了公司</w:t>
      </w:r>
      <w:r>
        <w:rPr>
          <w:spacing w:val="-54"/>
        </w:rPr>
        <w:t> </w:t>
      </w:r>
      <w:r>
        <w:rPr/>
        <w:t>2007</w:t>
      </w:r>
      <w:r>
        <w:rPr>
          <w:spacing w:val="-54"/>
        </w:rPr>
        <w:t> </w:t>
      </w:r>
      <w:r>
        <w:rPr/>
        <w:t>年</w:t>
      </w:r>
      <w:r>
        <w:rPr>
          <w:spacing w:val="-54"/>
        </w:rPr>
        <w:t> </w:t>
      </w:r>
      <w:r>
        <w:rPr/>
        <w:t>12</w:t>
      </w:r>
      <w:r>
        <w:rPr>
          <w:spacing w:val="-53"/>
        </w:rPr>
        <w:t> </w:t>
      </w:r>
      <w:r>
        <w:rPr/>
        <w:t>月</w:t>
      </w:r>
      <w:r>
        <w:rPr>
          <w:spacing w:val="-54"/>
        </w:rPr>
        <w:t> </w:t>
      </w:r>
      <w:r>
        <w:rPr/>
        <w:t>31</w:t>
      </w:r>
      <w:r>
        <w:rPr>
          <w:spacing w:val="-54"/>
        </w:rPr>
        <w:t> </w:t>
      </w:r>
      <w:r>
        <w:rPr/>
        <w:t>日的财务状况以及</w:t>
      </w:r>
      <w:r>
        <w:rPr>
          <w:spacing w:val="-54"/>
        </w:rPr>
        <w:t> </w:t>
      </w:r>
      <w:r>
        <w:rPr/>
        <w:t>2007</w:t>
      </w:r>
      <w:r>
        <w:rPr>
          <w:spacing w:val="-54"/>
        </w:rPr>
        <w:t> </w:t>
      </w:r>
      <w:r>
        <w:rPr/>
        <w:t>年度的经营成果</w:t>
      </w:r>
      <w:r>
        <w:rPr/>
        <w:t> 和现金流量。</w:t>
      </w:r>
    </w:p>
    <w:p>
      <w:pPr>
        <w:pStyle w:val="BodyText"/>
        <w:spacing w:line="357" w:lineRule="auto"/>
        <w:ind w:left="626" w:right="88"/>
        <w:jc w:val="left"/>
      </w:pPr>
      <w:r>
        <w:rPr/>
        <w:t>②审计委员会在年审注册会计师出具审计报告后关于公司财务会计报表的审议意见 </w:t>
      </w:r>
      <w:r>
        <w:rPr>
          <w:spacing w:val="-7"/>
        </w:rPr>
        <w:t>我们认为，初步审计的</w:t>
      </w:r>
      <w:r>
        <w:rPr>
          <w:spacing w:val="-60"/>
        </w:rPr>
        <w:t> </w:t>
      </w:r>
      <w:r>
        <w:rPr/>
        <w:t>2007</w:t>
      </w:r>
      <w:r>
        <w:rPr>
          <w:spacing w:val="-60"/>
        </w:rPr>
        <w:t> </w:t>
      </w:r>
      <w:r>
        <w:rPr/>
        <w:t>年度财务报告与公司送审的</w:t>
      </w:r>
      <w:r>
        <w:rPr>
          <w:spacing w:val="-60"/>
        </w:rPr>
        <w:t> </w:t>
      </w:r>
      <w:r>
        <w:rPr/>
        <w:t>2007</w:t>
      </w:r>
      <w:r>
        <w:rPr>
          <w:spacing w:val="-60"/>
        </w:rPr>
        <w:t> </w:t>
      </w:r>
      <w:r>
        <w:rPr/>
        <w:t>年度财务报告基本一致，</w:t>
      </w:r>
    </w:p>
    <w:p>
      <w:pPr>
        <w:pStyle w:val="BodyText"/>
        <w:spacing w:line="357" w:lineRule="auto"/>
        <w:ind w:right="221"/>
        <w:jc w:val="both"/>
      </w:pPr>
      <w:r>
        <w:rPr/>
        <w:t>该报告已经严格按照新企业会计准则及公司有关财务制度进行编制，符合法律、法规、公</w:t>
      </w:r>
      <w:r>
        <w:rPr>
          <w:spacing w:val="-81"/>
        </w:rPr>
        <w:t> </w:t>
      </w:r>
      <w:r>
        <w:rPr>
          <w:spacing w:val="-81"/>
        </w:rPr>
      </w:r>
      <w:r>
        <w:rPr>
          <w:spacing w:val="-3"/>
        </w:rPr>
        <w:t>司章程和公司内部控制制度的有关规定，初步审计的</w:t>
      </w:r>
      <w:r>
        <w:rPr>
          <w:spacing w:val="-60"/>
        </w:rPr>
        <w:t> </w:t>
      </w:r>
      <w:r>
        <w:rPr/>
        <w:t>2007</w:t>
      </w:r>
      <w:r>
        <w:rPr>
          <w:spacing w:val="-60"/>
        </w:rPr>
        <w:t> </w:t>
      </w:r>
      <w:r>
        <w:rPr/>
        <w:t>年度财务报告的内容和格式符合</w:t>
      </w:r>
      <w:r>
        <w:rPr/>
        <w:t> </w:t>
      </w:r>
      <w:r>
        <w:rPr>
          <w:spacing w:val="6"/>
        </w:rPr>
        <w:t>中国证监会和深圳证券交易所的有关规定，所包含的信息从重大方面公允地反映了公司</w:t>
      </w:r>
      <w:r>
        <w:rPr>
          <w:spacing w:val="-88"/>
        </w:rPr>
        <w:t> </w:t>
      </w:r>
      <w:r>
        <w:rPr>
          <w:spacing w:val="-88"/>
        </w:rPr>
      </w:r>
      <w:r>
        <w:rPr/>
        <w:t>2007</w:t>
      </w:r>
      <w:r>
        <w:rPr>
          <w:spacing w:val="-45"/>
        </w:rPr>
        <w:t> </w:t>
      </w:r>
      <w:r>
        <w:rPr/>
        <w:t>年</w:t>
      </w:r>
      <w:r>
        <w:rPr>
          <w:spacing w:val="-45"/>
        </w:rPr>
        <w:t> </w:t>
      </w:r>
      <w:r>
        <w:rPr/>
        <w:t>12</w:t>
      </w:r>
      <w:r>
        <w:rPr>
          <w:spacing w:val="-44"/>
        </w:rPr>
        <w:t> </w:t>
      </w:r>
      <w:r>
        <w:rPr/>
        <w:t>月</w:t>
      </w:r>
      <w:r>
        <w:rPr>
          <w:spacing w:val="-45"/>
        </w:rPr>
        <w:t> </w:t>
      </w:r>
      <w:r>
        <w:rPr/>
        <w:t>31</w:t>
      </w:r>
      <w:r>
        <w:rPr>
          <w:spacing w:val="-45"/>
        </w:rPr>
        <w:t> </w:t>
      </w:r>
      <w:r>
        <w:rPr/>
        <w:t>日的财务状况以及</w:t>
      </w:r>
      <w:r>
        <w:rPr>
          <w:spacing w:val="-45"/>
        </w:rPr>
        <w:t> </w:t>
      </w:r>
      <w:r>
        <w:rPr/>
        <w:t>2007</w:t>
      </w:r>
      <w:r>
        <w:rPr>
          <w:spacing w:val="-45"/>
        </w:rPr>
        <w:t> </w:t>
      </w:r>
      <w:r>
        <w:rPr/>
        <w:t>年度的经营成果和现金流量。财务报告真实、准</w:t>
      </w:r>
      <w:r>
        <w:rPr/>
        <w:t> 确、完整地反映了公司的整体情况，同意中磊会计师事务所有限责任公司出具带强调事项</w:t>
      </w:r>
      <w:r>
        <w:rPr>
          <w:spacing w:val="-81"/>
        </w:rPr>
        <w:t> </w:t>
      </w:r>
      <w:r>
        <w:rPr>
          <w:spacing w:val="-81"/>
        </w:rPr>
      </w:r>
      <w:r>
        <w:rPr/>
        <w:t>段的无保留意见的审计报告。</w:t>
      </w:r>
    </w:p>
    <w:p>
      <w:pPr>
        <w:pStyle w:val="BodyText"/>
        <w:spacing w:line="321" w:lineRule="auto" w:before="131"/>
        <w:ind w:left="629" w:right="126"/>
        <w:jc w:val="left"/>
      </w:pPr>
      <w:r>
        <w:rPr/>
        <w:t>③审计委员会关于年审注册会计师从事</w:t>
      </w:r>
      <w:r>
        <w:rPr>
          <w:spacing w:val="-60"/>
        </w:rPr>
        <w:t> </w:t>
      </w:r>
      <w:r>
        <w:rPr/>
        <w:t>2007</w:t>
      </w:r>
      <w:r>
        <w:rPr>
          <w:spacing w:val="-60"/>
        </w:rPr>
        <w:t> </w:t>
      </w:r>
      <w:r>
        <w:rPr/>
        <w:t>年度审计工作的总结报告</w:t>
      </w:r>
      <w:r>
        <w:rPr/>
        <w:t> 我们认为，中磊会计师事务所有限责任公司已严格按照中国注册会计师独立审计准则</w:t>
      </w:r>
    </w:p>
    <w:p>
      <w:pPr>
        <w:pStyle w:val="BodyText"/>
        <w:spacing w:line="321" w:lineRule="auto" w:before="24"/>
        <w:ind w:right="221"/>
        <w:jc w:val="both"/>
      </w:pPr>
      <w:r>
        <w:rPr/>
        <w:t>的规定执行了审计工作，审计时间充分，审计人员配置合理、执业能力胜任，审计工作认</w:t>
      </w:r>
      <w:r>
        <w:rPr>
          <w:spacing w:val="-81"/>
        </w:rPr>
        <w:t> </w:t>
      </w:r>
      <w:r>
        <w:rPr>
          <w:spacing w:val="-81"/>
        </w:rPr>
      </w:r>
      <w:r>
        <w:rPr>
          <w:spacing w:val="-3"/>
        </w:rPr>
        <w:t>真、细致，出具的审计报表从重大方面公允地反映了公司</w:t>
      </w:r>
      <w:r>
        <w:rPr>
          <w:spacing w:val="-59"/>
        </w:rPr>
        <w:t> </w:t>
      </w:r>
      <w:r>
        <w:rPr/>
        <w:t>2007</w:t>
      </w:r>
      <w:r>
        <w:rPr>
          <w:spacing w:val="-59"/>
        </w:rPr>
        <w:t> </w:t>
      </w:r>
      <w:r>
        <w:rPr/>
        <w:t>年</w:t>
      </w:r>
      <w:r>
        <w:rPr>
          <w:spacing w:val="-59"/>
        </w:rPr>
        <w:t> </w:t>
      </w:r>
      <w:r>
        <w:rPr/>
        <w:t>12</w:t>
      </w:r>
      <w:r>
        <w:rPr>
          <w:spacing w:val="-59"/>
        </w:rPr>
        <w:t> </w:t>
      </w:r>
      <w:r>
        <w:rPr/>
        <w:t>月</w:t>
      </w:r>
      <w:r>
        <w:rPr>
          <w:spacing w:val="-59"/>
        </w:rPr>
        <w:t> </w:t>
      </w:r>
      <w:r>
        <w:rPr/>
        <w:t>31</w:t>
      </w:r>
      <w:r>
        <w:rPr>
          <w:spacing w:val="-59"/>
        </w:rPr>
        <w:t> </w:t>
      </w:r>
      <w:r>
        <w:rPr/>
        <w:t>日的财务状况以</w:t>
      </w:r>
    </w:p>
    <w:p>
      <w:pPr>
        <w:pStyle w:val="BodyText"/>
        <w:spacing w:line="240" w:lineRule="auto" w:before="24"/>
        <w:ind w:right="0"/>
        <w:jc w:val="both"/>
      </w:pPr>
      <w:r>
        <w:rPr/>
        <w:t>及</w:t>
      </w:r>
      <w:r>
        <w:rPr>
          <w:spacing w:val="-60"/>
        </w:rPr>
        <w:t> </w:t>
      </w:r>
      <w:r>
        <w:rPr/>
        <w:t>2007</w:t>
      </w:r>
      <w:r>
        <w:rPr>
          <w:spacing w:val="-60"/>
        </w:rPr>
        <w:t> </w:t>
      </w:r>
      <w:r>
        <w:rPr/>
        <w:t>年度的经营成果和现金流量，出具的审计结论符合公司的实际情况。</w:t>
      </w:r>
    </w:p>
    <w:p>
      <w:pPr>
        <w:pStyle w:val="BodyText"/>
        <w:spacing w:line="321" w:lineRule="auto" w:before="106"/>
        <w:ind w:left="629" w:right="1215"/>
        <w:jc w:val="left"/>
      </w:pPr>
      <w:r>
        <w:rPr/>
        <w:t>④审计委员会会议决议 公司董事会审计委员会全体委员以签名表决方式一致同意通过了以下议案： A、公司 2007</w:t>
      </w:r>
      <w:r>
        <w:rPr>
          <w:spacing w:val="-60"/>
        </w:rPr>
        <w:t> </w:t>
      </w:r>
      <w:r>
        <w:rPr/>
        <w:t>年度财务会计报告；</w:t>
      </w:r>
    </w:p>
    <w:p>
      <w:pPr>
        <w:pStyle w:val="BodyText"/>
        <w:spacing w:line="321" w:lineRule="auto" w:before="24"/>
        <w:ind w:left="629" w:right="211"/>
        <w:jc w:val="left"/>
      </w:pPr>
      <w:r>
        <w:rPr/>
        <w:t>B、关于中磊会计师事务所</w:t>
      </w:r>
      <w:r>
        <w:rPr>
          <w:spacing w:val="-60"/>
        </w:rPr>
        <w:t> </w:t>
      </w:r>
      <w:r>
        <w:rPr/>
        <w:t>2007</w:t>
      </w:r>
      <w:r>
        <w:rPr>
          <w:spacing w:val="-60"/>
        </w:rPr>
        <w:t> </w:t>
      </w:r>
      <w:r>
        <w:rPr/>
        <w:t>年度审计工作的总结报告；</w:t>
      </w:r>
      <w:r>
        <w:rPr/>
        <w:t> </w:t>
      </w:r>
      <w:r>
        <w:rPr>
          <w:spacing w:val="-2"/>
        </w:rPr>
        <w:t>C、鉴于中磊会计师事务所有限责任公司已连续二年担任公司财务审计机构，该事务所</w:t>
      </w:r>
    </w:p>
    <w:p>
      <w:pPr>
        <w:pStyle w:val="BodyText"/>
        <w:spacing w:line="321" w:lineRule="auto" w:before="24"/>
        <w:ind w:right="221"/>
        <w:jc w:val="both"/>
      </w:pPr>
      <w:r>
        <w:rPr/>
        <w:t>能按照《企业会计准则》和《股份有限公司会计制度》的有关规定对本公司进行审计，出</w:t>
      </w:r>
      <w:r>
        <w:rPr>
          <w:spacing w:val="-81"/>
        </w:rPr>
        <w:t> </w:t>
      </w:r>
      <w:r>
        <w:rPr>
          <w:spacing w:val="-81"/>
        </w:rPr>
      </w:r>
      <w:r>
        <w:rPr/>
        <w:t>具的审计报告客观、公正地反映了公司的财务状况及经营成果，提议继续聘请中磊会计师</w:t>
      </w:r>
      <w:r>
        <w:rPr>
          <w:spacing w:val="-81"/>
        </w:rPr>
        <w:t> </w:t>
      </w:r>
      <w:r>
        <w:rPr>
          <w:spacing w:val="-81"/>
        </w:rPr>
      </w:r>
      <w:r>
        <w:rPr/>
        <w:t>事务所有限责任公司为公司 2008</w:t>
      </w:r>
      <w:r>
        <w:rPr>
          <w:spacing w:val="-60"/>
        </w:rPr>
        <w:t> </w:t>
      </w:r>
      <w:r>
        <w:rPr/>
        <w:t>年度财务审计机构。</w:t>
      </w:r>
    </w:p>
    <w:p>
      <w:pPr>
        <w:pStyle w:val="BodyText"/>
        <w:spacing w:line="240" w:lineRule="auto" w:before="24"/>
        <w:ind w:left="629" w:right="4738"/>
        <w:jc w:val="left"/>
      </w:pPr>
      <w:r>
        <w:rPr/>
        <w:t>上述议案须提交公司董事会审议。</w:t>
      </w:r>
    </w:p>
    <w:p>
      <w:pPr>
        <w:spacing w:line="240" w:lineRule="auto" w:before="0"/>
        <w:rPr>
          <w:rFonts w:ascii="宋体" w:hAnsi="宋体" w:cs="宋体" w:eastAsia="宋体" w:hint="default"/>
          <w:sz w:val="24"/>
          <w:szCs w:val="24"/>
        </w:rPr>
      </w:pPr>
    </w:p>
    <w:p>
      <w:pPr>
        <w:pStyle w:val="BodyText"/>
        <w:spacing w:line="429" w:lineRule="auto" w:before="165"/>
        <w:ind w:left="629" w:right="126"/>
        <w:jc w:val="left"/>
      </w:pPr>
      <w:r>
        <w:rPr/>
        <w:t>4、董事会下设的薪酬与考核委员会的履职情况 董事会薪酬与考核委员会是董事会按照股东大会决议设立的专门工作机构，负责制定</w:t>
      </w:r>
    </w:p>
    <w:p>
      <w:pPr>
        <w:spacing w:after="0" w:line="429" w:lineRule="auto"/>
        <w:jc w:val="left"/>
        <w:sectPr>
          <w:pgSz w:w="11910" w:h="16840"/>
          <w:pgMar w:header="882" w:footer="840" w:top="1120" w:bottom="1040" w:left="1100" w:right="1020"/>
        </w:sectPr>
      </w:pPr>
    </w:p>
    <w:p>
      <w:pPr>
        <w:spacing w:line="240" w:lineRule="auto" w:before="3"/>
        <w:rPr>
          <w:rFonts w:ascii="宋体" w:hAnsi="宋体" w:cs="宋体" w:eastAsia="宋体" w:hint="default"/>
          <w:sz w:val="19"/>
          <w:szCs w:val="19"/>
        </w:rPr>
      </w:pPr>
    </w:p>
    <w:p>
      <w:pPr>
        <w:pStyle w:val="BodyText"/>
        <w:spacing w:line="321" w:lineRule="auto" w:before="26"/>
        <w:ind w:right="221"/>
        <w:jc w:val="both"/>
      </w:pPr>
      <w:r>
        <w:rPr/>
        <w:t>公司董事及高级管理人员的薪酬计划或方案，审查公司董事（非独立董事）及高管人员的</w:t>
      </w:r>
      <w:r>
        <w:rPr>
          <w:spacing w:val="-81"/>
        </w:rPr>
        <w:t> </w:t>
      </w:r>
      <w:r>
        <w:rPr>
          <w:spacing w:val="-81"/>
        </w:rPr>
      </w:r>
      <w:r>
        <w:rPr/>
        <w:t>履行职责情况并对其进行年度绩效考评，对公司薪酬制度的执行情况进行监督。公司董事</w:t>
      </w:r>
      <w:r>
        <w:rPr>
          <w:spacing w:val="-81"/>
        </w:rPr>
        <w:t> </w:t>
      </w:r>
      <w:r>
        <w:rPr>
          <w:spacing w:val="-81"/>
        </w:rPr>
      </w:r>
      <w:r>
        <w:rPr/>
        <w:t>会薪酬与考核委员会成员由</w:t>
      </w:r>
      <w:r>
        <w:rPr>
          <w:spacing w:val="-60"/>
        </w:rPr>
        <w:t> </w:t>
      </w:r>
      <w:r>
        <w:rPr/>
        <w:t>5</w:t>
      </w:r>
      <w:r>
        <w:rPr>
          <w:spacing w:val="-9"/>
        </w:rPr>
        <w:t> </w:t>
      </w:r>
      <w:r>
        <w:rPr/>
        <w:t>名董事组成，其中</w:t>
      </w:r>
      <w:r>
        <w:rPr>
          <w:spacing w:val="-60"/>
        </w:rPr>
        <w:t> </w:t>
      </w:r>
      <w:r>
        <w:rPr/>
        <w:t>3</w:t>
      </w:r>
      <w:r>
        <w:rPr>
          <w:spacing w:val="-60"/>
        </w:rPr>
        <w:t> </w:t>
      </w:r>
      <w:r>
        <w:rPr/>
        <w:t>名为独立董事，主任委员由独立董事担</w:t>
      </w:r>
      <w:r>
        <w:rPr/>
        <w:t> 任。</w:t>
      </w:r>
    </w:p>
    <w:p>
      <w:pPr>
        <w:pStyle w:val="BodyText"/>
        <w:spacing w:line="321" w:lineRule="auto" w:before="24"/>
        <w:ind w:right="221" w:firstLine="482"/>
        <w:jc w:val="both"/>
      </w:pPr>
      <w:r>
        <w:rPr/>
        <w:t>报告期内，董事会薪酬与考核委员会结合公司 2007</w:t>
      </w:r>
      <w:r>
        <w:rPr>
          <w:spacing w:val="27"/>
        </w:rPr>
        <w:t> </w:t>
      </w:r>
      <w:r>
        <w:rPr/>
        <w:t>年度主要财务指标和经营目标完</w:t>
      </w:r>
      <w:r>
        <w:rPr/>
        <w:t> 成情况，公司高级管理人员分管工作范围及主要职责等，按照绩效评价标准和程序，对董</w:t>
      </w:r>
      <w:r>
        <w:rPr>
          <w:spacing w:val="-81"/>
        </w:rPr>
        <w:t> </w:t>
      </w:r>
      <w:r>
        <w:rPr>
          <w:spacing w:val="-81"/>
        </w:rPr>
      </w:r>
      <w:r>
        <w:rPr/>
        <w:t>事、监事及高管人员进行绩效评价，并发表了如下审核意见：</w:t>
      </w:r>
    </w:p>
    <w:p>
      <w:pPr>
        <w:pStyle w:val="BodyText"/>
        <w:spacing w:line="321" w:lineRule="auto" w:before="24"/>
        <w:ind w:left="629" w:right="126"/>
        <w:jc w:val="left"/>
      </w:pPr>
      <w:r>
        <w:rPr/>
        <w:t>（1）关于公司董事、监事及高管人员所披露的薪酬情况的审核意见 根据中国证监会、深交所有关法律、法规和公司内部控制制度、公司《董事会薪酬与</w:t>
      </w:r>
    </w:p>
    <w:p>
      <w:pPr>
        <w:pStyle w:val="BodyText"/>
        <w:spacing w:line="321" w:lineRule="auto" w:before="24"/>
        <w:ind w:right="126"/>
        <w:jc w:val="left"/>
      </w:pPr>
      <w:r>
        <w:rPr/>
        <w:t>考核委员会实施细则》的有关规定，薪酬与考核委员会对</w:t>
      </w:r>
      <w:r>
        <w:rPr>
          <w:spacing w:val="15"/>
        </w:rPr>
        <w:t> </w:t>
      </w:r>
      <w:r>
        <w:rPr/>
        <w:t>2007</w:t>
      </w:r>
      <w:r>
        <w:rPr>
          <w:spacing w:val="15"/>
        </w:rPr>
        <w:t> </w:t>
      </w:r>
      <w:r>
        <w:rPr/>
        <w:t>年度公司董事、监事及高</w:t>
      </w:r>
      <w:r>
        <w:rPr>
          <w:spacing w:val="-117"/>
        </w:rPr>
        <w:t> </w:t>
      </w:r>
      <w:r>
        <w:rPr>
          <w:spacing w:val="-117"/>
        </w:rPr>
      </w:r>
      <w:r>
        <w:rPr/>
        <w:t>管人员所披露的薪酬情况进行了审核并发表审核意见如下：</w:t>
      </w:r>
    </w:p>
    <w:p>
      <w:pPr>
        <w:pStyle w:val="BodyText"/>
        <w:spacing w:line="321" w:lineRule="auto" w:before="24"/>
        <w:ind w:right="221" w:firstLine="482"/>
        <w:jc w:val="both"/>
      </w:pPr>
      <w:r>
        <w:rPr/>
        <w:t>公司董事、监事未在公司领取年度报酬，在公司任职的高级管理人员的年度报酬根据</w:t>
      </w:r>
      <w:r>
        <w:rPr>
          <w:spacing w:val="1"/>
        </w:rPr>
        <w:t> </w:t>
      </w:r>
      <w:r>
        <w:rPr/>
        <w:t>公司的工资制度及考核制度确定。2007</w:t>
      </w:r>
      <w:r>
        <w:rPr>
          <w:spacing w:val="-68"/>
        </w:rPr>
        <w:t> </w:t>
      </w:r>
      <w:r>
        <w:rPr/>
        <w:t>年度，公司董事、监事及高管人员披露的薪酬情况</w:t>
      </w:r>
      <w:r>
        <w:rPr/>
        <w:t> 符合公司薪酬管理制度，与委员会的年度绩效考评结果一致。薪酬的决策程序符合相关法</w:t>
      </w:r>
      <w:r>
        <w:rPr>
          <w:spacing w:val="-81"/>
        </w:rPr>
        <w:t> </w:t>
      </w:r>
      <w:r>
        <w:rPr>
          <w:spacing w:val="-81"/>
        </w:rPr>
      </w:r>
      <w:r>
        <w:rPr/>
        <w:t>律、法规等有关规定。</w:t>
      </w:r>
    </w:p>
    <w:p>
      <w:pPr>
        <w:pStyle w:val="BodyText"/>
        <w:spacing w:line="344" w:lineRule="exact" w:before="0"/>
        <w:ind w:left="629" w:right="4738"/>
        <w:jc w:val="left"/>
        <w:rPr>
          <w:sz w:val="28"/>
          <w:szCs w:val="28"/>
        </w:rPr>
      </w:pPr>
      <w:r>
        <w:rPr/>
        <w:t>（2）公司没有实施股权激励</w:t>
      </w:r>
      <w:r>
        <w:rPr>
          <w:sz w:val="28"/>
          <w:szCs w:val="28"/>
        </w:rPr>
        <w:t>。</w:t>
      </w:r>
    </w:p>
    <w:p>
      <w:pPr>
        <w:spacing w:line="240" w:lineRule="auto" w:before="2"/>
        <w:rPr>
          <w:rFonts w:ascii="宋体" w:hAnsi="宋体" w:cs="宋体" w:eastAsia="宋体" w:hint="default"/>
          <w:sz w:val="36"/>
          <w:szCs w:val="36"/>
        </w:rPr>
      </w:pPr>
    </w:p>
    <w:p>
      <w:pPr>
        <w:spacing w:line="357" w:lineRule="auto" w:before="0"/>
        <w:ind w:left="629" w:right="87" w:hanging="17"/>
        <w:jc w:val="left"/>
        <w:rPr>
          <w:rFonts w:ascii="宋体" w:hAnsi="宋体" w:cs="宋体" w:eastAsia="宋体" w:hint="default"/>
          <w:sz w:val="24"/>
          <w:szCs w:val="24"/>
        </w:rPr>
      </w:pPr>
      <w:r>
        <w:rPr>
          <w:rFonts w:ascii="宋体" w:hAnsi="宋体" w:cs="宋体" w:eastAsia="宋体" w:hint="default"/>
          <w:b/>
          <w:bCs/>
          <w:sz w:val="24"/>
          <w:szCs w:val="24"/>
        </w:rPr>
        <w:t>（六）本次利润分配预案或资本公积金转增股本预案</w:t>
      </w:r>
      <w:r>
        <w:rPr>
          <w:rFonts w:ascii="宋体" w:hAnsi="宋体" w:cs="宋体" w:eastAsia="宋体" w:hint="default"/>
          <w:b/>
          <w:bCs/>
          <w:w w:val="99"/>
          <w:sz w:val="24"/>
          <w:szCs w:val="24"/>
        </w:rPr>
        <w:t> </w:t>
      </w:r>
      <w:r>
        <w:rPr>
          <w:rFonts w:ascii="宋体" w:hAnsi="宋体" w:cs="宋体" w:eastAsia="宋体" w:hint="default"/>
          <w:spacing w:val="-4"/>
          <w:sz w:val="24"/>
          <w:szCs w:val="24"/>
        </w:rPr>
        <w:t>经中磊会计师事务所有限责任公司审计，公司</w:t>
      </w:r>
      <w:r>
        <w:rPr>
          <w:rFonts w:ascii="宋体" w:hAnsi="宋体" w:cs="宋体" w:eastAsia="宋体" w:hint="default"/>
          <w:spacing w:val="-58"/>
          <w:sz w:val="24"/>
          <w:szCs w:val="24"/>
        </w:rPr>
        <w:t> </w:t>
      </w:r>
      <w:r>
        <w:rPr>
          <w:rFonts w:ascii="宋体" w:hAnsi="宋体" w:cs="宋体" w:eastAsia="宋体" w:hint="default"/>
          <w:sz w:val="24"/>
          <w:szCs w:val="24"/>
        </w:rPr>
        <w:t>2007</w:t>
      </w:r>
      <w:r>
        <w:rPr>
          <w:rFonts w:ascii="宋体" w:hAnsi="宋体" w:cs="宋体" w:eastAsia="宋体" w:hint="default"/>
          <w:spacing w:val="-58"/>
          <w:sz w:val="24"/>
          <w:szCs w:val="24"/>
        </w:rPr>
        <w:t> </w:t>
      </w:r>
      <w:r>
        <w:rPr>
          <w:rFonts w:ascii="宋体" w:hAnsi="宋体" w:cs="宋体" w:eastAsia="宋体" w:hint="default"/>
          <w:sz w:val="24"/>
          <w:szCs w:val="24"/>
        </w:rPr>
        <w:t>年度实现净利润</w:t>
      </w:r>
      <w:r>
        <w:rPr>
          <w:rFonts w:ascii="宋体" w:hAnsi="宋体" w:cs="宋体" w:eastAsia="宋体" w:hint="default"/>
          <w:spacing w:val="-58"/>
          <w:sz w:val="24"/>
          <w:szCs w:val="24"/>
        </w:rPr>
        <w:t> </w:t>
      </w:r>
      <w:r>
        <w:rPr>
          <w:rFonts w:ascii="宋体" w:hAnsi="宋体" w:cs="宋体" w:eastAsia="宋体" w:hint="default"/>
          <w:sz w:val="24"/>
          <w:szCs w:val="24"/>
        </w:rPr>
        <w:t>3,344,720.24</w:t>
      </w:r>
      <w:r>
        <w:rPr>
          <w:rFonts w:ascii="宋体" w:hAnsi="宋体" w:cs="宋体" w:eastAsia="宋体" w:hint="default"/>
          <w:spacing w:val="-58"/>
          <w:sz w:val="24"/>
          <w:szCs w:val="24"/>
        </w:rPr>
        <w:t> </w:t>
      </w:r>
      <w:r>
        <w:rPr>
          <w:rFonts w:ascii="宋体" w:hAnsi="宋体" w:cs="宋体" w:eastAsia="宋体" w:hint="default"/>
          <w:sz w:val="24"/>
          <w:szCs w:val="24"/>
        </w:rPr>
        <w:t>元，</w:t>
      </w:r>
    </w:p>
    <w:p>
      <w:pPr>
        <w:pStyle w:val="BodyText"/>
        <w:spacing w:line="240" w:lineRule="auto"/>
        <w:ind w:left="149" w:right="126"/>
        <w:jc w:val="left"/>
      </w:pPr>
      <w:r>
        <w:rPr/>
        <w:t>累计可供股东分配的利润为-272,843,495.11</w:t>
      </w:r>
      <w:r>
        <w:rPr>
          <w:spacing w:val="-60"/>
        </w:rPr>
        <w:t> </w:t>
      </w:r>
      <w:r>
        <w:rPr/>
        <w:t>元。</w:t>
      </w:r>
    </w:p>
    <w:p>
      <w:pPr>
        <w:pStyle w:val="BodyText"/>
        <w:spacing w:line="357" w:lineRule="auto" w:before="154"/>
        <w:ind w:left="149" w:right="222" w:firstLine="480"/>
        <w:jc w:val="both"/>
      </w:pPr>
      <w:r>
        <w:rPr/>
        <w:t>鉴于公司</w:t>
      </w:r>
      <w:r>
        <w:rPr>
          <w:spacing w:val="-50"/>
        </w:rPr>
        <w:t> </w:t>
      </w:r>
      <w:r>
        <w:rPr/>
        <w:t>2007</w:t>
      </w:r>
      <w:r>
        <w:rPr>
          <w:spacing w:val="-50"/>
        </w:rPr>
        <w:t> </w:t>
      </w:r>
      <w:r>
        <w:rPr>
          <w:spacing w:val="-3"/>
        </w:rPr>
        <w:t>年度累计可供股东分配的利润为负数，本年度实现的利润全部用于弥补</w:t>
      </w:r>
      <w:r>
        <w:rPr/>
        <w:t> </w:t>
      </w:r>
      <w:r>
        <w:rPr>
          <w:spacing w:val="-3"/>
        </w:rPr>
        <w:t>以前年度亏损，2007</w:t>
      </w:r>
      <w:r>
        <w:rPr>
          <w:spacing w:val="-52"/>
        </w:rPr>
        <w:t> </w:t>
      </w:r>
      <w:r>
        <w:rPr>
          <w:spacing w:val="-3"/>
        </w:rPr>
        <w:t>年度利润分配预案拟为：2007</w:t>
      </w:r>
      <w:r>
        <w:rPr>
          <w:spacing w:val="-52"/>
        </w:rPr>
        <w:t> </w:t>
      </w:r>
      <w:r>
        <w:rPr>
          <w:spacing w:val="-3"/>
        </w:rPr>
        <w:t>年度不进行利润分配，也不进行资本公</w:t>
      </w:r>
      <w:r>
        <w:rPr>
          <w:spacing w:val="-114"/>
        </w:rPr>
        <w:t> </w:t>
      </w:r>
      <w:r>
        <w:rPr>
          <w:spacing w:val="-114"/>
        </w:rPr>
      </w:r>
      <w:r>
        <w:rPr/>
        <w:t>积金转增股本。</w:t>
      </w:r>
    </w:p>
    <w:p>
      <w:pPr>
        <w:pStyle w:val="BodyText"/>
        <w:spacing w:line="240" w:lineRule="auto"/>
        <w:ind w:left="629" w:right="126"/>
        <w:jc w:val="left"/>
      </w:pPr>
      <w:r>
        <w:rPr/>
        <w:t>以上利润分配预案须提交公司</w:t>
      </w:r>
      <w:r>
        <w:rPr>
          <w:spacing w:val="-60"/>
        </w:rPr>
        <w:t> </w:t>
      </w:r>
      <w:r>
        <w:rPr/>
        <w:t>2007</w:t>
      </w:r>
      <w:r>
        <w:rPr>
          <w:spacing w:val="-60"/>
        </w:rPr>
        <w:t> </w:t>
      </w:r>
      <w:r>
        <w:rPr/>
        <w:t>年年度股东大会审议。</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65"/>
        <w:ind w:left="710" w:right="126"/>
        <w:jc w:val="left"/>
        <w:rPr>
          <w:b w:val="0"/>
          <w:bCs w:val="0"/>
        </w:rPr>
      </w:pPr>
      <w:r>
        <w:rPr/>
        <w:t>（七）报告期内，公司没有变更选定的信息披露报纸。</w:t>
      </w:r>
      <w:r>
        <w:rPr>
          <w:b w:val="0"/>
          <w:bCs w:val="0"/>
        </w:rPr>
      </w:r>
    </w:p>
    <w:p>
      <w:pPr>
        <w:spacing w:after="0" w:line="240" w:lineRule="auto"/>
        <w:jc w:val="left"/>
        <w:sectPr>
          <w:pgSz w:w="11910" w:h="16840"/>
          <w:pgMar w:header="882" w:footer="840" w:top="1120" w:bottom="1040" w:left="110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Heading1"/>
        <w:spacing w:line="240" w:lineRule="auto"/>
        <w:ind w:left="127" w:right="203"/>
        <w:jc w:val="center"/>
        <w:rPr>
          <w:b w:val="0"/>
          <w:bCs w:val="0"/>
        </w:rPr>
      </w:pPr>
      <w:bookmarkStart w:name="_TOC_250003" w:id="8"/>
      <w:r>
        <w:rPr/>
        <w:t>八、监事会报告</w:t>
      </w:r>
      <w:bookmarkEnd w:id="8"/>
      <w:r>
        <w:rPr>
          <w:b w:val="0"/>
          <w:bCs w:val="0"/>
        </w:rPr>
      </w:r>
    </w:p>
    <w:p>
      <w:pPr>
        <w:spacing w:line="240" w:lineRule="auto" w:before="0"/>
        <w:rPr>
          <w:rFonts w:ascii="宋体" w:hAnsi="宋体" w:cs="宋体" w:eastAsia="宋体" w:hint="default"/>
          <w:b/>
          <w:bCs/>
          <w:sz w:val="30"/>
          <w:szCs w:val="30"/>
        </w:rPr>
      </w:pPr>
    </w:p>
    <w:p>
      <w:pPr>
        <w:pStyle w:val="Heading3"/>
        <w:spacing w:line="240" w:lineRule="auto" w:before="240"/>
        <w:ind w:left="626" w:right="4738"/>
        <w:jc w:val="left"/>
        <w:rPr>
          <w:b w:val="0"/>
          <w:bCs w:val="0"/>
        </w:rPr>
      </w:pPr>
      <w:r>
        <w:rPr/>
        <w:t>（一）监事会工作情况</w:t>
      </w:r>
      <w:r>
        <w:rPr>
          <w:b w:val="0"/>
          <w:bCs w:val="0"/>
        </w:rPr>
      </w:r>
    </w:p>
    <w:p>
      <w:pPr>
        <w:pStyle w:val="BodyText"/>
        <w:spacing w:line="357" w:lineRule="auto" w:before="154"/>
        <w:ind w:right="222" w:firstLine="480"/>
        <w:jc w:val="both"/>
      </w:pPr>
      <w:r>
        <w:rPr/>
        <w:t>2007</w:t>
      </w:r>
      <w:r>
        <w:rPr>
          <w:spacing w:val="-36"/>
        </w:rPr>
        <w:t> </w:t>
      </w:r>
      <w:r>
        <w:rPr>
          <w:spacing w:val="-14"/>
        </w:rPr>
        <w:t>年度，公司监事会按照《公司法》、《证券法》、《上市公司治理准则》等有关法律</w:t>
      </w:r>
      <w:r>
        <w:rPr/>
        <w:t> 法规及《公司章程》的规定，共召开五次会议，具体情况如下：</w:t>
      </w:r>
    </w:p>
    <w:p>
      <w:pPr>
        <w:pStyle w:val="BodyText"/>
        <w:spacing w:line="405" w:lineRule="auto" w:before="146"/>
        <w:ind w:right="222" w:firstLine="560"/>
        <w:jc w:val="both"/>
      </w:pPr>
      <w:r>
        <w:rPr>
          <w:spacing w:val="25"/>
        </w:rPr>
        <w:t>1、2007年3月</w:t>
      </w:r>
      <w:r>
        <w:rPr>
          <w:spacing w:val="-45"/>
        </w:rPr>
        <w:t> </w:t>
      </w:r>
      <w:r>
        <w:rPr/>
        <w:t>29</w:t>
      </w:r>
      <w:r>
        <w:rPr>
          <w:spacing w:val="-45"/>
        </w:rPr>
        <w:t> </w:t>
      </w:r>
      <w:r>
        <w:rPr/>
        <w:t>日，召开第四届监事会第十次会议，会议审议并通过了《2006</w:t>
      </w:r>
      <w:r>
        <w:rPr>
          <w:spacing w:val="-45"/>
        </w:rPr>
        <w:t> </w:t>
      </w:r>
      <w:r>
        <w:rPr/>
        <w:t>年</w:t>
      </w:r>
      <w:r>
        <w:rPr/>
        <w:t> </w:t>
      </w:r>
      <w:r>
        <w:rPr>
          <w:spacing w:val="-16"/>
        </w:rPr>
        <w:t>度监事会工作报告》、《2006</w:t>
      </w:r>
      <w:r>
        <w:rPr/>
        <w:t> </w:t>
      </w:r>
      <w:r>
        <w:rPr>
          <w:spacing w:val="-16"/>
        </w:rPr>
        <w:t>年度财务决算报告》、《2006</w:t>
      </w:r>
      <w:r>
        <w:rPr/>
        <w:t> </w:t>
      </w:r>
      <w:r>
        <w:rPr>
          <w:spacing w:val="-16"/>
        </w:rPr>
        <w:t>年度利润分配预案》、《2006</w:t>
      </w:r>
      <w:r>
        <w:rPr>
          <w:spacing w:val="-69"/>
        </w:rPr>
        <w:t> </w:t>
      </w:r>
      <w:r>
        <w:rPr/>
        <w:t>年年</w:t>
      </w:r>
      <w:r>
        <w:rPr/>
        <w:t> </w:t>
      </w:r>
      <w:r>
        <w:rPr>
          <w:spacing w:val="-22"/>
        </w:rPr>
        <w:t>度报告及摘要》、《关于</w:t>
      </w:r>
      <w:r>
        <w:rPr>
          <w:spacing w:val="-44"/>
        </w:rPr>
        <w:t> </w:t>
      </w:r>
      <w:r>
        <w:rPr/>
        <w:t>2006</w:t>
      </w:r>
      <w:r>
        <w:rPr>
          <w:spacing w:val="-44"/>
        </w:rPr>
        <w:t> </w:t>
      </w:r>
      <w:r>
        <w:rPr>
          <w:spacing w:val="-12"/>
        </w:rPr>
        <w:t>年度计提资产减值准备的报告》、《监事会关于</w:t>
      </w:r>
      <w:r>
        <w:rPr>
          <w:spacing w:val="-44"/>
        </w:rPr>
        <w:t> </w:t>
      </w:r>
      <w:r>
        <w:rPr/>
        <w:t>2006</w:t>
      </w:r>
      <w:r>
        <w:rPr>
          <w:spacing w:val="-44"/>
        </w:rPr>
        <w:t> </w:t>
      </w:r>
      <w:r>
        <w:rPr/>
        <w:t>年年度报</w:t>
      </w:r>
      <w:r>
        <w:rPr/>
        <w:t> </w:t>
      </w:r>
      <w:r>
        <w:rPr>
          <w:spacing w:val="-6"/>
        </w:rPr>
        <w:t>告的审核意见》。本次监事会决议公告刊登在</w:t>
      </w:r>
      <w:r>
        <w:rPr>
          <w:spacing w:val="-52"/>
        </w:rPr>
        <w:t> </w:t>
      </w:r>
      <w:r>
        <w:rPr/>
        <w:t>2007</w:t>
      </w:r>
      <w:r>
        <w:rPr>
          <w:spacing w:val="-52"/>
        </w:rPr>
        <w:t> </w:t>
      </w:r>
      <w:r>
        <w:rPr/>
        <w:t>年</w:t>
      </w:r>
      <w:r>
        <w:rPr>
          <w:spacing w:val="-51"/>
        </w:rPr>
        <w:t> </w:t>
      </w:r>
      <w:r>
        <w:rPr>
          <w:spacing w:val="45"/>
        </w:rPr>
        <w:t>4月3</w:t>
      </w:r>
      <w:r>
        <w:rPr>
          <w:spacing w:val="-52"/>
        </w:rPr>
        <w:t> </w:t>
      </w:r>
      <w:r>
        <w:rPr/>
        <w:t>日的《证券时报》及巨潮资讯</w:t>
      </w:r>
      <w:r>
        <w:rPr/>
        <w:t> 网上。</w:t>
      </w:r>
    </w:p>
    <w:p>
      <w:pPr>
        <w:pStyle w:val="BodyText"/>
        <w:spacing w:line="405" w:lineRule="auto" w:before="49"/>
        <w:ind w:right="222" w:firstLine="560"/>
        <w:jc w:val="both"/>
      </w:pPr>
      <w:r>
        <w:rPr>
          <w:spacing w:val="21"/>
        </w:rPr>
        <w:t>2、2007年4月</w:t>
      </w:r>
      <w:r>
        <w:rPr>
          <w:spacing w:val="-56"/>
        </w:rPr>
        <w:t> </w:t>
      </w:r>
      <w:r>
        <w:rPr/>
        <w:t>24</w:t>
      </w:r>
      <w:r>
        <w:rPr>
          <w:spacing w:val="-56"/>
        </w:rPr>
        <w:t> </w:t>
      </w:r>
      <w:r>
        <w:rPr/>
        <w:t>日，召开第四届监事会</w:t>
      </w:r>
      <w:r>
        <w:rPr>
          <w:spacing w:val="-56"/>
        </w:rPr>
        <w:t> </w:t>
      </w:r>
      <w:r>
        <w:rPr/>
        <w:t>2007</w:t>
      </w:r>
      <w:r>
        <w:rPr>
          <w:spacing w:val="-56"/>
        </w:rPr>
        <w:t> </w:t>
      </w:r>
      <w:r>
        <w:rPr/>
        <w:t>年第一次临时会议，会议审议并通过</w:t>
      </w:r>
      <w:r>
        <w:rPr/>
        <w:t> </w:t>
      </w:r>
      <w:r>
        <w:rPr>
          <w:spacing w:val="-11"/>
        </w:rPr>
        <w:t>了《关于执行新会计政策的议案》、《2007</w:t>
      </w:r>
      <w:r>
        <w:rPr>
          <w:spacing w:val="8"/>
        </w:rPr>
        <w:t> </w:t>
      </w:r>
      <w:r>
        <w:rPr>
          <w:spacing w:val="-5"/>
        </w:rPr>
        <w:t>年第一季度报告》。本次监事会决议公告刊登在</w:t>
      </w:r>
      <w:r>
        <w:rPr>
          <w:spacing w:val="1"/>
        </w:rPr>
        <w:t> </w:t>
      </w:r>
      <w:r>
        <w:rPr>
          <w:spacing w:val="25"/>
        </w:rPr>
        <w:t>2007年4月</w:t>
      </w:r>
      <w:r>
        <w:rPr>
          <w:spacing w:val="-58"/>
        </w:rPr>
        <w:t> </w:t>
      </w:r>
      <w:r>
        <w:rPr/>
        <w:t>26</w:t>
      </w:r>
      <w:r>
        <w:rPr>
          <w:spacing w:val="-58"/>
        </w:rPr>
        <w:t> </w:t>
      </w:r>
      <w:r>
        <w:rPr/>
        <w:t>日的《证券时报》及巨潮资讯网上。</w:t>
      </w:r>
    </w:p>
    <w:p>
      <w:pPr>
        <w:pStyle w:val="BodyText"/>
        <w:spacing w:line="405" w:lineRule="auto" w:before="50"/>
        <w:ind w:right="225" w:firstLine="560"/>
        <w:jc w:val="both"/>
      </w:pPr>
      <w:r>
        <w:rPr>
          <w:spacing w:val="30"/>
        </w:rPr>
        <w:t>3、2007年8月</w:t>
      </w:r>
      <w:r>
        <w:rPr>
          <w:spacing w:val="-30"/>
        </w:rPr>
        <w:t> </w:t>
      </w:r>
      <w:r>
        <w:rPr/>
        <w:t>10</w:t>
      </w:r>
      <w:r>
        <w:rPr>
          <w:spacing w:val="-30"/>
        </w:rPr>
        <w:t> </w:t>
      </w:r>
      <w:r>
        <w:rPr/>
        <w:t>日，召开第四届监事会第十一次会议，会议审议并通过了《2007</w:t>
      </w:r>
      <w:r>
        <w:rPr/>
        <w:t> </w:t>
      </w:r>
      <w:r>
        <w:rPr>
          <w:spacing w:val="-5"/>
        </w:rPr>
        <w:t>年半年度报告全文》及《2007</w:t>
      </w:r>
      <w:r>
        <w:rPr>
          <w:spacing w:val="-53"/>
        </w:rPr>
        <w:t> </w:t>
      </w:r>
      <w:r>
        <w:rPr>
          <w:spacing w:val="-19"/>
        </w:rPr>
        <w:t>年半年度报告摘要》。《2007</w:t>
      </w:r>
      <w:r>
        <w:rPr>
          <w:spacing w:val="-53"/>
        </w:rPr>
        <w:t> </w:t>
      </w:r>
      <w:r>
        <w:rPr>
          <w:spacing w:val="-3"/>
        </w:rPr>
        <w:t>年半年度报告摘要》刊登在</w:t>
      </w:r>
      <w:r>
        <w:rPr>
          <w:spacing w:val="-53"/>
        </w:rPr>
        <w:t> </w:t>
      </w:r>
      <w:r>
        <w:rPr/>
        <w:t>2007</w:t>
      </w:r>
      <w:r>
        <w:rPr/>
        <w:t> </w:t>
      </w:r>
      <w:r>
        <w:rPr>
          <w:spacing w:val="40"/>
        </w:rPr>
        <w:t>年8月</w:t>
      </w:r>
      <w:r>
        <w:rPr>
          <w:spacing w:val="-60"/>
        </w:rPr>
        <w:t> </w:t>
      </w:r>
      <w:r>
        <w:rPr/>
        <w:t>14</w:t>
      </w:r>
      <w:r>
        <w:rPr>
          <w:spacing w:val="-60"/>
        </w:rPr>
        <w:t> </w:t>
      </w:r>
      <w:r>
        <w:rPr/>
        <w:t>日的《证券时报》及巨潮资讯网上。</w:t>
      </w:r>
    </w:p>
    <w:p>
      <w:pPr>
        <w:pStyle w:val="BodyText"/>
        <w:spacing w:line="405" w:lineRule="auto" w:before="49"/>
        <w:ind w:right="88" w:firstLine="560"/>
        <w:jc w:val="left"/>
      </w:pPr>
      <w:r>
        <w:rPr/>
        <w:t>4、2007</w:t>
      </w:r>
      <w:r>
        <w:rPr>
          <w:spacing w:val="-54"/>
        </w:rPr>
        <w:t> </w:t>
      </w:r>
      <w:r>
        <w:rPr/>
        <w:t>年</w:t>
      </w:r>
      <w:r>
        <w:rPr>
          <w:spacing w:val="-53"/>
        </w:rPr>
        <w:t> </w:t>
      </w:r>
      <w:r>
        <w:rPr>
          <w:spacing w:val="44"/>
        </w:rPr>
        <w:t>9月4</w:t>
      </w:r>
      <w:r>
        <w:rPr>
          <w:spacing w:val="-54"/>
        </w:rPr>
        <w:t> </w:t>
      </w:r>
      <w:r>
        <w:rPr/>
        <w:t>日，召开第四届监事会第十二次会议，会议审议并通过了《治理专</w:t>
      </w:r>
      <w:r>
        <w:rPr/>
        <w:t> </w:t>
      </w:r>
      <w:r>
        <w:rPr>
          <w:spacing w:val="-6"/>
        </w:rPr>
        <w:t>项活动自查报告和整改计划》。本次监事会决议公告刊登在</w:t>
      </w:r>
      <w:r>
        <w:rPr>
          <w:spacing w:val="-57"/>
        </w:rPr>
        <w:t> </w:t>
      </w:r>
      <w:r>
        <w:rPr>
          <w:spacing w:val="30"/>
        </w:rPr>
        <w:t>2007年9月6</w:t>
      </w:r>
      <w:r>
        <w:rPr>
          <w:spacing w:val="-57"/>
        </w:rPr>
        <w:t> </w:t>
      </w:r>
      <w:r>
        <w:rPr>
          <w:spacing w:val="-5"/>
        </w:rPr>
        <w:t>日的《证券时报》</w:t>
      </w:r>
      <w:r>
        <w:rPr/>
        <w:t> 及巨潮资讯网上。</w:t>
      </w:r>
    </w:p>
    <w:p>
      <w:pPr>
        <w:pStyle w:val="BodyText"/>
        <w:spacing w:line="240" w:lineRule="auto" w:before="49"/>
        <w:ind w:left="707" w:right="126"/>
        <w:jc w:val="left"/>
      </w:pPr>
      <w:r>
        <w:rPr/>
        <w:t>5、2007</w:t>
      </w:r>
      <w:r>
        <w:rPr>
          <w:spacing w:val="-54"/>
        </w:rPr>
        <w:t> </w:t>
      </w:r>
      <w:r>
        <w:rPr/>
        <w:t>年</w:t>
      </w:r>
      <w:r>
        <w:rPr>
          <w:spacing w:val="-53"/>
        </w:rPr>
        <w:t> </w:t>
      </w:r>
      <w:r>
        <w:rPr/>
        <w:t>10</w:t>
      </w:r>
      <w:r>
        <w:rPr>
          <w:spacing w:val="-54"/>
        </w:rPr>
        <w:t> </w:t>
      </w:r>
      <w:r>
        <w:rPr/>
        <w:t>月</w:t>
      </w:r>
      <w:r>
        <w:rPr>
          <w:spacing w:val="-54"/>
        </w:rPr>
        <w:t> </w:t>
      </w:r>
      <w:r>
        <w:rPr/>
        <w:t>22</w:t>
      </w:r>
      <w:r>
        <w:rPr>
          <w:spacing w:val="-54"/>
        </w:rPr>
        <w:t> </w:t>
      </w:r>
      <w:r>
        <w:rPr/>
        <w:t>日，召开第四届监事会第十三次会议，会议审议并通过了《2007</w:t>
      </w:r>
    </w:p>
    <w:p>
      <w:pPr>
        <w:pStyle w:val="BodyText"/>
        <w:spacing w:line="240" w:lineRule="auto" w:before="215"/>
        <w:ind w:left="127" w:right="204"/>
        <w:jc w:val="center"/>
      </w:pPr>
      <w:r>
        <w:rPr/>
        <w:t>年第三季度报告</w:t>
      </w:r>
      <w:r>
        <w:rPr>
          <w:spacing w:val="-120"/>
        </w:rPr>
        <w:t>》、</w:t>
      </w:r>
      <w:r>
        <w:rPr/>
        <w:t>《治理专项活动整改报告</w:t>
      </w:r>
      <w:r>
        <w:rPr>
          <w:spacing w:val="-120"/>
        </w:rPr>
        <w:t>》</w:t>
      </w:r>
      <w:r>
        <w:rPr/>
        <w:t>。本次监事会决议公告刊登在</w:t>
      </w:r>
      <w:r>
        <w:rPr>
          <w:spacing w:val="-17"/>
        </w:rPr>
        <w:t> </w:t>
      </w:r>
      <w:r>
        <w:rPr/>
        <w:t>2007</w:t>
      </w:r>
      <w:r>
        <w:rPr>
          <w:spacing w:val="-17"/>
        </w:rPr>
        <w:t> </w:t>
      </w:r>
      <w:r>
        <w:rPr/>
        <w:t>年</w:t>
      </w:r>
      <w:r>
        <w:rPr>
          <w:spacing w:val="-17"/>
        </w:rPr>
        <w:t> </w:t>
      </w:r>
      <w:r>
        <w:rPr/>
        <w:t>10</w:t>
      </w:r>
      <w:r>
        <w:rPr>
          <w:spacing w:val="-17"/>
        </w:rPr>
        <w:t> </w:t>
      </w:r>
      <w:r>
        <w:rPr/>
        <w:t>月</w:t>
      </w:r>
    </w:p>
    <w:p>
      <w:pPr>
        <w:spacing w:line="240" w:lineRule="auto" w:before="7"/>
        <w:rPr>
          <w:rFonts w:ascii="宋体" w:hAnsi="宋体" w:cs="宋体" w:eastAsia="宋体" w:hint="default"/>
          <w:sz w:val="16"/>
          <w:szCs w:val="16"/>
        </w:rPr>
      </w:pPr>
    </w:p>
    <w:p>
      <w:pPr>
        <w:pStyle w:val="BodyText"/>
        <w:spacing w:line="240" w:lineRule="auto" w:before="0"/>
        <w:ind w:right="4738"/>
        <w:jc w:val="left"/>
      </w:pPr>
      <w:r>
        <w:rPr/>
        <w:t>24 日的</w:t>
      </w:r>
      <w:r>
        <w:rPr>
          <w:spacing w:val="-60"/>
        </w:rPr>
        <w:t> </w:t>
      </w:r>
      <w:r>
        <w:rPr/>
        <w:t>《证券时报》及巨潮资讯网上。</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spacing w:line="357" w:lineRule="auto" w:before="0"/>
        <w:ind w:left="626" w:right="126" w:hanging="120"/>
        <w:jc w:val="left"/>
        <w:rPr>
          <w:rFonts w:ascii="宋体" w:hAnsi="宋体" w:cs="宋体" w:eastAsia="宋体" w:hint="default"/>
          <w:sz w:val="24"/>
          <w:szCs w:val="24"/>
        </w:rPr>
      </w:pPr>
      <w:r>
        <w:rPr>
          <w:rFonts w:ascii="宋体" w:hAnsi="宋体" w:cs="宋体" w:eastAsia="宋体" w:hint="default"/>
          <w:b/>
          <w:bCs/>
          <w:sz w:val="24"/>
          <w:szCs w:val="24"/>
        </w:rPr>
        <w:t>（二）监事会对公司</w:t>
      </w:r>
      <w:r>
        <w:rPr>
          <w:rFonts w:ascii="宋体" w:hAnsi="宋体" w:cs="宋体" w:eastAsia="宋体" w:hint="default"/>
          <w:b/>
          <w:bCs/>
          <w:spacing w:val="-62"/>
          <w:sz w:val="24"/>
          <w:szCs w:val="24"/>
        </w:rPr>
        <w:t> </w:t>
      </w:r>
      <w:r>
        <w:rPr>
          <w:rFonts w:ascii="宋体" w:hAnsi="宋体" w:cs="宋体" w:eastAsia="宋体" w:hint="default"/>
          <w:b/>
          <w:bCs/>
          <w:sz w:val="24"/>
          <w:szCs w:val="24"/>
        </w:rPr>
        <w:t>2007</w:t>
      </w:r>
      <w:r>
        <w:rPr>
          <w:rFonts w:ascii="宋体" w:hAnsi="宋体" w:cs="宋体" w:eastAsia="宋体" w:hint="default"/>
          <w:b/>
          <w:bCs/>
          <w:spacing w:val="-62"/>
          <w:sz w:val="24"/>
          <w:szCs w:val="24"/>
        </w:rPr>
        <w:t> </w:t>
      </w:r>
      <w:r>
        <w:rPr>
          <w:rFonts w:ascii="宋体" w:hAnsi="宋体" w:cs="宋体" w:eastAsia="宋体" w:hint="default"/>
          <w:b/>
          <w:bCs/>
          <w:sz w:val="24"/>
          <w:szCs w:val="24"/>
        </w:rPr>
        <w:t>年度有关事项的独立意见</w:t>
      </w:r>
      <w:r>
        <w:rPr>
          <w:rFonts w:ascii="宋体" w:hAnsi="宋体" w:cs="宋体" w:eastAsia="宋体" w:hint="default"/>
          <w:b/>
          <w:bCs/>
          <w:w w:val="99"/>
          <w:sz w:val="24"/>
          <w:szCs w:val="24"/>
        </w:rPr>
        <w:t> </w:t>
      </w:r>
      <w:r>
        <w:rPr>
          <w:rFonts w:ascii="宋体" w:hAnsi="宋体" w:cs="宋体" w:eastAsia="宋体" w:hint="default"/>
          <w:sz w:val="24"/>
          <w:szCs w:val="24"/>
        </w:rPr>
        <w:t>报告期内，监事会对公司董事会和经营管理层执行国家有关法律、法规的情况，执行</w:t>
      </w:r>
    </w:p>
    <w:p>
      <w:pPr>
        <w:pStyle w:val="BodyText"/>
        <w:spacing w:line="240" w:lineRule="auto"/>
        <w:ind w:left="127" w:right="204"/>
        <w:jc w:val="center"/>
      </w:pPr>
      <w:r>
        <w:rPr/>
        <w:t>《公司章程</w:t>
      </w:r>
      <w:r>
        <w:rPr>
          <w:spacing w:val="-120"/>
        </w:rPr>
        <w:t>》</w:t>
      </w:r>
      <w:r>
        <w:rPr>
          <w:spacing w:val="-23"/>
        </w:rPr>
        <w:t>、</w:t>
      </w:r>
      <w:r>
        <w:rPr/>
        <w:t>股东大会决议</w:t>
      </w:r>
      <w:r>
        <w:rPr>
          <w:spacing w:val="-23"/>
        </w:rPr>
        <w:t>、</w:t>
      </w:r>
      <w:r>
        <w:rPr/>
        <w:t>董事会决议的情况实施了认真的监督和检查</w:t>
      </w:r>
      <w:r>
        <w:rPr>
          <w:spacing w:val="-23"/>
        </w:rPr>
        <w:t>，</w:t>
      </w:r>
      <w:r>
        <w:rPr/>
        <w:t>对报告期内有</w:t>
      </w:r>
    </w:p>
    <w:p>
      <w:pPr>
        <w:spacing w:after="0" w:line="240" w:lineRule="auto"/>
        <w:jc w:val="center"/>
        <w:sectPr>
          <w:pgSz w:w="11910" w:h="16840"/>
          <w:pgMar w:header="882" w:footer="840" w:top="1120" w:bottom="1040" w:left="1100" w:right="1020"/>
        </w:sectPr>
      </w:pPr>
    </w:p>
    <w:p>
      <w:pPr>
        <w:spacing w:line="240" w:lineRule="auto" w:before="13"/>
        <w:rPr>
          <w:rFonts w:ascii="宋体" w:hAnsi="宋体" w:cs="宋体" w:eastAsia="宋体" w:hint="default"/>
          <w:sz w:val="11"/>
          <w:szCs w:val="11"/>
        </w:rPr>
      </w:pPr>
    </w:p>
    <w:p>
      <w:pPr>
        <w:pStyle w:val="BodyText"/>
        <w:spacing w:line="357" w:lineRule="auto" w:before="26"/>
        <w:ind w:left="626" w:right="134" w:hanging="480"/>
        <w:jc w:val="left"/>
      </w:pPr>
      <w:r>
        <w:rPr/>
        <w:t>关情况发表独立意见如下： </w:t>
      </w:r>
      <w:r>
        <w:rPr>
          <w:spacing w:val="-2"/>
        </w:rPr>
        <w:t>1、公司依法运作情况：报告期内，监事会依据国家有关法律法规及中国证监会、深交</w:t>
      </w:r>
    </w:p>
    <w:p>
      <w:pPr>
        <w:pStyle w:val="BodyText"/>
        <w:spacing w:line="357" w:lineRule="auto"/>
        <w:ind w:right="141"/>
        <w:jc w:val="both"/>
      </w:pPr>
      <w:r>
        <w:rPr/>
        <w:t>所发布的上市公司治理的规范性文件，对公司股东大会、董事会的召开程序、决议事项及</w:t>
      </w:r>
      <w:r>
        <w:rPr>
          <w:spacing w:val="-81"/>
        </w:rPr>
        <w:t> </w:t>
      </w:r>
      <w:r>
        <w:rPr>
          <w:spacing w:val="-81"/>
        </w:rPr>
      </w:r>
      <w:r>
        <w:rPr/>
        <w:t>董事会对股东大会决议的执行情况进行了监督。认为，公司董事会能够按照相关法律法规</w:t>
      </w:r>
      <w:r>
        <w:rPr>
          <w:spacing w:val="-81"/>
        </w:rPr>
        <w:t> </w:t>
      </w:r>
      <w:r>
        <w:rPr>
          <w:spacing w:val="-81"/>
        </w:rPr>
      </w:r>
      <w:r>
        <w:rPr/>
        <w:t>及公司章程进行规范运作，各项决议程序规范、合法、合规。公司董事、经理在执行公司</w:t>
      </w:r>
      <w:r>
        <w:rPr>
          <w:spacing w:val="-81"/>
        </w:rPr>
        <w:t> </w:t>
      </w:r>
      <w:r>
        <w:rPr>
          <w:spacing w:val="-81"/>
        </w:rPr>
      </w:r>
      <w:r>
        <w:rPr/>
        <w:t>职务时没有违反法律、法规、公司章程或损害公司及股东利益的行为。</w:t>
      </w:r>
    </w:p>
    <w:p>
      <w:pPr>
        <w:pStyle w:val="BodyText"/>
        <w:spacing w:line="357" w:lineRule="auto"/>
        <w:ind w:right="141" w:firstLine="480"/>
        <w:jc w:val="both"/>
      </w:pPr>
      <w:r>
        <w:rPr>
          <w:spacing w:val="-2"/>
        </w:rPr>
        <w:t>2、检查公司财务的情况：报告期内，监事会对公司的财务制度和财务状况进行了认真</w:t>
      </w:r>
      <w:r>
        <w:rPr/>
        <w:t> 的核查，详细审阅了公司定期报告。认为，公司能够依照会计准则及会计制度等有关要求</w:t>
      </w:r>
      <w:r>
        <w:rPr>
          <w:spacing w:val="-81"/>
        </w:rPr>
        <w:t> </w:t>
      </w:r>
      <w:r>
        <w:rPr>
          <w:spacing w:val="-81"/>
        </w:rPr>
      </w:r>
      <w:r>
        <w:rPr/>
        <w:t>依法运作，中磊会计师事务所有限责任公司对公司出具带强调事项的标准无保留意见的审</w:t>
      </w:r>
      <w:r>
        <w:rPr>
          <w:spacing w:val="-81"/>
        </w:rPr>
        <w:t> </w:t>
      </w:r>
      <w:r>
        <w:rPr>
          <w:spacing w:val="-81"/>
        </w:rPr>
      </w:r>
      <w:r>
        <w:rPr/>
        <w:t>计报告客观、公正、真实地反映了公司</w:t>
      </w:r>
      <w:r>
        <w:rPr>
          <w:spacing w:val="-60"/>
        </w:rPr>
        <w:t> </w:t>
      </w:r>
      <w:r>
        <w:rPr/>
        <w:t>2007</w:t>
      </w:r>
      <w:r>
        <w:rPr>
          <w:spacing w:val="-60"/>
        </w:rPr>
        <w:t> </w:t>
      </w:r>
      <w:r>
        <w:rPr/>
        <w:t>年度的财务状况、经营成果和现金流量。</w:t>
      </w:r>
    </w:p>
    <w:p>
      <w:pPr>
        <w:pStyle w:val="BodyText"/>
        <w:spacing w:line="240" w:lineRule="auto"/>
        <w:ind w:left="626" w:right="0"/>
        <w:jc w:val="left"/>
      </w:pPr>
      <w:r>
        <w:rPr/>
        <w:t>3、募集资金使用情况：报告期内，公司没有募集资金的使用情况。</w:t>
      </w:r>
    </w:p>
    <w:p>
      <w:pPr>
        <w:pStyle w:val="BodyText"/>
        <w:spacing w:line="240" w:lineRule="auto" w:before="154"/>
        <w:ind w:left="626" w:right="0"/>
        <w:jc w:val="left"/>
      </w:pPr>
      <w:r>
        <w:rPr/>
        <w:t>4、公司收购、出售资产情况：报告期内，公司无收购、出售资产事项交易事项。</w:t>
      </w:r>
    </w:p>
    <w:p>
      <w:pPr>
        <w:pStyle w:val="BodyText"/>
        <w:spacing w:line="357" w:lineRule="auto" w:before="154"/>
        <w:ind w:right="141" w:firstLine="480"/>
        <w:jc w:val="both"/>
      </w:pPr>
      <w:r>
        <w:rPr>
          <w:spacing w:val="-2"/>
        </w:rPr>
        <w:t>5、关联交易情况：报告期内，公司与关联方发生的关联交易符合《深圳证券交易所股</w:t>
      </w:r>
      <w:r>
        <w:rPr/>
        <w:t> 票上市规则》的有关规定，遵循了市场公允原则，价格公平合理，未损害公司和股东利益</w:t>
      </w:r>
      <w:r>
        <w:rPr>
          <w:spacing w:val="-81"/>
        </w:rPr>
        <w:t> </w:t>
      </w:r>
      <w:r>
        <w:rPr>
          <w:spacing w:val="-81"/>
        </w:rPr>
      </w:r>
      <w:r>
        <w:rPr/>
        <w:t>的情形。</w:t>
      </w:r>
    </w:p>
    <w:p>
      <w:pPr>
        <w:pStyle w:val="BodyText"/>
        <w:spacing w:line="357" w:lineRule="auto"/>
        <w:ind w:right="141" w:firstLine="480"/>
        <w:jc w:val="both"/>
      </w:pPr>
      <w:r>
        <w:rPr>
          <w:spacing w:val="-2"/>
        </w:rPr>
        <w:t>6、中磊会计师事务所有限责任公司对本公司出具了带强调事项段的无保留意见的审计</w:t>
      </w:r>
      <w:r>
        <w:rPr/>
        <w:t> 报告。公司监事会认为，该报告是客观的，对该审计意见及报告无异议，公司董事会对审</w:t>
      </w:r>
      <w:r>
        <w:rPr>
          <w:spacing w:val="-81"/>
        </w:rPr>
        <w:t> </w:t>
      </w:r>
      <w:r>
        <w:rPr>
          <w:spacing w:val="-81"/>
        </w:rPr>
      </w:r>
      <w:r>
        <w:rPr/>
        <w:t>计意见所涉及事项所作出的说明客观、真实，符合公司的实际情况，同意董事会对中磊会</w:t>
      </w:r>
      <w:r>
        <w:rPr>
          <w:spacing w:val="-81"/>
        </w:rPr>
        <w:t> </w:t>
      </w:r>
      <w:r>
        <w:rPr>
          <w:spacing w:val="-81"/>
        </w:rPr>
      </w:r>
      <w:r>
        <w:rPr/>
        <w:t>计师事务所有限责任公司出具非标意见审计报告涉及事项所作的说明。</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5"/>
          <w:szCs w:val="25"/>
        </w:rPr>
      </w:pPr>
    </w:p>
    <w:p>
      <w:pPr>
        <w:pStyle w:val="Heading1"/>
        <w:spacing w:line="240" w:lineRule="auto" w:before="0"/>
        <w:ind w:right="0"/>
        <w:jc w:val="center"/>
        <w:rPr>
          <w:b w:val="0"/>
          <w:bCs w:val="0"/>
        </w:rPr>
      </w:pPr>
      <w:bookmarkStart w:name="_TOC_250002" w:id="9"/>
      <w:r>
        <w:rPr/>
        <w:t>九、重要事项</w:t>
      </w:r>
      <w:bookmarkEnd w:id="9"/>
      <w:r>
        <w:rPr>
          <w:b w:val="0"/>
          <w:bCs w:val="0"/>
        </w:rPr>
      </w:r>
    </w:p>
    <w:p>
      <w:pPr>
        <w:spacing w:line="240" w:lineRule="auto" w:before="0"/>
        <w:rPr>
          <w:rFonts w:ascii="宋体" w:hAnsi="宋体" w:cs="宋体" w:eastAsia="宋体" w:hint="default"/>
          <w:b/>
          <w:bCs/>
          <w:sz w:val="30"/>
          <w:szCs w:val="30"/>
        </w:rPr>
      </w:pPr>
    </w:p>
    <w:p>
      <w:pPr>
        <w:spacing w:line="240" w:lineRule="auto" w:before="9"/>
        <w:rPr>
          <w:rFonts w:ascii="宋体" w:hAnsi="宋体" w:cs="宋体" w:eastAsia="宋体" w:hint="default"/>
          <w:b/>
          <w:bCs/>
          <w:sz w:val="32"/>
          <w:szCs w:val="32"/>
        </w:rPr>
      </w:pPr>
    </w:p>
    <w:p>
      <w:pPr>
        <w:spacing w:line="321" w:lineRule="auto" w:before="0"/>
        <w:ind w:left="761" w:right="3523" w:hanging="119"/>
        <w:jc w:val="left"/>
        <w:rPr>
          <w:rFonts w:ascii="宋体" w:hAnsi="宋体" w:cs="宋体" w:eastAsia="宋体" w:hint="default"/>
          <w:sz w:val="24"/>
          <w:szCs w:val="24"/>
        </w:rPr>
      </w:pPr>
      <w:r>
        <w:rPr>
          <w:rFonts w:ascii="宋体" w:hAnsi="宋体" w:cs="宋体" w:eastAsia="宋体" w:hint="default"/>
          <w:b/>
          <w:bCs/>
          <w:sz w:val="24"/>
          <w:szCs w:val="24"/>
        </w:rPr>
        <w:t>（一）报告期内公司无重大诉讼、仲裁事项。</w:t>
      </w:r>
      <w:r>
        <w:rPr>
          <w:rFonts w:ascii="宋体" w:hAnsi="宋体" w:cs="宋体" w:eastAsia="宋体" w:hint="default"/>
          <w:b/>
          <w:bCs/>
          <w:w w:val="99"/>
          <w:sz w:val="24"/>
          <w:szCs w:val="24"/>
        </w:rPr>
        <w:t> </w:t>
      </w:r>
      <w:r>
        <w:rPr>
          <w:rFonts w:ascii="宋体" w:hAnsi="宋体" w:cs="宋体" w:eastAsia="宋体" w:hint="default"/>
          <w:sz w:val="24"/>
          <w:szCs w:val="24"/>
        </w:rPr>
        <w:t>1、报告期内，公司没有发生重大诉讼、仲裁事项。</w:t>
      </w:r>
    </w:p>
    <w:p>
      <w:pPr>
        <w:pStyle w:val="BodyText"/>
        <w:spacing w:line="240" w:lineRule="auto" w:before="72"/>
        <w:ind w:left="761" w:right="0"/>
        <w:jc w:val="left"/>
      </w:pPr>
      <w:r>
        <w:rPr/>
        <w:t>2、以前期发生但持续到报告期的重大诉讼、仲裁事项</w:t>
      </w:r>
    </w:p>
    <w:p>
      <w:pPr>
        <w:pStyle w:val="BodyText"/>
        <w:spacing w:line="357" w:lineRule="auto" w:before="154"/>
        <w:ind w:right="142" w:firstLine="495"/>
        <w:jc w:val="both"/>
      </w:pPr>
      <w:r>
        <w:rPr>
          <w:spacing w:val="-3"/>
        </w:rPr>
        <w:t>（1）、本公司的银行借款已全部逾期，所有相关银行已向法院提起诉讼，法院已作出</w:t>
      </w:r>
      <w:r>
        <w:rPr>
          <w:spacing w:val="1"/>
        </w:rPr>
        <w:t> </w:t>
      </w:r>
      <w:r>
        <w:rPr/>
        <w:t>判决，要求本公司偿还相应的贷款本息，相关贷款担保人承担连带责任。具体情况如下：</w:t>
      </w:r>
    </w:p>
    <w:p>
      <w:pPr>
        <w:pStyle w:val="BodyText"/>
        <w:spacing w:line="357" w:lineRule="auto"/>
        <w:ind w:right="144" w:firstLine="495"/>
        <w:jc w:val="both"/>
      </w:pPr>
      <w:r>
        <w:rPr/>
        <w:t>①深圳市商业银行车公庙支行诉借款人本公司、担保人上海人民企业（集团）有限公</w:t>
      </w:r>
      <w:r>
        <w:rPr>
          <w:spacing w:val="1"/>
        </w:rPr>
        <w:t> </w:t>
      </w:r>
      <w:r>
        <w:rPr/>
        <w:t>司、北京新富投资有限公司借款合同案</w:t>
      </w:r>
    </w:p>
    <w:p>
      <w:pPr>
        <w:spacing w:after="0" w:line="357" w:lineRule="auto"/>
        <w:jc w:val="both"/>
        <w:sectPr>
          <w:pgSz w:w="11910" w:h="16840"/>
          <w:pgMar w:header="882" w:footer="840" w:top="1120" w:bottom="1040" w:left="1100" w:right="1100"/>
        </w:sectPr>
      </w:pPr>
    </w:p>
    <w:p>
      <w:pPr>
        <w:spacing w:line="240" w:lineRule="auto" w:before="13"/>
        <w:rPr>
          <w:rFonts w:ascii="宋体" w:hAnsi="宋体" w:cs="宋体" w:eastAsia="宋体" w:hint="default"/>
          <w:sz w:val="11"/>
          <w:szCs w:val="11"/>
        </w:rPr>
      </w:pPr>
    </w:p>
    <w:p>
      <w:pPr>
        <w:pStyle w:val="BodyText"/>
        <w:spacing w:line="240" w:lineRule="auto" w:before="26"/>
        <w:ind w:left="642" w:right="126"/>
        <w:jc w:val="left"/>
      </w:pPr>
      <w:r>
        <w:rPr/>
        <w:t>本公司因向深圳市商业银行车公庙支行借款</w:t>
      </w:r>
      <w:r>
        <w:rPr>
          <w:spacing w:val="-54"/>
        </w:rPr>
        <w:t> </w:t>
      </w:r>
      <w:r>
        <w:rPr/>
        <w:t>1400</w:t>
      </w:r>
      <w:r>
        <w:rPr>
          <w:spacing w:val="-54"/>
        </w:rPr>
        <w:t> </w:t>
      </w:r>
      <w:r>
        <w:rPr>
          <w:spacing w:val="-6"/>
        </w:rPr>
        <w:t>万元逾期未还被起诉，深圳市中级人</w:t>
      </w:r>
    </w:p>
    <w:p>
      <w:pPr>
        <w:pStyle w:val="BodyText"/>
        <w:spacing w:line="240" w:lineRule="auto" w:before="154"/>
        <w:ind w:right="126"/>
        <w:jc w:val="left"/>
      </w:pPr>
      <w:r>
        <w:rPr/>
        <w:t>民法院（2005）深中法民二初字第</w:t>
      </w:r>
      <w:r>
        <w:rPr>
          <w:spacing w:val="-94"/>
        </w:rPr>
        <w:t> </w:t>
      </w:r>
      <w:r>
        <w:rPr/>
        <w:t>56</w:t>
      </w:r>
      <w:r>
        <w:rPr>
          <w:spacing w:val="-94"/>
        </w:rPr>
        <w:t> </w:t>
      </w:r>
      <w:r>
        <w:rPr/>
        <w:t>号判决书生效，判决三被告承担连带清偿责任，清偿</w:t>
      </w:r>
    </w:p>
    <w:p>
      <w:pPr>
        <w:pStyle w:val="BodyText"/>
        <w:spacing w:line="240" w:lineRule="auto" w:before="154"/>
        <w:ind w:right="126"/>
        <w:jc w:val="left"/>
      </w:pPr>
      <w:r>
        <w:rPr/>
        <w:t>贷款本金</w:t>
      </w:r>
      <w:r>
        <w:rPr>
          <w:spacing w:val="-60"/>
        </w:rPr>
        <w:t> </w:t>
      </w:r>
      <w:r>
        <w:rPr/>
        <w:t>1400</w:t>
      </w:r>
      <w:r>
        <w:rPr>
          <w:spacing w:val="-60"/>
        </w:rPr>
        <w:t> </w:t>
      </w:r>
      <w:r>
        <w:rPr/>
        <w:t>万元及利息；案件费用</w:t>
      </w:r>
      <w:r>
        <w:rPr>
          <w:spacing w:val="-60"/>
        </w:rPr>
        <w:t> </w:t>
      </w:r>
      <w:r>
        <w:rPr/>
        <w:t>20.5</w:t>
      </w:r>
      <w:r>
        <w:rPr>
          <w:spacing w:val="-60"/>
        </w:rPr>
        <w:t> </w:t>
      </w:r>
      <w:r>
        <w:rPr/>
        <w:t>万元。报告期内，本公司已计提利息。</w:t>
      </w:r>
    </w:p>
    <w:p>
      <w:pPr>
        <w:pStyle w:val="BodyText"/>
        <w:spacing w:line="357" w:lineRule="auto" w:before="154"/>
        <w:ind w:left="642" w:right="206"/>
        <w:jc w:val="left"/>
      </w:pPr>
      <w:r>
        <w:rPr/>
        <w:t>②深圳发展银行布吉支行诉借款人本公司、担保人王宪平等借款纠纷案 本公司因向深圳发展银行布吉支行借款 3289.73</w:t>
      </w:r>
      <w:r>
        <w:rPr>
          <w:spacing w:val="-84"/>
        </w:rPr>
        <w:t> </w:t>
      </w:r>
      <w:r>
        <w:rPr/>
        <w:t>万元逾期未还被起诉，深圳市中级人</w:t>
      </w:r>
    </w:p>
    <w:p>
      <w:pPr>
        <w:pStyle w:val="BodyText"/>
        <w:spacing w:line="240" w:lineRule="auto"/>
        <w:ind w:right="126"/>
        <w:jc w:val="left"/>
      </w:pPr>
      <w:r>
        <w:rPr/>
        <w:t>民法院（2004）深中法二初字第 260</w:t>
      </w:r>
      <w:r>
        <w:rPr>
          <w:spacing w:val="-68"/>
        </w:rPr>
        <w:t> </w:t>
      </w:r>
      <w:r>
        <w:rPr/>
        <w:t>号判决书生效，判决六被告承担连带清偿责任，清偿</w:t>
      </w:r>
    </w:p>
    <w:p>
      <w:pPr>
        <w:pStyle w:val="BodyText"/>
        <w:spacing w:line="240" w:lineRule="auto" w:before="154"/>
        <w:ind w:right="126"/>
        <w:jc w:val="left"/>
      </w:pPr>
      <w:r>
        <w:rPr/>
        <w:t>贷款本金</w:t>
      </w:r>
      <w:r>
        <w:rPr>
          <w:spacing w:val="-62"/>
        </w:rPr>
        <w:t> </w:t>
      </w:r>
      <w:r>
        <w:rPr/>
        <w:t>3289.73</w:t>
      </w:r>
      <w:r>
        <w:rPr>
          <w:spacing w:val="-62"/>
        </w:rPr>
        <w:t> </w:t>
      </w:r>
      <w:r>
        <w:rPr/>
        <w:t>万元及利息；案件费用</w:t>
      </w:r>
      <w:r>
        <w:rPr>
          <w:spacing w:val="-62"/>
        </w:rPr>
        <w:t> </w:t>
      </w:r>
      <w:r>
        <w:rPr/>
        <w:t>51.05</w:t>
      </w:r>
      <w:r>
        <w:rPr>
          <w:spacing w:val="-62"/>
        </w:rPr>
        <w:t> </w:t>
      </w:r>
      <w:r>
        <w:rPr>
          <w:spacing w:val="13"/>
        </w:rPr>
        <w:t>万元。2007年1</w:t>
      </w:r>
      <w:r>
        <w:rPr>
          <w:spacing w:val="-62"/>
        </w:rPr>
        <w:t> </w:t>
      </w:r>
      <w:r>
        <w:rPr/>
        <w:t>月，深圳市中级人民法院</w:t>
      </w:r>
    </w:p>
    <w:p>
      <w:pPr>
        <w:pStyle w:val="BodyText"/>
        <w:spacing w:line="357" w:lineRule="auto" w:before="154"/>
        <w:ind w:right="208"/>
        <w:jc w:val="left"/>
      </w:pPr>
      <w:r>
        <w:rPr/>
        <w:t>对本借款连带保证人北京先富投资有限公司强制执行</w:t>
      </w:r>
      <w:r>
        <w:rPr>
          <w:spacing w:val="-60"/>
        </w:rPr>
        <w:t> </w:t>
      </w:r>
      <w:r>
        <w:rPr/>
        <w:t>1000</w:t>
      </w:r>
      <w:r>
        <w:rPr>
          <w:spacing w:val="-60"/>
        </w:rPr>
        <w:t> </w:t>
      </w:r>
      <w:r>
        <w:rPr>
          <w:spacing w:val="-5"/>
        </w:rPr>
        <w:t>万元。报告期内，本公司已计提</w:t>
      </w:r>
      <w:r>
        <w:rPr/>
        <w:t> 利息。</w:t>
      </w:r>
    </w:p>
    <w:p>
      <w:pPr>
        <w:pStyle w:val="BodyText"/>
        <w:spacing w:line="357" w:lineRule="auto"/>
        <w:ind w:right="126" w:firstLine="495"/>
        <w:jc w:val="left"/>
      </w:pPr>
      <w:r>
        <w:rPr/>
        <w:t>③广东发展银行深圳华富支行诉借款人本公司、担保人上海人民企业（集团）有限公</w:t>
      </w:r>
      <w:r>
        <w:rPr>
          <w:spacing w:val="1"/>
        </w:rPr>
        <w:t> </w:t>
      </w:r>
      <w:r>
        <w:rPr/>
        <w:t>司、北京新富投资有限公司借款合同案</w:t>
      </w:r>
    </w:p>
    <w:p>
      <w:pPr>
        <w:pStyle w:val="BodyText"/>
        <w:spacing w:line="240" w:lineRule="auto"/>
        <w:ind w:left="642" w:right="126"/>
        <w:jc w:val="left"/>
      </w:pPr>
      <w:r>
        <w:rPr/>
        <w:t>本公司因向广东发展银行深圳华富支行借款</w:t>
      </w:r>
      <w:r>
        <w:rPr>
          <w:spacing w:val="-54"/>
        </w:rPr>
        <w:t> </w:t>
      </w:r>
      <w:r>
        <w:rPr/>
        <w:t>1150</w:t>
      </w:r>
      <w:r>
        <w:rPr>
          <w:spacing w:val="-54"/>
        </w:rPr>
        <w:t> </w:t>
      </w:r>
      <w:r>
        <w:rPr>
          <w:spacing w:val="-6"/>
        </w:rPr>
        <w:t>万元逾期未还被起诉，深圳市中级人</w:t>
      </w:r>
    </w:p>
    <w:p>
      <w:pPr>
        <w:pStyle w:val="BodyText"/>
        <w:spacing w:line="240" w:lineRule="auto" w:before="154"/>
        <w:ind w:right="126"/>
        <w:jc w:val="left"/>
      </w:pPr>
      <w:r>
        <w:rPr/>
        <w:t>民法院（2006）深中法民二初字第</w:t>
      </w:r>
      <w:r>
        <w:rPr>
          <w:spacing w:val="-53"/>
        </w:rPr>
        <w:t> </w:t>
      </w:r>
      <w:r>
        <w:rPr/>
        <w:t>6</w:t>
      </w:r>
      <w:r>
        <w:rPr>
          <w:spacing w:val="-53"/>
        </w:rPr>
        <w:t> </w:t>
      </w:r>
      <w:r>
        <w:rPr/>
        <w:t>号判决书生效，判决三被告承担连带清偿责任，清偿</w:t>
      </w:r>
    </w:p>
    <w:p>
      <w:pPr>
        <w:pStyle w:val="BodyText"/>
        <w:spacing w:line="240" w:lineRule="auto" w:before="154"/>
        <w:ind w:right="126"/>
        <w:jc w:val="left"/>
      </w:pPr>
      <w:r>
        <w:rPr/>
        <w:t>贷款本金</w:t>
      </w:r>
      <w:r>
        <w:rPr>
          <w:spacing w:val="-60"/>
        </w:rPr>
        <w:t> </w:t>
      </w:r>
      <w:r>
        <w:rPr/>
        <w:t>1150</w:t>
      </w:r>
      <w:r>
        <w:rPr>
          <w:spacing w:val="-60"/>
        </w:rPr>
        <w:t> </w:t>
      </w:r>
      <w:r>
        <w:rPr/>
        <w:t>万元及利息；案件费用</w:t>
      </w:r>
      <w:r>
        <w:rPr>
          <w:spacing w:val="-60"/>
        </w:rPr>
        <w:t> </w:t>
      </w:r>
      <w:r>
        <w:rPr/>
        <w:t>13</w:t>
      </w:r>
      <w:r>
        <w:rPr>
          <w:spacing w:val="-60"/>
        </w:rPr>
        <w:t> </w:t>
      </w:r>
      <w:r>
        <w:rPr/>
        <w:t>万元。报告期内，本公司已计提利息。</w:t>
      </w:r>
    </w:p>
    <w:p>
      <w:pPr>
        <w:pStyle w:val="BodyText"/>
        <w:spacing w:line="357" w:lineRule="auto" w:before="154"/>
        <w:ind w:left="642" w:right="126"/>
        <w:jc w:val="left"/>
      </w:pPr>
      <w:r>
        <w:rPr>
          <w:spacing w:val="-5"/>
        </w:rPr>
        <w:t>（2）、深圳市安捷诚电子有限公司诉本公司租赁合同纠纷案</w:t>
      </w:r>
      <w:r>
        <w:rPr>
          <w:spacing w:val="-105"/>
        </w:rPr>
        <w:t> </w:t>
      </w:r>
      <w:r>
        <w:rPr>
          <w:spacing w:val="-105"/>
        </w:rPr>
      </w:r>
      <w:r>
        <w:rPr/>
        <w:t>本公司与深圳市安捷诚电子有限公司（以下简称安捷诚公司）签订的租赁合同所涉及</w:t>
      </w:r>
    </w:p>
    <w:p>
      <w:pPr>
        <w:pStyle w:val="BodyText"/>
        <w:spacing w:line="357" w:lineRule="auto"/>
        <w:ind w:right="221"/>
        <w:jc w:val="both"/>
      </w:pPr>
      <w:r>
        <w:rPr/>
        <w:t>的房屋被深圳市人民法院给予委托拍卖，致使原被告双方的租赁合同无法再继续履行，本</w:t>
      </w:r>
      <w:r>
        <w:rPr>
          <w:spacing w:val="-81"/>
        </w:rPr>
        <w:t> </w:t>
      </w:r>
      <w:r>
        <w:rPr>
          <w:spacing w:val="-81"/>
        </w:rPr>
      </w:r>
      <w:r>
        <w:rPr/>
        <w:t>公司提前收取的房屋租赁费用和房屋租赁押金合计人民币 15.36</w:t>
      </w:r>
      <w:r>
        <w:rPr>
          <w:spacing w:val="-69"/>
        </w:rPr>
        <w:t> </w:t>
      </w:r>
      <w:r>
        <w:rPr/>
        <w:t>万元未还，为此安捷诚公</w:t>
      </w:r>
      <w:r>
        <w:rPr/>
        <w:t> 司向深圳市福田区人民法院提起诉讼，要求本公司偿还所欠付的房屋租赁费用和房屋租赁</w:t>
      </w:r>
      <w:r>
        <w:rPr>
          <w:spacing w:val="-81"/>
        </w:rPr>
        <w:t> </w:t>
      </w:r>
      <w:r>
        <w:rPr>
          <w:spacing w:val="-81"/>
        </w:rPr>
      </w:r>
      <w:r>
        <w:rPr/>
        <w:t>押金合计人民币</w:t>
      </w:r>
      <w:r>
        <w:rPr>
          <w:spacing w:val="-47"/>
        </w:rPr>
        <w:t> </w:t>
      </w:r>
      <w:r>
        <w:rPr/>
        <w:t>15.36</w:t>
      </w:r>
      <w:r>
        <w:rPr>
          <w:spacing w:val="-47"/>
        </w:rPr>
        <w:t> </w:t>
      </w:r>
      <w:r>
        <w:rPr/>
        <w:t>万元。福田区人民法院做出（2007）深福法民三初字第</w:t>
      </w:r>
      <w:r>
        <w:rPr>
          <w:spacing w:val="-47"/>
        </w:rPr>
        <w:t> </w:t>
      </w:r>
      <w:r>
        <w:rPr/>
        <w:t>259</w:t>
      </w:r>
      <w:r>
        <w:rPr>
          <w:spacing w:val="-47"/>
        </w:rPr>
        <w:t> </w:t>
      </w:r>
      <w:r>
        <w:rPr/>
        <w:t>号判决</w:t>
      </w:r>
    </w:p>
    <w:p>
      <w:pPr>
        <w:pStyle w:val="BodyText"/>
        <w:spacing w:line="357" w:lineRule="auto"/>
        <w:ind w:right="87"/>
        <w:jc w:val="left"/>
      </w:pPr>
      <w:r>
        <w:rPr>
          <w:spacing w:val="-5"/>
        </w:rPr>
        <w:t>书，判决本公司向安捷诚公司返还租金和押金共</w:t>
      </w:r>
      <w:r>
        <w:rPr>
          <w:spacing w:val="-56"/>
        </w:rPr>
        <w:t> </w:t>
      </w:r>
      <w:r>
        <w:rPr/>
        <w:t>135188.50</w:t>
      </w:r>
      <w:r>
        <w:rPr>
          <w:spacing w:val="-56"/>
        </w:rPr>
        <w:t> </w:t>
      </w:r>
      <w:r>
        <w:rPr>
          <w:spacing w:val="-10"/>
        </w:rPr>
        <w:t>元，并承担案件受理费</w:t>
      </w:r>
      <w:r>
        <w:rPr>
          <w:spacing w:val="-56"/>
        </w:rPr>
        <w:t> </w:t>
      </w:r>
      <w:r>
        <w:rPr/>
        <w:t>4214</w:t>
      </w:r>
      <w:r>
        <w:rPr>
          <w:spacing w:val="-56"/>
        </w:rPr>
        <w:t> </w:t>
      </w:r>
      <w:r>
        <w:rPr/>
        <w:t>元。</w:t>
      </w:r>
      <w:r>
        <w:rPr/>
        <w:t> 本公司不服一审判决，上诉至深圳市中级人民法院。经深圳市中级人民法院以（2007）深</w:t>
      </w:r>
      <w:r>
        <w:rPr>
          <w:spacing w:val="-73"/>
        </w:rPr>
        <w:t> </w:t>
      </w:r>
      <w:r>
        <w:rPr>
          <w:spacing w:val="-73"/>
        </w:rPr>
      </w:r>
      <w:r>
        <w:rPr/>
        <w:t>中法民五终字第</w:t>
      </w:r>
      <w:r>
        <w:rPr>
          <w:spacing w:val="-60"/>
        </w:rPr>
        <w:t> </w:t>
      </w:r>
      <w:r>
        <w:rPr/>
        <w:t>1731</w:t>
      </w:r>
      <w:r>
        <w:rPr>
          <w:spacing w:val="-60"/>
        </w:rPr>
        <w:t> </w:t>
      </w:r>
      <w:r>
        <w:rPr/>
        <w:t>号判决，维持原判，本公司承担上诉费</w:t>
      </w:r>
      <w:r>
        <w:rPr>
          <w:spacing w:val="-60"/>
        </w:rPr>
        <w:t> </w:t>
      </w:r>
      <w:r>
        <w:rPr/>
        <w:t>4583</w:t>
      </w:r>
      <w:r>
        <w:rPr>
          <w:spacing w:val="-60"/>
        </w:rPr>
        <w:t> </w:t>
      </w:r>
      <w:r>
        <w:rPr/>
        <w:t>元。</w:t>
      </w:r>
    </w:p>
    <w:p>
      <w:pPr>
        <w:pStyle w:val="BodyText"/>
        <w:spacing w:line="357" w:lineRule="auto"/>
        <w:ind w:left="642" w:right="126" w:hanging="16"/>
        <w:jc w:val="left"/>
      </w:pPr>
      <w:r>
        <w:rPr>
          <w:spacing w:val="-5"/>
        </w:rPr>
        <w:t>（3）、深圳市富森进出口有限公司诉本公司租赁合同纠纷案</w:t>
      </w:r>
      <w:r>
        <w:rPr>
          <w:spacing w:val="-105"/>
        </w:rPr>
        <w:t> </w:t>
      </w:r>
      <w:r>
        <w:rPr>
          <w:spacing w:val="-105"/>
        </w:rPr>
      </w:r>
      <w:r>
        <w:rPr/>
        <w:t>本公司与深圳市富森进出口有限公司（以下简称富森公司）签订的租赁合同所涉及的</w:t>
      </w:r>
    </w:p>
    <w:p>
      <w:pPr>
        <w:pStyle w:val="BodyText"/>
        <w:spacing w:line="357" w:lineRule="auto"/>
        <w:ind w:right="102"/>
        <w:jc w:val="left"/>
      </w:pPr>
      <w:r>
        <w:rPr>
          <w:spacing w:val="-5"/>
        </w:rPr>
        <w:t>房屋被深圳市人民法院给予委托拍卖（富森公司为竞得人），致使原被告双方的租赁合同无</w:t>
      </w:r>
      <w:r>
        <w:rPr>
          <w:spacing w:val="-108"/>
        </w:rPr>
        <w:t> </w:t>
      </w:r>
      <w:r>
        <w:rPr>
          <w:spacing w:val="-108"/>
        </w:rPr>
      </w:r>
      <w:r>
        <w:rPr/>
        <w:t>法再继续履行，本公司提前收取的房屋租赁费用和房屋租赁押金合计人民币 80.09</w:t>
      </w:r>
      <w:r>
        <w:rPr>
          <w:spacing w:val="-68"/>
        </w:rPr>
        <w:t> </w:t>
      </w:r>
      <w:r>
        <w:rPr/>
        <w:t>万元未</w:t>
      </w:r>
      <w:r>
        <w:rPr/>
        <w:t> </w:t>
      </w:r>
      <w:r>
        <w:rPr>
          <w:spacing w:val="-2"/>
        </w:rPr>
        <w:t>还，为此富森公司向深圳市福田区人民法院提起诉讼。经深圳市福田区人民法院以（2007）</w:t>
      </w:r>
      <w:r>
        <w:rPr>
          <w:spacing w:val="-105"/>
        </w:rPr>
        <w:t> </w:t>
      </w:r>
      <w:r>
        <w:rPr>
          <w:spacing w:val="-105"/>
        </w:rPr>
      </w:r>
      <w:r>
        <w:rPr/>
        <w:t>深福法民三初字第 260</w:t>
      </w:r>
      <w:r>
        <w:rPr>
          <w:spacing w:val="-68"/>
        </w:rPr>
        <w:t> </w:t>
      </w:r>
      <w:r>
        <w:rPr/>
        <w:t>判决书判决，驳回富森公司诉讼请求。富森公司不服一审判决，遂</w:t>
      </w:r>
    </w:p>
    <w:p>
      <w:pPr>
        <w:pStyle w:val="BodyText"/>
        <w:spacing w:line="240" w:lineRule="auto"/>
        <w:ind w:right="126"/>
        <w:jc w:val="left"/>
      </w:pPr>
      <w:r>
        <w:rPr/>
        <w:t>向深圳市中级人民法院上诉。深圳市中级人民法院（2007）深中法民五终字第</w:t>
      </w:r>
      <w:r>
        <w:rPr>
          <w:spacing w:val="-95"/>
        </w:rPr>
        <w:t> </w:t>
      </w:r>
      <w:r>
        <w:rPr/>
        <w:t>1846</w:t>
      </w:r>
      <w:r>
        <w:rPr>
          <w:spacing w:val="-95"/>
        </w:rPr>
        <w:t> </w:t>
      </w:r>
      <w:r>
        <w:rPr/>
        <w:t>号判决</w:t>
      </w:r>
    </w:p>
    <w:p>
      <w:pPr>
        <w:spacing w:after="0" w:line="240" w:lineRule="auto"/>
        <w:jc w:val="left"/>
        <w:sectPr>
          <w:pgSz w:w="11910" w:h="16840"/>
          <w:pgMar w:header="882" w:footer="840" w:top="1120" w:bottom="1040" w:left="1100" w:right="1020"/>
        </w:sectPr>
      </w:pPr>
    </w:p>
    <w:p>
      <w:pPr>
        <w:spacing w:line="240" w:lineRule="auto" w:before="13"/>
        <w:rPr>
          <w:rFonts w:ascii="宋体" w:hAnsi="宋体" w:cs="宋体" w:eastAsia="宋体" w:hint="default"/>
          <w:sz w:val="11"/>
          <w:szCs w:val="11"/>
        </w:rPr>
      </w:pPr>
    </w:p>
    <w:p>
      <w:pPr>
        <w:pStyle w:val="BodyText"/>
        <w:spacing w:line="240" w:lineRule="auto" w:before="26"/>
        <w:ind w:left="426" w:right="2802"/>
        <w:jc w:val="left"/>
      </w:pPr>
      <w:r>
        <w:rPr/>
        <w:t>书生效，判决本公司支付上述款项和案件费用。</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ind w:left="909" w:right="2802"/>
        <w:jc w:val="left"/>
        <w:rPr>
          <w:b w:val="0"/>
          <w:bCs w:val="0"/>
        </w:rPr>
      </w:pPr>
      <w:r>
        <w:rPr/>
        <w:t>（二）报告期内公司无破产重整相关事项。</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spacing w:line="357" w:lineRule="auto"/>
        <w:ind w:left="426" w:right="261" w:firstLine="482"/>
        <w:jc w:val="both"/>
        <w:rPr>
          <w:b w:val="0"/>
          <w:bCs w:val="0"/>
        </w:rPr>
      </w:pPr>
      <w:r>
        <w:rPr/>
        <w:t>（三）报告期内公司没有持有其他上市公司股权、参股商业银行、证券公司、保险公</w:t>
      </w:r>
      <w:r>
        <w:rPr>
          <w:spacing w:val="1"/>
          <w:w w:val="99"/>
        </w:rPr>
        <w:t> </w:t>
      </w:r>
      <w:r>
        <w:rPr/>
        <w:t>司、信托公司和期货公司等金融企业股权。</w:t>
      </w:r>
      <w:r>
        <w:rPr>
          <w:b w:val="0"/>
          <w:bCs w:val="0"/>
        </w:rPr>
      </w:r>
    </w:p>
    <w:p>
      <w:pPr>
        <w:spacing w:line="240" w:lineRule="auto" w:before="0"/>
        <w:rPr>
          <w:rFonts w:ascii="宋体" w:hAnsi="宋体" w:cs="宋体" w:eastAsia="宋体" w:hint="default"/>
          <w:b/>
          <w:bCs/>
          <w:sz w:val="24"/>
          <w:szCs w:val="24"/>
        </w:rPr>
      </w:pPr>
    </w:p>
    <w:p>
      <w:pPr>
        <w:spacing w:line="357" w:lineRule="auto" w:before="190"/>
        <w:ind w:left="922" w:right="2802" w:firstLine="0"/>
        <w:jc w:val="left"/>
        <w:rPr>
          <w:rFonts w:ascii="宋体" w:hAnsi="宋体" w:cs="宋体" w:eastAsia="宋体" w:hint="default"/>
          <w:sz w:val="24"/>
          <w:szCs w:val="24"/>
        </w:rPr>
      </w:pPr>
      <w:r>
        <w:rPr>
          <w:rFonts w:ascii="宋体" w:hAnsi="宋体" w:cs="宋体" w:eastAsia="宋体" w:hint="default"/>
          <w:b/>
          <w:bCs/>
          <w:sz w:val="24"/>
          <w:szCs w:val="24"/>
        </w:rPr>
        <w:t>（四）报告期内公司重大收购及出售资产、企业合并事项</w:t>
      </w:r>
      <w:r>
        <w:rPr>
          <w:rFonts w:ascii="宋体" w:hAnsi="宋体" w:cs="宋体" w:eastAsia="宋体" w:hint="default"/>
          <w:sz w:val="24"/>
          <w:szCs w:val="24"/>
        </w:rPr>
        <w:t>。 1、报告期内，公司无重大资产收购及出售、企业合并事项。</w:t>
      </w:r>
    </w:p>
    <w:p>
      <w:pPr>
        <w:pStyle w:val="BodyText"/>
        <w:spacing w:line="240" w:lineRule="auto"/>
        <w:ind w:left="922" w:right="2802"/>
        <w:jc w:val="left"/>
      </w:pPr>
      <w:r>
        <w:rPr/>
        <w:t>2、以前期间发生但持续到报告期的重大资产收购事项</w:t>
      </w:r>
    </w:p>
    <w:p>
      <w:pPr>
        <w:pStyle w:val="BodyText"/>
        <w:spacing w:line="357" w:lineRule="auto" w:before="154"/>
        <w:ind w:left="426" w:right="241" w:firstLine="495"/>
        <w:jc w:val="both"/>
      </w:pPr>
      <w:r>
        <w:rPr/>
        <w:t>经公司第四届董事会</w:t>
      </w:r>
      <w:r>
        <w:rPr>
          <w:spacing w:val="-60"/>
        </w:rPr>
        <w:t> </w:t>
      </w:r>
      <w:r>
        <w:rPr/>
        <w:t>2006</w:t>
      </w:r>
      <w:r>
        <w:rPr>
          <w:spacing w:val="-60"/>
        </w:rPr>
        <w:t> </w:t>
      </w:r>
      <w:r>
        <w:rPr/>
        <w:t>年第四次临时董事会和</w:t>
      </w:r>
      <w:r>
        <w:rPr>
          <w:spacing w:val="-60"/>
        </w:rPr>
        <w:t> </w:t>
      </w:r>
      <w:r>
        <w:rPr/>
        <w:t>2006 年第三次临时股东大会审议，</w:t>
      </w:r>
      <w:r>
        <w:rPr/>
        <w:t> </w:t>
      </w:r>
      <w:r>
        <w:rPr>
          <w:spacing w:val="6"/>
        </w:rPr>
        <w:t>公司拟向深圳市纳伟仕投资有限公司和惠州市德盛数码科技有限公司发行新股购买的资</w:t>
      </w:r>
      <w:r>
        <w:rPr>
          <w:spacing w:val="-88"/>
        </w:rPr>
        <w:t> </w:t>
      </w:r>
      <w:r>
        <w:rPr>
          <w:spacing w:val="-88"/>
        </w:rPr>
      </w:r>
      <w:r>
        <w:rPr>
          <w:spacing w:val="27"/>
        </w:rPr>
        <w:t>产。2007年6月</w:t>
      </w:r>
      <w:r>
        <w:rPr>
          <w:spacing w:val="-37"/>
        </w:rPr>
        <w:t> </w:t>
      </w:r>
      <w:r>
        <w:rPr/>
        <w:t>29</w:t>
      </w:r>
      <w:r>
        <w:rPr>
          <w:spacing w:val="-37"/>
        </w:rPr>
        <w:t> </w:t>
      </w:r>
      <w:r>
        <w:rPr/>
        <w:t>日，经中国证监会上市公司重大重组审核委员会审核，本公司向特定</w:t>
      </w:r>
      <w:r>
        <w:rPr/>
        <w:t> 对象发行新股购买资产暨关联交易事项未获得中国证监会重大重组审核委员会审核通过。</w:t>
      </w:r>
    </w:p>
    <w:p>
      <w:pPr>
        <w:spacing w:line="240" w:lineRule="auto" w:before="0"/>
        <w:rPr>
          <w:rFonts w:ascii="宋体" w:hAnsi="宋体" w:cs="宋体" w:eastAsia="宋体" w:hint="default"/>
          <w:sz w:val="24"/>
          <w:szCs w:val="24"/>
        </w:rPr>
      </w:pPr>
    </w:p>
    <w:p>
      <w:pPr>
        <w:pStyle w:val="Heading3"/>
        <w:spacing w:line="240" w:lineRule="auto" w:before="190"/>
        <w:ind w:left="909" w:right="2802"/>
        <w:jc w:val="left"/>
        <w:rPr>
          <w:b w:val="0"/>
          <w:bCs w:val="0"/>
        </w:rPr>
      </w:pPr>
      <w:r>
        <w:rPr/>
        <w:t>（五）报告期内公司无实施股权激励情况。</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spacing w:line="357" w:lineRule="auto" w:before="0"/>
        <w:ind w:left="922" w:right="5442" w:firstLine="0"/>
        <w:jc w:val="left"/>
        <w:rPr>
          <w:rFonts w:ascii="宋体" w:hAnsi="宋体" w:cs="宋体" w:eastAsia="宋体" w:hint="default"/>
          <w:sz w:val="24"/>
          <w:szCs w:val="24"/>
        </w:rPr>
      </w:pPr>
      <w:r>
        <w:rPr>
          <w:rFonts w:ascii="宋体" w:hAnsi="宋体" w:cs="宋体" w:eastAsia="宋体" w:hint="default"/>
          <w:b/>
          <w:bCs/>
          <w:sz w:val="24"/>
          <w:szCs w:val="24"/>
        </w:rPr>
        <w:t>（六）报告期内重大关联交易事项</w:t>
      </w:r>
      <w:r>
        <w:rPr>
          <w:rFonts w:ascii="宋体" w:hAnsi="宋体" w:cs="宋体" w:eastAsia="宋体" w:hint="default"/>
          <w:b/>
          <w:bCs/>
          <w:w w:val="99"/>
          <w:sz w:val="24"/>
          <w:szCs w:val="24"/>
        </w:rPr>
        <w:t> </w:t>
      </w:r>
      <w:r>
        <w:rPr>
          <w:rFonts w:ascii="宋体" w:hAnsi="宋体" w:cs="宋体" w:eastAsia="宋体" w:hint="default"/>
          <w:sz w:val="24"/>
          <w:szCs w:val="24"/>
        </w:rPr>
        <w:t>1、与日常经营相关的关联交易事项</w:t>
      </w:r>
    </w:p>
    <w:p>
      <w:pPr>
        <w:spacing w:before="45"/>
        <w:ind w:left="0" w:right="1441"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2"/>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626"/>
        <w:gridCol w:w="1366"/>
        <w:gridCol w:w="2100"/>
        <w:gridCol w:w="1680"/>
        <w:gridCol w:w="2100"/>
      </w:tblGrid>
      <w:tr>
        <w:trPr>
          <w:trHeight w:val="464" w:hRule="exact"/>
        </w:trPr>
        <w:tc>
          <w:tcPr>
            <w:tcW w:w="2626"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466"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0"/>
              <w:ind w:left="556"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78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0"/>
              <w:ind w:left="713"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478" w:hRule="exact"/>
        </w:trPr>
        <w:tc>
          <w:tcPr>
            <w:tcW w:w="2626" w:type="dxa"/>
            <w:vMerge/>
            <w:tcBorders>
              <w:left w:val="single" w:sz="4" w:space="0" w:color="000000"/>
              <w:bottom w:val="single" w:sz="4" w:space="0" w:color="000000"/>
              <w:right w:val="single" w:sz="4" w:space="0" w:color="000000"/>
            </w:tcBorders>
            <w:shd w:val="clear" w:color="auto" w:fill="E0E0E0"/>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交易金额</w:t>
            </w:r>
          </w:p>
        </w:tc>
        <w:tc>
          <w:tcPr>
            <w:tcW w:w="21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04" w:lineRule="exact"/>
              <w:ind w:left="593" w:right="0"/>
              <w:jc w:val="left"/>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35" w:lineRule="exact"/>
              <w:ind w:left="593" w:right="0"/>
              <w:jc w:val="left"/>
              <w:rPr>
                <w:rFonts w:ascii="宋体" w:hAnsi="宋体" w:cs="宋体" w:eastAsia="宋体" w:hint="default"/>
                <w:sz w:val="18"/>
                <w:szCs w:val="18"/>
              </w:rPr>
            </w:pPr>
            <w:r>
              <w:rPr>
                <w:rFonts w:ascii="宋体" w:hAnsi="宋体" w:cs="宋体" w:eastAsia="宋体" w:hint="default"/>
                <w:sz w:val="18"/>
                <w:szCs w:val="18"/>
              </w:rPr>
              <w:t>金额的比例</w:t>
            </w:r>
          </w:p>
        </w:tc>
        <w:tc>
          <w:tcPr>
            <w:tcW w:w="16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5"/>
              <w:ind w:left="473" w:right="0"/>
              <w:jc w:val="left"/>
              <w:rPr>
                <w:rFonts w:ascii="宋体" w:hAnsi="宋体" w:cs="宋体" w:eastAsia="宋体" w:hint="default"/>
                <w:sz w:val="18"/>
                <w:szCs w:val="18"/>
              </w:rPr>
            </w:pPr>
            <w:r>
              <w:rPr>
                <w:rFonts w:ascii="宋体" w:hAnsi="宋体" w:cs="宋体" w:eastAsia="宋体" w:hint="default"/>
                <w:sz w:val="18"/>
                <w:szCs w:val="18"/>
              </w:rPr>
              <w:t>交易金额</w:t>
            </w:r>
          </w:p>
        </w:tc>
        <w:tc>
          <w:tcPr>
            <w:tcW w:w="21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04" w:lineRule="exact"/>
              <w:ind w:left="594" w:right="0"/>
              <w:jc w:val="left"/>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35" w:lineRule="exact"/>
              <w:ind w:left="594" w:right="0"/>
              <w:jc w:val="left"/>
              <w:rPr>
                <w:rFonts w:ascii="宋体" w:hAnsi="宋体" w:cs="宋体" w:eastAsia="宋体" w:hint="default"/>
                <w:sz w:val="18"/>
                <w:szCs w:val="18"/>
              </w:rPr>
            </w:pPr>
            <w:r>
              <w:rPr>
                <w:rFonts w:ascii="宋体" w:hAnsi="宋体" w:cs="宋体" w:eastAsia="宋体" w:hint="default"/>
                <w:sz w:val="18"/>
                <w:szCs w:val="18"/>
              </w:rPr>
              <w:t>金额的比例</w:t>
            </w:r>
          </w:p>
        </w:tc>
      </w:tr>
      <w:tr>
        <w:trPr>
          <w:trHeight w:val="463"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深圳市纳伟仕投资有限公司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99" w:right="0"/>
              <w:jc w:val="left"/>
              <w:rPr>
                <w:rFonts w:ascii="宋体" w:hAnsi="宋体" w:cs="宋体" w:eastAsia="宋体" w:hint="default"/>
                <w:sz w:val="18"/>
                <w:szCs w:val="18"/>
              </w:rPr>
            </w:pPr>
            <w:r>
              <w:rPr>
                <w:rFonts w:ascii="宋体"/>
                <w:sz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999,439.45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13.98%</w:t>
            </w:r>
          </w:p>
        </w:tc>
      </w:tr>
      <w:tr>
        <w:trPr>
          <w:trHeight w:val="464"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惠州市纳伟仕视听科技有限公司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99" w:right="0"/>
              <w:jc w:val="left"/>
              <w:rPr>
                <w:rFonts w:ascii="宋体" w:hAnsi="宋体" w:cs="宋体" w:eastAsia="宋体" w:hint="default"/>
                <w:sz w:val="18"/>
                <w:szCs w:val="18"/>
              </w:rPr>
            </w:pPr>
            <w:r>
              <w:rPr>
                <w:rFonts w:ascii="宋体"/>
                <w:sz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3"/>
              <w:jc w:val="right"/>
              <w:rPr>
                <w:rFonts w:ascii="宋体" w:hAnsi="宋体" w:cs="宋体" w:eastAsia="宋体" w:hint="default"/>
                <w:sz w:val="18"/>
                <w:szCs w:val="18"/>
              </w:rPr>
            </w:pPr>
            <w:r>
              <w:rPr>
                <w:rFonts w:ascii="宋体"/>
                <w:sz w:val="18"/>
              </w:rPr>
              <w:t>5,314,124.56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74.34%</w:t>
            </w:r>
          </w:p>
        </w:tc>
      </w:tr>
      <w:tr>
        <w:trPr>
          <w:trHeight w:val="464" w:hRule="exact"/>
        </w:trPr>
        <w:tc>
          <w:tcPr>
            <w:tcW w:w="26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99" w:right="0"/>
              <w:jc w:val="left"/>
              <w:rPr>
                <w:rFonts w:ascii="宋体" w:hAnsi="宋体" w:cs="宋体" w:eastAsia="宋体" w:hint="default"/>
                <w:sz w:val="18"/>
                <w:szCs w:val="18"/>
              </w:rPr>
            </w:pPr>
            <w:r>
              <w:rPr>
                <w:rFonts w:ascii="宋体"/>
                <w:sz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6,313,564.01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88.32%</w:t>
            </w:r>
          </w:p>
        </w:tc>
      </w:tr>
    </w:tbl>
    <w:p>
      <w:pPr>
        <w:spacing w:before="31"/>
        <w:ind w:left="426" w:right="138" w:firstLine="0"/>
        <w:jc w:val="left"/>
        <w:rPr>
          <w:rFonts w:ascii="宋体" w:hAnsi="宋体" w:cs="宋体" w:eastAsia="宋体" w:hint="default"/>
          <w:sz w:val="18"/>
          <w:szCs w:val="18"/>
        </w:rPr>
      </w:pPr>
      <w:r>
        <w:rPr>
          <w:rFonts w:ascii="宋体" w:hAnsi="宋体" w:cs="宋体" w:eastAsia="宋体" w:hint="default"/>
          <w:sz w:val="18"/>
          <w:szCs w:val="18"/>
        </w:rPr>
        <w:t>其中：报告期内上市公司向控股股东及其子公司销售产品或提供劳务的关联交易金额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357" w:lineRule="auto" w:before="0"/>
        <w:ind w:left="426" w:right="138" w:firstLine="480"/>
        <w:jc w:val="left"/>
      </w:pPr>
      <w:r>
        <w:rPr/>
        <w:t>关联交易的原因、必要性和持续性说明：由于公司原有业务基本停顿，为改善经营困</w:t>
      </w:r>
      <w:r>
        <w:rPr>
          <w:spacing w:val="1"/>
        </w:rPr>
        <w:t> </w:t>
      </w:r>
      <w:r>
        <w:rPr>
          <w:spacing w:val="-2"/>
        </w:rPr>
        <w:t>难的局面，公司积极经营进出口贸易业务，保证稳固收益，为今后的可持续发展创造条件，</w:t>
      </w:r>
      <w:r>
        <w:rPr>
          <w:spacing w:val="-109"/>
        </w:rPr>
        <w:t> </w:t>
      </w:r>
      <w:r>
        <w:rPr>
          <w:spacing w:val="-109"/>
        </w:rPr>
      </w:r>
      <w:r>
        <w:rPr/>
        <w:t>公司与关联方的关联交易是由于正常的购销往来而形成的，上述关联交易是正常的、合理</w:t>
      </w:r>
    </w:p>
    <w:p>
      <w:pPr>
        <w:spacing w:after="0" w:line="357" w:lineRule="auto"/>
        <w:jc w:val="left"/>
        <w:sectPr>
          <w:pgSz w:w="11910" w:h="16840"/>
          <w:pgMar w:header="882" w:footer="840" w:top="1120" w:bottom="1040" w:left="820" w:right="980"/>
        </w:sectPr>
      </w:pPr>
    </w:p>
    <w:p>
      <w:pPr>
        <w:spacing w:line="240" w:lineRule="auto" w:before="13"/>
        <w:rPr>
          <w:rFonts w:ascii="宋体" w:hAnsi="宋体" w:cs="宋体" w:eastAsia="宋体" w:hint="default"/>
          <w:sz w:val="11"/>
          <w:szCs w:val="11"/>
        </w:rPr>
      </w:pPr>
    </w:p>
    <w:p>
      <w:pPr>
        <w:pStyle w:val="BodyText"/>
        <w:spacing w:line="357" w:lineRule="auto" w:before="26"/>
        <w:ind w:right="126"/>
        <w:jc w:val="left"/>
      </w:pPr>
      <w:r>
        <w:rPr/>
        <w:t>的、持续的，是在遵循公开、公平、公正的原则下进行的，关联交易对公司的发展十分有</w:t>
      </w:r>
      <w:r>
        <w:rPr>
          <w:spacing w:val="-81"/>
        </w:rPr>
        <w:t> </w:t>
      </w:r>
      <w:r>
        <w:rPr>
          <w:spacing w:val="-81"/>
        </w:rPr>
      </w:r>
      <w:r>
        <w:rPr/>
        <w:t>利，也符合全体股东和公司的利益，不存在损害公司及中小股东利益的情形。</w:t>
      </w:r>
    </w:p>
    <w:p>
      <w:pPr>
        <w:pStyle w:val="BodyText"/>
        <w:spacing w:line="357" w:lineRule="auto"/>
        <w:ind w:left="626" w:right="126"/>
        <w:jc w:val="left"/>
      </w:pPr>
      <w:r>
        <w:rPr/>
        <w:t>关联交易对上市公司独立性的影响：上述关联交易不会影响上市公司的独立性。 公司对关联方的的程度：公司有自主选择向第三方购销货物的权利，对关联方不存在</w:t>
      </w:r>
    </w:p>
    <w:p>
      <w:pPr>
        <w:pStyle w:val="BodyText"/>
        <w:spacing w:line="240" w:lineRule="auto"/>
        <w:ind w:right="4738"/>
        <w:jc w:val="left"/>
      </w:pPr>
      <w:r>
        <w:rPr/>
        <w:t>依赖的情况。</w:t>
      </w:r>
    </w:p>
    <w:p>
      <w:pPr>
        <w:pStyle w:val="BodyText"/>
        <w:spacing w:line="715" w:lineRule="auto" w:before="154"/>
        <w:ind w:left="670" w:right="2254" w:hanging="44"/>
        <w:jc w:val="left"/>
      </w:pPr>
      <w:r>
        <w:rPr/>
        <w:t>（3）报告期内公司与关联方之间无大额销货退回情况发生。 2、报告期内，公司无资产收购、出售资产发生的关联交易事项。</w:t>
      </w:r>
    </w:p>
    <w:p>
      <w:pPr>
        <w:spacing w:line="240" w:lineRule="auto" w:before="9"/>
        <w:rPr>
          <w:rFonts w:ascii="宋体" w:hAnsi="宋体" w:cs="宋体" w:eastAsia="宋体" w:hint="default"/>
          <w:sz w:val="19"/>
          <w:szCs w:val="19"/>
        </w:rPr>
      </w:pPr>
    </w:p>
    <w:p>
      <w:pPr>
        <w:pStyle w:val="BodyText"/>
        <w:spacing w:line="240" w:lineRule="auto" w:before="0"/>
        <w:ind w:left="626" w:right="126"/>
        <w:jc w:val="left"/>
      </w:pPr>
      <w:r>
        <w:rPr/>
        <w:t>3、报告期内，公司没有发生与关联方共同对外投资发生的关联交易事项。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pStyle w:val="BodyText"/>
        <w:spacing w:line="240" w:lineRule="auto" w:before="0"/>
        <w:ind w:left="672" w:right="126"/>
        <w:jc w:val="left"/>
      </w:pPr>
      <w:r>
        <w:rPr/>
        <w:t>4、公司与关联方存在的债权、债务往来、担保等事项</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6"/>
          <w:pgSz w:w="11910" w:h="16840"/>
          <w:pgMar w:footer="840" w:header="882" w:top="1120" w:bottom="1040" w:left="1100" w:right="1020"/>
        </w:sectPr>
      </w:pPr>
    </w:p>
    <w:p>
      <w:pPr>
        <w:pStyle w:val="BodyText"/>
        <w:spacing w:line="240" w:lineRule="auto" w:before="26"/>
        <w:ind w:left="626" w:right="-20"/>
        <w:jc w:val="left"/>
      </w:pPr>
      <w:r>
        <w:rPr/>
        <w:t>（1）公司与关联方的债权、债务往来情况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14"/>
          <w:szCs w:val="14"/>
        </w:rPr>
      </w:pPr>
    </w:p>
    <w:p>
      <w:pPr>
        <w:spacing w:before="0"/>
        <w:ind w:left="626"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10" w:h="16840"/>
          <w:pgMar w:top="1120" w:bottom="1040" w:left="1100" w:right="1020"/>
          <w:cols w:num="2" w:equalWidth="0">
            <w:col w:w="5067" w:space="1225"/>
            <w:col w:w="3498"/>
          </w:cols>
        </w:sectPr>
      </w:pPr>
    </w:p>
    <w:p>
      <w:pPr>
        <w:spacing w:line="240" w:lineRule="auto" w:before="11"/>
        <w:rPr>
          <w:rFonts w:ascii="宋体" w:hAnsi="宋体" w:cs="宋体" w:eastAsia="宋体" w:hint="default"/>
          <w:sz w:val="12"/>
          <w:szCs w:val="12"/>
        </w:rPr>
      </w:pPr>
    </w:p>
    <w:tbl>
      <w:tblPr>
        <w:tblW w:w="0" w:type="auto"/>
        <w:jc w:val="left"/>
        <w:tblInd w:w="209" w:type="dxa"/>
        <w:tblLayout w:type="fixed"/>
        <w:tblCellMar>
          <w:top w:w="0" w:type="dxa"/>
          <w:left w:w="0" w:type="dxa"/>
          <w:bottom w:w="0" w:type="dxa"/>
          <w:right w:w="0" w:type="dxa"/>
        </w:tblCellMar>
        <w:tblLook w:val="01E0"/>
      </w:tblPr>
      <w:tblGrid>
        <w:gridCol w:w="3044"/>
        <w:gridCol w:w="923"/>
        <w:gridCol w:w="1120"/>
        <w:gridCol w:w="1476"/>
        <w:gridCol w:w="1386"/>
        <w:gridCol w:w="1504"/>
      </w:tblGrid>
      <w:tr>
        <w:trPr>
          <w:trHeight w:val="430" w:hRule="exact"/>
        </w:trPr>
        <w:tc>
          <w:tcPr>
            <w:tcW w:w="3044"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042"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left="296"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2862"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left="345"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w:t>
            </w:r>
          </w:p>
        </w:tc>
        <w:tc>
          <w:tcPr>
            <w:tcW w:w="1504"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31" w:hRule="exact"/>
        </w:trPr>
        <w:tc>
          <w:tcPr>
            <w:tcW w:w="3044" w:type="dxa"/>
            <w:vMerge/>
            <w:tcBorders>
              <w:left w:val="single" w:sz="4" w:space="0" w:color="000000"/>
              <w:bottom w:val="single" w:sz="4" w:space="0" w:color="000000"/>
              <w:right w:val="single" w:sz="4" w:space="0" w:color="000000"/>
            </w:tcBorders>
            <w:shd w:val="clear" w:color="auto" w:fill="E0E0E0"/>
          </w:tcPr>
          <w:p>
            <w:pPr/>
          </w:p>
        </w:tc>
        <w:tc>
          <w:tcPr>
            <w:tcW w:w="9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发生额</w:t>
            </w:r>
          </w:p>
        </w:tc>
        <w:tc>
          <w:tcPr>
            <w:tcW w:w="11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5"/>
              <w:ind w:right="66"/>
              <w:jc w:val="center"/>
              <w:rPr>
                <w:rFonts w:ascii="宋体" w:hAnsi="宋体" w:cs="宋体" w:eastAsia="宋体" w:hint="default"/>
                <w:sz w:val="18"/>
                <w:szCs w:val="18"/>
              </w:rPr>
            </w:pPr>
            <w:r>
              <w:rPr>
                <w:rFonts w:ascii="宋体" w:hAnsi="宋体" w:cs="宋体" w:eastAsia="宋体" w:hint="default"/>
                <w:sz w:val="18"/>
                <w:szCs w:val="18"/>
              </w:rPr>
              <w:t>余额</w:t>
            </w:r>
          </w:p>
        </w:tc>
        <w:tc>
          <w:tcPr>
            <w:tcW w:w="147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发生额</w:t>
            </w:r>
          </w:p>
        </w:tc>
        <w:tc>
          <w:tcPr>
            <w:tcW w:w="13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5"/>
              <w:ind w:right="66"/>
              <w:jc w:val="center"/>
              <w:rPr>
                <w:rFonts w:ascii="宋体" w:hAnsi="宋体" w:cs="宋体" w:eastAsia="宋体" w:hint="default"/>
                <w:sz w:val="18"/>
                <w:szCs w:val="18"/>
              </w:rPr>
            </w:pPr>
            <w:r>
              <w:rPr>
                <w:rFonts w:ascii="宋体" w:hAnsi="宋体" w:cs="宋体" w:eastAsia="宋体" w:hint="default"/>
                <w:sz w:val="18"/>
                <w:szCs w:val="18"/>
              </w:rPr>
              <w:t>余额</w:t>
            </w:r>
          </w:p>
        </w:tc>
        <w:tc>
          <w:tcPr>
            <w:tcW w:w="1504" w:type="dxa"/>
            <w:vMerge/>
            <w:tcBorders>
              <w:left w:val="single" w:sz="4" w:space="0" w:color="000000"/>
              <w:bottom w:val="single" w:sz="4" w:space="0" w:color="000000"/>
              <w:right w:val="single" w:sz="4" w:space="0" w:color="000000"/>
            </w:tcBorders>
            <w:shd w:val="clear" w:color="auto" w:fill="E0E0E0"/>
          </w:tcPr>
          <w:p>
            <w:pPr/>
          </w:p>
        </w:tc>
      </w:tr>
      <w:tr>
        <w:trPr>
          <w:trHeight w:val="430"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深圳市纳伟仕投资有限公司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20,036,016.34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35,069,238.97</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66"/>
              <w:jc w:val="center"/>
              <w:rPr>
                <w:rFonts w:ascii="宋体" w:hAnsi="宋体" w:cs="宋体" w:eastAsia="宋体" w:hint="default"/>
                <w:sz w:val="18"/>
                <w:szCs w:val="18"/>
              </w:rPr>
            </w:pPr>
            <w:r>
              <w:rPr>
                <w:rFonts w:ascii="宋体" w:hAnsi="宋体" w:cs="宋体" w:eastAsia="宋体" w:hint="default"/>
                <w:sz w:val="18"/>
                <w:szCs w:val="18"/>
              </w:rPr>
              <w:t>资金代垫、拆借</w:t>
            </w:r>
          </w:p>
        </w:tc>
      </w:tr>
      <w:tr>
        <w:trPr>
          <w:trHeight w:val="431" w:hRule="exact"/>
        </w:trPr>
        <w:tc>
          <w:tcPr>
            <w:tcW w:w="304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20,036,016.34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35,069,238.97</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65"/>
              <w:jc w:val="center"/>
              <w:rPr>
                <w:rFonts w:ascii="宋体" w:hAnsi="宋体" w:cs="宋体" w:eastAsia="宋体" w:hint="default"/>
                <w:sz w:val="18"/>
                <w:szCs w:val="18"/>
              </w:rPr>
            </w:pPr>
            <w:r>
              <w:rPr>
                <w:rFonts w:ascii="宋体"/>
                <w:sz w:val="18"/>
              </w:rPr>
              <w:t>-</w:t>
            </w:r>
          </w:p>
        </w:tc>
      </w:tr>
    </w:tbl>
    <w:p>
      <w:pPr>
        <w:spacing w:line="241" w:lineRule="exact" w:before="0"/>
        <w:ind w:left="146" w:right="126" w:firstLine="0"/>
        <w:jc w:val="left"/>
        <w:rPr>
          <w:rFonts w:ascii="宋体" w:hAnsi="宋体" w:cs="宋体" w:eastAsia="宋体" w:hint="default"/>
          <w:sz w:val="21"/>
          <w:szCs w:val="21"/>
        </w:rPr>
      </w:pPr>
      <w:r>
        <w:rPr>
          <w:rFonts w:ascii="宋体" w:hAnsi="宋体" w:cs="宋体" w:eastAsia="宋体" w:hint="default"/>
          <w:sz w:val="21"/>
          <w:szCs w:val="21"/>
        </w:rPr>
        <w:t>其中：报告期内上市公司向控股股东及其子公司提供资金的发生额为</w:t>
      </w:r>
      <w:r>
        <w:rPr>
          <w:rFonts w:ascii="宋体" w:hAnsi="宋体" w:cs="宋体" w:eastAsia="宋体" w:hint="default"/>
          <w:spacing w:val="-53"/>
          <w:sz w:val="21"/>
          <w:szCs w:val="21"/>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21"/>
          <w:szCs w:val="21"/>
        </w:rPr>
        <w:t>万元，余额为</w:t>
      </w:r>
      <w:r>
        <w:rPr>
          <w:rFonts w:ascii="宋体" w:hAnsi="宋体" w:cs="宋体" w:eastAsia="宋体" w:hint="default"/>
          <w:spacing w:val="-53"/>
          <w:sz w:val="21"/>
          <w:szCs w:val="21"/>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0"/>
        <w:ind w:left="626" w:right="126"/>
        <w:jc w:val="left"/>
      </w:pPr>
      <w:r>
        <w:rPr/>
        <w:t>（2）报告期内，公司与关联方之间不存在担保情况。</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pStyle w:val="BodyText"/>
        <w:spacing w:line="240" w:lineRule="auto" w:before="0"/>
        <w:ind w:left="672" w:right="4738"/>
        <w:jc w:val="left"/>
      </w:pPr>
      <w:r>
        <w:rPr/>
        <w:t>5、报告期内无其他重大关联交易事项。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642" w:right="126" w:firstLine="0"/>
        <w:jc w:val="left"/>
        <w:rPr>
          <w:rFonts w:ascii="宋体" w:hAnsi="宋体" w:cs="宋体" w:eastAsia="宋体" w:hint="default"/>
          <w:sz w:val="24"/>
          <w:szCs w:val="24"/>
        </w:rPr>
      </w:pPr>
      <w:r>
        <w:rPr>
          <w:rFonts w:ascii="宋体" w:hAnsi="宋体" w:cs="宋体" w:eastAsia="宋体" w:hint="default"/>
          <w:b/>
          <w:bCs/>
          <w:sz w:val="24"/>
          <w:szCs w:val="24"/>
        </w:rPr>
        <w:t>（七）公司应披露的重大合同及其履行情况</w:t>
      </w:r>
      <w:r>
        <w:rPr>
          <w:rFonts w:ascii="宋体" w:hAnsi="宋体" w:cs="宋体" w:eastAsia="宋体" w:hint="default"/>
          <w:b/>
          <w:bCs/>
          <w:w w:val="99"/>
          <w:sz w:val="24"/>
          <w:szCs w:val="24"/>
        </w:rPr>
        <w:t> </w:t>
      </w:r>
      <w:r>
        <w:rPr>
          <w:rFonts w:ascii="宋体" w:hAnsi="宋体" w:cs="宋体" w:eastAsia="宋体" w:hint="default"/>
          <w:spacing w:val="-3"/>
          <w:sz w:val="24"/>
          <w:szCs w:val="24"/>
        </w:rPr>
        <w:t>1、公司无报告期内发生或以前期间发生但延续到报告期的托管、承包、租赁其他公司</w:t>
      </w:r>
    </w:p>
    <w:p>
      <w:pPr>
        <w:pStyle w:val="BodyText"/>
        <w:spacing w:line="240" w:lineRule="auto"/>
        <w:ind w:right="126"/>
        <w:jc w:val="left"/>
      </w:pPr>
      <w:r>
        <w:rPr/>
        <w:t>资产或其他公司托管、承包、租赁公司资产的事项。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42" w:right="4738"/>
        <w:jc w:val="left"/>
      </w:pPr>
      <w:r>
        <w:rPr/>
        <w:t>2、重大担保事项</w:t>
      </w:r>
    </w:p>
    <w:p>
      <w:pPr>
        <w:pStyle w:val="BodyText"/>
        <w:spacing w:line="240" w:lineRule="auto" w:before="154"/>
        <w:ind w:left="642" w:right="126"/>
        <w:jc w:val="left"/>
      </w:pPr>
      <w:r>
        <w:rPr/>
        <w:t>（1）报告期内，公司没有发生重大担保事项。</w:t>
      </w:r>
    </w:p>
    <w:p>
      <w:pPr>
        <w:spacing w:after="0" w:line="240" w:lineRule="auto"/>
        <w:jc w:val="left"/>
        <w:sectPr>
          <w:type w:val="continuous"/>
          <w:pgSz w:w="11910" w:h="16840"/>
          <w:pgMar w:top="1120" w:bottom="1040" w:left="1100" w:right="1020"/>
        </w:sectPr>
      </w:pPr>
    </w:p>
    <w:p>
      <w:pPr>
        <w:spacing w:line="240" w:lineRule="auto" w:before="13"/>
        <w:rPr>
          <w:rFonts w:ascii="宋体" w:hAnsi="宋体" w:cs="宋体" w:eastAsia="宋体" w:hint="default"/>
          <w:sz w:val="11"/>
          <w:szCs w:val="11"/>
        </w:rPr>
      </w:pPr>
    </w:p>
    <w:p>
      <w:pPr>
        <w:pStyle w:val="BodyText"/>
        <w:spacing w:line="240" w:lineRule="auto" w:before="26"/>
        <w:ind w:left="722" w:right="578"/>
        <w:jc w:val="left"/>
      </w:pPr>
      <w:r>
        <w:rPr/>
        <w:t>（2）以前期间发生但延续到报告期的重大担保事项。</w:t>
      </w:r>
    </w:p>
    <w:p>
      <w:pPr>
        <w:spacing w:line="240" w:lineRule="auto" w:before="13"/>
        <w:rPr>
          <w:rFonts w:ascii="宋体" w:hAnsi="宋体" w:cs="宋体" w:eastAsia="宋体"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1652"/>
        <w:gridCol w:w="1829"/>
        <w:gridCol w:w="1038"/>
        <w:gridCol w:w="1398"/>
        <w:gridCol w:w="1760"/>
        <w:gridCol w:w="829"/>
        <w:gridCol w:w="1428"/>
      </w:tblGrid>
      <w:tr>
        <w:trPr>
          <w:trHeight w:val="354" w:hRule="exact"/>
        </w:trPr>
        <w:tc>
          <w:tcPr>
            <w:tcW w:w="993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316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77" w:hRule="exact"/>
        </w:trPr>
        <w:tc>
          <w:tcPr>
            <w:tcW w:w="16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9"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25"/>
              <w:ind w:left="10" w:right="0"/>
              <w:jc w:val="center"/>
              <w:rPr>
                <w:rFonts w:ascii="宋体" w:hAnsi="宋体" w:cs="宋体" w:eastAsia="宋体" w:hint="default"/>
                <w:sz w:val="18"/>
                <w:szCs w:val="18"/>
              </w:rPr>
            </w:pPr>
            <w:r>
              <w:rPr>
                <w:rFonts w:ascii="宋体" w:hAnsi="宋体" w:cs="宋体" w:eastAsia="宋体" w:hint="default"/>
                <w:sz w:val="18"/>
                <w:szCs w:val="18"/>
              </w:rPr>
              <w:t>发生日期</w:t>
            </w:r>
          </w:p>
          <w:p>
            <w:pPr>
              <w:pStyle w:val="TableParagraph"/>
              <w:spacing w:line="235" w:lineRule="exact"/>
              <w:ind w:left="10" w:right="0"/>
              <w:jc w:val="center"/>
              <w:rPr>
                <w:rFonts w:ascii="宋体" w:hAnsi="宋体" w:cs="宋体" w:eastAsia="宋体" w:hint="default"/>
                <w:sz w:val="18"/>
                <w:szCs w:val="18"/>
              </w:rPr>
            </w:pPr>
            <w:r>
              <w:rPr>
                <w:rFonts w:ascii="宋体" w:hAnsi="宋体" w:cs="宋体" w:eastAsia="宋体" w:hint="default"/>
                <w:sz w:val="18"/>
                <w:szCs w:val="18"/>
              </w:rPr>
              <w:t>（协议签署日）</w:t>
            </w:r>
          </w:p>
        </w:tc>
        <w:tc>
          <w:tcPr>
            <w:tcW w:w="10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98"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0" w:type="dxa"/>
            <w:tcBorders>
              <w:top w:val="single" w:sz="4" w:space="0" w:color="000000"/>
              <w:left w:val="single" w:sz="4" w:space="0" w:color="000000"/>
              <w:bottom w:val="nil" w:sz="6" w:space="0" w:color="auto"/>
              <w:right w:val="single" w:sz="4" w:space="0" w:color="000000"/>
            </w:tcBorders>
            <w:shd w:val="clear" w:color="auto" w:fill="DCDCDC"/>
          </w:tcPr>
          <w:p>
            <w:pPr/>
          </w:p>
        </w:tc>
        <w:tc>
          <w:tcPr>
            <w:tcW w:w="8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5"/>
              <w:ind w:left="132" w:right="144"/>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42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5"/>
              <w:ind w:left="77" w:right="78" w:firstLine="90"/>
              <w:jc w:val="left"/>
              <w:rPr>
                <w:rFonts w:ascii="宋体" w:hAnsi="宋体" w:cs="宋体" w:eastAsia="宋体" w:hint="default"/>
                <w:sz w:val="18"/>
                <w:szCs w:val="18"/>
              </w:rPr>
            </w:pPr>
            <w:r>
              <w:rPr>
                <w:rFonts w:ascii="宋体" w:hAnsi="宋体" w:cs="宋体" w:eastAsia="宋体" w:hint="default"/>
                <w:sz w:val="18"/>
                <w:szCs w:val="18"/>
              </w:rPr>
              <w:t>是否为关联方 担保（是或否）</w:t>
            </w:r>
          </w:p>
        </w:tc>
      </w:tr>
      <w:tr>
        <w:trPr>
          <w:trHeight w:val="356" w:hRule="exact"/>
        </w:trPr>
        <w:tc>
          <w:tcPr>
            <w:tcW w:w="165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8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829" w:type="dxa"/>
            <w:vMerge/>
            <w:tcBorders>
              <w:left w:val="single" w:sz="4" w:space="0" w:color="000000"/>
              <w:bottom w:val="single" w:sz="4" w:space="0" w:color="000000"/>
              <w:right w:val="single" w:sz="4" w:space="0" w:color="000000"/>
            </w:tcBorders>
            <w:shd w:val="clear" w:color="auto" w:fill="DCDCDC"/>
          </w:tcPr>
          <w:p>
            <w:pPr/>
          </w:p>
        </w:tc>
        <w:tc>
          <w:tcPr>
            <w:tcW w:w="10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39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3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7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29" w:type="dxa"/>
            <w:vMerge/>
            <w:tcBorders>
              <w:left w:val="single" w:sz="4" w:space="0" w:color="000000"/>
              <w:bottom w:val="single" w:sz="4" w:space="0" w:color="000000"/>
              <w:right w:val="single" w:sz="4" w:space="0" w:color="000000"/>
            </w:tcBorders>
            <w:shd w:val="clear" w:color="auto" w:fill="DCDCDC"/>
          </w:tcPr>
          <w:p>
            <w:pPr/>
          </w:p>
        </w:tc>
        <w:tc>
          <w:tcPr>
            <w:tcW w:w="1428" w:type="dxa"/>
            <w:vMerge/>
            <w:tcBorders>
              <w:left w:val="single" w:sz="4" w:space="0" w:color="000000"/>
              <w:bottom w:val="single" w:sz="4" w:space="0" w:color="000000"/>
              <w:right w:val="single" w:sz="4" w:space="0" w:color="000000"/>
            </w:tcBorders>
            <w:shd w:val="clear" w:color="auto" w:fill="DCDCDC"/>
          </w:tcPr>
          <w:p>
            <w:pPr/>
          </w:p>
        </w:tc>
      </w:tr>
      <w:tr>
        <w:trPr>
          <w:trHeight w:val="121" w:hRule="exact"/>
        </w:trPr>
        <w:tc>
          <w:tcPr>
            <w:tcW w:w="1652"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23" w:right="-13"/>
              <w:jc w:val="left"/>
              <w:rPr>
                <w:rFonts w:ascii="宋体" w:hAnsi="宋体" w:cs="宋体" w:eastAsia="宋体" w:hint="default"/>
                <w:sz w:val="18"/>
                <w:szCs w:val="18"/>
              </w:rPr>
            </w:pPr>
            <w:r>
              <w:rPr>
                <w:rFonts w:ascii="宋体" w:hAnsi="宋体" w:cs="宋体" w:eastAsia="宋体" w:hint="default"/>
                <w:spacing w:val="20"/>
                <w:sz w:val="18"/>
                <w:szCs w:val="18"/>
              </w:rPr>
              <w:t>上海人民企业</w:t>
            </w:r>
            <w:r>
              <w:rPr>
                <w:rFonts w:ascii="宋体" w:hAnsi="宋体" w:cs="宋体" w:eastAsia="宋体" w:hint="default"/>
                <w:spacing w:val="-69"/>
                <w:sz w:val="18"/>
                <w:szCs w:val="18"/>
              </w:rPr>
              <w:t> </w:t>
            </w:r>
            <w:r>
              <w:rPr>
                <w:rFonts w:ascii="宋体" w:hAnsi="宋体" w:cs="宋体" w:eastAsia="宋体" w:hint="default"/>
                <w:spacing w:val="12"/>
                <w:sz w:val="18"/>
                <w:szCs w:val="18"/>
              </w:rPr>
              <w:t>集团</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温州电器有限公司</w:t>
            </w:r>
          </w:p>
        </w:tc>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8" w:type="dxa"/>
            <w:vMerge w:val="restart"/>
            <w:tcBorders>
              <w:top w:val="single" w:sz="51" w:space="0" w:color="DCDCDC"/>
              <w:left w:val="single" w:sz="13" w:space="0" w:color="DCDCDC"/>
              <w:right w:val="single" w:sz="4" w:space="0" w:color="000000"/>
            </w:tcBorders>
          </w:tcPr>
          <w:p>
            <w:pPr>
              <w:pStyle w:val="TableParagraph"/>
              <w:spacing w:line="240" w:lineRule="auto" w:before="27"/>
              <w:ind w:left="274" w:right="0"/>
              <w:jc w:val="left"/>
              <w:rPr>
                <w:rFonts w:ascii="宋体" w:hAnsi="宋体" w:cs="宋体" w:eastAsia="宋体" w:hint="default"/>
                <w:sz w:val="18"/>
                <w:szCs w:val="18"/>
              </w:rPr>
            </w:pPr>
            <w:r>
              <w:rPr>
                <w:rFonts w:ascii="宋体"/>
                <w:sz w:val="18"/>
              </w:rPr>
              <w:t>1,336.84</w:t>
            </w:r>
          </w:p>
        </w:tc>
        <w:tc>
          <w:tcPr>
            <w:tcW w:w="1398" w:type="dxa"/>
            <w:vMerge w:val="restart"/>
            <w:tcBorders>
              <w:top w:val="single" w:sz="51" w:space="0" w:color="DCDCDC"/>
              <w:left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760" w:type="dxa"/>
            <w:vMerge w:val="restart"/>
            <w:tcBorders>
              <w:top w:val="single" w:sz="51" w:space="0" w:color="DCDCDC"/>
              <w:left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18"/>
                <w:szCs w:val="18"/>
              </w:rPr>
            </w:pPr>
            <w:r>
              <w:rPr>
                <w:rFonts w:ascii="宋体"/>
                <w:sz w:val="18"/>
              </w:rPr>
              <w:t>2006.5.1-2008.4.30</w:t>
            </w:r>
          </w:p>
        </w:tc>
        <w:tc>
          <w:tcPr>
            <w:tcW w:w="829" w:type="dxa"/>
            <w:vMerge w:val="restart"/>
            <w:tcBorders>
              <w:top w:val="single" w:sz="4" w:space="0" w:color="000000"/>
              <w:left w:val="single" w:sz="4" w:space="0" w:color="000000"/>
              <w:right w:val="single" w:sz="4" w:space="0" w:color="000000"/>
            </w:tcBorders>
          </w:tcPr>
          <w:p>
            <w:pPr>
              <w:pStyle w:val="TableParagraph"/>
              <w:spacing w:line="240" w:lineRule="auto" w:before="86"/>
              <w:ind w:right="11"/>
              <w:jc w:val="center"/>
              <w:rPr>
                <w:rFonts w:ascii="宋体" w:hAnsi="宋体" w:cs="宋体" w:eastAsia="宋体" w:hint="default"/>
                <w:sz w:val="18"/>
                <w:szCs w:val="18"/>
              </w:rPr>
            </w:pPr>
            <w:r>
              <w:rPr>
                <w:rFonts w:ascii="宋体" w:hAnsi="宋体" w:cs="宋体" w:eastAsia="宋体" w:hint="default"/>
                <w:sz w:val="18"/>
                <w:szCs w:val="18"/>
              </w:rPr>
              <w:t>否</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1652" w:type="dxa"/>
            <w:vMerge/>
            <w:tcBorders>
              <w:left w:val="single" w:sz="4" w:space="0" w:color="000000"/>
              <w:bottom w:val="single" w:sz="4" w:space="0" w:color="000000"/>
              <w:right w:val="single" w:sz="4" w:space="0" w:color="000000"/>
            </w:tcBorders>
            <w:shd w:val="clear" w:color="auto" w:fill="DCDCDC"/>
          </w:tcPr>
          <w:p>
            <w:pPr/>
          </w:p>
        </w:tc>
        <w:tc>
          <w:tcPr>
            <w:tcW w:w="18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38" w:type="dxa"/>
            <w:vMerge/>
            <w:tcBorders>
              <w:left w:val="single" w:sz="13" w:space="0" w:color="DCDCDC"/>
              <w:bottom w:val="single" w:sz="4" w:space="0" w:color="000000"/>
              <w:right w:val="single" w:sz="4" w:space="0" w:color="000000"/>
            </w:tcBorders>
          </w:tcPr>
          <w:p>
            <w:pPr/>
          </w:p>
        </w:tc>
        <w:tc>
          <w:tcPr>
            <w:tcW w:w="1398" w:type="dxa"/>
            <w:vMerge/>
            <w:tcBorders>
              <w:left w:val="single" w:sz="4" w:space="0" w:color="000000"/>
              <w:bottom w:val="single" w:sz="4" w:space="0" w:color="000000"/>
              <w:right w:val="single" w:sz="4" w:space="0" w:color="000000"/>
            </w:tcBorders>
          </w:tcPr>
          <w:p>
            <w:pPr/>
          </w:p>
        </w:tc>
        <w:tc>
          <w:tcPr>
            <w:tcW w:w="1760" w:type="dxa"/>
            <w:vMerge/>
            <w:tcBorders>
              <w:left w:val="single" w:sz="4" w:space="0" w:color="000000"/>
              <w:bottom w:val="single" w:sz="4" w:space="0" w:color="000000"/>
              <w:right w:val="single" w:sz="4" w:space="0" w:color="000000"/>
            </w:tcBorders>
          </w:tcPr>
          <w:p>
            <w:pPr/>
          </w:p>
        </w:tc>
        <w:tc>
          <w:tcPr>
            <w:tcW w:w="829" w:type="dxa"/>
            <w:vMerge/>
            <w:tcBorders>
              <w:left w:val="single" w:sz="4" w:space="0" w:color="000000"/>
              <w:bottom w:val="single" w:sz="4" w:space="0" w:color="000000"/>
              <w:right w:val="single" w:sz="4" w:space="0" w:color="000000"/>
            </w:tcBorders>
          </w:tcPr>
          <w:p>
            <w:pPr/>
          </w:p>
        </w:tc>
        <w:tc>
          <w:tcPr>
            <w:tcW w:w="1428" w:type="dxa"/>
            <w:vMerge/>
            <w:tcBorders>
              <w:left w:val="single" w:sz="4" w:space="0" w:color="000000"/>
              <w:bottom w:val="single" w:sz="4" w:space="0" w:color="000000"/>
              <w:right w:val="single" w:sz="4" w:space="0" w:color="000000"/>
            </w:tcBorders>
          </w:tcPr>
          <w:p>
            <w:pPr/>
          </w:p>
        </w:tc>
      </w:tr>
      <w:tr>
        <w:trPr>
          <w:trHeight w:val="115" w:hRule="exact"/>
        </w:trPr>
        <w:tc>
          <w:tcPr>
            <w:tcW w:w="348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6452" w:type="dxa"/>
            <w:gridSpan w:val="5"/>
            <w:vMerge w:val="restart"/>
            <w:tcBorders>
              <w:top w:val="single" w:sz="4" w:space="0" w:color="000000"/>
              <w:left w:val="single" w:sz="13" w:space="0" w:color="DCDCDC"/>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0.00</w:t>
            </w:r>
          </w:p>
        </w:tc>
      </w:tr>
      <w:tr>
        <w:trPr>
          <w:trHeight w:val="349" w:hRule="exact"/>
        </w:trPr>
        <w:tc>
          <w:tcPr>
            <w:tcW w:w="3481"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报告期内担保发生额合计</w:t>
            </w:r>
          </w:p>
        </w:tc>
        <w:tc>
          <w:tcPr>
            <w:tcW w:w="6452" w:type="dxa"/>
            <w:gridSpan w:val="5"/>
            <w:vMerge/>
            <w:tcBorders>
              <w:left w:val="single" w:sz="13" w:space="0" w:color="DCDCDC"/>
              <w:bottom w:val="single" w:sz="4" w:space="0" w:color="000000"/>
              <w:right w:val="single" w:sz="4" w:space="0" w:color="000000"/>
            </w:tcBorders>
          </w:tcPr>
          <w:p>
            <w:pPr/>
          </w:p>
        </w:tc>
      </w:tr>
      <w:tr>
        <w:trPr>
          <w:trHeight w:val="115" w:hRule="exact"/>
        </w:trPr>
        <w:tc>
          <w:tcPr>
            <w:tcW w:w="348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6452" w:type="dxa"/>
            <w:gridSpan w:val="5"/>
            <w:vMerge w:val="restart"/>
            <w:tcBorders>
              <w:top w:val="single" w:sz="4" w:space="0" w:color="000000"/>
              <w:left w:val="single" w:sz="13" w:space="0" w:color="DCDCDC"/>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1,336.84</w:t>
            </w:r>
          </w:p>
        </w:tc>
      </w:tr>
      <w:tr>
        <w:trPr>
          <w:trHeight w:val="405" w:hRule="exact"/>
        </w:trPr>
        <w:tc>
          <w:tcPr>
            <w:tcW w:w="3481"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报告期末担保余额合计（A）</w:t>
            </w:r>
          </w:p>
        </w:tc>
        <w:tc>
          <w:tcPr>
            <w:tcW w:w="6452" w:type="dxa"/>
            <w:gridSpan w:val="5"/>
            <w:vMerge/>
            <w:tcBorders>
              <w:left w:val="single" w:sz="13" w:space="0" w:color="DCDCDC"/>
              <w:bottom w:val="single" w:sz="45" w:space="0" w:color="DCDCDC"/>
              <w:right w:val="single" w:sz="4" w:space="0" w:color="000000"/>
            </w:tcBorders>
          </w:tcPr>
          <w:p>
            <w:pPr/>
          </w:p>
        </w:tc>
      </w:tr>
      <w:tr>
        <w:trPr>
          <w:trHeight w:val="353" w:hRule="exact"/>
        </w:trPr>
        <w:tc>
          <w:tcPr>
            <w:tcW w:w="993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4"/>
              <w:ind w:left="-1"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70" w:hRule="exact"/>
        </w:trPr>
        <w:tc>
          <w:tcPr>
            <w:tcW w:w="348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6452" w:type="dxa"/>
            <w:gridSpan w:val="5"/>
            <w:vMerge w:val="restart"/>
            <w:tcBorders>
              <w:top w:val="single" w:sz="47" w:space="0" w:color="DCDCDC"/>
              <w:left w:val="nil" w:sz="6" w:space="0" w:color="auto"/>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0.00</w:t>
            </w:r>
          </w:p>
        </w:tc>
      </w:tr>
      <w:tr>
        <w:trPr>
          <w:trHeight w:val="349" w:hRule="exact"/>
        </w:trPr>
        <w:tc>
          <w:tcPr>
            <w:tcW w:w="3481"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6452" w:type="dxa"/>
            <w:gridSpan w:val="5"/>
            <w:vMerge/>
            <w:tcBorders>
              <w:left w:val="nil" w:sz="6" w:space="0" w:color="auto"/>
              <w:bottom w:val="single" w:sz="4" w:space="0" w:color="000000"/>
              <w:right w:val="single" w:sz="4" w:space="0" w:color="000000"/>
            </w:tcBorders>
          </w:tcPr>
          <w:p>
            <w:pPr/>
          </w:p>
        </w:tc>
      </w:tr>
      <w:tr>
        <w:trPr>
          <w:trHeight w:val="115" w:hRule="exact"/>
        </w:trPr>
        <w:tc>
          <w:tcPr>
            <w:tcW w:w="348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6452" w:type="dxa"/>
            <w:gridSpan w:val="5"/>
            <w:vMerge w:val="restart"/>
            <w:tcBorders>
              <w:top w:val="single" w:sz="4" w:space="0" w:color="000000"/>
              <w:left w:val="single" w:sz="13" w:space="0" w:color="DCDCDC"/>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0.00</w:t>
            </w:r>
          </w:p>
        </w:tc>
      </w:tr>
      <w:tr>
        <w:trPr>
          <w:trHeight w:val="405" w:hRule="exact"/>
        </w:trPr>
        <w:tc>
          <w:tcPr>
            <w:tcW w:w="3481"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报告期末对子公司担保余额合计（B）</w:t>
            </w:r>
          </w:p>
        </w:tc>
        <w:tc>
          <w:tcPr>
            <w:tcW w:w="6452" w:type="dxa"/>
            <w:gridSpan w:val="5"/>
            <w:vMerge/>
            <w:tcBorders>
              <w:left w:val="single" w:sz="13" w:space="0" w:color="DCDCDC"/>
              <w:bottom w:val="single" w:sz="45" w:space="0" w:color="DCDCDC"/>
              <w:right w:val="single" w:sz="4" w:space="0" w:color="000000"/>
            </w:tcBorders>
          </w:tcPr>
          <w:p>
            <w:pPr/>
          </w:p>
        </w:tc>
      </w:tr>
      <w:tr>
        <w:trPr>
          <w:trHeight w:val="353" w:hRule="exact"/>
        </w:trPr>
        <w:tc>
          <w:tcPr>
            <w:tcW w:w="993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4"/>
              <w:ind w:left="-1" w:right="0"/>
              <w:jc w:val="center"/>
              <w:rPr>
                <w:rFonts w:ascii="宋体" w:hAnsi="宋体" w:cs="宋体" w:eastAsia="宋体" w:hint="default"/>
                <w:sz w:val="18"/>
                <w:szCs w:val="18"/>
              </w:rPr>
            </w:pPr>
            <w:r>
              <w:rPr>
                <w:rFonts w:ascii="宋体" w:hAnsi="宋体" w:cs="宋体" w:eastAsia="宋体" w:hint="default"/>
                <w:sz w:val="18"/>
                <w:szCs w:val="18"/>
              </w:rPr>
              <w:t>公司担保总额（包括对子公司的担保）</w:t>
            </w:r>
          </w:p>
        </w:tc>
      </w:tr>
      <w:tr>
        <w:trPr>
          <w:trHeight w:val="170" w:hRule="exact"/>
        </w:trPr>
        <w:tc>
          <w:tcPr>
            <w:tcW w:w="348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6452" w:type="dxa"/>
            <w:gridSpan w:val="5"/>
            <w:vMerge w:val="restart"/>
            <w:tcBorders>
              <w:top w:val="single" w:sz="47" w:space="0" w:color="DCDCDC"/>
              <w:left w:val="nil" w:sz="6" w:space="0" w:color="auto"/>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1,336.84</w:t>
            </w:r>
          </w:p>
        </w:tc>
      </w:tr>
      <w:tr>
        <w:trPr>
          <w:trHeight w:val="349" w:hRule="exact"/>
        </w:trPr>
        <w:tc>
          <w:tcPr>
            <w:tcW w:w="3481"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担保总额（A+B）</w:t>
            </w:r>
          </w:p>
        </w:tc>
        <w:tc>
          <w:tcPr>
            <w:tcW w:w="6452" w:type="dxa"/>
            <w:gridSpan w:val="5"/>
            <w:vMerge/>
            <w:tcBorders>
              <w:left w:val="nil" w:sz="6" w:space="0" w:color="auto"/>
              <w:bottom w:val="single" w:sz="4" w:space="0" w:color="000000"/>
              <w:right w:val="single" w:sz="4" w:space="0" w:color="000000"/>
            </w:tcBorders>
          </w:tcPr>
          <w:p>
            <w:pPr/>
          </w:p>
        </w:tc>
      </w:tr>
      <w:tr>
        <w:trPr>
          <w:trHeight w:val="115" w:hRule="exact"/>
        </w:trPr>
        <w:tc>
          <w:tcPr>
            <w:tcW w:w="348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6452" w:type="dxa"/>
            <w:gridSpan w:val="5"/>
            <w:vMerge w:val="restart"/>
            <w:tcBorders>
              <w:top w:val="single" w:sz="4" w:space="0" w:color="000000"/>
              <w:left w:val="single" w:sz="13" w:space="0" w:color="DCDCDC"/>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w:t>
            </w:r>
          </w:p>
        </w:tc>
      </w:tr>
      <w:tr>
        <w:trPr>
          <w:trHeight w:val="405" w:hRule="exact"/>
        </w:trPr>
        <w:tc>
          <w:tcPr>
            <w:tcW w:w="3481"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担保总额占净资产的比例</w:t>
            </w:r>
          </w:p>
        </w:tc>
        <w:tc>
          <w:tcPr>
            <w:tcW w:w="6452" w:type="dxa"/>
            <w:gridSpan w:val="5"/>
            <w:vMerge/>
            <w:tcBorders>
              <w:left w:val="single" w:sz="13" w:space="0" w:color="DCDCDC"/>
              <w:bottom w:val="single" w:sz="45" w:space="0" w:color="DCDCDC"/>
              <w:right w:val="single" w:sz="4" w:space="0" w:color="000000"/>
            </w:tcBorders>
          </w:tcPr>
          <w:p>
            <w:pPr/>
          </w:p>
        </w:tc>
      </w:tr>
      <w:tr>
        <w:trPr>
          <w:trHeight w:val="353" w:hRule="exact"/>
        </w:trPr>
        <w:tc>
          <w:tcPr>
            <w:tcW w:w="993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533" w:hRule="exact"/>
        </w:trPr>
        <w:tc>
          <w:tcPr>
            <w:tcW w:w="348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4"/>
              <w:ind w:left="23" w:right="23"/>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金额（C）</w:t>
            </w:r>
          </w:p>
        </w:tc>
        <w:tc>
          <w:tcPr>
            <w:tcW w:w="6452" w:type="dxa"/>
            <w:gridSpan w:val="5"/>
            <w:tcBorders>
              <w:top w:val="single" w:sz="47" w:space="0" w:color="DCDCDC"/>
              <w:left w:val="single" w:sz="13" w:space="0" w:color="DCDCDC"/>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w:t>
            </w:r>
          </w:p>
        </w:tc>
      </w:tr>
      <w:tr>
        <w:trPr>
          <w:trHeight w:val="478" w:hRule="exact"/>
        </w:trPr>
        <w:tc>
          <w:tcPr>
            <w:tcW w:w="348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3"/>
                <w:sz w:val="18"/>
                <w:szCs w:val="18"/>
              </w:rPr>
              <w:t> </w:t>
            </w:r>
            <w:r>
              <w:rPr>
                <w:rFonts w:ascii="宋体" w:hAnsi="宋体" w:cs="宋体" w:eastAsia="宋体" w:hint="default"/>
                <w:sz w:val="18"/>
                <w:szCs w:val="18"/>
              </w:rPr>
              <w:t>70%的被担保</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对象提供的担保金额（D）</w:t>
            </w:r>
          </w:p>
        </w:tc>
        <w:tc>
          <w:tcPr>
            <w:tcW w:w="6452"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w:t>
            </w:r>
          </w:p>
        </w:tc>
      </w:tr>
      <w:tr>
        <w:trPr>
          <w:trHeight w:val="115" w:hRule="exact"/>
        </w:trPr>
        <w:tc>
          <w:tcPr>
            <w:tcW w:w="348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6452" w:type="dxa"/>
            <w:gridSpan w:val="5"/>
            <w:vMerge w:val="restart"/>
            <w:tcBorders>
              <w:top w:val="single" w:sz="4" w:space="0" w:color="000000"/>
              <w:left w:val="single" w:sz="13" w:space="0" w:color="DCDCDC"/>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w:t>
            </w:r>
          </w:p>
        </w:tc>
      </w:tr>
      <w:tr>
        <w:trPr>
          <w:trHeight w:val="234" w:hRule="exact"/>
        </w:trPr>
        <w:tc>
          <w:tcPr>
            <w:tcW w:w="348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50％部分的金额（E）</w:t>
            </w:r>
          </w:p>
        </w:tc>
        <w:tc>
          <w:tcPr>
            <w:tcW w:w="6452" w:type="dxa"/>
            <w:gridSpan w:val="5"/>
            <w:vMerge/>
            <w:tcBorders>
              <w:left w:val="single" w:sz="13" w:space="0" w:color="DCDCDC"/>
              <w:right w:val="single" w:sz="4" w:space="0" w:color="000000"/>
            </w:tcBorders>
          </w:tcPr>
          <w:p>
            <w:pPr/>
          </w:p>
        </w:tc>
      </w:tr>
      <w:tr>
        <w:trPr>
          <w:trHeight w:val="116" w:hRule="exact"/>
        </w:trPr>
        <w:tc>
          <w:tcPr>
            <w:tcW w:w="348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6452" w:type="dxa"/>
            <w:gridSpan w:val="5"/>
            <w:vMerge/>
            <w:tcBorders>
              <w:left w:val="single" w:sz="13" w:space="0" w:color="DCDCDC"/>
              <w:bottom w:val="single" w:sz="4" w:space="0" w:color="000000"/>
              <w:right w:val="single" w:sz="4" w:space="0" w:color="000000"/>
            </w:tcBorders>
          </w:tcPr>
          <w:p>
            <w:pPr/>
          </w:p>
        </w:tc>
      </w:tr>
      <w:tr>
        <w:trPr>
          <w:trHeight w:val="116" w:hRule="exact"/>
        </w:trPr>
        <w:tc>
          <w:tcPr>
            <w:tcW w:w="348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6452" w:type="dxa"/>
            <w:gridSpan w:val="5"/>
            <w:vMerge w:val="restart"/>
            <w:tcBorders>
              <w:top w:val="single" w:sz="4" w:space="0" w:color="000000"/>
              <w:left w:val="single" w:sz="13" w:space="0" w:color="DCDCDC"/>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1,336.84</w:t>
            </w:r>
          </w:p>
        </w:tc>
      </w:tr>
      <w:tr>
        <w:trPr>
          <w:trHeight w:val="349" w:hRule="exact"/>
        </w:trPr>
        <w:tc>
          <w:tcPr>
            <w:tcW w:w="3481"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上述三项担保金额合计*（C+D+E）</w:t>
            </w:r>
          </w:p>
        </w:tc>
        <w:tc>
          <w:tcPr>
            <w:tcW w:w="6452" w:type="dxa"/>
            <w:gridSpan w:val="5"/>
            <w:vMerge/>
            <w:tcBorders>
              <w:left w:val="single" w:sz="13" w:space="0" w:color="DCDCDC"/>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167"/>
        <w:ind w:left="722" w:right="578"/>
        <w:jc w:val="left"/>
      </w:pPr>
      <w:r>
        <w:rPr/>
        <w:t>3、公司无报告期内或报告期继续发生委托他人进行现金资产管理的事项。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722" w:right="578"/>
        <w:jc w:val="left"/>
      </w:pPr>
      <w:r>
        <w:rPr/>
        <w:t>4、公司报告期内无其他重大合同。</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441" w:lineRule="auto" w:before="0"/>
        <w:ind w:left="706" w:right="578" w:firstLine="15"/>
        <w:jc w:val="left"/>
        <w:rPr>
          <w:rFonts w:ascii="宋体" w:hAnsi="宋体" w:cs="宋体" w:eastAsia="宋体" w:hint="default"/>
          <w:sz w:val="24"/>
          <w:szCs w:val="24"/>
        </w:rPr>
      </w:pPr>
      <w:r>
        <w:rPr>
          <w:rFonts w:ascii="宋体" w:hAnsi="宋体" w:cs="宋体" w:eastAsia="宋体" w:hint="default"/>
          <w:b/>
          <w:bCs/>
          <w:sz w:val="24"/>
          <w:szCs w:val="24"/>
        </w:rPr>
        <w:t>（五）公司或持股</w:t>
      </w:r>
      <w:r>
        <w:rPr>
          <w:rFonts w:ascii="宋体" w:hAnsi="宋体" w:cs="宋体" w:eastAsia="宋体" w:hint="default"/>
          <w:b/>
          <w:bCs/>
          <w:spacing w:val="-63"/>
          <w:sz w:val="24"/>
          <w:szCs w:val="24"/>
        </w:rPr>
        <w:t> </w:t>
      </w:r>
      <w:r>
        <w:rPr>
          <w:rFonts w:ascii="宋体" w:hAnsi="宋体" w:cs="宋体" w:eastAsia="宋体" w:hint="default"/>
          <w:b/>
          <w:bCs/>
          <w:sz w:val="24"/>
          <w:szCs w:val="24"/>
        </w:rPr>
        <w:t>5%以上股东在报告期内或持续到报告期内的有关承诺事项</w:t>
      </w:r>
      <w:r>
        <w:rPr>
          <w:rFonts w:ascii="宋体" w:hAnsi="宋体" w:cs="宋体" w:eastAsia="宋体" w:hint="default"/>
          <w:b/>
          <w:bCs/>
          <w:w w:val="99"/>
          <w:sz w:val="24"/>
          <w:szCs w:val="24"/>
        </w:rPr>
        <w:t> </w:t>
      </w:r>
      <w:r>
        <w:rPr>
          <w:rFonts w:ascii="宋体" w:hAnsi="宋体" w:cs="宋体" w:eastAsia="宋体" w:hint="default"/>
          <w:sz w:val="24"/>
          <w:szCs w:val="24"/>
        </w:rPr>
        <w:t>公司已于2006年6月8日完成股改分置改革，持股5%以上的股东深圳市申昌科技有限公</w:t>
      </w:r>
    </w:p>
    <w:p>
      <w:pPr>
        <w:pStyle w:val="BodyText"/>
        <w:spacing w:line="240" w:lineRule="auto" w:before="13"/>
        <w:ind w:left="226" w:right="578"/>
        <w:jc w:val="left"/>
      </w:pPr>
      <w:r>
        <w:rPr/>
        <w:t>司及上海华之达商贸有限公司严格遵守法定限售期限的相关承诺。</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3"/>
        <w:spacing w:line="240" w:lineRule="auto"/>
        <w:ind w:left="706" w:right="578"/>
        <w:jc w:val="left"/>
        <w:rPr>
          <w:b w:val="0"/>
          <w:bCs w:val="0"/>
        </w:rPr>
      </w:pPr>
      <w:r>
        <w:rPr/>
        <w:t>（六）公司聘任、解聘会计师事务所情况</w:t>
      </w:r>
      <w:r>
        <w:rPr>
          <w:b w:val="0"/>
          <w:bCs w:val="0"/>
        </w:rPr>
      </w:r>
    </w:p>
    <w:p>
      <w:pPr>
        <w:spacing w:line="240" w:lineRule="auto" w:before="3"/>
        <w:rPr>
          <w:rFonts w:ascii="宋体" w:hAnsi="宋体" w:cs="宋体" w:eastAsia="宋体" w:hint="default"/>
          <w:b/>
          <w:bCs/>
          <w:sz w:val="20"/>
          <w:szCs w:val="20"/>
        </w:rPr>
      </w:pPr>
    </w:p>
    <w:p>
      <w:pPr>
        <w:pStyle w:val="BodyText"/>
        <w:spacing w:line="240" w:lineRule="auto" w:before="0"/>
        <w:ind w:left="706" w:right="0"/>
        <w:jc w:val="left"/>
      </w:pPr>
      <w:r>
        <w:rPr/>
        <w:t>经公司第四届董事会</w:t>
      </w:r>
      <w:r>
        <w:rPr>
          <w:spacing w:val="-47"/>
        </w:rPr>
        <w:t> </w:t>
      </w:r>
      <w:r>
        <w:rPr/>
        <w:t>2007</w:t>
      </w:r>
      <w:r>
        <w:rPr>
          <w:spacing w:val="-47"/>
        </w:rPr>
        <w:t> </w:t>
      </w:r>
      <w:r>
        <w:rPr/>
        <w:t>年第九次临时会议和</w:t>
      </w:r>
      <w:r>
        <w:rPr>
          <w:spacing w:val="-47"/>
        </w:rPr>
        <w:t> </w:t>
      </w:r>
      <w:r>
        <w:rPr/>
        <w:t>2008</w:t>
      </w:r>
      <w:r>
        <w:rPr>
          <w:spacing w:val="-47"/>
        </w:rPr>
        <w:t> </w:t>
      </w:r>
      <w:r>
        <w:rPr/>
        <w:t>年度第一次临时股东大会审议通</w:t>
      </w:r>
    </w:p>
    <w:p>
      <w:pPr>
        <w:spacing w:line="240" w:lineRule="auto" w:before="7"/>
        <w:rPr>
          <w:rFonts w:ascii="宋体" w:hAnsi="宋体" w:cs="宋体" w:eastAsia="宋体" w:hint="default"/>
          <w:sz w:val="16"/>
          <w:szCs w:val="16"/>
        </w:rPr>
      </w:pPr>
    </w:p>
    <w:p>
      <w:pPr>
        <w:pStyle w:val="BodyText"/>
        <w:spacing w:line="240" w:lineRule="auto" w:before="0"/>
        <w:ind w:left="226" w:right="0"/>
        <w:jc w:val="left"/>
      </w:pPr>
      <w:r>
        <w:rPr>
          <w:spacing w:val="-5"/>
        </w:rPr>
        <w:t>过，决定续聘中磊会计师事务所有限责任公司为公司 </w:t>
      </w:r>
      <w:r>
        <w:rPr/>
        <w:t>2007</w:t>
      </w:r>
      <w:r>
        <w:rPr>
          <w:spacing w:val="-83"/>
        </w:rPr>
        <w:t> </w:t>
      </w:r>
      <w:r>
        <w:rPr>
          <w:spacing w:val="-7"/>
        </w:rPr>
        <w:t>年度财务审计机构，聘期为一年。</w:t>
      </w:r>
    </w:p>
    <w:p>
      <w:pPr>
        <w:spacing w:after="0" w:line="240" w:lineRule="auto"/>
        <w:jc w:val="left"/>
        <w:sectPr>
          <w:footerReference w:type="default" r:id="rId17"/>
          <w:pgSz w:w="11910" w:h="16840"/>
          <w:pgMar w:footer="840" w:header="882" w:top="1120" w:bottom="1040" w:left="1020" w:right="700"/>
          <w:pgNumType w:start="1"/>
        </w:sectPr>
      </w:pPr>
    </w:p>
    <w:p>
      <w:pPr>
        <w:spacing w:line="240" w:lineRule="auto" w:before="6"/>
        <w:rPr>
          <w:rFonts w:ascii="宋体" w:hAnsi="宋体" w:cs="宋体" w:eastAsia="宋体" w:hint="default"/>
          <w:sz w:val="20"/>
          <w:szCs w:val="20"/>
        </w:rPr>
      </w:pPr>
    </w:p>
    <w:p>
      <w:pPr>
        <w:pStyle w:val="BodyText"/>
        <w:spacing w:line="240" w:lineRule="auto" w:before="26"/>
        <w:ind w:right="0"/>
        <w:jc w:val="both"/>
      </w:pPr>
      <w:r>
        <w:rPr/>
        <w:t>相关董事会公告详见</w:t>
      </w:r>
      <w:r>
        <w:rPr>
          <w:spacing w:val="-59"/>
        </w:rPr>
        <w:t> </w:t>
      </w:r>
      <w:r>
        <w:rPr/>
        <w:t>2007</w:t>
      </w:r>
      <w:r>
        <w:rPr>
          <w:spacing w:val="-59"/>
        </w:rPr>
        <w:t> </w:t>
      </w:r>
      <w:r>
        <w:rPr/>
        <w:t>年</w:t>
      </w:r>
      <w:r>
        <w:rPr>
          <w:spacing w:val="-59"/>
        </w:rPr>
        <w:t> </w:t>
      </w:r>
      <w:r>
        <w:rPr/>
        <w:t>12</w:t>
      </w:r>
      <w:r>
        <w:rPr>
          <w:spacing w:val="-60"/>
        </w:rPr>
        <w:t> </w:t>
      </w:r>
      <w:r>
        <w:rPr/>
        <w:t>月</w:t>
      </w:r>
      <w:r>
        <w:rPr>
          <w:spacing w:val="-59"/>
        </w:rPr>
        <w:t> </w:t>
      </w:r>
      <w:r>
        <w:rPr/>
        <w:t>21</w:t>
      </w:r>
      <w:r>
        <w:rPr>
          <w:spacing w:val="-59"/>
        </w:rPr>
        <w:t> </w:t>
      </w:r>
      <w:r>
        <w:rPr/>
        <w:t>日和</w:t>
      </w:r>
      <w:r>
        <w:rPr>
          <w:spacing w:val="-60"/>
        </w:rPr>
        <w:t> </w:t>
      </w:r>
      <w:r>
        <w:rPr/>
        <w:t>2008</w:t>
      </w:r>
      <w:r>
        <w:rPr>
          <w:spacing w:val="-59"/>
        </w:rPr>
        <w:t> </w:t>
      </w:r>
      <w:r>
        <w:rPr/>
        <w:t>年</w:t>
      </w:r>
      <w:r>
        <w:rPr>
          <w:spacing w:val="-59"/>
        </w:rPr>
        <w:t> </w:t>
      </w:r>
      <w:r>
        <w:rPr/>
        <w:t>1</w:t>
      </w:r>
      <w:r>
        <w:rPr>
          <w:spacing w:val="-60"/>
        </w:rPr>
        <w:t> </w:t>
      </w:r>
      <w:r>
        <w:rPr/>
        <w:t>月</w:t>
      </w:r>
      <w:r>
        <w:rPr>
          <w:spacing w:val="-59"/>
        </w:rPr>
        <w:t> </w:t>
      </w:r>
      <w:r>
        <w:rPr/>
        <w:t>9</w:t>
      </w:r>
      <w:r>
        <w:rPr>
          <w:spacing w:val="-59"/>
        </w:rPr>
        <w:t> </w:t>
      </w:r>
      <w:r>
        <w:rPr/>
        <w:t>日的《证券时报》及巨潮资讯网</w:t>
      </w:r>
    </w:p>
    <w:p>
      <w:pPr>
        <w:pStyle w:val="BodyText"/>
        <w:spacing w:line="240" w:lineRule="auto" w:before="215"/>
        <w:ind w:right="0"/>
        <w:jc w:val="both"/>
      </w:pPr>
      <w:r>
        <w:rPr/>
        <w:t>上。本报告年度支付给中磊会计师事务所有限责任公司的报酬为人民币</w:t>
      </w:r>
      <w:r>
        <w:rPr>
          <w:spacing w:val="-77"/>
        </w:rPr>
        <w:t> </w:t>
      </w:r>
      <w:r>
        <w:rPr/>
        <w:t>18</w:t>
      </w:r>
      <w:r>
        <w:rPr>
          <w:spacing w:val="-77"/>
        </w:rPr>
        <w:t> </w:t>
      </w:r>
      <w:r>
        <w:rPr>
          <w:spacing w:val="-5"/>
        </w:rPr>
        <w:t>万元，该会计师</w:t>
      </w:r>
    </w:p>
    <w:p>
      <w:pPr>
        <w:spacing w:line="240" w:lineRule="auto" w:before="7"/>
        <w:rPr>
          <w:rFonts w:ascii="宋体" w:hAnsi="宋体" w:cs="宋体" w:eastAsia="宋体" w:hint="default"/>
          <w:sz w:val="16"/>
          <w:szCs w:val="16"/>
        </w:rPr>
      </w:pPr>
    </w:p>
    <w:p>
      <w:pPr>
        <w:pStyle w:val="BodyText"/>
        <w:spacing w:line="240" w:lineRule="auto" w:before="0"/>
        <w:ind w:right="0"/>
        <w:jc w:val="both"/>
      </w:pPr>
      <w:r>
        <w:rPr/>
        <w:t>事务所为公司提供审计服务的连续年限为</w:t>
      </w:r>
      <w:r>
        <w:rPr>
          <w:spacing w:val="-60"/>
        </w:rPr>
        <w:t> </w:t>
      </w:r>
      <w:r>
        <w:rPr/>
        <w:t>2</w:t>
      </w:r>
      <w:r>
        <w:rPr>
          <w:spacing w:val="-60"/>
        </w:rPr>
        <w:t> </w:t>
      </w:r>
      <w:r>
        <w:rPr/>
        <w:t>年。</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2"/>
          <w:szCs w:val="32"/>
        </w:rPr>
      </w:pPr>
    </w:p>
    <w:p>
      <w:pPr>
        <w:pStyle w:val="Heading3"/>
        <w:spacing w:line="240" w:lineRule="auto"/>
        <w:ind w:left="626" w:right="126"/>
        <w:jc w:val="left"/>
        <w:rPr>
          <w:b w:val="0"/>
          <w:bCs w:val="0"/>
        </w:rPr>
      </w:pPr>
      <w:r>
        <w:rPr/>
        <w:t>（七）公司及其董事、监事、高级管理人员、公司股东、实际控制人受处罚及整改情</w:t>
      </w:r>
      <w:r>
        <w:rPr>
          <w:b w:val="0"/>
          <w:bCs w:val="0"/>
        </w:rPr>
      </w:r>
    </w:p>
    <w:p>
      <w:pPr>
        <w:pStyle w:val="Heading3"/>
        <w:spacing w:line="240" w:lineRule="auto" w:before="215"/>
        <w:ind w:left="146" w:right="0"/>
        <w:jc w:val="both"/>
        <w:rPr>
          <w:b w:val="0"/>
          <w:bCs w:val="0"/>
        </w:rPr>
      </w:pPr>
      <w:r>
        <w:rPr>
          <w:w w:val="99"/>
        </w:rPr>
        <w:t>况</w:t>
      </w:r>
      <w:r>
        <w:rPr>
          <w:b w:val="0"/>
          <w:bCs w:val="0"/>
        </w:rPr>
      </w:r>
    </w:p>
    <w:p>
      <w:pPr>
        <w:spacing w:line="240" w:lineRule="auto" w:before="7"/>
        <w:rPr>
          <w:rFonts w:ascii="宋体" w:hAnsi="宋体" w:cs="宋体" w:eastAsia="宋体" w:hint="default"/>
          <w:b/>
          <w:bCs/>
          <w:sz w:val="16"/>
          <w:szCs w:val="16"/>
        </w:rPr>
      </w:pPr>
    </w:p>
    <w:p>
      <w:pPr>
        <w:pStyle w:val="BodyText"/>
        <w:spacing w:line="405" w:lineRule="auto" w:before="0"/>
        <w:ind w:right="223" w:firstLine="480"/>
        <w:jc w:val="both"/>
      </w:pPr>
      <w:r>
        <w:rPr>
          <w:spacing w:val="-3"/>
        </w:rPr>
        <w:t>1、报告期内，公司及其董事、监事、高级管理人员、公司股东、实际控制人未受到有</w:t>
      </w:r>
      <w:r>
        <w:rPr>
          <w:spacing w:val="-1"/>
        </w:rPr>
        <w:t> </w:t>
      </w:r>
      <w:r>
        <w:rPr/>
        <w:t>权机关调查、司法纪检部门采取强制措施、被移送司法机关或追究刑事责任、中国证监会</w:t>
      </w:r>
      <w:r>
        <w:rPr/>
        <w:t> 稽查、中国证监会行政处罚、证券市场禁入、通报批评、被其他行政管理部门处罚及证券 交易所公开谴责的情况。</w:t>
      </w:r>
    </w:p>
    <w:p>
      <w:pPr>
        <w:pStyle w:val="BodyText"/>
        <w:spacing w:line="240" w:lineRule="auto" w:before="50"/>
        <w:ind w:left="626" w:right="126"/>
        <w:jc w:val="left"/>
      </w:pPr>
      <w:r>
        <w:rPr/>
        <w:t>2、根据中国证监会关于开展上市公司治理专项活动的要求，深圳证监局于2007年9月</w:t>
      </w:r>
    </w:p>
    <w:p>
      <w:pPr>
        <w:pStyle w:val="BodyText"/>
        <w:spacing w:line="405" w:lineRule="auto" w:before="215"/>
        <w:ind w:right="105"/>
        <w:jc w:val="both"/>
      </w:pPr>
      <w:r>
        <w:rPr/>
        <w:t>18日对公司的治理情况及治理专项活动的开展情况进行现场检查，并出具了深证局公司字 </w:t>
      </w:r>
      <w:r>
        <w:rPr>
          <w:spacing w:val="-5"/>
        </w:rPr>
        <w:t>[2007]84号《关于对深圳市太光电信股份有限公司治理情况的监管意见》。对此，公司已按</w:t>
      </w:r>
      <w:r>
        <w:rPr>
          <w:spacing w:val="-89"/>
        </w:rPr>
        <w:t> </w:t>
      </w:r>
      <w:r>
        <w:rPr>
          <w:spacing w:val="-89"/>
        </w:rPr>
      </w:r>
      <w:r>
        <w:rPr>
          <w:spacing w:val="-5"/>
        </w:rPr>
        <w:t>照相关监管意见进行整改，《治理专项活动整改报告》已经公司第四届董事会2007年第八次</w:t>
      </w:r>
      <w:r>
        <w:rPr>
          <w:spacing w:val="-99"/>
        </w:rPr>
        <w:t> </w:t>
      </w:r>
      <w:r>
        <w:rPr>
          <w:spacing w:val="-99"/>
        </w:rPr>
      </w:r>
      <w:r>
        <w:rPr>
          <w:spacing w:val="-2"/>
        </w:rPr>
        <w:t>临时会议审议通过。相关董事会公告详见2007年10月24日的《证券时报》及巨潮资讯网上。</w:t>
      </w:r>
    </w:p>
    <w:p>
      <w:pPr>
        <w:spacing w:line="240" w:lineRule="auto" w:before="1"/>
        <w:rPr>
          <w:rFonts w:ascii="宋体" w:hAnsi="宋体" w:cs="宋体" w:eastAsia="宋体" w:hint="default"/>
          <w:sz w:val="31"/>
          <w:szCs w:val="31"/>
        </w:rPr>
      </w:pPr>
    </w:p>
    <w:p>
      <w:pPr>
        <w:pStyle w:val="Heading3"/>
        <w:spacing w:line="240" w:lineRule="auto"/>
        <w:ind w:left="626" w:right="4738"/>
        <w:jc w:val="left"/>
        <w:rPr>
          <w:b w:val="0"/>
          <w:bCs w:val="0"/>
        </w:rPr>
      </w:pPr>
      <w:r>
        <w:rPr/>
        <w:t>（八）其他重大事项</w:t>
      </w:r>
      <w:r>
        <w:rPr>
          <w:b w:val="0"/>
          <w:bCs w:val="0"/>
        </w:rPr>
      </w:r>
    </w:p>
    <w:p>
      <w:pPr>
        <w:spacing w:line="240" w:lineRule="auto" w:before="3"/>
        <w:rPr>
          <w:rFonts w:ascii="宋体" w:hAnsi="宋体" w:cs="宋体" w:eastAsia="宋体" w:hint="default"/>
          <w:b/>
          <w:bCs/>
          <w:sz w:val="20"/>
          <w:szCs w:val="20"/>
        </w:rPr>
      </w:pPr>
    </w:p>
    <w:p>
      <w:pPr>
        <w:pStyle w:val="BodyText"/>
        <w:spacing w:line="240" w:lineRule="auto" w:before="0"/>
        <w:ind w:left="626" w:right="126"/>
        <w:jc w:val="left"/>
      </w:pPr>
      <w:r>
        <w:rPr/>
        <w:t>1、本公司部分限售股份已办理解售手续于2007 年8月27日上市流通。</w:t>
      </w:r>
    </w:p>
    <w:p>
      <w:pPr>
        <w:pStyle w:val="BodyText"/>
        <w:spacing w:line="405" w:lineRule="auto" w:before="215"/>
        <w:ind w:right="222" w:firstLine="480"/>
        <w:jc w:val="both"/>
      </w:pPr>
      <w:r>
        <w:rPr/>
        <w:t>2、本公司2007年9月25日下午15：00－17：00</w:t>
      </w:r>
      <w:r>
        <w:rPr>
          <w:spacing w:val="-68"/>
        </w:rPr>
        <w:t> </w:t>
      </w:r>
      <w:r>
        <w:rPr/>
        <w:t>在全景网(http://www.p5w.net)上举行</w:t>
      </w:r>
      <w:r>
        <w:rPr/>
        <w:t> 公司治理网上交流会，就公司治理现状、存在的不足及整改措施等问题与广大投资者进行 交流。</w:t>
      </w:r>
    </w:p>
    <w:p>
      <w:pPr>
        <w:pStyle w:val="BodyText"/>
        <w:spacing w:line="405" w:lineRule="auto" w:before="49"/>
        <w:ind w:right="214" w:firstLine="480"/>
        <w:jc w:val="left"/>
      </w:pPr>
      <w:r>
        <w:rPr>
          <w:spacing w:val="-2"/>
        </w:rPr>
        <w:t>3、为帮助公司解决财务困难，为今后的可持续发展创造条件，公司实际控制人深圳市</w:t>
      </w:r>
      <w:r>
        <w:rPr/>
        <w:t> 纳伟仕投资有限公司单方面、无条件豁免公司所欠的债务人民币905万元。具体内容详见 2007年12月27日的《证券时报》和巨潮资讯网上。</w:t>
      </w:r>
    </w:p>
    <w:p>
      <w:pPr>
        <w:spacing w:after="0" w:line="405" w:lineRule="auto"/>
        <w:jc w:val="left"/>
        <w:sectPr>
          <w:pgSz w:w="11910" w:h="16840"/>
          <w:pgMar w:header="882" w:footer="840" w:top="1120" w:bottom="1040" w:left="1100" w:right="10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3"/>
        <w:spacing w:line="240" w:lineRule="auto" w:before="26"/>
        <w:ind w:left="886" w:right="0"/>
        <w:jc w:val="left"/>
        <w:rPr>
          <w:b w:val="0"/>
          <w:bCs w:val="0"/>
        </w:rPr>
      </w:pPr>
      <w:r>
        <w:rPr>
          <w:w w:val="99"/>
        </w:rPr>
        <w:t>（九</w:t>
      </w:r>
      <w:r>
        <w:rPr>
          <w:spacing w:val="-119"/>
          <w:w w:val="99"/>
        </w:rPr>
        <w:t>）</w:t>
      </w:r>
      <w:r>
        <w:rPr>
          <w:w w:val="99"/>
        </w:rPr>
        <w:t>、报告期接待调研、沟通、采访等活动情况表</w:t>
      </w:r>
      <w:r>
        <w:rPr>
          <w:b w:val="0"/>
          <w:bCs w:val="0"/>
        </w:rPr>
      </w:r>
    </w:p>
    <w:p>
      <w:pPr>
        <w:spacing w:line="240" w:lineRule="auto" w:before="10"/>
        <w:rPr>
          <w:rFonts w:ascii="宋体" w:hAnsi="宋体" w:cs="宋体" w:eastAsia="宋体" w:hint="default"/>
          <w:b/>
          <w:bCs/>
          <w:sz w:val="14"/>
          <w:szCs w:val="14"/>
        </w:rPr>
      </w:pPr>
    </w:p>
    <w:tbl>
      <w:tblPr>
        <w:tblW w:w="0" w:type="auto"/>
        <w:jc w:val="left"/>
        <w:tblInd w:w="117" w:type="dxa"/>
        <w:tblLayout w:type="fixed"/>
        <w:tblCellMar>
          <w:top w:w="0" w:type="dxa"/>
          <w:left w:w="0" w:type="dxa"/>
          <w:bottom w:w="0" w:type="dxa"/>
          <w:right w:w="0" w:type="dxa"/>
        </w:tblCellMar>
        <w:tblLook w:val="01E0"/>
      </w:tblPr>
      <w:tblGrid>
        <w:gridCol w:w="1681"/>
        <w:gridCol w:w="1540"/>
        <w:gridCol w:w="1544"/>
        <w:gridCol w:w="1547"/>
        <w:gridCol w:w="3492"/>
      </w:tblGrid>
      <w:tr>
        <w:trPr>
          <w:trHeight w:val="577" w:hRule="exact"/>
        </w:trPr>
        <w:tc>
          <w:tcPr>
            <w:tcW w:w="16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left="346"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left="348"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34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left="376"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577"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社会股东</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931" w:right="0"/>
              <w:jc w:val="left"/>
              <w:rPr>
                <w:rFonts w:ascii="宋体" w:hAnsi="宋体" w:cs="宋体" w:eastAsia="宋体" w:hint="default"/>
                <w:sz w:val="18"/>
                <w:szCs w:val="18"/>
              </w:rPr>
            </w:pPr>
            <w:r>
              <w:rPr>
                <w:rFonts w:ascii="宋体" w:hAnsi="宋体" w:cs="宋体" w:eastAsia="宋体" w:hint="default"/>
                <w:sz w:val="18"/>
                <w:szCs w:val="18"/>
              </w:rPr>
              <w:t>公司发展前景及重组情况</w:t>
            </w:r>
          </w:p>
        </w:tc>
      </w:tr>
      <w:tr>
        <w:trPr>
          <w:trHeight w:val="577"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社会股东</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21" w:right="0"/>
              <w:jc w:val="left"/>
              <w:rPr>
                <w:rFonts w:ascii="宋体" w:hAnsi="宋体" w:cs="宋体" w:eastAsia="宋体" w:hint="default"/>
                <w:sz w:val="18"/>
                <w:szCs w:val="18"/>
              </w:rPr>
            </w:pPr>
            <w:r>
              <w:rPr>
                <w:rFonts w:ascii="宋体" w:hAnsi="宋体" w:cs="宋体" w:eastAsia="宋体" w:hint="default"/>
                <w:sz w:val="18"/>
                <w:szCs w:val="18"/>
              </w:rPr>
              <w:t>公司解除限售有关情况</w:t>
            </w:r>
          </w:p>
        </w:tc>
      </w:tr>
      <w:tr>
        <w:trPr>
          <w:trHeight w:val="577"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社会股东</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931" w:right="0"/>
              <w:jc w:val="left"/>
              <w:rPr>
                <w:rFonts w:ascii="宋体" w:hAnsi="宋体" w:cs="宋体" w:eastAsia="宋体" w:hint="default"/>
                <w:sz w:val="18"/>
                <w:szCs w:val="18"/>
              </w:rPr>
            </w:pPr>
            <w:r>
              <w:rPr>
                <w:rFonts w:ascii="宋体" w:hAnsi="宋体" w:cs="宋体" w:eastAsia="宋体" w:hint="default"/>
                <w:sz w:val="18"/>
                <w:szCs w:val="18"/>
              </w:rPr>
              <w:t>公司发展状况及重组情况</w:t>
            </w:r>
          </w:p>
        </w:tc>
      </w:tr>
    </w:tbl>
    <w:p>
      <w:pPr>
        <w:spacing w:after="0" w:line="240" w:lineRule="auto"/>
        <w:jc w:val="left"/>
        <w:rPr>
          <w:rFonts w:ascii="宋体" w:hAnsi="宋体" w:cs="宋体" w:eastAsia="宋体" w:hint="default"/>
          <w:sz w:val="18"/>
          <w:szCs w:val="18"/>
        </w:rPr>
        <w:sectPr>
          <w:pgSz w:w="11910" w:h="16840"/>
          <w:pgMar w:header="882" w:footer="840" w:top="1120" w:bottom="1040" w:left="84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Heading1"/>
        <w:spacing w:line="240" w:lineRule="auto"/>
        <w:ind w:left="126" w:right="204"/>
        <w:jc w:val="center"/>
        <w:rPr>
          <w:b w:val="0"/>
          <w:bCs w:val="0"/>
        </w:rPr>
      </w:pPr>
      <w:bookmarkStart w:name="_TOC_250001" w:id="10"/>
      <w:r>
        <w:rPr/>
        <w:t>十、财务报告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Heading3"/>
        <w:spacing w:line="240" w:lineRule="auto" w:before="26"/>
        <w:ind w:left="146" w:right="4738"/>
        <w:jc w:val="left"/>
        <w:rPr>
          <w:b w:val="0"/>
          <w:bCs w:val="0"/>
        </w:rPr>
      </w:pPr>
      <w:r>
        <w:rPr/>
        <w:t>（一）审计报告</w:t>
      </w:r>
      <w:r>
        <w:rPr>
          <w:b w:val="0"/>
          <w:bCs w:val="0"/>
        </w:rPr>
      </w:r>
    </w:p>
    <w:p>
      <w:pPr>
        <w:spacing w:line="240" w:lineRule="auto" w:before="7"/>
        <w:rPr>
          <w:rFonts w:ascii="宋体" w:hAnsi="宋体" w:cs="宋体" w:eastAsia="宋体" w:hint="default"/>
          <w:b/>
          <w:bCs/>
          <w:sz w:val="15"/>
          <w:szCs w:val="15"/>
        </w:rPr>
      </w:pPr>
    </w:p>
    <w:p>
      <w:pPr>
        <w:pStyle w:val="Heading2"/>
        <w:spacing w:line="240" w:lineRule="auto" w:before="13"/>
        <w:ind w:left="127" w:right="204"/>
        <w:jc w:val="center"/>
        <w:rPr>
          <w:b w:val="0"/>
          <w:bCs w:val="0"/>
        </w:rPr>
      </w:pPr>
      <w:r>
        <w:rPr/>
        <w:t>审 计 报</w:t>
      </w:r>
      <w:r>
        <w:rPr>
          <w:spacing w:val="-8"/>
        </w:rPr>
        <w:t> </w:t>
      </w:r>
      <w:r>
        <w:rPr/>
        <w:t>告</w:t>
      </w:r>
      <w:r>
        <w:rPr>
          <w:b w:val="0"/>
          <w:bCs w:val="0"/>
        </w:rPr>
      </w:r>
    </w:p>
    <w:p>
      <w:pPr>
        <w:spacing w:line="240" w:lineRule="auto" w:before="10"/>
        <w:rPr>
          <w:rFonts w:ascii="宋体" w:hAnsi="宋体" w:cs="宋体" w:eastAsia="宋体" w:hint="default"/>
          <w:b/>
          <w:bCs/>
          <w:sz w:val="13"/>
          <w:szCs w:val="13"/>
        </w:rPr>
      </w:pPr>
    </w:p>
    <w:p>
      <w:pPr>
        <w:spacing w:before="35"/>
        <w:ind w:left="0" w:right="224" w:firstLine="0"/>
        <w:jc w:val="right"/>
        <w:rPr>
          <w:rFonts w:ascii="宋体" w:hAnsi="宋体" w:cs="宋体" w:eastAsia="宋体" w:hint="default"/>
          <w:sz w:val="21"/>
          <w:szCs w:val="21"/>
        </w:rPr>
      </w:pPr>
      <w:r>
        <w:rPr>
          <w:rFonts w:ascii="宋体" w:hAnsi="宋体" w:cs="宋体" w:eastAsia="宋体" w:hint="default"/>
          <w:sz w:val="21"/>
          <w:szCs w:val="21"/>
        </w:rPr>
        <w:t>中磊审字[2008]第</w:t>
      </w:r>
      <w:r>
        <w:rPr>
          <w:rFonts w:ascii="宋体" w:hAnsi="宋体" w:cs="宋体" w:eastAsia="宋体" w:hint="default"/>
          <w:spacing w:val="-54"/>
          <w:sz w:val="21"/>
          <w:szCs w:val="21"/>
        </w:rPr>
        <w:t> </w:t>
      </w:r>
      <w:r>
        <w:rPr>
          <w:rFonts w:ascii="宋体" w:hAnsi="宋体" w:cs="宋体" w:eastAsia="宋体" w:hint="default"/>
          <w:sz w:val="21"/>
          <w:szCs w:val="21"/>
        </w:rPr>
        <w:t>0018</w:t>
      </w:r>
      <w:r>
        <w:rPr>
          <w:rFonts w:ascii="宋体" w:hAnsi="宋体" w:cs="宋体" w:eastAsia="宋体" w:hint="default"/>
          <w:spacing w:val="-54"/>
          <w:sz w:val="21"/>
          <w:szCs w:val="21"/>
        </w:rPr>
        <w:t> </w:t>
      </w:r>
      <w:r>
        <w:rPr>
          <w:rFonts w:ascii="宋体" w:hAnsi="宋体" w:cs="宋体" w:eastAsia="宋体" w:hint="default"/>
          <w:sz w:val="21"/>
          <w:szCs w:val="21"/>
        </w:rPr>
        <w:t>号</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417" w:lineRule="auto" w:before="26"/>
        <w:ind w:left="746" w:right="88" w:hanging="600"/>
        <w:jc w:val="left"/>
      </w:pPr>
      <w:r>
        <w:rPr/>
        <w:t>深圳市太光电信股份有限公司全体股东： </w:t>
      </w:r>
      <w:r>
        <w:rPr>
          <w:spacing w:val="-5"/>
        </w:rPr>
        <w:t>我们审计了后附的深圳市太光电信股份有限公司（以下简称太光电信公司）财务报表，</w:t>
      </w:r>
    </w:p>
    <w:p>
      <w:pPr>
        <w:pStyle w:val="BodyText"/>
        <w:spacing w:line="240" w:lineRule="auto" w:before="54"/>
        <w:ind w:right="0"/>
        <w:jc w:val="left"/>
      </w:pPr>
      <w:r>
        <w:rPr/>
        <w:t>包括</w:t>
      </w:r>
      <w:r>
        <w:rPr>
          <w:spacing w:val="-62"/>
        </w:rPr>
        <w:t> </w:t>
      </w:r>
      <w:r>
        <w:rPr/>
        <w:t>2007</w:t>
      </w:r>
      <w:r>
        <w:rPr>
          <w:spacing w:val="-62"/>
        </w:rPr>
        <w:t> </w:t>
      </w:r>
      <w:r>
        <w:rPr/>
        <w:t>年</w:t>
      </w:r>
      <w:r>
        <w:rPr>
          <w:spacing w:val="-62"/>
        </w:rPr>
        <w:t> </w:t>
      </w:r>
      <w:r>
        <w:rPr/>
        <w:t>12</w:t>
      </w:r>
      <w:r>
        <w:rPr>
          <w:spacing w:val="-62"/>
        </w:rPr>
        <w:t> </w:t>
      </w:r>
      <w:r>
        <w:rPr/>
        <w:t>月</w:t>
      </w:r>
      <w:r>
        <w:rPr>
          <w:spacing w:val="-62"/>
        </w:rPr>
        <w:t> </w:t>
      </w:r>
      <w:r>
        <w:rPr/>
        <w:t>31</w:t>
      </w:r>
      <w:r>
        <w:rPr>
          <w:spacing w:val="-62"/>
        </w:rPr>
        <w:t> </w:t>
      </w:r>
      <w:r>
        <w:rPr/>
        <w:t>日的资产负债表，2007</w:t>
      </w:r>
      <w:r>
        <w:rPr>
          <w:spacing w:val="-62"/>
        </w:rPr>
        <w:t> </w:t>
      </w:r>
      <w:r>
        <w:rPr/>
        <w:t>年度利润表、现金流量表以及财务报表附注。</w:t>
      </w:r>
    </w:p>
    <w:p>
      <w:pPr>
        <w:spacing w:line="240" w:lineRule="auto" w:before="9"/>
        <w:rPr>
          <w:rFonts w:ascii="宋体" w:hAnsi="宋体" w:cs="宋体" w:eastAsia="宋体" w:hint="default"/>
          <w:sz w:val="23"/>
          <w:szCs w:val="23"/>
        </w:rPr>
      </w:pPr>
    </w:p>
    <w:p>
      <w:pPr>
        <w:spacing w:line="417" w:lineRule="auto" w:before="0"/>
        <w:ind w:left="626" w:right="94" w:firstLine="0"/>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按照企业会计准则的规定编制财务报表是太光电信公司管理层的责任。这种责任包括：</w:t>
      </w:r>
    </w:p>
    <w:p>
      <w:pPr>
        <w:pStyle w:val="BodyText"/>
        <w:spacing w:line="417" w:lineRule="auto" w:before="54"/>
        <w:ind w:right="218"/>
        <w:jc w:val="left"/>
      </w:pPr>
      <w:r>
        <w:rPr>
          <w:spacing w:val="-2"/>
        </w:rPr>
        <w:t>（1）设计、实施和维护与财务报表编制相关的内部控制，以使财务报表不存在由于舞弊或</w:t>
      </w:r>
      <w:r>
        <w:rPr>
          <w:spacing w:val="-109"/>
        </w:rPr>
        <w:t> </w:t>
      </w:r>
      <w:r>
        <w:rPr>
          <w:spacing w:val="-109"/>
        </w:rPr>
      </w:r>
      <w:r>
        <w:rPr>
          <w:spacing w:val="-6"/>
        </w:rPr>
        <w:t>错误而导致的重大错报；（2）选择和运用恰当的会计政策；（3）作出合理的会计估计。</w:t>
      </w:r>
    </w:p>
    <w:p>
      <w:pPr>
        <w:spacing w:line="417" w:lineRule="auto" w:before="132"/>
        <w:ind w:left="626" w:right="126" w:firstLine="0"/>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我们的责任是在实施审计工作的基础上对财务报表发表审计意见。我们按照中国注册</w:t>
      </w:r>
    </w:p>
    <w:p>
      <w:pPr>
        <w:pStyle w:val="BodyText"/>
        <w:spacing w:line="417" w:lineRule="auto" w:before="54"/>
        <w:ind w:right="126"/>
        <w:jc w:val="left"/>
      </w:pPr>
      <w:r>
        <w:rPr/>
        <w:t>会计师审计准则的规定执行了审计工作。中国注册会计师审计准则要求我们遵守职业道德</w:t>
      </w:r>
      <w:r>
        <w:rPr>
          <w:spacing w:val="-81"/>
        </w:rPr>
        <w:t> </w:t>
      </w:r>
      <w:r>
        <w:rPr>
          <w:spacing w:val="-81"/>
        </w:rPr>
      </w:r>
      <w:r>
        <w:rPr/>
        <w:t>规范，计划和实施审计工作以对财务报表是否不存在重大错报获取合理保证。</w:t>
      </w:r>
    </w:p>
    <w:p>
      <w:pPr>
        <w:pStyle w:val="BodyText"/>
        <w:spacing w:line="417" w:lineRule="auto" w:before="54"/>
        <w:ind w:right="221" w:firstLine="480"/>
        <w:jc w:val="both"/>
      </w:pPr>
      <w:r>
        <w:rPr/>
        <w:t>审计工作涉及实施审计程序，以获取有关财务报表金额和披露的审计证据。选择的审</w:t>
      </w:r>
      <w:r>
        <w:rPr>
          <w:spacing w:val="1"/>
        </w:rPr>
        <w:t> </w:t>
      </w:r>
      <w:r>
        <w:rPr/>
        <w:t>计程序取决于注册会计师的判断，包括对由于舞弊或错误导致的财务报表重大错报风险的</w:t>
      </w:r>
      <w:r>
        <w:rPr>
          <w:spacing w:val="-81"/>
        </w:rPr>
        <w:t> </w:t>
      </w:r>
      <w:r>
        <w:rPr>
          <w:spacing w:val="-81"/>
        </w:rPr>
      </w:r>
      <w:r>
        <w:rPr/>
        <w:t>评估。在进行风险评估时，我们考虑与财务报表编制相关的内部控制，以设计恰当的审计</w:t>
      </w:r>
      <w:r>
        <w:rPr>
          <w:spacing w:val="-81"/>
        </w:rPr>
        <w:t> </w:t>
      </w:r>
      <w:r>
        <w:rPr>
          <w:spacing w:val="-81"/>
        </w:rPr>
      </w:r>
      <w:r>
        <w:rPr/>
        <w:t>程序，但目的并非对内部控制的有效性发表意见。审计工作还包括评价管理层选用会计政</w:t>
      </w:r>
      <w:r>
        <w:rPr>
          <w:spacing w:val="-81"/>
        </w:rPr>
        <w:t> </w:t>
      </w:r>
      <w:r>
        <w:rPr>
          <w:spacing w:val="-81"/>
        </w:rPr>
      </w:r>
      <w:r>
        <w:rPr/>
        <w:t>策的恰当性和作出会计估计的合理性，以及评价财务报表的总体列报。</w:t>
      </w:r>
    </w:p>
    <w:p>
      <w:pPr>
        <w:pStyle w:val="BodyText"/>
        <w:spacing w:line="240" w:lineRule="auto" w:before="54"/>
        <w:ind w:left="626" w:right="126"/>
        <w:jc w:val="left"/>
      </w:pPr>
      <w:r>
        <w:rPr/>
        <w:t>我们相信，我们获取的审计证据是充分、适当的，为发表审计意见提供了基础。</w:t>
      </w:r>
    </w:p>
    <w:p>
      <w:pPr>
        <w:spacing w:line="240" w:lineRule="auto" w:before="9"/>
        <w:rPr>
          <w:rFonts w:ascii="宋体" w:hAnsi="宋体" w:cs="宋体" w:eastAsia="宋体" w:hint="default"/>
          <w:sz w:val="23"/>
          <w:szCs w:val="23"/>
        </w:rPr>
      </w:pPr>
    </w:p>
    <w:p>
      <w:pPr>
        <w:pStyle w:val="BodyText"/>
        <w:spacing w:line="417" w:lineRule="auto" w:before="0"/>
        <w:ind w:left="626" w:right="126"/>
        <w:jc w:val="left"/>
      </w:pPr>
      <w:r>
        <w:rPr>
          <w:rFonts w:ascii="宋体" w:hAnsi="宋体" w:cs="宋体" w:eastAsia="宋体" w:hint="default"/>
          <w:b/>
          <w:bCs/>
        </w:rPr>
        <w:t>三、审计意见</w:t>
      </w:r>
      <w:r>
        <w:rPr>
          <w:rFonts w:ascii="宋体" w:hAnsi="宋体" w:cs="宋体" w:eastAsia="宋体" w:hint="default"/>
          <w:b/>
          <w:bCs/>
          <w:w w:val="99"/>
        </w:rPr>
        <w:t> </w:t>
      </w:r>
      <w:r>
        <w:rPr/>
        <w:t>我们认为，太光电信公司财务报表已经按照企业会计准则的规定编制，在所有重大方</w:t>
      </w:r>
    </w:p>
    <w:p>
      <w:pPr>
        <w:spacing w:after="0" w:line="417" w:lineRule="auto"/>
        <w:jc w:val="left"/>
        <w:sectPr>
          <w:pgSz w:w="11910" w:h="16840"/>
          <w:pgMar w:header="882" w:footer="840" w:top="1120" w:bottom="1040" w:left="1100" w:right="1020"/>
        </w:sectPr>
      </w:pPr>
    </w:p>
    <w:p>
      <w:pPr>
        <w:spacing w:line="240" w:lineRule="auto" w:before="13"/>
        <w:rPr>
          <w:rFonts w:ascii="宋体" w:hAnsi="宋体" w:cs="宋体" w:eastAsia="宋体" w:hint="default"/>
          <w:sz w:val="11"/>
          <w:szCs w:val="11"/>
        </w:rPr>
      </w:pPr>
    </w:p>
    <w:p>
      <w:pPr>
        <w:pStyle w:val="BodyText"/>
        <w:spacing w:line="417" w:lineRule="auto" w:before="26"/>
        <w:ind w:right="145"/>
        <w:jc w:val="both"/>
      </w:pPr>
      <w:r>
        <w:rPr/>
        <w:t>面公允反映了太光电信公司</w:t>
      </w:r>
      <w:r>
        <w:rPr>
          <w:spacing w:val="-54"/>
        </w:rPr>
        <w:t> </w:t>
      </w:r>
      <w:r>
        <w:rPr/>
        <w:t>2007</w:t>
      </w:r>
      <w:r>
        <w:rPr>
          <w:spacing w:val="-53"/>
        </w:rPr>
        <w:t> </w:t>
      </w:r>
      <w:r>
        <w:rPr/>
        <w:t>年</w:t>
      </w:r>
      <w:r>
        <w:rPr>
          <w:spacing w:val="-54"/>
        </w:rPr>
        <w:t> </w:t>
      </w:r>
      <w:r>
        <w:rPr/>
        <w:t>12</w:t>
      </w:r>
      <w:r>
        <w:rPr>
          <w:spacing w:val="-54"/>
        </w:rPr>
        <w:t> </w:t>
      </w:r>
      <w:r>
        <w:rPr/>
        <w:t>月</w:t>
      </w:r>
      <w:r>
        <w:rPr>
          <w:spacing w:val="-54"/>
        </w:rPr>
        <w:t> </w:t>
      </w:r>
      <w:r>
        <w:rPr/>
        <w:t>31</w:t>
      </w:r>
      <w:r>
        <w:rPr>
          <w:spacing w:val="-53"/>
        </w:rPr>
        <w:t> </w:t>
      </w:r>
      <w:r>
        <w:rPr/>
        <w:t>日的财务状况以及</w:t>
      </w:r>
      <w:r>
        <w:rPr>
          <w:spacing w:val="-54"/>
        </w:rPr>
        <w:t> </w:t>
      </w:r>
      <w:r>
        <w:rPr/>
        <w:t>2007</w:t>
      </w:r>
      <w:r>
        <w:rPr>
          <w:spacing w:val="-54"/>
        </w:rPr>
        <w:t> </w:t>
      </w:r>
      <w:r>
        <w:rPr/>
        <w:t>年度的经营成果和现</w:t>
      </w:r>
      <w:r>
        <w:rPr/>
        <w:t> 金流量。</w:t>
      </w:r>
    </w:p>
    <w:p>
      <w:pPr>
        <w:pStyle w:val="Heading3"/>
        <w:spacing w:line="240" w:lineRule="auto" w:before="132"/>
        <w:ind w:left="626" w:right="0"/>
        <w:jc w:val="left"/>
        <w:rPr>
          <w:b w:val="0"/>
          <w:bCs w:val="0"/>
        </w:rPr>
      </w:pPr>
      <w:r>
        <w:rPr/>
        <w:t>四、强调事项</w:t>
      </w:r>
      <w:r>
        <w:rPr>
          <w:b w:val="0"/>
          <w:bCs w:val="0"/>
        </w:rPr>
      </w:r>
    </w:p>
    <w:p>
      <w:pPr>
        <w:spacing w:line="240" w:lineRule="auto" w:before="2"/>
        <w:rPr>
          <w:rFonts w:ascii="宋体" w:hAnsi="宋体" w:cs="宋体" w:eastAsia="宋体" w:hint="default"/>
          <w:b/>
          <w:bCs/>
          <w:sz w:val="26"/>
          <w:szCs w:val="26"/>
        </w:rPr>
      </w:pPr>
    </w:p>
    <w:p>
      <w:pPr>
        <w:pStyle w:val="BodyText"/>
        <w:spacing w:line="405" w:lineRule="auto" w:before="0"/>
        <w:ind w:right="127" w:firstLine="480"/>
        <w:jc w:val="left"/>
      </w:pPr>
      <w:r>
        <w:rPr/>
        <w:t>我们提醒财务报表使用者关注，如财务报表附注七、7</w:t>
      </w:r>
      <w:r>
        <w:rPr>
          <w:spacing w:val="-63"/>
        </w:rPr>
        <w:t> </w:t>
      </w:r>
      <w:r>
        <w:rPr/>
        <w:t>和附注十二所述，截止</w:t>
      </w:r>
      <w:r>
        <w:rPr>
          <w:spacing w:val="-63"/>
        </w:rPr>
        <w:t> </w:t>
      </w:r>
      <w:r>
        <w:rPr/>
        <w:t>2007</w:t>
      </w:r>
      <w:r>
        <w:rPr>
          <w:spacing w:val="-63"/>
        </w:rPr>
        <w:t> </w:t>
      </w:r>
      <w:r>
        <w:rPr/>
        <w:t>年</w:t>
      </w:r>
      <w:r>
        <w:rPr/>
        <w:t> 12 月 31 </w:t>
      </w:r>
      <w:r>
        <w:rPr>
          <w:spacing w:val="8"/>
        </w:rPr>
        <w:t>日，太光电信公司流动负债高于资产总额 </w:t>
      </w:r>
      <w:r>
        <w:rPr/>
        <w:t>12,275.71</w:t>
      </w:r>
      <w:r>
        <w:rPr>
          <w:spacing w:val="45"/>
        </w:rPr>
        <w:t> </w:t>
      </w:r>
      <w:r>
        <w:rPr>
          <w:spacing w:val="9"/>
        </w:rPr>
        <w:t>万元，累计亏损人民币</w:t>
      </w:r>
      <w:r>
        <w:rPr/>
      </w:r>
    </w:p>
    <w:p>
      <w:pPr>
        <w:pStyle w:val="BodyText"/>
        <w:spacing w:line="405" w:lineRule="auto" w:before="50"/>
        <w:ind w:right="141"/>
        <w:jc w:val="both"/>
      </w:pPr>
      <w:r>
        <w:rPr/>
        <w:t>27,284.35</w:t>
      </w:r>
      <w:r>
        <w:rPr>
          <w:spacing w:val="30"/>
        </w:rPr>
        <w:t> </w:t>
      </w:r>
      <w:r>
        <w:rPr/>
        <w:t>万元，并且未能在到期日归还债务本息，短期债务偿还压力较大。太光电信公</w:t>
      </w:r>
      <w:r>
        <w:rPr>
          <w:spacing w:val="-114"/>
        </w:rPr>
        <w:t> </w:t>
      </w:r>
      <w:r>
        <w:rPr>
          <w:spacing w:val="-114"/>
        </w:rPr>
      </w:r>
      <w:r>
        <w:rPr/>
        <w:t>司已在财务报表附注十二充分披露了拟采取的改善措施，但其持续经营能力仍然存在重大</w:t>
      </w:r>
      <w:r>
        <w:rPr>
          <w:spacing w:val="-81"/>
        </w:rPr>
        <w:t> </w:t>
      </w:r>
      <w:r>
        <w:rPr>
          <w:spacing w:val="-81"/>
        </w:rPr>
      </w:r>
      <w:r>
        <w:rPr/>
        <w:t>不确定性。本段内容不影响已发表的审计意见。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pStyle w:val="BodyText"/>
        <w:tabs>
          <w:tab w:pos="6026" w:val="left" w:leader="none"/>
          <w:tab w:pos="8426" w:val="left" w:leader="none"/>
        </w:tabs>
        <w:spacing w:line="458" w:lineRule="auto" w:before="0"/>
        <w:ind w:left="6026" w:right="1035" w:hanging="5400"/>
        <w:jc w:val="left"/>
      </w:pPr>
      <w:r>
        <w:rPr/>
        <w:t>中磊会计师事务所有限责任公司</w:t>
        <w:tab/>
        <w:t>中国注册会计师：江亮春 中国注册会计师：熊</w:t>
        <w:tab/>
        <w:t>靖</w:t>
      </w:r>
    </w:p>
    <w:p>
      <w:pPr>
        <w:pStyle w:val="BodyText"/>
        <w:tabs>
          <w:tab w:pos="6026" w:val="left" w:leader="none"/>
        </w:tabs>
        <w:spacing w:line="240" w:lineRule="auto" w:before="67"/>
        <w:ind w:left="1106" w:right="0"/>
        <w:jc w:val="left"/>
      </w:pPr>
      <w:r>
        <w:rPr/>
        <w:t>中国·北京</w:t>
        <w:tab/>
        <w:t>二○○八年三月五日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6"/>
          <w:szCs w:val="16"/>
        </w:rPr>
      </w:pPr>
    </w:p>
    <w:p>
      <w:pPr>
        <w:pStyle w:val="Heading3"/>
        <w:spacing w:line="240" w:lineRule="auto"/>
        <w:ind w:left="146" w:right="0"/>
        <w:jc w:val="both"/>
        <w:rPr>
          <w:b w:val="0"/>
          <w:bCs w:val="0"/>
        </w:rPr>
      </w:pPr>
      <w:r>
        <w:rPr/>
        <w:t>（二）会计报表</w:t>
      </w:r>
      <w:r>
        <w:rPr>
          <w:b w:val="0"/>
          <w:bCs w:val="0"/>
        </w:rPr>
      </w:r>
    </w:p>
    <w:p>
      <w:pPr>
        <w:spacing w:after="0" w:line="240" w:lineRule="auto"/>
        <w:jc w:val="both"/>
        <w:sectPr>
          <w:pgSz w:w="11910" w:h="16840"/>
          <w:pgMar w:header="882" w:footer="840" w:top="1120" w:bottom="1040" w:left="1100" w:right="11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3856"/>
        <w:gridCol w:w="944"/>
        <w:gridCol w:w="2400"/>
        <w:gridCol w:w="2520"/>
      </w:tblGrid>
      <w:tr>
        <w:trPr>
          <w:trHeight w:val="527" w:hRule="exact"/>
        </w:trPr>
        <w:tc>
          <w:tcPr>
            <w:tcW w:w="9720"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8"/>
                <w:szCs w:val="28"/>
              </w:rPr>
            </w:pPr>
            <w:r>
              <w:rPr>
                <w:rFonts w:ascii="宋体" w:hAnsi="宋体" w:cs="宋体" w:eastAsia="宋体" w:hint="default"/>
                <w:b/>
                <w:bCs/>
                <w:sz w:val="28"/>
                <w:szCs w:val="28"/>
              </w:rPr>
              <w:t>资产负债表</w:t>
            </w:r>
            <w:r>
              <w:rPr>
                <w:rFonts w:ascii="宋体" w:hAnsi="宋体" w:cs="宋体" w:eastAsia="宋体" w:hint="default"/>
                <w:sz w:val="28"/>
                <w:szCs w:val="28"/>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b/>
                <w:bCs/>
                <w:sz w:val="20"/>
                <w:szCs w:val="20"/>
              </w:rPr>
              <w:t>编制单位:深圳市太光电信股份有限公司</w:t>
            </w:r>
            <w:r>
              <w:rPr>
                <w:rFonts w:ascii="宋体" w:hAnsi="宋体" w:cs="宋体" w:eastAsia="宋体" w:hint="default"/>
                <w:sz w:val="20"/>
                <w:szCs w:val="20"/>
              </w:rPr>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hAnsi="宋体" w:cs="宋体" w:eastAsia="宋体" w:hint="default"/>
                <w:b/>
                <w:bCs/>
                <w:spacing w:val="-1"/>
                <w:sz w:val="20"/>
                <w:szCs w:val="20"/>
              </w:rPr>
              <w:t>单位：人民币元</w:t>
            </w:r>
            <w:r>
              <w:rPr>
                <w:rFonts w:ascii="宋体" w:hAnsi="宋体" w:cs="宋体" w:eastAsia="宋体" w:hint="default"/>
                <w:spacing w:val="-1"/>
                <w:sz w:val="20"/>
                <w:szCs w:val="20"/>
              </w:rPr>
            </w:r>
          </w:p>
        </w:tc>
      </w:tr>
      <w:tr>
        <w:trPr>
          <w:trHeight w:val="690"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tabs>
                <w:tab w:pos="702" w:val="left" w:leader="none"/>
              </w:tabs>
              <w:spacing w:line="240" w:lineRule="auto" w:before="178"/>
              <w:ind w:right="0"/>
              <w:jc w:val="center"/>
              <w:rPr>
                <w:rFonts w:ascii="宋体" w:hAnsi="宋体" w:cs="宋体" w:eastAsia="宋体" w:hint="default"/>
                <w:sz w:val="20"/>
                <w:szCs w:val="20"/>
              </w:rPr>
            </w:pPr>
            <w:r>
              <w:rPr>
                <w:rFonts w:ascii="宋体" w:hAnsi="宋体" w:cs="宋体" w:eastAsia="宋体" w:hint="default"/>
                <w:b/>
                <w:bCs/>
                <w:w w:val="95"/>
                <w:sz w:val="20"/>
                <w:szCs w:val="20"/>
              </w:rPr>
              <w:t>资</w:t>
              <w:tab/>
            </w:r>
            <w:r>
              <w:rPr>
                <w:rFonts w:ascii="宋体" w:hAnsi="宋体" w:cs="宋体" w:eastAsia="宋体" w:hint="default"/>
                <w:b/>
                <w:bCs/>
                <w:sz w:val="20"/>
                <w:szCs w:val="20"/>
              </w:rPr>
              <w:t>产</w:t>
            </w:r>
            <w:r>
              <w:rPr>
                <w:rFonts w:ascii="宋体" w:hAnsi="宋体" w:cs="宋体" w:eastAsia="宋体" w:hint="default"/>
                <w:sz w:val="20"/>
                <w:szCs w:val="20"/>
              </w:rPr>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8"/>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8"/>
              <w:ind w:left="370" w:right="0"/>
              <w:jc w:val="left"/>
              <w:rPr>
                <w:rFonts w:ascii="宋体" w:hAnsi="宋体" w:cs="宋体" w:eastAsia="宋体" w:hint="default"/>
                <w:sz w:val="20"/>
                <w:szCs w:val="20"/>
              </w:rPr>
            </w:pPr>
            <w:r>
              <w:rPr>
                <w:rFonts w:ascii="宋体" w:hAnsi="宋体" w:cs="宋体" w:eastAsia="宋体" w:hint="default"/>
                <w:b/>
                <w:bCs/>
                <w:sz w:val="20"/>
                <w:szCs w:val="20"/>
              </w:rPr>
              <w:t>2007</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3"/>
                <w:sz w:val="20"/>
                <w:szCs w:val="20"/>
              </w:rPr>
              <w:t> </w:t>
            </w:r>
            <w:r>
              <w:rPr>
                <w:rFonts w:ascii="宋体" w:hAnsi="宋体" w:cs="宋体" w:eastAsia="宋体" w:hint="default"/>
                <w:b/>
                <w:bCs/>
                <w:sz w:val="20"/>
                <w:szCs w:val="20"/>
              </w:rPr>
              <w:t>月</w:t>
            </w:r>
            <w:r>
              <w:rPr>
                <w:rFonts w:ascii="宋体" w:hAnsi="宋体" w:cs="宋体" w:eastAsia="宋体" w:hint="default"/>
                <w:b/>
                <w:bCs/>
                <w:spacing w:val="-54"/>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8"/>
              <w:ind w:left="431" w:right="0"/>
              <w:jc w:val="left"/>
              <w:rPr>
                <w:rFonts w:ascii="宋体" w:hAnsi="宋体" w:cs="宋体" w:eastAsia="宋体" w:hint="default"/>
                <w:sz w:val="20"/>
                <w:szCs w:val="20"/>
              </w:rPr>
            </w:pPr>
            <w:r>
              <w:rPr>
                <w:rFonts w:ascii="宋体" w:hAnsi="宋体" w:cs="宋体" w:eastAsia="宋体" w:hint="default"/>
                <w:b/>
                <w:bCs/>
                <w:sz w:val="20"/>
                <w:szCs w:val="20"/>
              </w:rPr>
              <w:t>2006</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3"/>
                <w:sz w:val="20"/>
                <w:szCs w:val="20"/>
              </w:rPr>
              <w:t> </w:t>
            </w:r>
            <w:r>
              <w:rPr>
                <w:rFonts w:ascii="宋体" w:hAnsi="宋体" w:cs="宋体" w:eastAsia="宋体" w:hint="default"/>
                <w:b/>
                <w:bCs/>
                <w:sz w:val="20"/>
                <w:szCs w:val="20"/>
              </w:rPr>
              <w:t>月</w:t>
            </w:r>
            <w:r>
              <w:rPr>
                <w:rFonts w:ascii="宋体" w:hAnsi="宋体" w:cs="宋体" w:eastAsia="宋体" w:hint="default"/>
                <w:b/>
                <w:bCs/>
                <w:spacing w:val="-54"/>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
        </w:tc>
        <w:tc>
          <w:tcPr>
            <w:tcW w:w="2520" w:type="dxa"/>
            <w:tcBorders>
              <w:top w:val="single" w:sz="2" w:space="0" w:color="000000"/>
              <w:left w:val="single" w:sz="2" w:space="0" w:color="000000"/>
              <w:bottom w:val="single" w:sz="2" w:space="0" w:color="000000"/>
              <w:right w:val="single" w:sz="2" w:space="0" w:color="000000"/>
            </w:tcBorders>
          </w:tcPr>
          <w:p>
            <w:pP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七、1</w:t>
            </w: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13,613.18</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8,391.94</w:t>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七、2</w:t>
            </w: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7,801,612.93</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11,000.00</w:t>
            </w:r>
            <w:r>
              <w:rPr>
                <w:rFonts w:ascii="宋体"/>
                <w:sz w:val="20"/>
              </w:rPr>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七、3</w:t>
            </w: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22,695,966.33</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19,740,825.94</w:t>
            </w:r>
            <w:r>
              <w:rPr>
                <w:rFonts w:ascii="宋体"/>
                <w:sz w:val="20"/>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30,511,192.44</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19,760,217.88</w:t>
            </w:r>
            <w:r>
              <w:rPr>
                <w:rFonts w:ascii="宋体"/>
                <w:sz w:val="20"/>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
        </w:tc>
        <w:tc>
          <w:tcPr>
            <w:tcW w:w="2520" w:type="dxa"/>
            <w:tcBorders>
              <w:top w:val="single" w:sz="2" w:space="0" w:color="000000"/>
              <w:left w:val="single" w:sz="2" w:space="0" w:color="000000"/>
              <w:bottom w:val="single" w:sz="2" w:space="0" w:color="000000"/>
              <w:right w:val="single" w:sz="2" w:space="0" w:color="000000"/>
            </w:tcBorders>
          </w:tcPr>
          <w:p>
            <w:pP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七、4</w:t>
            </w: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300,000.00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300,000.00</w:t>
            </w:r>
            <w:r>
              <w:rPr>
                <w:rFonts w:ascii="宋体"/>
                <w:sz w:val="20"/>
              </w:rPr>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七、5</w:t>
            </w: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7,852.42</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330,289.84</w:t>
            </w:r>
            <w:r>
              <w:rPr>
                <w:rFonts w:ascii="宋体"/>
                <w:sz w:val="20"/>
              </w:rPr>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七、6</w:t>
            </w: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222" w:right="0"/>
              <w:jc w:val="left"/>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307,852.42</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630,289.84</w:t>
            </w:r>
            <w:r>
              <w:rPr>
                <w:rFonts w:ascii="宋体"/>
                <w:sz w:val="20"/>
              </w:rPr>
            </w:r>
          </w:p>
        </w:tc>
      </w:tr>
      <w:tr>
        <w:trPr>
          <w:trHeight w:val="346" w:hRule="exact"/>
        </w:trPr>
        <w:tc>
          <w:tcPr>
            <w:tcW w:w="3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资 产 总</w:t>
            </w:r>
            <w:r>
              <w:rPr>
                <w:rFonts w:ascii="宋体" w:hAnsi="宋体" w:cs="宋体" w:eastAsia="宋体" w:hint="default"/>
                <w:b/>
                <w:bCs/>
                <w:spacing w:val="-4"/>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944" w:type="dxa"/>
            <w:tcBorders>
              <w:top w:val="single" w:sz="2" w:space="0" w:color="000000"/>
              <w:left w:val="single" w:sz="2" w:space="0" w:color="000000"/>
              <w:bottom w:val="single" w:sz="2" w:space="0" w:color="000000"/>
              <w:right w:val="single" w:sz="2" w:space="0" w:color="000000"/>
            </w:tcBorders>
          </w:tcPr>
          <w:p>
            <w:pP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30,819,044.86</w:t>
            </w:r>
            <w:r>
              <w:rPr>
                <w:rFonts w:ascii="宋体"/>
                <w:sz w:val="20"/>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20,390,507.72</w:t>
            </w:r>
            <w:r>
              <w:rPr>
                <w:rFonts w:ascii="宋体"/>
                <w:sz w:val="20"/>
              </w:rPr>
            </w:r>
          </w:p>
        </w:tc>
      </w:tr>
      <w:tr>
        <w:trPr>
          <w:trHeight w:val="344" w:hRule="exact"/>
        </w:trPr>
        <w:tc>
          <w:tcPr>
            <w:tcW w:w="9720" w:type="dxa"/>
            <w:gridSpan w:val="4"/>
            <w:tcBorders>
              <w:top w:val="single" w:sz="2" w:space="0" w:color="000000"/>
              <w:left w:val="single" w:sz="2" w:space="0" w:color="000000"/>
              <w:bottom w:val="single" w:sz="2" w:space="0" w:color="000000"/>
              <w:right w:val="single" w:sz="2" w:space="0" w:color="000000"/>
            </w:tcBorders>
          </w:tcPr>
          <w:p>
            <w:pPr>
              <w:pStyle w:val="TableParagraph"/>
              <w:tabs>
                <w:tab w:pos="3510" w:val="left" w:leader="none"/>
                <w:tab w:pos="7213" w:val="left" w:leader="none"/>
              </w:tabs>
              <w:spacing w:line="240" w:lineRule="auto" w:before="7"/>
              <w:ind w:left="105" w:right="0"/>
              <w:jc w:val="left"/>
              <w:rPr>
                <w:rFonts w:ascii="宋体" w:hAnsi="宋体" w:cs="宋体" w:eastAsia="宋体" w:hint="default"/>
                <w:sz w:val="20"/>
                <w:szCs w:val="20"/>
              </w:rPr>
            </w:pPr>
            <w:r>
              <w:rPr>
                <w:rFonts w:ascii="宋体" w:hAnsi="宋体" w:cs="宋体" w:eastAsia="宋体" w:hint="default"/>
                <w:b/>
                <w:bCs/>
                <w:spacing w:val="-1"/>
                <w:w w:val="95"/>
                <w:sz w:val="20"/>
                <w:szCs w:val="20"/>
              </w:rPr>
              <w:t>法定代表人：厉天福</w:t>
              <w:tab/>
            </w:r>
            <w:r>
              <w:rPr>
                <w:rFonts w:ascii="宋体" w:hAnsi="宋体" w:cs="宋体" w:eastAsia="宋体" w:hint="default"/>
                <w:b/>
                <w:bCs/>
                <w:spacing w:val="-2"/>
                <w:sz w:val="20"/>
                <w:szCs w:val="20"/>
              </w:rPr>
              <w:t>主管会计工作负责人：刘露</w:t>
              <w:tab/>
              <w:t>会计机构负责人：张安民</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882" w:footer="840" w:top="1120" w:bottom="1040" w:left="960" w:right="10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3373"/>
        <w:gridCol w:w="1007"/>
        <w:gridCol w:w="2730"/>
        <w:gridCol w:w="2636"/>
      </w:tblGrid>
      <w:tr>
        <w:trPr>
          <w:trHeight w:val="526" w:hRule="exact"/>
        </w:trPr>
        <w:tc>
          <w:tcPr>
            <w:tcW w:w="9746"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left="798" w:right="0"/>
              <w:jc w:val="center"/>
              <w:rPr>
                <w:rFonts w:ascii="宋体" w:hAnsi="宋体" w:cs="宋体" w:eastAsia="宋体" w:hint="default"/>
                <w:sz w:val="28"/>
                <w:szCs w:val="28"/>
              </w:rPr>
            </w:pPr>
            <w:r>
              <w:rPr>
                <w:rFonts w:ascii="宋体" w:hAnsi="宋体" w:cs="宋体" w:eastAsia="宋体" w:hint="default"/>
                <w:b/>
                <w:bCs/>
                <w:sz w:val="28"/>
                <w:szCs w:val="28"/>
              </w:rPr>
              <w:t>资产负债表(续)</w:t>
            </w:r>
            <w:r>
              <w:rPr>
                <w:rFonts w:ascii="宋体" w:hAnsi="宋体" w:cs="宋体" w:eastAsia="宋体" w:hint="default"/>
                <w:sz w:val="28"/>
                <w:szCs w:val="28"/>
              </w:rPr>
            </w:r>
          </w:p>
        </w:tc>
      </w:tr>
      <w:tr>
        <w:trPr>
          <w:trHeight w:val="344" w:hRule="exact"/>
        </w:trPr>
        <w:tc>
          <w:tcPr>
            <w:tcW w:w="438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b/>
                <w:bCs/>
                <w:sz w:val="20"/>
                <w:szCs w:val="20"/>
              </w:rPr>
              <w:t>编制单位:深圳市太光电信股份有限公司</w:t>
            </w:r>
            <w:r>
              <w:rPr>
                <w:rFonts w:ascii="宋体" w:hAnsi="宋体" w:cs="宋体" w:eastAsia="宋体" w:hint="default"/>
                <w:sz w:val="20"/>
                <w:szCs w:val="20"/>
              </w:rPr>
            </w:r>
          </w:p>
        </w:tc>
        <w:tc>
          <w:tcPr>
            <w:tcW w:w="2730" w:type="dxa"/>
            <w:tcBorders>
              <w:top w:val="single" w:sz="2" w:space="0" w:color="000000"/>
              <w:left w:val="single" w:sz="2" w:space="0" w:color="000000"/>
              <w:bottom w:val="single" w:sz="2" w:space="0" w:color="000000"/>
              <w:right w:val="single" w:sz="2" w:space="0" w:color="000000"/>
            </w:tcBorders>
          </w:tcPr>
          <w:p>
            <w:pP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hAnsi="宋体" w:cs="宋体" w:eastAsia="宋体" w:hint="default"/>
                <w:b/>
                <w:bCs/>
                <w:spacing w:val="-1"/>
                <w:sz w:val="20"/>
                <w:szCs w:val="20"/>
              </w:rPr>
              <w:t>单位：人民币元</w:t>
            </w:r>
            <w:r>
              <w:rPr>
                <w:rFonts w:ascii="宋体" w:hAnsi="宋体" w:cs="宋体" w:eastAsia="宋体" w:hint="default"/>
                <w:spacing w:val="-1"/>
                <w:sz w:val="20"/>
                <w:szCs w:val="20"/>
              </w:rPr>
            </w:r>
          </w:p>
        </w:tc>
      </w:tr>
      <w:tr>
        <w:trPr>
          <w:trHeight w:val="690"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8"/>
              <w:ind w:left="182" w:right="0"/>
              <w:jc w:val="left"/>
              <w:rPr>
                <w:rFonts w:ascii="宋体" w:hAnsi="宋体" w:cs="宋体" w:eastAsia="宋体" w:hint="default"/>
                <w:sz w:val="20"/>
                <w:szCs w:val="20"/>
              </w:rPr>
            </w:pPr>
            <w:r>
              <w:rPr>
                <w:rFonts w:ascii="宋体" w:hAnsi="宋体" w:cs="宋体" w:eastAsia="宋体" w:hint="default"/>
                <w:b/>
                <w:bCs/>
                <w:sz w:val="20"/>
                <w:szCs w:val="20"/>
              </w:rPr>
              <w:t>负债和所有者权益（或股东权益）</w:t>
            </w:r>
            <w:r>
              <w:rPr>
                <w:rFonts w:ascii="宋体" w:hAnsi="宋体" w:cs="宋体" w:eastAsia="宋体" w:hint="default"/>
                <w:sz w:val="20"/>
                <w:szCs w:val="20"/>
              </w:rPr>
            </w:r>
          </w:p>
        </w:tc>
        <w:tc>
          <w:tcPr>
            <w:tcW w:w="1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8"/>
              <w:ind w:right="2"/>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8"/>
              <w:ind w:left="533" w:right="0"/>
              <w:jc w:val="left"/>
              <w:rPr>
                <w:rFonts w:ascii="宋体" w:hAnsi="宋体" w:cs="宋体" w:eastAsia="宋体" w:hint="default"/>
                <w:sz w:val="20"/>
                <w:szCs w:val="20"/>
              </w:rPr>
            </w:pPr>
            <w:r>
              <w:rPr>
                <w:rFonts w:ascii="宋体" w:hAnsi="宋体" w:cs="宋体" w:eastAsia="宋体" w:hint="default"/>
                <w:b/>
                <w:bCs/>
                <w:sz w:val="20"/>
                <w:szCs w:val="20"/>
              </w:rPr>
              <w:t>2007</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3"/>
                <w:sz w:val="20"/>
                <w:szCs w:val="20"/>
              </w:rPr>
              <w:t> </w:t>
            </w:r>
            <w:r>
              <w:rPr>
                <w:rFonts w:ascii="宋体" w:hAnsi="宋体" w:cs="宋体" w:eastAsia="宋体" w:hint="default"/>
                <w:b/>
                <w:bCs/>
                <w:sz w:val="20"/>
                <w:szCs w:val="20"/>
              </w:rPr>
              <w:t>月</w:t>
            </w:r>
            <w:r>
              <w:rPr>
                <w:rFonts w:ascii="宋体" w:hAnsi="宋体" w:cs="宋体" w:eastAsia="宋体" w:hint="default"/>
                <w:b/>
                <w:bCs/>
                <w:spacing w:val="-54"/>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8"/>
              <w:ind w:left="487" w:right="0"/>
              <w:jc w:val="left"/>
              <w:rPr>
                <w:rFonts w:ascii="宋体" w:hAnsi="宋体" w:cs="宋体" w:eastAsia="宋体" w:hint="default"/>
                <w:sz w:val="20"/>
                <w:szCs w:val="20"/>
              </w:rPr>
            </w:pPr>
            <w:r>
              <w:rPr>
                <w:rFonts w:ascii="宋体" w:hAnsi="宋体" w:cs="宋体" w:eastAsia="宋体" w:hint="default"/>
                <w:b/>
                <w:bCs/>
                <w:sz w:val="20"/>
                <w:szCs w:val="20"/>
              </w:rPr>
              <w:t>2006</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3"/>
                <w:sz w:val="20"/>
                <w:szCs w:val="20"/>
              </w:rPr>
              <w:t> </w:t>
            </w:r>
            <w:r>
              <w:rPr>
                <w:rFonts w:ascii="宋体" w:hAnsi="宋体" w:cs="宋体" w:eastAsia="宋体" w:hint="default"/>
                <w:b/>
                <w:bCs/>
                <w:sz w:val="20"/>
                <w:szCs w:val="20"/>
              </w:rPr>
              <w:t>月</w:t>
            </w:r>
            <w:r>
              <w:rPr>
                <w:rFonts w:ascii="宋体" w:hAnsi="宋体" w:cs="宋体" w:eastAsia="宋体" w:hint="default"/>
                <w:b/>
                <w:bCs/>
                <w:spacing w:val="-54"/>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
        </w:tc>
        <w:tc>
          <w:tcPr>
            <w:tcW w:w="2636" w:type="dxa"/>
            <w:tcBorders>
              <w:top w:val="single" w:sz="2" w:space="0" w:color="000000"/>
              <w:left w:val="single" w:sz="2" w:space="0" w:color="000000"/>
              <w:bottom w:val="single" w:sz="2" w:space="0" w:color="000000"/>
              <w:right w:val="single" w:sz="2" w:space="0" w:color="000000"/>
            </w:tcBorders>
          </w:tcPr>
          <w:p>
            <w:pP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七、7</w:t>
            </w: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58,397,321.48</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68,397,321.48</w:t>
            </w:r>
            <w:r>
              <w:rPr>
                <w:rFonts w:ascii="宋体"/>
                <w:sz w:val="20"/>
              </w:rPr>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七、8</w:t>
            </w: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11,462,983.13</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3,221,541.50</w:t>
            </w:r>
            <w:r>
              <w:rPr>
                <w:rFonts w:ascii="宋体"/>
                <w:sz w:val="20"/>
              </w:rPr>
            </w: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七、9</w:t>
            </w: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1,648,860.64</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1,648,860.64</w:t>
            </w:r>
            <w:r>
              <w:rPr>
                <w:rFonts w:ascii="宋体"/>
                <w:sz w:val="20"/>
              </w:rPr>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七、10</w:t>
            </w: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512,064.61</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1,293,184.67</w:t>
            </w:r>
            <w:r>
              <w:rPr>
                <w:rFonts w:ascii="宋体"/>
                <w:sz w:val="20"/>
              </w:rPr>
            </w: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七、11</w:t>
            </w: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-630,471.96</w:t>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377,198.09</w:t>
            </w:r>
            <w:r>
              <w:rPr>
                <w:rFonts w:ascii="宋体"/>
                <w:sz w:val="20"/>
              </w:rPr>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七、12</w:t>
            </w: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17,290,493.34</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12,693,993.18</w:t>
            </w:r>
            <w:r>
              <w:rPr>
                <w:rFonts w:ascii="宋体"/>
                <w:sz w:val="20"/>
              </w:rPr>
            </w: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七、13</w:t>
            </w: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64,894,863.26</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58,173,143.33</w:t>
            </w:r>
            <w:r>
              <w:rPr>
                <w:rFonts w:ascii="宋体"/>
                <w:sz w:val="20"/>
              </w:rPr>
            </w: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83"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153,576,114.50</w:t>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145,805,242.89</w:t>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
        </w:tc>
        <w:tc>
          <w:tcPr>
            <w:tcW w:w="2636" w:type="dxa"/>
            <w:tcBorders>
              <w:top w:val="single" w:sz="2" w:space="0" w:color="000000"/>
              <w:left w:val="single" w:sz="2" w:space="0" w:color="000000"/>
              <w:bottom w:val="single" w:sz="2" w:space="0" w:color="000000"/>
              <w:right w:val="single" w:sz="2" w:space="0" w:color="000000"/>
            </w:tcBorders>
          </w:tcPr>
          <w:p>
            <w:pP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七、14</w:t>
            </w: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3,000,000.00</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3,000,000.00</w:t>
            </w:r>
            <w:r>
              <w:rPr>
                <w:rFonts w:ascii="宋体"/>
                <w:sz w:val="20"/>
              </w:rPr>
            </w: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七、15</w:t>
            </w: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687,054.71</w:t>
            </w:r>
            <w:r>
              <w:rPr>
                <w:rFonts w:ascii="宋体"/>
                <w:sz w:val="20"/>
              </w:rPr>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3,000,000.00</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3,687,054.71</w:t>
            </w:r>
            <w:r>
              <w:rPr>
                <w:rFonts w:ascii="宋体"/>
                <w:sz w:val="20"/>
              </w:rPr>
            </w: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156,576,114.50</w:t>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149,492,297.60</w:t>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159,576,114.50</w:t>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153,866,407.02</w:t>
            </w: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七、16</w:t>
            </w: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90,627,680.00</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90,627,680.00</w:t>
            </w:r>
            <w:r>
              <w:rPr>
                <w:rFonts w:ascii="宋体"/>
                <w:sz w:val="20"/>
              </w:rPr>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七、17</w:t>
            </w: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54,221,698.82</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54,221,698.82</w:t>
            </w:r>
            <w:r>
              <w:rPr>
                <w:rFonts w:ascii="宋体"/>
                <w:sz w:val="20"/>
              </w:rPr>
            </w: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七、18</w:t>
            </w: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2,237,046.65</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2,237,046.65</w:t>
            </w:r>
            <w:r>
              <w:rPr>
                <w:rFonts w:ascii="宋体"/>
                <w:sz w:val="20"/>
              </w:rPr>
            </w: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06"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七、19</w:t>
            </w: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-272,843,495.11</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-276,188,215.35</w:t>
            </w:r>
            <w:r>
              <w:rPr>
                <w:rFonts w:ascii="宋体"/>
                <w:sz w:val="20"/>
              </w:rPr>
            </w:r>
          </w:p>
        </w:tc>
      </w:tr>
      <w:tr>
        <w:trPr>
          <w:trHeight w:val="346"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83" w:right="0"/>
              <w:jc w:val="left"/>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-125,757,069.64</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-129,101,789.88</w:t>
            </w:r>
            <w:r>
              <w:rPr>
                <w:rFonts w:ascii="宋体"/>
                <w:sz w:val="20"/>
              </w:rPr>
            </w:r>
          </w:p>
        </w:tc>
      </w:tr>
      <w:tr>
        <w:trPr>
          <w:trHeight w:val="344" w:hRule="exact"/>
        </w:trPr>
        <w:tc>
          <w:tcPr>
            <w:tcW w:w="3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782"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1007" w:type="dxa"/>
            <w:tcBorders>
              <w:top w:val="single" w:sz="2" w:space="0" w:color="000000"/>
              <w:left w:val="single" w:sz="2" w:space="0" w:color="000000"/>
              <w:bottom w:val="single" w:sz="2" w:space="0" w:color="000000"/>
              <w:right w:val="single" w:sz="2" w:space="0" w:color="000000"/>
            </w:tcBorders>
          </w:tcPr>
          <w:p>
            <w:pPr/>
          </w:p>
        </w:tc>
        <w:tc>
          <w:tcPr>
            <w:tcW w:w="2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30,819,044.86</w:t>
            </w:r>
            <w:r>
              <w:rPr>
                <w:rFonts w:ascii="宋体"/>
                <w:sz w:val="20"/>
              </w:rPr>
            </w:r>
          </w:p>
        </w:tc>
        <w:tc>
          <w:tcPr>
            <w:tcW w:w="2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20,390,507.72</w:t>
            </w:r>
            <w:r>
              <w:rPr>
                <w:rFonts w:ascii="宋体"/>
                <w:sz w:val="20"/>
              </w:rPr>
            </w:r>
          </w:p>
        </w:tc>
      </w:tr>
      <w:tr>
        <w:trPr>
          <w:trHeight w:val="346" w:hRule="exact"/>
        </w:trPr>
        <w:tc>
          <w:tcPr>
            <w:tcW w:w="9746" w:type="dxa"/>
            <w:gridSpan w:val="4"/>
            <w:tcBorders>
              <w:top w:val="single" w:sz="2" w:space="0" w:color="000000"/>
              <w:left w:val="single" w:sz="2" w:space="0" w:color="000000"/>
              <w:bottom w:val="single" w:sz="2" w:space="0" w:color="000000"/>
              <w:right w:val="single" w:sz="2" w:space="0" w:color="000000"/>
            </w:tcBorders>
          </w:tcPr>
          <w:p>
            <w:pPr>
              <w:pStyle w:val="TableParagraph"/>
              <w:tabs>
                <w:tab w:pos="3410" w:val="left" w:leader="none"/>
                <w:tab w:pos="7213" w:val="left" w:leader="none"/>
              </w:tabs>
              <w:spacing w:line="240" w:lineRule="auto" w:before="7"/>
              <w:ind w:left="105" w:right="0"/>
              <w:jc w:val="left"/>
              <w:rPr>
                <w:rFonts w:ascii="宋体" w:hAnsi="宋体" w:cs="宋体" w:eastAsia="宋体" w:hint="default"/>
                <w:sz w:val="20"/>
                <w:szCs w:val="20"/>
              </w:rPr>
            </w:pPr>
            <w:r>
              <w:rPr>
                <w:rFonts w:ascii="宋体" w:hAnsi="宋体" w:cs="宋体" w:eastAsia="宋体" w:hint="default"/>
                <w:b/>
                <w:bCs/>
                <w:spacing w:val="-1"/>
                <w:sz w:val="20"/>
                <w:szCs w:val="20"/>
              </w:rPr>
              <w:t>法定代表人：厉天福</w:t>
              <w:tab/>
              <w:t>主管会计工作负责人： 刘露</w:t>
              <w:tab/>
            </w:r>
            <w:r>
              <w:rPr>
                <w:rFonts w:ascii="宋体" w:hAnsi="宋体" w:cs="宋体" w:eastAsia="宋体" w:hint="default"/>
                <w:b/>
                <w:bCs/>
                <w:spacing w:val="-2"/>
                <w:sz w:val="20"/>
                <w:szCs w:val="20"/>
              </w:rPr>
              <w:t>会计机构负责人：张安民</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882" w:footer="840" w:top="1120" w:bottom="1040" w:left="960" w:right="9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3787"/>
        <w:gridCol w:w="1105"/>
        <w:gridCol w:w="2218"/>
        <w:gridCol w:w="2610"/>
      </w:tblGrid>
      <w:tr>
        <w:trPr>
          <w:trHeight w:val="515" w:hRule="exact"/>
        </w:trPr>
        <w:tc>
          <w:tcPr>
            <w:tcW w:w="9720"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28"/>
                <w:szCs w:val="28"/>
              </w:rPr>
            </w:pPr>
            <w:r>
              <w:rPr>
                <w:rFonts w:ascii="宋体" w:hAnsi="宋体" w:cs="宋体" w:eastAsia="宋体" w:hint="default"/>
                <w:b/>
                <w:bCs/>
                <w:sz w:val="28"/>
                <w:szCs w:val="28"/>
              </w:rPr>
              <w:t>利润表</w:t>
            </w:r>
            <w:r>
              <w:rPr>
                <w:rFonts w:ascii="宋体" w:hAnsi="宋体" w:cs="宋体" w:eastAsia="宋体" w:hint="default"/>
                <w:sz w:val="28"/>
                <w:szCs w:val="28"/>
              </w:rPr>
            </w:r>
          </w:p>
        </w:tc>
      </w:tr>
      <w:tr>
        <w:trPr>
          <w:trHeight w:val="516"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105" w:right="0"/>
              <w:jc w:val="left"/>
              <w:rPr>
                <w:rFonts w:ascii="宋体" w:hAnsi="宋体" w:cs="宋体" w:eastAsia="宋体" w:hint="default"/>
                <w:sz w:val="20"/>
                <w:szCs w:val="20"/>
              </w:rPr>
            </w:pPr>
            <w:r>
              <w:rPr>
                <w:rFonts w:ascii="宋体" w:hAnsi="宋体" w:cs="宋体" w:eastAsia="宋体" w:hint="default"/>
                <w:b/>
                <w:bCs/>
                <w:sz w:val="20"/>
                <w:szCs w:val="20"/>
              </w:rPr>
              <w:t>编制单位:深圳市太光电信股份有限公司</w:t>
            </w:r>
            <w:r>
              <w:rPr>
                <w:rFonts w:ascii="宋体" w:hAnsi="宋体" w:cs="宋体" w:eastAsia="宋体" w:hint="default"/>
                <w:sz w:val="20"/>
                <w:szCs w:val="20"/>
              </w:rPr>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20"/>
                <w:szCs w:val="20"/>
              </w:rPr>
            </w:pPr>
            <w:r>
              <w:rPr>
                <w:rFonts w:ascii="宋体" w:hAnsi="宋体" w:cs="宋体" w:eastAsia="宋体" w:hint="default"/>
                <w:b/>
                <w:bCs/>
                <w:spacing w:val="-1"/>
                <w:sz w:val="20"/>
                <w:szCs w:val="20"/>
              </w:rPr>
              <w:t>单位:人民币元</w:t>
            </w:r>
            <w:r>
              <w:rPr>
                <w:rFonts w:ascii="宋体" w:hAnsi="宋体" w:cs="宋体" w:eastAsia="宋体" w:hint="default"/>
                <w:spacing w:val="-1"/>
                <w:sz w:val="20"/>
                <w:szCs w:val="20"/>
              </w:rPr>
            </w:r>
          </w:p>
        </w:tc>
      </w:tr>
      <w:tr>
        <w:trPr>
          <w:trHeight w:val="1030"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1001" w:val="left" w:leader="none"/>
              </w:tabs>
              <w:spacing w:line="240" w:lineRule="auto" w:before="117"/>
              <w:ind w:left="100"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681" w:right="0"/>
              <w:jc w:val="left"/>
              <w:rPr>
                <w:rFonts w:ascii="宋体" w:hAnsi="宋体" w:cs="宋体" w:eastAsia="宋体" w:hint="default"/>
                <w:sz w:val="20"/>
                <w:szCs w:val="20"/>
              </w:rPr>
            </w:pPr>
            <w:r>
              <w:rPr>
                <w:rFonts w:ascii="宋体" w:hAnsi="宋体" w:cs="宋体" w:eastAsia="宋体" w:hint="default"/>
                <w:b/>
                <w:bCs/>
                <w:sz w:val="20"/>
                <w:szCs w:val="20"/>
              </w:rPr>
              <w:t>2007</w:t>
            </w:r>
            <w:r>
              <w:rPr>
                <w:rFonts w:ascii="宋体" w:hAnsi="宋体" w:cs="宋体" w:eastAsia="宋体" w:hint="default"/>
                <w:b/>
                <w:bCs/>
                <w:spacing w:val="-57"/>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0"/>
              <w:jc w:val="center"/>
              <w:rPr>
                <w:rFonts w:ascii="宋体" w:hAnsi="宋体" w:cs="宋体" w:eastAsia="宋体" w:hint="default"/>
                <w:sz w:val="20"/>
                <w:szCs w:val="20"/>
              </w:rPr>
            </w:pPr>
            <w:r>
              <w:rPr>
                <w:rFonts w:ascii="宋体" w:hAnsi="宋体" w:cs="宋体" w:eastAsia="宋体" w:hint="default"/>
                <w:b/>
                <w:bCs/>
                <w:sz w:val="20"/>
                <w:szCs w:val="20"/>
              </w:rPr>
              <w:t>2006</w:t>
            </w:r>
            <w:r>
              <w:rPr>
                <w:rFonts w:ascii="宋体" w:hAnsi="宋体" w:cs="宋体" w:eastAsia="宋体" w:hint="default"/>
                <w:b/>
                <w:bCs/>
                <w:spacing w:val="-57"/>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515"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205"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sz w:val="20"/>
                <w:szCs w:val="20"/>
              </w:rPr>
              <w:t>七、20</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7,942,699.58</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758,633.00</w:t>
            </w:r>
            <w:r>
              <w:rPr>
                <w:rFonts w:ascii="宋体"/>
                <w:sz w:val="20"/>
              </w:rPr>
            </w:r>
          </w:p>
        </w:tc>
      </w:tr>
      <w:tr>
        <w:trPr>
          <w:trHeight w:val="515"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406"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sz w:val="20"/>
                <w:szCs w:val="20"/>
              </w:rPr>
              <w:t>七、20</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7,148,395.02</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119,364.93</w:t>
            </w:r>
            <w:r>
              <w:rPr>
                <w:rFonts w:ascii="宋体"/>
                <w:sz w:val="20"/>
              </w:rPr>
            </w:r>
          </w:p>
        </w:tc>
      </w:tr>
      <w:tr>
        <w:trPr>
          <w:trHeight w:val="515"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60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516"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606"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10,400.00</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125,060.00</w:t>
            </w:r>
            <w:r>
              <w:rPr>
                <w:rFonts w:ascii="宋体"/>
                <w:sz w:val="20"/>
              </w:rPr>
            </w:r>
          </w:p>
        </w:tc>
      </w:tr>
      <w:tr>
        <w:trPr>
          <w:trHeight w:val="515"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606"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2,285,886.01</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6,450,711.44</w:t>
            </w:r>
            <w:r>
              <w:rPr>
                <w:rFonts w:ascii="宋体"/>
                <w:sz w:val="20"/>
              </w:rPr>
            </w:r>
          </w:p>
        </w:tc>
      </w:tr>
      <w:tr>
        <w:trPr>
          <w:trHeight w:val="515"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606"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sz w:val="20"/>
                <w:szCs w:val="20"/>
              </w:rPr>
              <w:t>七、21</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4,934,726.47</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9,943,170.09</w:t>
            </w:r>
            <w:r>
              <w:rPr>
                <w:rFonts w:ascii="宋体"/>
                <w:sz w:val="20"/>
              </w:rPr>
            </w:r>
          </w:p>
        </w:tc>
      </w:tr>
      <w:tr>
        <w:trPr>
          <w:trHeight w:val="515"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60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sz w:val="20"/>
                <w:szCs w:val="20"/>
              </w:rPr>
              <w:t>七、22</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41,141.67</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61,453,010.65</w:t>
            </w:r>
            <w:r>
              <w:rPr>
                <w:rFonts w:ascii="宋体"/>
                <w:sz w:val="20"/>
              </w:rPr>
            </w:r>
          </w:p>
        </w:tc>
      </w:tr>
      <w:tr>
        <w:trPr>
          <w:trHeight w:val="526"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406"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p>
          <w:p>
            <w:pPr>
              <w:pStyle w:val="TableParagraph"/>
              <w:spacing w:line="261" w:lineRule="exact"/>
              <w:ind w:left="105" w:right="0"/>
              <w:jc w:val="left"/>
              <w:rPr>
                <w:rFonts w:ascii="宋体" w:hAnsi="宋体" w:cs="宋体" w:eastAsia="宋体" w:hint="default"/>
                <w:sz w:val="20"/>
                <w:szCs w:val="20"/>
              </w:rPr>
            </w:pPr>
            <w:r>
              <w:rPr>
                <w:rFonts w:ascii="宋体" w:hAnsi="宋体" w:cs="宋体" w:eastAsia="宋体" w:hint="default"/>
                <w:sz w:val="20"/>
                <w:szCs w:val="20"/>
              </w:rPr>
              <w:t>号填列）</w:t>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515"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605"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524"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406"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w:t>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z w:val="20"/>
                <w:szCs w:val="20"/>
              </w:rPr>
              <w:t>收益</w:t>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515"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205" w:right="0"/>
              <w:jc w:val="left"/>
              <w:rPr>
                <w:rFonts w:ascii="宋体" w:hAnsi="宋体" w:cs="宋体" w:eastAsia="宋体" w:hint="default"/>
                <w:sz w:val="20"/>
                <w:szCs w:val="20"/>
              </w:rPr>
            </w:pPr>
            <w:r>
              <w:rPr>
                <w:rFonts w:ascii="宋体" w:hAnsi="宋体" w:cs="宋体" w:eastAsia="宋体" w:hint="default"/>
                <w:b/>
                <w:bCs/>
                <w:sz w:val="20"/>
                <w:szCs w:val="20"/>
              </w:rPr>
              <w:t>二、营业利润（亏损以“-”号填列）</w:t>
            </w:r>
            <w:r>
              <w:rPr>
                <w:rFonts w:ascii="宋体" w:hAnsi="宋体" w:cs="宋体" w:eastAsia="宋体" w:hint="default"/>
                <w:sz w:val="20"/>
                <w:szCs w:val="20"/>
              </w:rPr>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-6,477,849.59</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-77,332,684.11</w:t>
            </w:r>
          </w:p>
        </w:tc>
      </w:tr>
      <w:tr>
        <w:trPr>
          <w:trHeight w:val="516"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406"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sz w:val="20"/>
                <w:szCs w:val="20"/>
              </w:rPr>
              <w:t>七、23</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9,822,569.83</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3,942,743.34</w:t>
            </w:r>
            <w:r>
              <w:rPr>
                <w:rFonts w:ascii="宋体"/>
                <w:sz w:val="20"/>
              </w:rPr>
            </w:r>
          </w:p>
        </w:tc>
      </w:tr>
      <w:tr>
        <w:trPr>
          <w:trHeight w:val="515"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406"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sz w:val="20"/>
                <w:szCs w:val="20"/>
              </w:rPr>
              <w:t>七、24</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5,238,116.81</w:t>
            </w:r>
            <w:r>
              <w:rPr>
                <w:rFonts w:ascii="宋体"/>
                <w:sz w:val="20"/>
              </w:rPr>
            </w:r>
          </w:p>
        </w:tc>
      </w:tr>
      <w:tr>
        <w:trPr>
          <w:trHeight w:val="515"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406"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515"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205" w:right="0"/>
              <w:jc w:val="left"/>
              <w:rPr>
                <w:rFonts w:ascii="宋体" w:hAnsi="宋体" w:cs="宋体" w:eastAsia="宋体" w:hint="default"/>
                <w:sz w:val="20"/>
                <w:szCs w:val="20"/>
              </w:rPr>
            </w:pPr>
            <w:r>
              <w:rPr>
                <w:rFonts w:ascii="宋体" w:hAnsi="宋体" w:cs="宋体" w:eastAsia="宋体" w:hint="default"/>
                <w:b/>
                <w:bCs/>
                <w:spacing w:val="-8"/>
                <w:sz w:val="20"/>
                <w:szCs w:val="20"/>
              </w:rPr>
              <w:t>三、利润总额（亏损总额以“-”号填列）</w:t>
            </w:r>
            <w:r>
              <w:rPr>
                <w:rFonts w:ascii="宋体" w:hAnsi="宋体" w:cs="宋体" w:eastAsia="宋体" w:hint="default"/>
                <w:spacing w:val="-8"/>
                <w:sz w:val="20"/>
                <w:szCs w:val="20"/>
              </w:rPr>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3,344,720.24</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-78,628,057.58</w:t>
            </w:r>
          </w:p>
        </w:tc>
      </w:tr>
      <w:tr>
        <w:trPr>
          <w:trHeight w:val="515"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406"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515"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205" w:right="0"/>
              <w:jc w:val="left"/>
              <w:rPr>
                <w:rFonts w:ascii="宋体" w:hAnsi="宋体" w:cs="宋体" w:eastAsia="宋体" w:hint="default"/>
                <w:sz w:val="20"/>
                <w:szCs w:val="20"/>
              </w:rPr>
            </w:pPr>
            <w:r>
              <w:rPr>
                <w:rFonts w:ascii="宋体" w:hAnsi="宋体" w:cs="宋体" w:eastAsia="宋体" w:hint="default"/>
                <w:b/>
                <w:bCs/>
                <w:sz w:val="20"/>
                <w:szCs w:val="20"/>
              </w:rPr>
              <w:t>四、净利润（净亏损以“-”号填列）</w:t>
            </w:r>
            <w:r>
              <w:rPr>
                <w:rFonts w:ascii="宋体" w:hAnsi="宋体" w:cs="宋体" w:eastAsia="宋体" w:hint="default"/>
                <w:sz w:val="20"/>
                <w:szCs w:val="20"/>
              </w:rPr>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3,344,720.24</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-78,628,057.58</w:t>
            </w:r>
          </w:p>
        </w:tc>
      </w:tr>
      <w:tr>
        <w:trPr>
          <w:trHeight w:val="516"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205" w:right="0"/>
              <w:jc w:val="left"/>
              <w:rPr>
                <w:rFonts w:ascii="宋体" w:hAnsi="宋体" w:cs="宋体" w:eastAsia="宋体" w:hint="default"/>
                <w:sz w:val="20"/>
                <w:szCs w:val="20"/>
              </w:rPr>
            </w:pPr>
            <w:r>
              <w:rPr>
                <w:rFonts w:ascii="宋体" w:hAnsi="宋体" w:cs="宋体" w:eastAsia="宋体" w:hint="default"/>
                <w:b/>
                <w:bCs/>
                <w:sz w:val="20"/>
                <w:szCs w:val="20"/>
              </w:rPr>
              <w:t>五、每股收益：</w:t>
            </w:r>
            <w:r>
              <w:rPr>
                <w:rFonts w:ascii="宋体" w:hAnsi="宋体" w:cs="宋体" w:eastAsia="宋体" w:hint="default"/>
                <w:sz w:val="20"/>
                <w:szCs w:val="20"/>
              </w:rPr>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
        </w:tc>
        <w:tc>
          <w:tcPr>
            <w:tcW w:w="2610" w:type="dxa"/>
            <w:tcBorders>
              <w:top w:val="single" w:sz="2" w:space="0" w:color="000000"/>
              <w:left w:val="single" w:sz="2" w:space="0" w:color="000000"/>
              <w:bottom w:val="single" w:sz="2" w:space="0" w:color="000000"/>
              <w:right w:val="single" w:sz="2" w:space="0" w:color="000000"/>
            </w:tcBorders>
          </w:tcPr>
          <w:p>
            <w:pPr/>
          </w:p>
        </w:tc>
      </w:tr>
      <w:tr>
        <w:trPr>
          <w:trHeight w:val="524"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06"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0.04</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-0.87</w:t>
            </w:r>
          </w:p>
        </w:tc>
      </w:tr>
      <w:tr>
        <w:trPr>
          <w:trHeight w:val="526" w:hRule="exact"/>
        </w:trPr>
        <w:tc>
          <w:tcPr>
            <w:tcW w:w="3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06"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1105"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0.04</w:t>
            </w:r>
            <w:r>
              <w:rPr>
                <w:rFonts w:ascii="宋体"/>
                <w:sz w:val="20"/>
              </w:rPr>
            </w:r>
          </w:p>
        </w:tc>
        <w:tc>
          <w:tcPr>
            <w:tcW w:w="2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-0.87</w:t>
            </w:r>
          </w:p>
        </w:tc>
      </w:tr>
      <w:tr>
        <w:trPr>
          <w:trHeight w:val="515" w:hRule="exact"/>
        </w:trPr>
        <w:tc>
          <w:tcPr>
            <w:tcW w:w="9720" w:type="dxa"/>
            <w:gridSpan w:val="4"/>
            <w:tcBorders>
              <w:top w:val="single" w:sz="2" w:space="0" w:color="000000"/>
              <w:left w:val="single" w:sz="2" w:space="0" w:color="000000"/>
              <w:bottom w:val="single" w:sz="2" w:space="0" w:color="000000"/>
              <w:right w:val="single" w:sz="2" w:space="0" w:color="000000"/>
            </w:tcBorders>
          </w:tcPr>
          <w:p>
            <w:pPr>
              <w:pStyle w:val="TableParagraph"/>
              <w:tabs>
                <w:tab w:pos="3010" w:val="left" w:leader="none"/>
                <w:tab w:pos="6914" w:val="left" w:leader="none"/>
              </w:tabs>
              <w:spacing w:line="240" w:lineRule="auto" w:before="93"/>
              <w:ind w:left="306" w:right="0"/>
              <w:jc w:val="left"/>
              <w:rPr>
                <w:rFonts w:ascii="宋体" w:hAnsi="宋体" w:cs="宋体" w:eastAsia="宋体" w:hint="default"/>
                <w:sz w:val="20"/>
                <w:szCs w:val="20"/>
              </w:rPr>
            </w:pPr>
            <w:r>
              <w:rPr>
                <w:rFonts w:ascii="宋体" w:hAnsi="宋体" w:cs="宋体" w:eastAsia="宋体" w:hint="default"/>
                <w:b/>
                <w:bCs/>
                <w:spacing w:val="-1"/>
                <w:sz w:val="20"/>
                <w:szCs w:val="20"/>
              </w:rPr>
              <w:t>法定代表人：厉天福</w:t>
              <w:tab/>
              <w:t>主管会计工作负责人：</w:t>
            </w:r>
            <w:r>
              <w:rPr>
                <w:rFonts w:ascii="宋体" w:hAnsi="宋体" w:cs="宋体" w:eastAsia="宋体" w:hint="default"/>
                <w:b/>
                <w:bCs/>
                <w:spacing w:val="1"/>
                <w:sz w:val="20"/>
                <w:szCs w:val="20"/>
              </w:rPr>
              <w:t> </w:t>
            </w:r>
            <w:r>
              <w:rPr>
                <w:rFonts w:ascii="宋体" w:hAnsi="宋体" w:cs="宋体" w:eastAsia="宋体" w:hint="default"/>
                <w:b/>
                <w:bCs/>
                <w:sz w:val="20"/>
                <w:szCs w:val="20"/>
              </w:rPr>
              <w:t>刘露</w:t>
              <w:tab/>
            </w:r>
            <w:r>
              <w:rPr>
                <w:rFonts w:ascii="宋体" w:hAnsi="宋体" w:cs="宋体" w:eastAsia="宋体" w:hint="default"/>
                <w:b/>
                <w:bCs/>
                <w:spacing w:val="-2"/>
                <w:sz w:val="20"/>
                <w:szCs w:val="20"/>
              </w:rPr>
              <w:t>会计机构负责人：张安民</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882" w:footer="840" w:top="1120" w:bottom="1040" w:left="960" w:right="10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4680"/>
        <w:gridCol w:w="900"/>
        <w:gridCol w:w="2333"/>
        <w:gridCol w:w="2240"/>
      </w:tblGrid>
      <w:tr>
        <w:trPr>
          <w:trHeight w:val="526" w:hRule="exact"/>
        </w:trPr>
        <w:tc>
          <w:tcPr>
            <w:tcW w:w="10153"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8"/>
                <w:szCs w:val="28"/>
              </w:rPr>
            </w:pPr>
            <w:r>
              <w:rPr>
                <w:rFonts w:ascii="宋体" w:hAnsi="宋体" w:cs="宋体" w:eastAsia="宋体" w:hint="default"/>
                <w:b/>
                <w:bCs/>
                <w:sz w:val="28"/>
                <w:szCs w:val="28"/>
              </w:rPr>
              <w:t>现金流量表</w:t>
            </w:r>
            <w:r>
              <w:rPr>
                <w:rFonts w:ascii="宋体" w:hAnsi="宋体" w:cs="宋体" w:eastAsia="宋体" w:hint="default"/>
                <w:sz w:val="28"/>
                <w:szCs w:val="28"/>
              </w:rPr>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105" w:right="0"/>
              <w:jc w:val="left"/>
              <w:rPr>
                <w:rFonts w:ascii="宋体" w:hAnsi="宋体" w:cs="宋体" w:eastAsia="宋体" w:hint="default"/>
                <w:sz w:val="20"/>
                <w:szCs w:val="20"/>
              </w:rPr>
            </w:pPr>
            <w:r>
              <w:rPr>
                <w:rFonts w:ascii="宋体" w:hAnsi="宋体" w:cs="宋体" w:eastAsia="宋体" w:hint="default"/>
                <w:b/>
                <w:bCs/>
                <w:sz w:val="20"/>
                <w:szCs w:val="20"/>
              </w:rPr>
              <w:t>编制单位:深圳市太光电信股份有限公司</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5"/>
              <w:jc w:val="right"/>
              <w:rPr>
                <w:rFonts w:ascii="宋体" w:hAnsi="宋体" w:cs="宋体" w:eastAsia="宋体" w:hint="default"/>
                <w:sz w:val="20"/>
                <w:szCs w:val="20"/>
              </w:rPr>
            </w:pPr>
            <w:r>
              <w:rPr>
                <w:rFonts w:ascii="宋体" w:hAnsi="宋体" w:cs="宋体" w:eastAsia="宋体" w:hint="default"/>
                <w:b/>
                <w:bCs/>
                <w:spacing w:val="-1"/>
                <w:sz w:val="20"/>
                <w:szCs w:val="20"/>
              </w:rPr>
              <w:t>单位：人民币元</w:t>
            </w:r>
            <w:r>
              <w:rPr>
                <w:rFonts w:ascii="宋体" w:hAnsi="宋体" w:cs="宋体" w:eastAsia="宋体" w:hint="default"/>
                <w:spacing w:val="-1"/>
                <w:sz w:val="20"/>
                <w:szCs w:val="20"/>
              </w:rPr>
            </w:r>
          </w:p>
        </w:tc>
      </w:tr>
      <w:tr>
        <w:trPr>
          <w:trHeight w:val="288"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tabs>
                <w:tab w:pos="3387" w:val="left" w:leader="none"/>
              </w:tabs>
              <w:spacing w:line="242" w:lineRule="exact"/>
              <w:ind w:left="1084" w:right="0"/>
              <w:jc w:val="left"/>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246"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738" w:right="0"/>
              <w:jc w:val="left"/>
              <w:rPr>
                <w:rFonts w:ascii="宋体" w:hAnsi="宋体" w:cs="宋体" w:eastAsia="宋体" w:hint="default"/>
                <w:sz w:val="20"/>
                <w:szCs w:val="20"/>
              </w:rPr>
            </w:pPr>
            <w:r>
              <w:rPr>
                <w:rFonts w:ascii="宋体" w:hAnsi="宋体" w:cs="宋体" w:eastAsia="宋体" w:hint="default"/>
                <w:b/>
                <w:bCs/>
                <w:sz w:val="20"/>
                <w:szCs w:val="20"/>
              </w:rPr>
              <w:t>2007</w:t>
            </w:r>
            <w:r>
              <w:rPr>
                <w:rFonts w:ascii="宋体" w:hAnsi="宋体" w:cs="宋体" w:eastAsia="宋体" w:hint="default"/>
                <w:b/>
                <w:bCs/>
                <w:spacing w:val="-57"/>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691" w:right="0"/>
              <w:jc w:val="left"/>
              <w:rPr>
                <w:rFonts w:ascii="宋体" w:hAnsi="宋体" w:cs="宋体" w:eastAsia="宋体" w:hint="default"/>
                <w:sz w:val="20"/>
                <w:szCs w:val="20"/>
              </w:rPr>
            </w:pPr>
            <w:r>
              <w:rPr>
                <w:rFonts w:ascii="宋体" w:hAnsi="宋体" w:cs="宋体" w:eastAsia="宋体" w:hint="default"/>
                <w:b/>
                <w:bCs/>
                <w:sz w:val="20"/>
                <w:szCs w:val="20"/>
              </w:rPr>
              <w:t>2006</w:t>
            </w:r>
            <w:r>
              <w:rPr>
                <w:rFonts w:ascii="宋体" w:hAnsi="宋体" w:cs="宋体" w:eastAsia="宋体" w:hint="default"/>
                <w:b/>
                <w:bCs/>
                <w:spacing w:val="-57"/>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105"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
        </w:tc>
        <w:tc>
          <w:tcPr>
            <w:tcW w:w="2240"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182,000.00</w:t>
            </w:r>
            <w:r>
              <w:rPr>
                <w:rFonts w:ascii="宋体"/>
                <w:sz w:val="20"/>
              </w:rPr>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777,774.34</w:t>
            </w:r>
            <w:r>
              <w:rPr>
                <w:rFonts w:ascii="宋体"/>
                <w:sz w:val="20"/>
              </w:rPr>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w w:val="100"/>
                <w:sz w:val="20"/>
              </w:rPr>
              <w:t>0</w:t>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0.00</w:t>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1,086,005.35</w:t>
            </w:r>
            <w:r>
              <w:rPr>
                <w:rFonts w:ascii="宋体"/>
                <w:sz w:val="20"/>
              </w:rPr>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10,961,386.06</w:t>
            </w:r>
            <w:r>
              <w:rPr>
                <w:rFonts w:ascii="宋体"/>
                <w:sz w:val="20"/>
              </w:rPr>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505"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1,268,005.35</w:t>
            </w:r>
            <w:r>
              <w:rPr>
                <w:rFonts w:ascii="宋体"/>
                <w:sz w:val="20"/>
              </w:rPr>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11,739,160.40</w:t>
            </w:r>
            <w:r>
              <w:rPr>
                <w:rFonts w:ascii="宋体"/>
                <w:sz w:val="20"/>
              </w:rPr>
            </w:r>
          </w:p>
        </w:tc>
      </w:tr>
      <w:tr>
        <w:trPr>
          <w:trHeight w:val="288"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139,052.00</w:t>
            </w:r>
            <w:r>
              <w:rPr>
                <w:rFonts w:ascii="宋体"/>
                <w:sz w:val="20"/>
              </w:rPr>
            </w:r>
          </w:p>
        </w:tc>
        <w:tc>
          <w:tcPr>
            <w:tcW w:w="2240"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522,754.51</w:t>
            </w:r>
            <w:r>
              <w:rPr>
                <w:rFonts w:ascii="宋体"/>
                <w:sz w:val="20"/>
              </w:rPr>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574,477.79</w:t>
            </w:r>
            <w:r>
              <w:rPr>
                <w:rFonts w:ascii="宋体"/>
                <w:sz w:val="20"/>
              </w:rPr>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6,924.20</w:t>
            </w:r>
            <w:r>
              <w:rPr>
                <w:rFonts w:ascii="宋体"/>
                <w:sz w:val="20"/>
              </w:rPr>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5"/>
              <w:jc w:val="right"/>
              <w:rPr>
                <w:rFonts w:ascii="宋体" w:hAnsi="宋体" w:cs="宋体" w:eastAsia="宋体" w:hint="default"/>
                <w:sz w:val="20"/>
                <w:szCs w:val="20"/>
              </w:rPr>
            </w:pPr>
            <w:r>
              <w:rPr>
                <w:rFonts w:ascii="宋体"/>
                <w:spacing w:val="-1"/>
                <w:sz w:val="20"/>
              </w:rPr>
              <w:t>83,761.90</w:t>
            </w:r>
            <w:r>
              <w:rPr>
                <w:rFonts w:ascii="宋体"/>
                <w:sz w:val="20"/>
              </w:rPr>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594,053.40</w:t>
            </w:r>
            <w:r>
              <w:rPr>
                <w:rFonts w:ascii="宋体"/>
                <w:sz w:val="20"/>
              </w:rPr>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13,407,341.97</w:t>
            </w:r>
            <w:r>
              <w:rPr>
                <w:rFonts w:ascii="宋体"/>
                <w:sz w:val="20"/>
              </w:rPr>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505"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1,262,784.11</w:t>
            </w:r>
            <w:r>
              <w:rPr>
                <w:rFonts w:ascii="宋体"/>
                <w:sz w:val="20"/>
              </w:rPr>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14,065,581.66</w:t>
            </w:r>
            <w:r>
              <w:rPr>
                <w:rFonts w:ascii="宋体"/>
                <w:sz w:val="20"/>
              </w:rPr>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505"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5,221.24</w:t>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-2,326,421.26</w:t>
            </w:r>
            <w:r>
              <w:rPr>
                <w:rFonts w:ascii="宋体"/>
                <w:sz w:val="20"/>
              </w:rPr>
            </w:r>
          </w:p>
        </w:tc>
      </w:tr>
      <w:tr>
        <w:trPr>
          <w:trHeight w:val="288"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105"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
        </w:tc>
        <w:tc>
          <w:tcPr>
            <w:tcW w:w="2240"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2"/>
              <w:jc w:val="right"/>
              <w:rPr>
                <w:rFonts w:ascii="宋体" w:hAnsi="宋体" w:cs="宋体" w:eastAsia="宋体" w:hint="default"/>
                <w:sz w:val="20"/>
                <w:szCs w:val="20"/>
              </w:rPr>
            </w:pPr>
            <w:r>
              <w:rPr>
                <w:rFonts w:ascii="宋体"/>
                <w:sz w:val="20"/>
              </w:rPr>
              <w:t>0.00</w:t>
            </w:r>
          </w:p>
        </w:tc>
        <w:tc>
          <w:tcPr>
            <w:tcW w:w="2240"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2"/>
              <w:jc w:val="right"/>
              <w:rPr>
                <w:rFonts w:ascii="宋体" w:hAnsi="宋体" w:cs="宋体" w:eastAsia="宋体" w:hint="default"/>
                <w:sz w:val="20"/>
                <w:szCs w:val="20"/>
              </w:rPr>
            </w:pPr>
            <w:r>
              <w:rPr>
                <w:rFonts w:ascii="宋体"/>
                <w:sz w:val="20"/>
              </w:rPr>
              <w:t>0.00</w:t>
            </w:r>
          </w:p>
        </w:tc>
        <w:tc>
          <w:tcPr>
            <w:tcW w:w="2240" w:type="dxa"/>
            <w:tcBorders>
              <w:top w:val="single" w:sz="2" w:space="0" w:color="000000"/>
              <w:left w:val="single" w:sz="2" w:space="0" w:color="000000"/>
              <w:bottom w:val="single" w:sz="2" w:space="0" w:color="000000"/>
              <w:right w:val="single" w:sz="2" w:space="0" w:color="000000"/>
            </w:tcBorders>
          </w:tcPr>
          <w:p>
            <w:pPr/>
          </w:p>
        </w:tc>
      </w:tr>
      <w:tr>
        <w:trPr>
          <w:trHeight w:val="526"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306"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处置固定资产、无形资产和其他长期资产收回的</w:t>
            </w:r>
          </w:p>
          <w:p>
            <w:pPr>
              <w:pStyle w:val="TableParagraph"/>
              <w:spacing w:line="261" w:lineRule="exact"/>
              <w:ind w:left="105" w:right="0"/>
              <w:jc w:val="left"/>
              <w:rPr>
                <w:rFonts w:ascii="宋体" w:hAnsi="宋体" w:cs="宋体" w:eastAsia="宋体" w:hint="default"/>
                <w:sz w:val="20"/>
                <w:szCs w:val="20"/>
              </w:rPr>
            </w:pPr>
            <w:r>
              <w:rPr>
                <w:rFonts w:ascii="宋体" w:hAnsi="宋体" w:cs="宋体" w:eastAsia="宋体" w:hint="default"/>
                <w:sz w:val="20"/>
                <w:szCs w:val="20"/>
              </w:rPr>
              <w:t>现金净额</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spacing w:val="-1"/>
                <w:sz w:val="20"/>
              </w:rPr>
              <w:t>15,600,000.00</w:t>
            </w:r>
            <w:r>
              <w:rPr>
                <w:rFonts w:ascii="宋体"/>
                <w:sz w:val="20"/>
              </w:rPr>
            </w:r>
          </w:p>
        </w:tc>
      </w:tr>
      <w:tr>
        <w:trPr>
          <w:trHeight w:val="288"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566"/>
              <w:jc w:val="right"/>
              <w:rPr>
                <w:rFonts w:ascii="宋体" w:hAnsi="宋体" w:cs="宋体" w:eastAsia="宋体" w:hint="default"/>
                <w:sz w:val="20"/>
                <w:szCs w:val="20"/>
              </w:rPr>
            </w:pPr>
            <w:r>
              <w:rPr>
                <w:rFonts w:ascii="宋体" w:hAnsi="宋体" w:cs="宋体" w:eastAsia="宋体" w:hint="default"/>
                <w:spacing w:val="-1"/>
                <w:sz w:val="20"/>
                <w:szCs w:val="20"/>
              </w:rPr>
              <w:t>处置子公司及其他营业单位收到的现金净额</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2"/>
              <w:jc w:val="right"/>
              <w:rPr>
                <w:rFonts w:ascii="宋体" w:hAnsi="宋体" w:cs="宋体" w:eastAsia="宋体" w:hint="default"/>
                <w:sz w:val="20"/>
                <w:szCs w:val="20"/>
              </w:rPr>
            </w:pPr>
            <w:r>
              <w:rPr>
                <w:rFonts w:ascii="宋体"/>
                <w:sz w:val="20"/>
              </w:rPr>
              <w:t>0.00</w:t>
            </w:r>
          </w:p>
        </w:tc>
        <w:tc>
          <w:tcPr>
            <w:tcW w:w="2240"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0.00</w:t>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0.00</w:t>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505"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15,600,000.00</w:t>
            </w:r>
            <w:r>
              <w:rPr>
                <w:rFonts w:ascii="宋体"/>
                <w:sz w:val="20"/>
              </w:rPr>
            </w:r>
          </w:p>
        </w:tc>
      </w:tr>
      <w:tr>
        <w:trPr>
          <w:trHeight w:val="526"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306"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w:t>
            </w:r>
          </w:p>
          <w:p>
            <w:pPr>
              <w:pStyle w:val="TableParagraph"/>
              <w:spacing w:line="261" w:lineRule="exact"/>
              <w:ind w:left="105"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spacing w:val="-1"/>
                <w:sz w:val="20"/>
              </w:rPr>
              <w:t>0.00</w:t>
            </w:r>
          </w:p>
        </w:tc>
        <w:tc>
          <w:tcPr>
            <w:tcW w:w="2240" w:type="dxa"/>
            <w:tcBorders>
              <w:top w:val="single" w:sz="2" w:space="0" w:color="000000"/>
              <w:left w:val="single" w:sz="2" w:space="0" w:color="000000"/>
              <w:bottom w:val="single" w:sz="2" w:space="0" w:color="000000"/>
              <w:right w:val="single" w:sz="2" w:space="0" w:color="000000"/>
            </w:tcBorders>
          </w:tcPr>
          <w:p>
            <w:pPr/>
          </w:p>
        </w:tc>
      </w:tr>
      <w:tr>
        <w:trPr>
          <w:trHeight w:val="288"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2"/>
              <w:jc w:val="right"/>
              <w:rPr>
                <w:rFonts w:ascii="宋体" w:hAnsi="宋体" w:cs="宋体" w:eastAsia="宋体" w:hint="default"/>
                <w:sz w:val="20"/>
                <w:szCs w:val="20"/>
              </w:rPr>
            </w:pPr>
            <w:r>
              <w:rPr>
                <w:rFonts w:ascii="宋体"/>
                <w:sz w:val="20"/>
              </w:rPr>
              <w:t>0.00</w:t>
            </w:r>
          </w:p>
        </w:tc>
        <w:tc>
          <w:tcPr>
            <w:tcW w:w="2240"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566"/>
              <w:jc w:val="right"/>
              <w:rPr>
                <w:rFonts w:ascii="宋体" w:hAnsi="宋体" w:cs="宋体" w:eastAsia="宋体" w:hint="default"/>
                <w:sz w:val="20"/>
                <w:szCs w:val="20"/>
              </w:rPr>
            </w:pPr>
            <w:r>
              <w:rPr>
                <w:rFonts w:ascii="宋体" w:hAnsi="宋体" w:cs="宋体" w:eastAsia="宋体" w:hint="default"/>
                <w:spacing w:val="-1"/>
                <w:sz w:val="20"/>
                <w:szCs w:val="20"/>
              </w:rPr>
              <w:t>取得子公司及其他营业单位支付的现金净额</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2"/>
              <w:jc w:val="right"/>
              <w:rPr>
                <w:rFonts w:ascii="宋体" w:hAnsi="宋体" w:cs="宋体" w:eastAsia="宋体" w:hint="default"/>
                <w:sz w:val="20"/>
                <w:szCs w:val="20"/>
              </w:rPr>
            </w:pPr>
            <w:r>
              <w:rPr>
                <w:rFonts w:ascii="宋体"/>
                <w:sz w:val="20"/>
              </w:rPr>
              <w:t>0.00</w:t>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0.00</w:t>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0.00</w:t>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0.00</w:t>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505"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0.00</w:t>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0.00</w:t>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505"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15,600,000.00</w:t>
            </w:r>
            <w:r>
              <w:rPr>
                <w:rFonts w:ascii="宋体"/>
                <w:sz w:val="20"/>
              </w:rPr>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105"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
        </w:tc>
        <w:tc>
          <w:tcPr>
            <w:tcW w:w="2240" w:type="dxa"/>
            <w:tcBorders>
              <w:top w:val="single" w:sz="2" w:space="0" w:color="000000"/>
              <w:left w:val="single" w:sz="2" w:space="0" w:color="000000"/>
              <w:bottom w:val="single" w:sz="2" w:space="0" w:color="000000"/>
              <w:right w:val="single" w:sz="2" w:space="0" w:color="000000"/>
            </w:tcBorders>
          </w:tcPr>
          <w:p>
            <w:pPr/>
          </w:p>
        </w:tc>
      </w:tr>
      <w:tr>
        <w:trPr>
          <w:trHeight w:val="288"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2"/>
              <w:jc w:val="right"/>
              <w:rPr>
                <w:rFonts w:ascii="宋体" w:hAnsi="宋体" w:cs="宋体" w:eastAsia="宋体" w:hint="default"/>
                <w:sz w:val="20"/>
                <w:szCs w:val="20"/>
              </w:rPr>
            </w:pPr>
            <w:r>
              <w:rPr>
                <w:rFonts w:ascii="宋体"/>
                <w:sz w:val="20"/>
              </w:rPr>
              <w:t>0.00</w:t>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0.00</w:t>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2"/>
              <w:jc w:val="right"/>
              <w:rPr>
                <w:rFonts w:ascii="宋体" w:hAnsi="宋体" w:cs="宋体" w:eastAsia="宋体" w:hint="default"/>
                <w:sz w:val="20"/>
                <w:szCs w:val="20"/>
              </w:rPr>
            </w:pPr>
            <w:r>
              <w:rPr>
                <w:rFonts w:ascii="宋体"/>
                <w:sz w:val="20"/>
              </w:rPr>
              <w:t>0.00</w:t>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0.00</w:t>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0.00</w:t>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0.00</w:t>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505"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0.00</w:t>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0.00</w:t>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0.00</w:t>
            </w:r>
            <w:r>
              <w:rPr>
                <w:rFonts w:ascii="宋体"/>
                <w:sz w:val="20"/>
              </w:rPr>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12,673,982.50</w:t>
            </w:r>
            <w:r>
              <w:rPr>
                <w:rFonts w:ascii="宋体"/>
                <w:sz w:val="20"/>
              </w:rPr>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0.00</w:t>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807,315.60</w:t>
            </w:r>
          </w:p>
        </w:tc>
      </w:tr>
      <w:tr>
        <w:trPr>
          <w:trHeight w:val="288"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06"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2"/>
              <w:jc w:val="right"/>
              <w:rPr>
                <w:rFonts w:ascii="宋体" w:hAnsi="宋体" w:cs="宋体" w:eastAsia="宋体" w:hint="default"/>
                <w:sz w:val="20"/>
                <w:szCs w:val="20"/>
              </w:rPr>
            </w:pPr>
            <w:r>
              <w:rPr>
                <w:rFonts w:ascii="宋体"/>
                <w:sz w:val="20"/>
              </w:rPr>
              <w:t>0.00</w:t>
            </w:r>
          </w:p>
        </w:tc>
        <w:tc>
          <w:tcPr>
            <w:tcW w:w="2240"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505"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13,481,298.10</w:t>
            </w:r>
            <w:r>
              <w:rPr>
                <w:rFonts w:ascii="宋体"/>
                <w:sz w:val="20"/>
              </w:rPr>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505"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0.00</w:t>
            </w:r>
            <w:r>
              <w:rPr>
                <w:rFonts w:ascii="宋体"/>
                <w:sz w:val="20"/>
              </w:rPr>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-13,481,298.10</w:t>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105"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
        </w:tc>
        <w:tc>
          <w:tcPr>
            <w:tcW w:w="2240"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105"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5,221.24</w:t>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-207,719.36</w:t>
            </w:r>
          </w:p>
        </w:tc>
      </w:tr>
      <w:tr>
        <w:trPr>
          <w:trHeight w:val="289"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105"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0.00</w:t>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0.00</w:t>
            </w:r>
          </w:p>
        </w:tc>
      </w:tr>
      <w:tr>
        <w:trPr>
          <w:trHeight w:val="288" w:hRule="exact"/>
        </w:trPr>
        <w:tc>
          <w:tcPr>
            <w:tcW w:w="468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105"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900" w:type="dxa"/>
            <w:tcBorders>
              <w:top w:val="single" w:sz="2" w:space="0" w:color="000000"/>
              <w:left w:val="single" w:sz="2" w:space="0" w:color="000000"/>
              <w:bottom w:val="single" w:sz="2" w:space="0" w:color="000000"/>
              <w:right w:val="single" w:sz="2" w:space="0" w:color="000000"/>
            </w:tcBorders>
          </w:tcPr>
          <w:p>
            <w:pP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5,221.24</w:t>
            </w:r>
          </w:p>
        </w:tc>
        <w:tc>
          <w:tcPr>
            <w:tcW w:w="22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-207,719.36</w:t>
            </w:r>
          </w:p>
        </w:tc>
      </w:tr>
      <w:tr>
        <w:trPr>
          <w:trHeight w:val="289" w:hRule="exact"/>
        </w:trPr>
        <w:tc>
          <w:tcPr>
            <w:tcW w:w="10153" w:type="dxa"/>
            <w:gridSpan w:val="4"/>
            <w:tcBorders>
              <w:top w:val="single" w:sz="2" w:space="0" w:color="000000"/>
              <w:left w:val="single" w:sz="2" w:space="0" w:color="000000"/>
              <w:bottom w:val="single" w:sz="2" w:space="0" w:color="000000"/>
              <w:right w:val="single" w:sz="2" w:space="0" w:color="000000"/>
            </w:tcBorders>
          </w:tcPr>
          <w:p>
            <w:pPr>
              <w:pStyle w:val="TableParagraph"/>
              <w:tabs>
                <w:tab w:pos="3611" w:val="left" w:leader="none"/>
                <w:tab w:pos="5812" w:val="left" w:leader="none"/>
                <w:tab w:pos="7414" w:val="left" w:leader="none"/>
              </w:tabs>
              <w:spacing w:line="242" w:lineRule="exact"/>
              <w:ind w:left="306" w:right="0"/>
              <w:jc w:val="left"/>
              <w:rPr>
                <w:rFonts w:ascii="宋体" w:hAnsi="宋体" w:cs="宋体" w:eastAsia="宋体" w:hint="default"/>
                <w:sz w:val="20"/>
                <w:szCs w:val="20"/>
              </w:rPr>
            </w:pPr>
            <w:r>
              <w:rPr>
                <w:rFonts w:ascii="宋体" w:hAnsi="宋体" w:cs="宋体" w:eastAsia="宋体" w:hint="default"/>
                <w:b/>
                <w:bCs/>
                <w:spacing w:val="-1"/>
                <w:sz w:val="20"/>
                <w:szCs w:val="20"/>
              </w:rPr>
              <w:t>法定代表人：厉天福</w:t>
              <w:tab/>
              <w:t>主管会计工作负责人：</w:t>
              <w:tab/>
              <w:t>刘露</w:t>
              <w:tab/>
            </w:r>
            <w:r>
              <w:rPr>
                <w:rFonts w:ascii="宋体" w:hAnsi="宋体" w:cs="宋体" w:eastAsia="宋体" w:hint="default"/>
                <w:b/>
                <w:bCs/>
                <w:spacing w:val="-2"/>
                <w:sz w:val="20"/>
                <w:szCs w:val="20"/>
              </w:rPr>
              <w:t>会计机构负责人：张安民</w:t>
            </w:r>
            <w:r>
              <w:rPr>
                <w:rFonts w:ascii="宋体" w:hAnsi="宋体" w:cs="宋体" w:eastAsia="宋体" w:hint="default"/>
                <w:sz w:val="20"/>
                <w:szCs w:val="20"/>
              </w:rPr>
            </w:r>
          </w:p>
        </w:tc>
      </w:tr>
    </w:tbl>
    <w:p>
      <w:pPr>
        <w:spacing w:after="0" w:line="242" w:lineRule="exact"/>
        <w:jc w:val="left"/>
        <w:rPr>
          <w:rFonts w:ascii="宋体" w:hAnsi="宋体" w:cs="宋体" w:eastAsia="宋体" w:hint="default"/>
          <w:sz w:val="20"/>
          <w:szCs w:val="20"/>
        </w:rPr>
        <w:sectPr>
          <w:pgSz w:w="11910" w:h="16840"/>
          <w:pgMar w:header="882" w:footer="840" w:top="1120" w:bottom="1040" w:left="960" w:right="5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41" w:type="dxa"/>
        <w:tblLayout w:type="fixed"/>
        <w:tblCellMar>
          <w:top w:w="0" w:type="dxa"/>
          <w:left w:w="0" w:type="dxa"/>
          <w:bottom w:w="0" w:type="dxa"/>
          <w:right w:w="0" w:type="dxa"/>
        </w:tblCellMar>
        <w:tblLook w:val="01E0"/>
      </w:tblPr>
      <w:tblGrid>
        <w:gridCol w:w="2880"/>
        <w:gridCol w:w="1165"/>
        <w:gridCol w:w="1330"/>
        <w:gridCol w:w="634"/>
        <w:gridCol w:w="1210"/>
        <w:gridCol w:w="1200"/>
        <w:gridCol w:w="1116"/>
        <w:gridCol w:w="996"/>
        <w:gridCol w:w="996"/>
        <w:gridCol w:w="634"/>
        <w:gridCol w:w="936"/>
        <w:gridCol w:w="1510"/>
        <w:gridCol w:w="1361"/>
      </w:tblGrid>
      <w:tr>
        <w:trPr>
          <w:trHeight w:val="625" w:hRule="exact"/>
        </w:trPr>
        <w:tc>
          <w:tcPr>
            <w:tcW w:w="15966" w:type="dxa"/>
            <w:gridSpan w:val="13"/>
            <w:tcBorders>
              <w:top w:val="single" w:sz="2" w:space="0" w:color="000000"/>
              <w:left w:val="single" w:sz="2" w:space="0" w:color="000000"/>
              <w:bottom w:val="single" w:sz="2" w:space="0" w:color="000000"/>
              <w:right w:val="single" w:sz="2" w:space="0" w:color="000000"/>
            </w:tcBorders>
          </w:tcPr>
          <w:p>
            <w:pPr>
              <w:pStyle w:val="TableParagraph"/>
              <w:spacing w:line="240" w:lineRule="auto" w:before="211"/>
              <w:ind w:right="0"/>
              <w:jc w:val="center"/>
              <w:rPr>
                <w:rFonts w:ascii="宋体" w:hAnsi="宋体" w:cs="宋体" w:eastAsia="宋体" w:hint="default"/>
                <w:sz w:val="28"/>
                <w:szCs w:val="28"/>
              </w:rPr>
            </w:pPr>
            <w:r>
              <w:rPr>
                <w:rFonts w:ascii="宋体" w:hAnsi="宋体" w:cs="宋体" w:eastAsia="宋体" w:hint="default"/>
                <w:b/>
                <w:bCs/>
                <w:sz w:val="28"/>
                <w:szCs w:val="28"/>
              </w:rPr>
              <w:t>所有者权益变动情况表</w:t>
            </w:r>
            <w:r>
              <w:rPr>
                <w:rFonts w:ascii="宋体" w:hAnsi="宋体" w:cs="宋体" w:eastAsia="宋体" w:hint="default"/>
                <w:sz w:val="28"/>
                <w:szCs w:val="28"/>
              </w:rPr>
            </w:r>
          </w:p>
        </w:tc>
      </w:tr>
      <w:tr>
        <w:trPr>
          <w:trHeight w:val="470"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2"/>
                <w:szCs w:val="12"/>
              </w:rPr>
            </w:pPr>
            <w:r>
              <w:rPr>
                <w:rFonts w:ascii="宋体" w:hAnsi="宋体" w:cs="宋体" w:eastAsia="宋体" w:hint="default"/>
                <w:b/>
                <w:bCs/>
                <w:sz w:val="12"/>
                <w:szCs w:val="12"/>
              </w:rPr>
              <w:t>编制单位:深圳市太光电信股份有限公司</w:t>
            </w:r>
            <w:r>
              <w:rPr>
                <w:rFonts w:ascii="宋体" w:hAnsi="宋体" w:cs="宋体" w:eastAsia="宋体" w:hint="default"/>
                <w:sz w:val="12"/>
                <w:szCs w:val="12"/>
              </w:rPr>
            </w:r>
          </w:p>
        </w:tc>
        <w:tc>
          <w:tcPr>
            <w:tcW w:w="11725" w:type="dxa"/>
            <w:gridSpan w:val="11"/>
            <w:tcBorders>
              <w:top w:val="single" w:sz="2" w:space="0" w:color="000000"/>
              <w:left w:val="single" w:sz="2" w:space="0" w:color="000000"/>
              <w:bottom w:val="single" w:sz="2" w:space="0" w:color="000000"/>
              <w:right w:val="single" w:sz="2" w:space="0" w:color="000000"/>
            </w:tcBorders>
          </w:tcPr>
          <w:p>
            <w:pP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2"/>
                <w:szCs w:val="12"/>
              </w:rPr>
            </w:pPr>
            <w:r>
              <w:rPr>
                <w:rFonts w:ascii="宋体" w:hAnsi="宋体" w:cs="宋体" w:eastAsia="宋体" w:hint="default"/>
                <w:b/>
                <w:bCs/>
                <w:sz w:val="12"/>
                <w:szCs w:val="12"/>
              </w:rPr>
              <w:t>单位：人民币元</w:t>
            </w:r>
            <w:r>
              <w:rPr>
                <w:rFonts w:ascii="宋体" w:hAnsi="宋体" w:cs="宋体" w:eastAsia="宋体" w:hint="default"/>
                <w:sz w:val="12"/>
                <w:szCs w:val="12"/>
              </w:rPr>
            </w:r>
          </w:p>
        </w:tc>
      </w:tr>
      <w:tr>
        <w:trPr>
          <w:trHeight w:val="515" w:hRule="exact"/>
        </w:trPr>
        <w:tc>
          <w:tcPr>
            <w:tcW w:w="2880"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12"/>
                <w:szCs w:val="12"/>
              </w:rPr>
            </w:pPr>
            <w:r>
              <w:rPr>
                <w:rFonts w:ascii="宋体" w:hAnsi="宋体" w:cs="宋体" w:eastAsia="宋体" w:hint="default"/>
                <w:b/>
                <w:bCs/>
                <w:sz w:val="12"/>
                <w:szCs w:val="12"/>
              </w:rPr>
              <w:t>项</w:t>
            </w:r>
            <w:r>
              <w:rPr>
                <w:rFonts w:ascii="宋体" w:hAnsi="宋体" w:cs="宋体" w:eastAsia="宋体" w:hint="default"/>
                <w:b/>
                <w:bCs/>
                <w:spacing w:val="58"/>
                <w:sz w:val="12"/>
                <w:szCs w:val="12"/>
              </w:rPr>
              <w:t> </w:t>
            </w:r>
            <w:r>
              <w:rPr>
                <w:rFonts w:ascii="宋体" w:hAnsi="宋体" w:cs="宋体" w:eastAsia="宋体" w:hint="default"/>
                <w:b/>
                <w:bCs/>
                <w:sz w:val="12"/>
                <w:szCs w:val="12"/>
              </w:rPr>
              <w:t>目</w:t>
            </w:r>
            <w:r>
              <w:rPr>
                <w:rFonts w:ascii="宋体" w:hAnsi="宋体" w:cs="宋体" w:eastAsia="宋体" w:hint="default"/>
                <w:sz w:val="12"/>
                <w:szCs w:val="12"/>
              </w:rPr>
            </w:r>
          </w:p>
        </w:tc>
        <w:tc>
          <w:tcPr>
            <w:tcW w:w="6654" w:type="dxa"/>
            <w:gridSpan w:val="6"/>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2"/>
                <w:szCs w:val="12"/>
              </w:rPr>
            </w:pPr>
            <w:r>
              <w:rPr>
                <w:rFonts w:ascii="宋体" w:hAnsi="宋体" w:cs="宋体" w:eastAsia="宋体" w:hint="default"/>
                <w:b/>
                <w:bCs/>
                <w:sz w:val="12"/>
                <w:szCs w:val="12"/>
              </w:rPr>
              <w:t>2007</w:t>
            </w:r>
            <w:r>
              <w:rPr>
                <w:rFonts w:ascii="宋体" w:hAnsi="宋体" w:cs="宋体" w:eastAsia="宋体" w:hint="default"/>
                <w:b/>
                <w:bCs/>
                <w:spacing w:val="-33"/>
                <w:sz w:val="12"/>
                <w:szCs w:val="12"/>
              </w:rPr>
              <w:t> </w:t>
            </w:r>
            <w:r>
              <w:rPr>
                <w:rFonts w:ascii="宋体" w:hAnsi="宋体" w:cs="宋体" w:eastAsia="宋体" w:hint="default"/>
                <w:b/>
                <w:bCs/>
                <w:sz w:val="12"/>
                <w:szCs w:val="12"/>
              </w:rPr>
              <w:t>年度</w:t>
            </w:r>
            <w:r>
              <w:rPr>
                <w:rFonts w:ascii="宋体" w:hAnsi="宋体" w:cs="宋体" w:eastAsia="宋体" w:hint="default"/>
                <w:sz w:val="12"/>
                <w:szCs w:val="12"/>
              </w:rPr>
            </w:r>
          </w:p>
        </w:tc>
        <w:tc>
          <w:tcPr>
            <w:tcW w:w="6432" w:type="dxa"/>
            <w:gridSpan w:val="6"/>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2"/>
                <w:szCs w:val="12"/>
              </w:rPr>
            </w:pPr>
            <w:r>
              <w:rPr>
                <w:rFonts w:ascii="宋体" w:hAnsi="宋体" w:cs="宋体" w:eastAsia="宋体" w:hint="default"/>
                <w:b/>
                <w:bCs/>
                <w:sz w:val="12"/>
                <w:szCs w:val="12"/>
              </w:rPr>
              <w:t>2006</w:t>
            </w:r>
            <w:r>
              <w:rPr>
                <w:rFonts w:ascii="宋体" w:hAnsi="宋体" w:cs="宋体" w:eastAsia="宋体" w:hint="default"/>
                <w:b/>
                <w:bCs/>
                <w:spacing w:val="-33"/>
                <w:sz w:val="12"/>
                <w:szCs w:val="12"/>
              </w:rPr>
              <w:t> </w:t>
            </w:r>
            <w:r>
              <w:rPr>
                <w:rFonts w:ascii="宋体" w:hAnsi="宋体" w:cs="宋体" w:eastAsia="宋体" w:hint="default"/>
                <w:b/>
                <w:bCs/>
                <w:sz w:val="12"/>
                <w:szCs w:val="12"/>
              </w:rPr>
              <w:t>年度</w:t>
            </w:r>
            <w:r>
              <w:rPr>
                <w:rFonts w:ascii="宋体" w:hAnsi="宋体" w:cs="宋体" w:eastAsia="宋体" w:hint="default"/>
                <w:sz w:val="12"/>
                <w:szCs w:val="12"/>
              </w:rPr>
            </w:r>
          </w:p>
        </w:tc>
      </w:tr>
      <w:tr>
        <w:trPr>
          <w:trHeight w:val="620" w:hRule="exact"/>
        </w:trPr>
        <w:tc>
          <w:tcPr>
            <w:tcW w:w="2880" w:type="dxa"/>
            <w:vMerge/>
            <w:tcBorders>
              <w:left w:val="single" w:sz="2" w:space="0" w:color="000000"/>
              <w:bottom w:val="single" w:sz="2" w:space="0" w:color="000000"/>
              <w:right w:val="single" w:sz="2" w:space="0" w:color="000000"/>
            </w:tcBorders>
          </w:tcPr>
          <w:p>
            <w:pP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2"/>
                <w:szCs w:val="12"/>
              </w:rPr>
            </w:pPr>
            <w:r>
              <w:rPr>
                <w:rFonts w:ascii="宋体" w:hAnsi="宋体" w:cs="宋体" w:eastAsia="宋体" w:hint="default"/>
                <w:b/>
                <w:bCs/>
                <w:sz w:val="12"/>
                <w:szCs w:val="12"/>
              </w:rPr>
              <w:t>股本</w:t>
            </w:r>
            <w:r>
              <w:rPr>
                <w:rFonts w:ascii="宋体" w:hAnsi="宋体" w:cs="宋体" w:eastAsia="宋体" w:hint="default"/>
                <w:sz w:val="12"/>
                <w:szCs w:val="12"/>
              </w:rPr>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21" w:right="0"/>
              <w:jc w:val="left"/>
              <w:rPr>
                <w:rFonts w:ascii="宋体" w:hAnsi="宋体" w:cs="宋体" w:eastAsia="宋体" w:hint="default"/>
                <w:sz w:val="12"/>
                <w:szCs w:val="12"/>
              </w:rPr>
            </w:pPr>
            <w:r>
              <w:rPr>
                <w:rFonts w:ascii="宋体" w:hAnsi="宋体" w:cs="宋体" w:eastAsia="宋体" w:hint="default"/>
                <w:b/>
                <w:bCs/>
                <w:sz w:val="12"/>
                <w:szCs w:val="12"/>
              </w:rPr>
              <w:t>资本公积</w:t>
            </w:r>
            <w:r>
              <w:rPr>
                <w:rFonts w:ascii="宋体" w:hAnsi="宋体" w:cs="宋体" w:eastAsia="宋体" w:hint="default"/>
                <w:sz w:val="12"/>
                <w:szCs w:val="12"/>
              </w:rPr>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93" w:right="132" w:hanging="59"/>
              <w:jc w:val="left"/>
              <w:rPr>
                <w:rFonts w:ascii="宋体" w:hAnsi="宋体" w:cs="宋体" w:eastAsia="宋体" w:hint="default"/>
                <w:sz w:val="12"/>
                <w:szCs w:val="12"/>
              </w:rPr>
            </w:pPr>
            <w:r>
              <w:rPr>
                <w:rFonts w:ascii="宋体" w:hAnsi="宋体" w:cs="宋体" w:eastAsia="宋体" w:hint="default"/>
                <w:b/>
                <w:bCs/>
                <w:sz w:val="12"/>
                <w:szCs w:val="12"/>
              </w:rPr>
              <w:t>减：库</w:t>
            </w:r>
            <w:r>
              <w:rPr>
                <w:rFonts w:ascii="宋体" w:hAnsi="宋体" w:cs="宋体" w:eastAsia="宋体" w:hint="default"/>
                <w:b/>
                <w:bCs/>
                <w:w w:val="99"/>
                <w:sz w:val="12"/>
                <w:szCs w:val="12"/>
              </w:rPr>
              <w:t> </w:t>
            </w:r>
            <w:r>
              <w:rPr>
                <w:rFonts w:ascii="宋体" w:hAnsi="宋体" w:cs="宋体" w:eastAsia="宋体" w:hint="default"/>
                <w:b/>
                <w:bCs/>
                <w:sz w:val="12"/>
                <w:szCs w:val="12"/>
              </w:rPr>
              <w:t>存股</w:t>
            </w:r>
            <w:r>
              <w:rPr>
                <w:rFonts w:ascii="宋体" w:hAnsi="宋体" w:cs="宋体" w:eastAsia="宋体" w:hint="default"/>
                <w:sz w:val="12"/>
                <w:szCs w:val="12"/>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61" w:right="0"/>
              <w:jc w:val="left"/>
              <w:rPr>
                <w:rFonts w:ascii="宋体" w:hAnsi="宋体" w:cs="宋体" w:eastAsia="宋体" w:hint="default"/>
                <w:sz w:val="12"/>
                <w:szCs w:val="12"/>
              </w:rPr>
            </w:pPr>
            <w:r>
              <w:rPr>
                <w:rFonts w:ascii="宋体" w:hAnsi="宋体" w:cs="宋体" w:eastAsia="宋体" w:hint="default"/>
                <w:b/>
                <w:bCs/>
                <w:sz w:val="12"/>
                <w:szCs w:val="12"/>
              </w:rPr>
              <w:t>盈余公积</w:t>
            </w:r>
            <w:r>
              <w:rPr>
                <w:rFonts w:ascii="宋体" w:hAnsi="宋体" w:cs="宋体" w:eastAsia="宋体" w:hint="default"/>
                <w:sz w:val="12"/>
                <w:szCs w:val="12"/>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96" w:right="0"/>
              <w:jc w:val="left"/>
              <w:rPr>
                <w:rFonts w:ascii="宋体" w:hAnsi="宋体" w:cs="宋体" w:eastAsia="宋体" w:hint="default"/>
                <w:sz w:val="12"/>
                <w:szCs w:val="12"/>
              </w:rPr>
            </w:pPr>
            <w:r>
              <w:rPr>
                <w:rFonts w:ascii="宋体" w:hAnsi="宋体" w:cs="宋体" w:eastAsia="宋体" w:hint="default"/>
                <w:b/>
                <w:bCs/>
                <w:sz w:val="12"/>
                <w:szCs w:val="12"/>
              </w:rPr>
              <w:t>未分配利润</w:t>
            </w:r>
            <w:r>
              <w:rPr>
                <w:rFonts w:ascii="宋体" w:hAnsi="宋体" w:cs="宋体" w:eastAsia="宋体" w:hint="default"/>
                <w:sz w:val="12"/>
                <w:szCs w:val="12"/>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2"/>
                <w:szCs w:val="12"/>
              </w:rPr>
            </w:pPr>
            <w:r>
              <w:rPr>
                <w:rFonts w:ascii="宋体" w:hAnsi="宋体" w:cs="宋体" w:eastAsia="宋体" w:hint="default"/>
                <w:b/>
                <w:bCs/>
                <w:w w:val="95"/>
                <w:sz w:val="12"/>
                <w:szCs w:val="12"/>
              </w:rPr>
              <w:t>所有者权益合计</w:t>
            </w:r>
            <w:r>
              <w:rPr>
                <w:rFonts w:ascii="宋体" w:hAnsi="宋体" w:cs="宋体" w:eastAsia="宋体" w:hint="default"/>
                <w:sz w:val="12"/>
                <w:szCs w:val="12"/>
              </w:rPr>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2"/>
                <w:szCs w:val="12"/>
              </w:rPr>
            </w:pPr>
            <w:r>
              <w:rPr>
                <w:rFonts w:ascii="宋体" w:hAnsi="宋体" w:cs="宋体" w:eastAsia="宋体" w:hint="default"/>
                <w:b/>
                <w:bCs/>
                <w:sz w:val="12"/>
                <w:szCs w:val="12"/>
              </w:rPr>
              <w:t>股本</w:t>
            </w:r>
            <w:r>
              <w:rPr>
                <w:rFonts w:ascii="宋体" w:hAnsi="宋体" w:cs="宋体" w:eastAsia="宋体" w:hint="default"/>
                <w:sz w:val="12"/>
                <w:szCs w:val="12"/>
              </w:rPr>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2"/>
                <w:szCs w:val="12"/>
              </w:rPr>
            </w:pPr>
            <w:r>
              <w:rPr>
                <w:rFonts w:ascii="宋体" w:hAnsi="宋体" w:cs="宋体" w:eastAsia="宋体" w:hint="default"/>
                <w:b/>
                <w:bCs/>
                <w:sz w:val="12"/>
                <w:szCs w:val="12"/>
              </w:rPr>
              <w:t>资本公积</w:t>
            </w:r>
            <w:r>
              <w:rPr>
                <w:rFonts w:ascii="宋体" w:hAnsi="宋体" w:cs="宋体" w:eastAsia="宋体" w:hint="default"/>
                <w:sz w:val="12"/>
                <w:szCs w:val="12"/>
              </w:rPr>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93" w:right="132" w:hanging="59"/>
              <w:jc w:val="left"/>
              <w:rPr>
                <w:rFonts w:ascii="宋体" w:hAnsi="宋体" w:cs="宋体" w:eastAsia="宋体" w:hint="default"/>
                <w:sz w:val="12"/>
                <w:szCs w:val="12"/>
              </w:rPr>
            </w:pPr>
            <w:r>
              <w:rPr>
                <w:rFonts w:ascii="宋体" w:hAnsi="宋体" w:cs="宋体" w:eastAsia="宋体" w:hint="default"/>
                <w:b/>
                <w:bCs/>
                <w:sz w:val="12"/>
                <w:szCs w:val="12"/>
              </w:rPr>
              <w:t>减：库</w:t>
            </w:r>
            <w:r>
              <w:rPr>
                <w:rFonts w:ascii="宋体" w:hAnsi="宋体" w:cs="宋体" w:eastAsia="宋体" w:hint="default"/>
                <w:b/>
                <w:bCs/>
                <w:w w:val="99"/>
                <w:sz w:val="12"/>
                <w:szCs w:val="12"/>
              </w:rPr>
              <w:t> </w:t>
            </w:r>
            <w:r>
              <w:rPr>
                <w:rFonts w:ascii="宋体" w:hAnsi="宋体" w:cs="宋体" w:eastAsia="宋体" w:hint="default"/>
                <w:b/>
                <w:bCs/>
                <w:sz w:val="12"/>
                <w:szCs w:val="12"/>
              </w:rPr>
              <w:t>存股</w:t>
            </w:r>
            <w:r>
              <w:rPr>
                <w:rFonts w:ascii="宋体" w:hAnsi="宋体" w:cs="宋体" w:eastAsia="宋体" w:hint="default"/>
                <w:sz w:val="12"/>
                <w:szCs w:val="12"/>
              </w:rPr>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2"/>
                <w:szCs w:val="12"/>
              </w:rPr>
            </w:pPr>
            <w:r>
              <w:rPr>
                <w:rFonts w:ascii="宋体" w:hAnsi="宋体" w:cs="宋体" w:eastAsia="宋体" w:hint="default"/>
                <w:b/>
                <w:bCs/>
                <w:sz w:val="12"/>
                <w:szCs w:val="12"/>
              </w:rPr>
              <w:t>盈余公积</w:t>
            </w:r>
            <w:r>
              <w:rPr>
                <w:rFonts w:ascii="宋体" w:hAnsi="宋体" w:cs="宋体" w:eastAsia="宋体" w:hint="default"/>
                <w:sz w:val="12"/>
                <w:szCs w:val="12"/>
              </w:rPr>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51" w:right="0"/>
              <w:jc w:val="left"/>
              <w:rPr>
                <w:rFonts w:ascii="宋体" w:hAnsi="宋体" w:cs="宋体" w:eastAsia="宋体" w:hint="default"/>
                <w:sz w:val="12"/>
                <w:szCs w:val="12"/>
              </w:rPr>
            </w:pPr>
            <w:r>
              <w:rPr>
                <w:rFonts w:ascii="宋体" w:hAnsi="宋体" w:cs="宋体" w:eastAsia="宋体" w:hint="default"/>
                <w:b/>
                <w:bCs/>
                <w:sz w:val="12"/>
                <w:szCs w:val="12"/>
              </w:rPr>
              <w:t>未分配利润</w:t>
            </w:r>
            <w:r>
              <w:rPr>
                <w:rFonts w:ascii="宋体" w:hAnsi="宋体" w:cs="宋体" w:eastAsia="宋体" w:hint="default"/>
                <w:sz w:val="12"/>
                <w:szCs w:val="12"/>
              </w:rPr>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宋体" w:hAnsi="宋体" w:cs="宋体" w:eastAsia="宋体" w:hint="default"/>
                <w:sz w:val="12"/>
                <w:szCs w:val="12"/>
              </w:rPr>
            </w:pPr>
            <w:r>
              <w:rPr>
                <w:rFonts w:ascii="宋体" w:hAnsi="宋体" w:cs="宋体" w:eastAsia="宋体" w:hint="default"/>
                <w:b/>
                <w:bCs/>
                <w:sz w:val="12"/>
                <w:szCs w:val="12"/>
              </w:rPr>
              <w:t>所有者权益合计</w:t>
            </w:r>
            <w:r>
              <w:rPr>
                <w:rFonts w:ascii="宋体" w:hAnsi="宋体" w:cs="宋体" w:eastAsia="宋体" w:hint="default"/>
                <w:sz w:val="12"/>
                <w:szCs w:val="12"/>
              </w:rPr>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b/>
                <w:bCs/>
                <w:sz w:val="12"/>
                <w:szCs w:val="12"/>
              </w:rPr>
              <w:t>一、上年年末余额</w:t>
            </w:r>
            <w:r>
              <w:rPr>
                <w:rFonts w:ascii="宋体" w:hAnsi="宋体" w:cs="宋体" w:eastAsia="宋体" w:hint="default"/>
                <w:sz w:val="12"/>
                <w:szCs w:val="12"/>
              </w:rPr>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90,627,680.00</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54,221,698.82</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2,237,046.65</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-276,188,215.35</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-129,101,789.88</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0"/>
              <w:jc w:val="center"/>
              <w:rPr>
                <w:rFonts w:ascii="宋体" w:hAnsi="宋体" w:cs="宋体" w:eastAsia="宋体" w:hint="default"/>
                <w:sz w:val="12"/>
                <w:szCs w:val="12"/>
              </w:rPr>
            </w:pPr>
            <w:r>
              <w:rPr>
                <w:rFonts w:ascii="宋体"/>
                <w:sz w:val="12"/>
              </w:rPr>
              <w:t>81,827,680.00</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0"/>
              <w:jc w:val="center"/>
              <w:rPr>
                <w:rFonts w:ascii="宋体" w:hAnsi="宋体" w:cs="宋体" w:eastAsia="宋体" w:hint="default"/>
                <w:sz w:val="12"/>
                <w:szCs w:val="12"/>
              </w:rPr>
            </w:pPr>
            <w:r>
              <w:rPr>
                <w:rFonts w:ascii="宋体"/>
                <w:sz w:val="12"/>
              </w:rPr>
              <w:t>63,021,698.82</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0"/>
              <w:jc w:val="center"/>
              <w:rPr>
                <w:rFonts w:ascii="宋体" w:hAnsi="宋体" w:cs="宋体" w:eastAsia="宋体" w:hint="default"/>
                <w:sz w:val="12"/>
                <w:szCs w:val="12"/>
              </w:rPr>
            </w:pPr>
            <w:r>
              <w:rPr>
                <w:rFonts w:ascii="宋体"/>
                <w:sz w:val="12"/>
              </w:rPr>
              <w:t>2,237,046.65</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-197,560,157.77</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-50,473,732.30</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加：会计政策变更</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前期差错更正</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b/>
                <w:bCs/>
                <w:sz w:val="12"/>
                <w:szCs w:val="12"/>
              </w:rPr>
              <w:t>二、本年年初余额</w:t>
            </w:r>
            <w:r>
              <w:rPr>
                <w:rFonts w:ascii="宋体" w:hAnsi="宋体" w:cs="宋体" w:eastAsia="宋体" w:hint="default"/>
                <w:sz w:val="12"/>
                <w:szCs w:val="12"/>
              </w:rPr>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90,627,680.00</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54,221,698.82</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2,237,046.65</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-276,188,215.35</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-129,101,789.88</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0"/>
              <w:jc w:val="center"/>
              <w:rPr>
                <w:rFonts w:ascii="宋体" w:hAnsi="宋体" w:cs="宋体" w:eastAsia="宋体" w:hint="default"/>
                <w:sz w:val="12"/>
                <w:szCs w:val="12"/>
              </w:rPr>
            </w:pPr>
            <w:r>
              <w:rPr>
                <w:rFonts w:ascii="宋体"/>
                <w:sz w:val="12"/>
              </w:rPr>
              <w:t>81,827,680.00</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0"/>
              <w:jc w:val="center"/>
              <w:rPr>
                <w:rFonts w:ascii="宋体" w:hAnsi="宋体" w:cs="宋体" w:eastAsia="宋体" w:hint="default"/>
                <w:sz w:val="12"/>
                <w:szCs w:val="12"/>
              </w:rPr>
            </w:pPr>
            <w:r>
              <w:rPr>
                <w:rFonts w:ascii="宋体"/>
                <w:sz w:val="12"/>
              </w:rPr>
              <w:t>63,021,698.82</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0"/>
              <w:jc w:val="center"/>
              <w:rPr>
                <w:rFonts w:ascii="宋体" w:hAnsi="宋体" w:cs="宋体" w:eastAsia="宋体" w:hint="default"/>
                <w:sz w:val="12"/>
                <w:szCs w:val="12"/>
              </w:rPr>
            </w:pPr>
            <w:r>
              <w:rPr>
                <w:rFonts w:ascii="宋体"/>
                <w:sz w:val="12"/>
              </w:rPr>
              <w:t>2,237,046.65</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-197,560,157.77</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-50,473,732.30</w:t>
            </w:r>
          </w:p>
        </w:tc>
      </w:tr>
      <w:tr>
        <w:trPr>
          <w:trHeight w:val="426"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b/>
                <w:bCs/>
                <w:sz w:val="12"/>
                <w:szCs w:val="12"/>
              </w:rPr>
              <w:t>三、本年增减变动金额（减少以“-”号填列）</w:t>
            </w:r>
            <w:r>
              <w:rPr>
                <w:rFonts w:ascii="宋体" w:hAnsi="宋体" w:cs="宋体" w:eastAsia="宋体" w:hint="default"/>
                <w:sz w:val="12"/>
                <w:szCs w:val="12"/>
              </w:rPr>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1"/>
              <w:ind w:left="105" w:right="0"/>
              <w:jc w:val="left"/>
              <w:rPr>
                <w:rFonts w:ascii="宋体" w:hAnsi="宋体" w:cs="宋体" w:eastAsia="宋体" w:hint="default"/>
                <w:sz w:val="12"/>
                <w:szCs w:val="12"/>
              </w:rPr>
            </w:pPr>
            <w:r>
              <w:rPr>
                <w:rFonts w:ascii="宋体" w:hAnsi="宋体" w:cs="宋体" w:eastAsia="宋体" w:hint="default"/>
                <w:sz w:val="12"/>
                <w:szCs w:val="12"/>
              </w:rPr>
              <w:t>（一）净利润</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1"/>
              <w:ind w:right="103"/>
              <w:jc w:val="right"/>
              <w:rPr>
                <w:rFonts w:ascii="宋体" w:hAnsi="宋体" w:cs="宋体" w:eastAsia="宋体" w:hint="default"/>
                <w:sz w:val="12"/>
                <w:szCs w:val="12"/>
              </w:rPr>
            </w:pPr>
            <w:r>
              <w:rPr>
                <w:rFonts w:ascii="宋体"/>
                <w:sz w:val="12"/>
              </w:rPr>
              <w:t>3,344,720.24</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1"/>
              <w:ind w:right="103"/>
              <w:jc w:val="right"/>
              <w:rPr>
                <w:rFonts w:ascii="宋体" w:hAnsi="宋体" w:cs="宋体" w:eastAsia="宋体" w:hint="default"/>
                <w:sz w:val="12"/>
                <w:szCs w:val="12"/>
              </w:rPr>
            </w:pPr>
            <w:r>
              <w:rPr>
                <w:rFonts w:ascii="宋体"/>
                <w:sz w:val="12"/>
              </w:rPr>
              <w:t>3,344,720.24</w:t>
            </w: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1"/>
              <w:ind w:right="103"/>
              <w:jc w:val="right"/>
              <w:rPr>
                <w:rFonts w:ascii="宋体" w:hAnsi="宋体" w:cs="宋体" w:eastAsia="宋体" w:hint="default"/>
                <w:sz w:val="12"/>
                <w:szCs w:val="12"/>
              </w:rPr>
            </w:pPr>
            <w:r>
              <w:rPr>
                <w:rFonts w:ascii="宋体"/>
                <w:sz w:val="12"/>
              </w:rPr>
              <w:t>-78,628,057.58</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1"/>
              <w:ind w:right="103"/>
              <w:jc w:val="right"/>
              <w:rPr>
                <w:rFonts w:ascii="宋体" w:hAnsi="宋体" w:cs="宋体" w:eastAsia="宋体" w:hint="default"/>
                <w:sz w:val="12"/>
                <w:szCs w:val="12"/>
              </w:rPr>
            </w:pPr>
            <w:r>
              <w:rPr>
                <w:rFonts w:ascii="宋体"/>
                <w:sz w:val="12"/>
              </w:rPr>
              <w:t>-78,628,057.58</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（二）直接计入所有者权益的利得和损失</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
        </w:tc>
        <w:tc>
          <w:tcPr>
            <w:tcW w:w="1361" w:type="dxa"/>
            <w:tcBorders>
              <w:top w:val="single" w:sz="2" w:space="0" w:color="000000"/>
              <w:left w:val="single" w:sz="2" w:space="0" w:color="000000"/>
              <w:bottom w:val="single" w:sz="2" w:space="0" w:color="000000"/>
              <w:right w:val="single" w:sz="2" w:space="0" w:color="000000"/>
            </w:tcBorders>
          </w:tcPr>
          <w:p>
            <w:pP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1．可供出售金融资产公允价值变动净额</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
        </w:tc>
        <w:tc>
          <w:tcPr>
            <w:tcW w:w="1361" w:type="dxa"/>
            <w:tcBorders>
              <w:top w:val="single" w:sz="2" w:space="0" w:color="000000"/>
              <w:left w:val="single" w:sz="2" w:space="0" w:color="000000"/>
              <w:bottom w:val="single" w:sz="2" w:space="0" w:color="000000"/>
              <w:right w:val="single" w:sz="2" w:space="0" w:color="000000"/>
            </w:tcBorders>
          </w:tcPr>
          <w:p>
            <w:pP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2．权益法下被投资单位其他所有者权益变动的影响</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
        </w:tc>
        <w:tc>
          <w:tcPr>
            <w:tcW w:w="1361" w:type="dxa"/>
            <w:tcBorders>
              <w:top w:val="single" w:sz="2" w:space="0" w:color="000000"/>
              <w:left w:val="single" w:sz="2" w:space="0" w:color="000000"/>
              <w:bottom w:val="single" w:sz="2" w:space="0" w:color="000000"/>
              <w:right w:val="single" w:sz="2" w:space="0" w:color="000000"/>
            </w:tcBorders>
          </w:tcPr>
          <w:p>
            <w:pP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3．与计入所有者权益项目相关的所得税影响</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
        </w:tc>
        <w:tc>
          <w:tcPr>
            <w:tcW w:w="1361" w:type="dxa"/>
            <w:tcBorders>
              <w:top w:val="single" w:sz="2" w:space="0" w:color="000000"/>
              <w:left w:val="single" w:sz="2" w:space="0" w:color="000000"/>
              <w:bottom w:val="single" w:sz="2" w:space="0" w:color="000000"/>
              <w:right w:val="single" w:sz="2" w:space="0" w:color="000000"/>
            </w:tcBorders>
          </w:tcPr>
          <w:p>
            <w:pPr/>
          </w:p>
        </w:tc>
      </w:tr>
      <w:tr>
        <w:trPr>
          <w:trHeight w:val="426"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4．其他</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
        </w:tc>
        <w:tc>
          <w:tcPr>
            <w:tcW w:w="1361" w:type="dxa"/>
            <w:tcBorders>
              <w:top w:val="single" w:sz="2" w:space="0" w:color="000000"/>
              <w:left w:val="single" w:sz="2" w:space="0" w:color="000000"/>
              <w:bottom w:val="single" w:sz="2" w:space="0" w:color="000000"/>
              <w:right w:val="single" w:sz="2" w:space="0" w:color="000000"/>
            </w:tcBorders>
          </w:tcPr>
          <w:p>
            <w:pP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1"/>
              <w:ind w:left="105" w:right="0"/>
              <w:jc w:val="left"/>
              <w:rPr>
                <w:rFonts w:ascii="宋体" w:hAnsi="宋体" w:cs="宋体" w:eastAsia="宋体" w:hint="default"/>
                <w:sz w:val="12"/>
                <w:szCs w:val="12"/>
              </w:rPr>
            </w:pPr>
            <w:r>
              <w:rPr>
                <w:rFonts w:ascii="宋体" w:hAnsi="宋体" w:cs="宋体" w:eastAsia="宋体" w:hint="default"/>
                <w:sz w:val="12"/>
                <w:szCs w:val="12"/>
              </w:rPr>
              <w:t>上述（一）和（二）小计</w:t>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1"/>
              <w:ind w:right="103"/>
              <w:jc w:val="right"/>
              <w:rPr>
                <w:rFonts w:ascii="宋体" w:hAnsi="宋体" w:cs="宋体" w:eastAsia="宋体" w:hint="default"/>
                <w:sz w:val="12"/>
                <w:szCs w:val="12"/>
              </w:rPr>
            </w:pPr>
            <w:r>
              <w:rPr>
                <w:rFonts w:ascii="宋体"/>
                <w:sz w:val="12"/>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1"/>
              <w:ind w:right="103"/>
              <w:jc w:val="right"/>
              <w:rPr>
                <w:rFonts w:ascii="宋体" w:hAnsi="宋体" w:cs="宋体" w:eastAsia="宋体" w:hint="default"/>
                <w:sz w:val="12"/>
                <w:szCs w:val="12"/>
              </w:rPr>
            </w:pPr>
            <w:r>
              <w:rPr>
                <w:rFonts w:ascii="宋体"/>
                <w:sz w:val="12"/>
              </w:rPr>
              <w:t>-</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1"/>
              <w:ind w:right="103"/>
              <w:jc w:val="right"/>
              <w:rPr>
                <w:rFonts w:ascii="宋体" w:hAnsi="宋体" w:cs="宋体" w:eastAsia="宋体" w:hint="default"/>
                <w:sz w:val="12"/>
                <w:szCs w:val="12"/>
              </w:rPr>
            </w:pPr>
            <w:r>
              <w:rPr>
                <w:rFonts w:ascii="宋体"/>
                <w:sz w:val="12"/>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1"/>
              <w:ind w:right="103"/>
              <w:jc w:val="right"/>
              <w:rPr>
                <w:rFonts w:ascii="宋体" w:hAnsi="宋体" w:cs="宋体" w:eastAsia="宋体" w:hint="default"/>
                <w:sz w:val="12"/>
                <w:szCs w:val="12"/>
              </w:rPr>
            </w:pPr>
            <w:r>
              <w:rPr>
                <w:rFonts w:ascii="宋体"/>
                <w:sz w:val="12"/>
              </w:rPr>
              <w:t>-</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1"/>
              <w:ind w:right="103"/>
              <w:jc w:val="right"/>
              <w:rPr>
                <w:rFonts w:ascii="宋体" w:hAnsi="宋体" w:cs="宋体" w:eastAsia="宋体" w:hint="default"/>
                <w:sz w:val="12"/>
                <w:szCs w:val="12"/>
              </w:rPr>
            </w:pPr>
            <w:r>
              <w:rPr>
                <w:rFonts w:ascii="宋体"/>
                <w:sz w:val="12"/>
              </w:rPr>
              <w:t>3,344,720.24</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1"/>
              <w:ind w:right="103"/>
              <w:jc w:val="right"/>
              <w:rPr>
                <w:rFonts w:ascii="宋体" w:hAnsi="宋体" w:cs="宋体" w:eastAsia="宋体" w:hint="default"/>
                <w:sz w:val="12"/>
                <w:szCs w:val="12"/>
              </w:rPr>
            </w:pPr>
            <w:r>
              <w:rPr>
                <w:rFonts w:ascii="宋体"/>
                <w:sz w:val="12"/>
              </w:rPr>
              <w:t>3,344,720.24</w:t>
            </w: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1"/>
              <w:ind w:right="103"/>
              <w:jc w:val="right"/>
              <w:rPr>
                <w:rFonts w:ascii="宋体" w:hAnsi="宋体" w:cs="宋体" w:eastAsia="宋体" w:hint="default"/>
                <w:sz w:val="12"/>
                <w:szCs w:val="12"/>
              </w:rPr>
            </w:pPr>
            <w:r>
              <w:rPr>
                <w:rFonts w:ascii="宋体"/>
                <w:sz w:val="12"/>
              </w:rPr>
              <w:t>-78,628,057.58</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1"/>
              <w:ind w:right="103"/>
              <w:jc w:val="right"/>
              <w:rPr>
                <w:rFonts w:ascii="宋体" w:hAnsi="宋体" w:cs="宋体" w:eastAsia="宋体" w:hint="default"/>
                <w:sz w:val="12"/>
                <w:szCs w:val="12"/>
              </w:rPr>
            </w:pPr>
            <w:r>
              <w:rPr>
                <w:rFonts w:ascii="宋体"/>
                <w:sz w:val="12"/>
              </w:rPr>
              <w:t>-78,628,057.58</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（三）所有者投入和减少资本</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1.  所有者投入资本</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2．股份支付计入所有者权益的金额</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6"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3．其他</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bl>
    <w:p>
      <w:pPr>
        <w:spacing w:after="0" w:line="240" w:lineRule="auto"/>
        <w:jc w:val="right"/>
        <w:rPr>
          <w:rFonts w:ascii="宋体" w:hAnsi="宋体" w:cs="宋体" w:eastAsia="宋体" w:hint="default"/>
          <w:sz w:val="12"/>
          <w:szCs w:val="12"/>
        </w:rPr>
        <w:sectPr>
          <w:headerReference w:type="default" r:id="rId18"/>
          <w:footerReference w:type="default" r:id="rId19"/>
          <w:pgSz w:w="16840" w:h="11910" w:orient="landscape"/>
          <w:pgMar w:header="882" w:footer="837" w:top="1120" w:bottom="1020" w:left="140" w:right="140"/>
        </w:sectPr>
      </w:pPr>
    </w:p>
    <w:p>
      <w:pPr>
        <w:spacing w:line="240" w:lineRule="auto" w:before="5"/>
        <w:rPr>
          <w:rFonts w:ascii="Times New Roman" w:hAnsi="Times New Roman" w:cs="Times New Roman" w:eastAsia="Times New Roman" w:hint="default"/>
          <w:sz w:val="9"/>
          <w:szCs w:val="9"/>
        </w:rPr>
      </w:pPr>
    </w:p>
    <w:tbl>
      <w:tblPr>
        <w:tblW w:w="0" w:type="auto"/>
        <w:jc w:val="left"/>
        <w:tblInd w:w="141" w:type="dxa"/>
        <w:tblLayout w:type="fixed"/>
        <w:tblCellMar>
          <w:top w:w="0" w:type="dxa"/>
          <w:left w:w="0" w:type="dxa"/>
          <w:bottom w:w="0" w:type="dxa"/>
          <w:right w:w="0" w:type="dxa"/>
        </w:tblCellMar>
        <w:tblLook w:val="01E0"/>
      </w:tblPr>
      <w:tblGrid>
        <w:gridCol w:w="2880"/>
        <w:gridCol w:w="1165"/>
        <w:gridCol w:w="1330"/>
        <w:gridCol w:w="634"/>
        <w:gridCol w:w="1210"/>
        <w:gridCol w:w="1200"/>
        <w:gridCol w:w="1116"/>
        <w:gridCol w:w="996"/>
        <w:gridCol w:w="996"/>
        <w:gridCol w:w="634"/>
        <w:gridCol w:w="936"/>
        <w:gridCol w:w="1510"/>
        <w:gridCol w:w="1361"/>
      </w:tblGrid>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（四）利润分配</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6"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1．提取盈余公积</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2．对所有者（或股东）的分配</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3．其他</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（五）所有者权益内部结转</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1．资本公积转增资本（或股本）</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59" w:right="0"/>
              <w:jc w:val="center"/>
              <w:rPr>
                <w:rFonts w:ascii="宋体" w:hAnsi="宋体" w:cs="宋体" w:eastAsia="宋体" w:hint="default"/>
                <w:sz w:val="12"/>
                <w:szCs w:val="12"/>
              </w:rPr>
            </w:pPr>
            <w:r>
              <w:rPr>
                <w:rFonts w:ascii="宋体"/>
                <w:sz w:val="12"/>
              </w:rPr>
              <w:t>8,800,000.00</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0"/>
              <w:jc w:val="center"/>
              <w:rPr>
                <w:rFonts w:ascii="宋体" w:hAnsi="宋体" w:cs="宋体" w:eastAsia="宋体" w:hint="default"/>
                <w:sz w:val="12"/>
                <w:szCs w:val="12"/>
              </w:rPr>
            </w:pPr>
            <w:r>
              <w:rPr>
                <w:rFonts w:ascii="宋体"/>
                <w:sz w:val="12"/>
              </w:rPr>
              <w:t>-8,800,000.00</w:t>
            </w: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2．盈余公积转增资本（或股本）</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6"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3．盈余公积弥补亏损</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sz w:val="12"/>
                <w:szCs w:val="12"/>
              </w:rPr>
              <w:t>4．其他</w:t>
            </w:r>
          </w:p>
        </w:tc>
        <w:tc>
          <w:tcPr>
            <w:tcW w:w="1165"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r>
      <w:tr>
        <w:trPr>
          <w:trHeight w:val="425" w:hRule="exact"/>
        </w:trPr>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hAnsi="宋体" w:cs="宋体" w:eastAsia="宋体" w:hint="default"/>
                <w:b/>
                <w:bCs/>
                <w:sz w:val="12"/>
                <w:szCs w:val="12"/>
              </w:rPr>
              <w:t>四、本年年末余额</w:t>
            </w:r>
            <w:r>
              <w:rPr>
                <w:rFonts w:ascii="宋体" w:hAnsi="宋体" w:cs="宋体" w:eastAsia="宋体" w:hint="default"/>
                <w:sz w:val="12"/>
                <w:szCs w:val="12"/>
              </w:rPr>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274" w:right="0"/>
              <w:jc w:val="left"/>
              <w:rPr>
                <w:rFonts w:ascii="宋体" w:hAnsi="宋体" w:cs="宋体" w:eastAsia="宋体" w:hint="default"/>
                <w:sz w:val="12"/>
                <w:szCs w:val="12"/>
              </w:rPr>
            </w:pPr>
            <w:r>
              <w:rPr>
                <w:rFonts w:ascii="宋体"/>
                <w:sz w:val="12"/>
              </w:rPr>
              <w:t>90,627,680.00</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439" w:right="0"/>
              <w:jc w:val="left"/>
              <w:rPr>
                <w:rFonts w:ascii="宋体" w:hAnsi="宋体" w:cs="宋体" w:eastAsia="宋体" w:hint="default"/>
                <w:sz w:val="12"/>
                <w:szCs w:val="12"/>
              </w:rPr>
            </w:pPr>
            <w:r>
              <w:rPr>
                <w:rFonts w:ascii="宋体"/>
                <w:sz w:val="12"/>
              </w:rPr>
              <w:t>54,221,698.82</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379" w:right="0"/>
              <w:jc w:val="left"/>
              <w:rPr>
                <w:rFonts w:ascii="宋体" w:hAnsi="宋体" w:cs="宋体" w:eastAsia="宋体" w:hint="default"/>
                <w:sz w:val="12"/>
                <w:szCs w:val="12"/>
              </w:rPr>
            </w:pPr>
            <w:r>
              <w:rPr>
                <w:rFonts w:ascii="宋体"/>
                <w:sz w:val="12"/>
              </w:rPr>
              <w:t>2,237,046.65</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89" w:right="0"/>
              <w:jc w:val="left"/>
              <w:rPr>
                <w:rFonts w:ascii="宋体" w:hAnsi="宋体" w:cs="宋体" w:eastAsia="宋体" w:hint="default"/>
                <w:sz w:val="12"/>
                <w:szCs w:val="12"/>
              </w:rPr>
            </w:pPr>
            <w:r>
              <w:rPr>
                <w:rFonts w:ascii="宋体"/>
                <w:sz w:val="12"/>
              </w:rPr>
              <w:t>-272,843,495.11</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sz w:val="12"/>
              </w:rPr>
              <w:t>-125,757,069.64</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0"/>
              <w:jc w:val="center"/>
              <w:rPr>
                <w:rFonts w:ascii="宋体" w:hAnsi="宋体" w:cs="宋体" w:eastAsia="宋体" w:hint="default"/>
                <w:sz w:val="12"/>
                <w:szCs w:val="12"/>
              </w:rPr>
            </w:pPr>
            <w:r>
              <w:rPr>
                <w:rFonts w:ascii="宋体"/>
                <w:sz w:val="12"/>
              </w:rPr>
              <w:t>90,627,680.00</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0"/>
              <w:jc w:val="center"/>
              <w:rPr>
                <w:rFonts w:ascii="宋体" w:hAnsi="宋体" w:cs="宋体" w:eastAsia="宋体" w:hint="default"/>
                <w:sz w:val="12"/>
                <w:szCs w:val="12"/>
              </w:rPr>
            </w:pPr>
            <w:r>
              <w:rPr>
                <w:rFonts w:ascii="宋体"/>
                <w:sz w:val="12"/>
              </w:rPr>
              <w:t>54,221,698.82</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left="105" w:right="0"/>
              <w:jc w:val="left"/>
              <w:rPr>
                <w:rFonts w:ascii="宋体" w:hAnsi="宋体" w:cs="宋体" w:eastAsia="宋体" w:hint="default"/>
                <w:sz w:val="12"/>
                <w:szCs w:val="12"/>
              </w:rPr>
            </w:pPr>
            <w:r>
              <w:rPr>
                <w:rFonts w:ascii="宋体"/>
                <w:sz w:val="12"/>
              </w:rPr>
              <w:t>2,237,046.65</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-276,188,215.35</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2"/>
              <w:ind w:right="103"/>
              <w:jc w:val="right"/>
              <w:rPr>
                <w:rFonts w:ascii="宋体" w:hAnsi="宋体" w:cs="宋体" w:eastAsia="宋体" w:hint="default"/>
                <w:sz w:val="12"/>
                <w:szCs w:val="12"/>
              </w:rPr>
            </w:pPr>
            <w:r>
              <w:rPr>
                <w:rFonts w:ascii="宋体"/>
                <w:sz w:val="12"/>
              </w:rPr>
              <w:t>-129,101,789.88</w:t>
            </w:r>
          </w:p>
        </w:tc>
      </w:tr>
      <w:tr>
        <w:trPr>
          <w:trHeight w:val="350" w:hRule="exact"/>
        </w:trPr>
        <w:tc>
          <w:tcPr>
            <w:tcW w:w="6008"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2"/>
                <w:szCs w:val="12"/>
              </w:rPr>
            </w:pPr>
            <w:r>
              <w:rPr>
                <w:rFonts w:ascii="宋体" w:hAnsi="宋体" w:cs="宋体" w:eastAsia="宋体" w:hint="default"/>
                <w:b/>
                <w:bCs/>
                <w:sz w:val="12"/>
                <w:szCs w:val="12"/>
              </w:rPr>
              <w:t>法定代表人：厉天福</w:t>
            </w:r>
            <w:r>
              <w:rPr>
                <w:rFonts w:ascii="宋体" w:hAnsi="宋体" w:cs="宋体" w:eastAsia="宋体" w:hint="default"/>
                <w:sz w:val="12"/>
                <w:szCs w:val="12"/>
              </w:rPr>
            </w:r>
          </w:p>
        </w:tc>
        <w:tc>
          <w:tcPr>
            <w:tcW w:w="5518" w:type="dxa"/>
            <w:gridSpan w:val="5"/>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5" w:right="0"/>
              <w:jc w:val="left"/>
              <w:rPr>
                <w:rFonts w:ascii="宋体" w:hAnsi="宋体" w:cs="宋体" w:eastAsia="宋体" w:hint="default"/>
                <w:sz w:val="12"/>
                <w:szCs w:val="12"/>
              </w:rPr>
            </w:pPr>
            <w:r>
              <w:rPr>
                <w:rFonts w:ascii="宋体" w:hAnsi="宋体" w:cs="宋体" w:eastAsia="宋体" w:hint="default"/>
                <w:b/>
                <w:bCs/>
                <w:sz w:val="12"/>
                <w:szCs w:val="12"/>
              </w:rPr>
              <w:t>主管会计工作负责人：刘露</w:t>
            </w:r>
            <w:r>
              <w:rPr>
                <w:rFonts w:ascii="宋体" w:hAnsi="宋体" w:cs="宋体" w:eastAsia="宋体" w:hint="default"/>
                <w:sz w:val="12"/>
                <w:szCs w:val="12"/>
              </w:rPr>
            </w:r>
          </w:p>
        </w:tc>
        <w:tc>
          <w:tcPr>
            <w:tcW w:w="4440"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2"/>
                <w:szCs w:val="12"/>
              </w:rPr>
            </w:pPr>
            <w:r>
              <w:rPr>
                <w:rFonts w:ascii="宋体" w:hAnsi="宋体" w:cs="宋体" w:eastAsia="宋体" w:hint="default"/>
                <w:b/>
                <w:bCs/>
                <w:sz w:val="12"/>
                <w:szCs w:val="12"/>
              </w:rPr>
              <w:t>会计机构负责人：张安民</w:t>
            </w:r>
            <w:r>
              <w:rPr>
                <w:rFonts w:ascii="宋体" w:hAnsi="宋体" w:cs="宋体" w:eastAsia="宋体" w:hint="default"/>
                <w:sz w:val="12"/>
                <w:szCs w:val="12"/>
              </w:rPr>
            </w:r>
          </w:p>
        </w:tc>
      </w:tr>
    </w:tbl>
    <w:p>
      <w:pPr>
        <w:spacing w:after="0" w:line="240" w:lineRule="auto"/>
        <w:jc w:val="left"/>
        <w:rPr>
          <w:rFonts w:ascii="宋体" w:hAnsi="宋体" w:cs="宋体" w:eastAsia="宋体" w:hint="default"/>
          <w:sz w:val="12"/>
          <w:szCs w:val="12"/>
        </w:rPr>
        <w:sectPr>
          <w:footerReference w:type="default" r:id="rId20"/>
          <w:pgSz w:w="16840" w:h="11910" w:orient="landscape"/>
          <w:pgMar w:footer="837" w:header="882" w:top="1120" w:bottom="1020" w:left="140" w:right="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82"/>
        <w:ind w:left="2430" w:right="0"/>
        <w:jc w:val="left"/>
        <w:rPr>
          <w:b w:val="0"/>
          <w:bCs w:val="0"/>
        </w:rPr>
      </w:pPr>
      <w:r>
        <w:rPr/>
        <w:t>新旧会计准则股东权益差异调节表对比披露表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spacing w:before="38"/>
        <w:ind w:left="0" w:right="585" w:firstLine="0"/>
        <w:jc w:val="right"/>
        <w:rPr>
          <w:rFonts w:ascii="宋体" w:hAnsi="宋体" w:cs="宋体" w:eastAsia="宋体" w:hint="default"/>
          <w:sz w:val="20"/>
          <w:szCs w:val="20"/>
        </w:rPr>
      </w:pPr>
      <w:r>
        <w:rPr>
          <w:rFonts w:ascii="宋体" w:hAnsi="宋体" w:cs="宋体" w:eastAsia="宋体" w:hint="default"/>
          <w:b/>
          <w:bCs/>
          <w:spacing w:val="-1"/>
          <w:sz w:val="20"/>
          <w:szCs w:val="20"/>
        </w:rPr>
        <w:t>单位：人民币元</w:t>
      </w:r>
      <w:r>
        <w:rPr>
          <w:rFonts w:ascii="宋体" w:hAnsi="宋体" w:cs="宋体" w:eastAsia="宋体" w:hint="default"/>
          <w:spacing w:val="-1"/>
          <w:sz w:val="20"/>
          <w:szCs w:val="20"/>
        </w:rPr>
      </w:r>
    </w:p>
    <w:p>
      <w:pPr>
        <w:spacing w:line="240" w:lineRule="auto" w:before="10"/>
        <w:rPr>
          <w:rFonts w:ascii="宋体" w:hAnsi="宋体" w:cs="宋体" w:eastAsia="宋体" w:hint="default"/>
          <w:b/>
          <w:bCs/>
          <w:sz w:val="5"/>
          <w:szCs w:val="5"/>
        </w:rPr>
      </w:pPr>
    </w:p>
    <w:tbl>
      <w:tblPr>
        <w:tblW w:w="0" w:type="auto"/>
        <w:jc w:val="left"/>
        <w:tblInd w:w="101" w:type="dxa"/>
        <w:tblLayout w:type="fixed"/>
        <w:tblCellMar>
          <w:top w:w="0" w:type="dxa"/>
          <w:left w:w="0" w:type="dxa"/>
          <w:bottom w:w="0" w:type="dxa"/>
          <w:right w:w="0" w:type="dxa"/>
        </w:tblCellMar>
        <w:tblLook w:val="01E0"/>
      </w:tblPr>
      <w:tblGrid>
        <w:gridCol w:w="4306"/>
        <w:gridCol w:w="1994"/>
        <w:gridCol w:w="1996"/>
        <w:gridCol w:w="840"/>
        <w:gridCol w:w="1154"/>
      </w:tblGrid>
      <w:tr>
        <w:trPr>
          <w:trHeight w:val="46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65" w:right="0"/>
              <w:jc w:val="left"/>
              <w:rPr>
                <w:rFonts w:ascii="宋体" w:hAnsi="宋体" w:cs="宋体" w:eastAsia="宋体" w:hint="default"/>
                <w:sz w:val="20"/>
                <w:szCs w:val="20"/>
              </w:rPr>
            </w:pPr>
            <w:r>
              <w:rPr>
                <w:rFonts w:ascii="宋体" w:hAnsi="宋体" w:cs="宋体" w:eastAsia="宋体" w:hint="default"/>
                <w:b/>
                <w:bCs/>
                <w:sz w:val="20"/>
                <w:szCs w:val="20"/>
              </w:rPr>
              <w:t>2007</w:t>
            </w:r>
            <w:r>
              <w:rPr>
                <w:rFonts w:ascii="宋体" w:hAnsi="宋体" w:cs="宋体" w:eastAsia="宋体" w:hint="default"/>
                <w:b/>
                <w:bCs/>
                <w:spacing w:val="-59"/>
                <w:sz w:val="20"/>
                <w:szCs w:val="20"/>
              </w:rPr>
              <w:t> </w:t>
            </w:r>
            <w:r>
              <w:rPr>
                <w:rFonts w:ascii="宋体" w:hAnsi="宋体" w:cs="宋体" w:eastAsia="宋体" w:hint="default"/>
                <w:b/>
                <w:bCs/>
                <w:sz w:val="20"/>
                <w:szCs w:val="20"/>
              </w:rPr>
              <w:t>年报披露数</w:t>
            </w:r>
            <w:r>
              <w:rPr>
                <w:rFonts w:ascii="宋体" w:hAnsi="宋体" w:cs="宋体" w:eastAsia="宋体" w:hint="default"/>
                <w:sz w:val="20"/>
                <w:szCs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65" w:right="0"/>
              <w:jc w:val="left"/>
              <w:rPr>
                <w:rFonts w:ascii="宋体" w:hAnsi="宋体" w:cs="宋体" w:eastAsia="宋体" w:hint="default"/>
                <w:sz w:val="20"/>
                <w:szCs w:val="20"/>
              </w:rPr>
            </w:pPr>
            <w:r>
              <w:rPr>
                <w:rFonts w:ascii="宋体" w:hAnsi="宋体" w:cs="宋体" w:eastAsia="宋体" w:hint="default"/>
                <w:b/>
                <w:bCs/>
                <w:sz w:val="20"/>
                <w:szCs w:val="20"/>
              </w:rPr>
              <w:t>2006</w:t>
            </w:r>
            <w:r>
              <w:rPr>
                <w:rFonts w:ascii="宋体" w:hAnsi="宋体" w:cs="宋体" w:eastAsia="宋体" w:hint="default"/>
                <w:b/>
                <w:bCs/>
                <w:spacing w:val="-59"/>
                <w:sz w:val="20"/>
                <w:szCs w:val="20"/>
              </w:rPr>
              <w:t> </w:t>
            </w:r>
            <w:r>
              <w:rPr>
                <w:rFonts w:ascii="宋体" w:hAnsi="宋体" w:cs="宋体" w:eastAsia="宋体" w:hint="default"/>
                <w:b/>
                <w:bCs/>
                <w:sz w:val="20"/>
                <w:szCs w:val="20"/>
              </w:rPr>
              <w:t>年报原披露数</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3" w:right="0"/>
              <w:jc w:val="left"/>
              <w:rPr>
                <w:rFonts w:ascii="宋体" w:hAnsi="宋体" w:cs="宋体" w:eastAsia="宋体" w:hint="default"/>
                <w:sz w:val="20"/>
                <w:szCs w:val="20"/>
              </w:rPr>
            </w:pPr>
            <w:r>
              <w:rPr>
                <w:rFonts w:ascii="宋体" w:hAnsi="宋体" w:cs="宋体" w:eastAsia="宋体" w:hint="default"/>
                <w:b/>
                <w:bCs/>
                <w:sz w:val="20"/>
                <w:szCs w:val="20"/>
              </w:rPr>
              <w:t>差异</w:t>
            </w:r>
            <w:r>
              <w:rPr>
                <w:rFonts w:ascii="宋体" w:hAnsi="宋体" w:cs="宋体" w:eastAsia="宋体" w:hint="default"/>
                <w:sz w:val="20"/>
                <w:szCs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hAnsi="宋体" w:cs="宋体" w:eastAsia="宋体" w:hint="default"/>
                <w:b/>
                <w:bCs/>
                <w:sz w:val="20"/>
                <w:szCs w:val="20"/>
              </w:rPr>
              <w:t>原因说明</w:t>
            </w:r>
            <w:r>
              <w:rPr>
                <w:rFonts w:ascii="宋体" w:hAnsi="宋体" w:cs="宋体" w:eastAsia="宋体" w:hint="default"/>
                <w:sz w:val="20"/>
                <w:szCs w:val="20"/>
              </w:rPr>
            </w:r>
          </w:p>
        </w:tc>
      </w:tr>
      <w:tr>
        <w:trPr>
          <w:trHeight w:val="463"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4"/>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宋体" w:hAnsi="宋体" w:cs="宋体" w:eastAsia="宋体" w:hint="default"/>
                <w:sz w:val="20"/>
                <w:szCs w:val="20"/>
              </w:rPr>
              <w:t>31</w:t>
            </w:r>
            <w:r>
              <w:rPr>
                <w:rFonts w:ascii="宋体" w:hAnsi="宋体" w:cs="宋体" w:eastAsia="宋体" w:hint="default"/>
                <w:spacing w:val="-52"/>
                <w:sz w:val="20"/>
                <w:szCs w:val="20"/>
              </w:rPr>
              <w:t> </w:t>
            </w:r>
            <w:r>
              <w:rPr>
                <w:rFonts w:ascii="宋体" w:hAnsi="宋体" w:cs="宋体" w:eastAsia="宋体" w:hint="default"/>
                <w:sz w:val="20"/>
                <w:szCs w:val="20"/>
              </w:rPr>
              <w:t>日股东权益（原会计准则）</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宋体" w:hAnsi="宋体" w:cs="宋体" w:eastAsia="宋体" w:hint="default"/>
                <w:sz w:val="20"/>
                <w:szCs w:val="20"/>
              </w:rPr>
            </w:pPr>
            <w:r>
              <w:rPr>
                <w:rFonts w:ascii="宋体"/>
                <w:spacing w:val="-1"/>
                <w:sz w:val="20"/>
              </w:rPr>
              <w:t>-129,101,789.88</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宋体" w:hAnsi="宋体" w:cs="宋体" w:eastAsia="宋体" w:hint="default"/>
                <w:sz w:val="20"/>
                <w:szCs w:val="20"/>
              </w:rPr>
            </w:pPr>
            <w:r>
              <w:rPr>
                <w:rFonts w:ascii="宋体"/>
                <w:spacing w:val="-1"/>
                <w:sz w:val="20"/>
              </w:rPr>
              <w:t>-129,101,789.88</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20"/>
                <w:szCs w:val="20"/>
              </w:rPr>
            </w:pPr>
            <w:r>
              <w:rPr>
                <w:rFonts w:ascii="宋体"/>
                <w:w w:val="100"/>
                <w:sz w:val="20"/>
              </w:rPr>
              <w:t>-</w:t>
            </w:r>
          </w:p>
        </w:tc>
      </w:tr>
      <w:tr>
        <w:trPr>
          <w:trHeight w:val="46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长期股权投资差额</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530"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其中：同一控制下企业合并形成的长期股权投资</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差额</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w w:val="100"/>
                <w:sz w:val="20"/>
              </w:rPr>
              <w:t>-</w:t>
            </w:r>
          </w:p>
        </w:tc>
      </w:tr>
      <w:tr>
        <w:trPr>
          <w:trHeight w:val="529"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22" w:right="0"/>
              <w:jc w:val="left"/>
              <w:rPr>
                <w:rFonts w:ascii="宋体" w:hAnsi="宋体" w:cs="宋体" w:eastAsia="宋体" w:hint="default"/>
                <w:sz w:val="20"/>
                <w:szCs w:val="20"/>
              </w:rPr>
            </w:pPr>
            <w:r>
              <w:rPr>
                <w:rFonts w:ascii="宋体" w:hAnsi="宋体" w:cs="宋体" w:eastAsia="宋体" w:hint="default"/>
                <w:sz w:val="20"/>
                <w:szCs w:val="20"/>
              </w:rPr>
              <w:t>其他采用权益法核算的长期股权投资贷方</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差额</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w w:val="100"/>
                <w:sz w:val="20"/>
              </w:rPr>
              <w:t>-</w:t>
            </w:r>
          </w:p>
        </w:tc>
      </w:tr>
      <w:tr>
        <w:trPr>
          <w:trHeight w:val="46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拟以公允价值模式计量的投资性房地产</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46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因预计资产弃置费用应补提的以前年度折旧等</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463"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符合预计负债确认条件的辞退补偿</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46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股份支付</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46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符合预计负债确认条件的重组义务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463"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企业合并</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46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其中：同一控制下企业合并商誉的账面价值</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46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22" w:right="0"/>
              <w:jc w:val="left"/>
              <w:rPr>
                <w:rFonts w:ascii="宋体" w:hAnsi="宋体" w:cs="宋体" w:eastAsia="宋体" w:hint="default"/>
                <w:sz w:val="20"/>
                <w:szCs w:val="20"/>
              </w:rPr>
            </w:pPr>
            <w:r>
              <w:rPr>
                <w:rFonts w:ascii="宋体" w:hAnsi="宋体" w:cs="宋体" w:eastAsia="宋体" w:hint="default"/>
                <w:sz w:val="20"/>
                <w:szCs w:val="20"/>
              </w:rPr>
              <w:t>根据新准则计提的商誉减值准备</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529"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以公允价值计量且其变动计入当期损益的金融资</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产以及可供出售金额资产</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w w:val="100"/>
                <w:sz w:val="20"/>
              </w:rPr>
              <w:t>-</w:t>
            </w:r>
          </w:p>
        </w:tc>
      </w:tr>
      <w:tr>
        <w:trPr>
          <w:trHeight w:val="530"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以公允价值计量且其变动计入当期损益的金融负</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债</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w w:val="100"/>
                <w:sz w:val="20"/>
              </w:rPr>
              <w:t>-</w:t>
            </w:r>
          </w:p>
        </w:tc>
      </w:tr>
      <w:tr>
        <w:trPr>
          <w:trHeight w:val="46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金融工具分拆增加的权益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463"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衍生金融工具</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46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46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463"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B</w:t>
            </w:r>
            <w:r>
              <w:rPr>
                <w:rFonts w:ascii="宋体" w:hAnsi="宋体" w:cs="宋体" w:eastAsia="宋体" w:hint="default"/>
                <w:spacing w:val="-51"/>
                <w:sz w:val="20"/>
                <w:szCs w:val="20"/>
              </w:rPr>
              <w:t> </w:t>
            </w:r>
            <w:r>
              <w:rPr>
                <w:rFonts w:ascii="宋体" w:hAnsi="宋体" w:cs="宋体" w:eastAsia="宋体" w:hint="default"/>
                <w:sz w:val="20"/>
                <w:szCs w:val="20"/>
              </w:rPr>
              <w:t>股、H</w:t>
            </w:r>
            <w:r>
              <w:rPr>
                <w:rFonts w:ascii="宋体" w:hAnsi="宋体" w:cs="宋体" w:eastAsia="宋体" w:hint="default"/>
                <w:spacing w:val="-51"/>
                <w:sz w:val="20"/>
                <w:szCs w:val="20"/>
              </w:rPr>
              <w:t> </w:t>
            </w:r>
            <w:r>
              <w:rPr>
                <w:rFonts w:ascii="宋体" w:hAnsi="宋体" w:cs="宋体" w:eastAsia="宋体" w:hint="default"/>
                <w:sz w:val="20"/>
                <w:szCs w:val="20"/>
              </w:rPr>
              <w:t>股等上市公司特别追溯调整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46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w:t>
            </w:r>
          </w:p>
        </w:tc>
      </w:tr>
      <w:tr>
        <w:trPr>
          <w:trHeight w:val="46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日股东权益（新会计准则）</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宋体" w:hAnsi="宋体" w:cs="宋体" w:eastAsia="宋体" w:hint="default"/>
                <w:sz w:val="20"/>
                <w:szCs w:val="20"/>
              </w:rPr>
            </w:pPr>
            <w:r>
              <w:rPr>
                <w:rFonts w:ascii="宋体"/>
                <w:spacing w:val="-1"/>
                <w:sz w:val="20"/>
              </w:rPr>
              <w:t>-129,101,789.88</w:t>
            </w:r>
            <w:r>
              <w:rPr>
                <w:rFonts w:ascii="宋体"/>
                <w:sz w:val="20"/>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宋体" w:hAnsi="宋体" w:cs="宋体" w:eastAsia="宋体" w:hint="default"/>
                <w:sz w:val="20"/>
                <w:szCs w:val="20"/>
              </w:rPr>
            </w:pPr>
            <w:r>
              <w:rPr>
                <w:rFonts w:ascii="宋体"/>
                <w:spacing w:val="-1"/>
                <w:sz w:val="20"/>
              </w:rPr>
              <w:t>-129,101,789.88</w:t>
            </w:r>
            <w:r>
              <w:rPr>
                <w:rFonts w:ascii="宋体"/>
                <w:sz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宋体" w:hAnsi="宋体" w:cs="宋体" w:eastAsia="宋体" w:hint="default"/>
                <w:sz w:val="20"/>
                <w:szCs w:val="20"/>
              </w:rPr>
            </w:pPr>
            <w:r>
              <w:rPr>
                <w:rFonts w:ascii="宋体"/>
                <w:spacing w:val="-1"/>
                <w:sz w:val="20"/>
              </w:rPr>
              <w:t>0.00</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b/>
                <w:w w:val="99"/>
                <w:sz w:val="20"/>
              </w:rPr>
              <w:t>-</w:t>
            </w:r>
            <w:r>
              <w:rPr>
                <w:rFonts w:ascii="宋体"/>
                <w:sz w:val="20"/>
              </w:rPr>
            </w:r>
          </w:p>
        </w:tc>
      </w:tr>
    </w:tbl>
    <w:p>
      <w:pPr>
        <w:spacing w:line="240" w:lineRule="auto" w:before="13"/>
        <w:rPr>
          <w:rFonts w:ascii="宋体" w:hAnsi="宋体" w:cs="宋体" w:eastAsia="宋体" w:hint="default"/>
          <w:b/>
          <w:bCs/>
          <w:sz w:val="4"/>
          <w:szCs w:val="4"/>
        </w:rPr>
      </w:pPr>
    </w:p>
    <w:p>
      <w:pPr>
        <w:tabs>
          <w:tab w:pos="3832" w:val="left" w:leader="none"/>
          <w:tab w:pos="6033" w:val="left" w:leader="none"/>
          <w:tab w:pos="7635" w:val="left" w:leader="none"/>
        </w:tabs>
        <w:spacing w:before="38"/>
        <w:ind w:left="526" w:right="0" w:firstLine="0"/>
        <w:jc w:val="left"/>
        <w:rPr>
          <w:rFonts w:ascii="宋体" w:hAnsi="宋体" w:cs="宋体" w:eastAsia="宋体" w:hint="default"/>
          <w:sz w:val="20"/>
          <w:szCs w:val="20"/>
        </w:rPr>
      </w:pPr>
      <w:r>
        <w:rPr>
          <w:rFonts w:ascii="宋体" w:hAnsi="宋体" w:cs="宋体" w:eastAsia="宋体" w:hint="default"/>
          <w:b/>
          <w:bCs/>
          <w:spacing w:val="-1"/>
          <w:sz w:val="20"/>
          <w:szCs w:val="20"/>
        </w:rPr>
        <w:t>法定代表人：厉天福</w:t>
        <w:tab/>
        <w:t>主管会计工作负责人：</w:t>
        <w:tab/>
        <w:t>刘露</w:t>
        <w:tab/>
      </w:r>
      <w:r>
        <w:rPr>
          <w:rFonts w:ascii="宋体" w:hAnsi="宋体" w:cs="宋体" w:eastAsia="宋体" w:hint="default"/>
          <w:b/>
          <w:bCs/>
          <w:spacing w:val="-2"/>
          <w:sz w:val="20"/>
          <w:szCs w:val="20"/>
        </w:rPr>
        <w:t>会计机构负责人：张安民</w:t>
      </w:r>
      <w:r>
        <w:rPr>
          <w:rFonts w:ascii="宋体" w:hAnsi="宋体" w:cs="宋体" w:eastAsia="宋体" w:hint="default"/>
          <w:sz w:val="20"/>
          <w:szCs w:val="20"/>
        </w:rPr>
      </w:r>
    </w:p>
    <w:p>
      <w:pPr>
        <w:spacing w:after="0"/>
        <w:jc w:val="left"/>
        <w:rPr>
          <w:rFonts w:ascii="宋体" w:hAnsi="宋体" w:cs="宋体" w:eastAsia="宋体" w:hint="default"/>
          <w:sz w:val="20"/>
          <w:szCs w:val="20"/>
        </w:rPr>
        <w:sectPr>
          <w:headerReference w:type="default" r:id="rId21"/>
          <w:footerReference w:type="default" r:id="rId22"/>
          <w:pgSz w:w="11910" w:h="16840"/>
          <w:pgMar w:header="882" w:footer="840" w:top="1080" w:bottom="1040" w:left="720" w:right="660"/>
          <w:pgNumType w:start="2"/>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pStyle w:val="Heading2"/>
        <w:spacing w:line="240" w:lineRule="auto" w:before="13"/>
        <w:ind w:left="3075" w:right="0"/>
        <w:jc w:val="left"/>
        <w:rPr>
          <w:b w:val="0"/>
          <w:bCs w:val="0"/>
        </w:rPr>
      </w:pPr>
      <w:r>
        <w:rPr/>
        <w:t>2006</w:t>
      </w:r>
      <w:r>
        <w:rPr>
          <w:spacing w:val="-92"/>
        </w:rPr>
        <w:t> </w:t>
      </w:r>
      <w:r>
        <w:rPr/>
        <w:t>年度利润表的调整项目表</w:t>
      </w:r>
      <w:r>
        <w:rPr>
          <w:b w:val="0"/>
          <w:bCs w:val="0"/>
        </w:rPr>
      </w:r>
    </w:p>
    <w:p>
      <w:pPr>
        <w:spacing w:line="240" w:lineRule="auto" w:before="8"/>
        <w:rPr>
          <w:rFonts w:ascii="宋体" w:hAnsi="宋体" w:cs="宋体" w:eastAsia="宋体" w:hint="default"/>
          <w:b/>
          <w:bCs/>
          <w:sz w:val="14"/>
          <w:szCs w:val="14"/>
        </w:rPr>
      </w:pPr>
    </w:p>
    <w:p>
      <w:pPr>
        <w:spacing w:before="38"/>
        <w:ind w:left="0" w:right="425" w:firstLine="0"/>
        <w:jc w:val="right"/>
        <w:rPr>
          <w:rFonts w:ascii="宋体" w:hAnsi="宋体" w:cs="宋体" w:eastAsia="宋体" w:hint="default"/>
          <w:sz w:val="20"/>
          <w:szCs w:val="20"/>
        </w:rPr>
      </w:pPr>
      <w:r>
        <w:rPr>
          <w:rFonts w:ascii="宋体" w:hAnsi="宋体" w:cs="宋体" w:eastAsia="宋体" w:hint="default"/>
          <w:b/>
          <w:bCs/>
          <w:spacing w:val="-2"/>
          <w:sz w:val="20"/>
          <w:szCs w:val="20"/>
        </w:rPr>
        <w:t>单位：人民币元</w:t>
      </w:r>
      <w:r>
        <w:rPr>
          <w:rFonts w:ascii="宋体" w:hAnsi="宋体" w:cs="宋体" w:eastAsia="宋体" w:hint="default"/>
          <w:sz w:val="20"/>
          <w:szCs w:val="20"/>
        </w:rPr>
      </w:r>
    </w:p>
    <w:p>
      <w:pPr>
        <w:spacing w:line="240" w:lineRule="auto" w:before="10"/>
        <w:rPr>
          <w:rFonts w:ascii="宋体" w:hAnsi="宋体" w:cs="宋体" w:eastAsia="宋体" w:hint="default"/>
          <w:b/>
          <w:bCs/>
          <w:sz w:val="5"/>
          <w:szCs w:val="5"/>
        </w:rPr>
      </w:pPr>
    </w:p>
    <w:tbl>
      <w:tblPr>
        <w:tblW w:w="0" w:type="auto"/>
        <w:jc w:val="left"/>
        <w:tblInd w:w="113" w:type="dxa"/>
        <w:tblLayout w:type="fixed"/>
        <w:tblCellMar>
          <w:top w:w="0" w:type="dxa"/>
          <w:left w:w="0" w:type="dxa"/>
          <w:bottom w:w="0" w:type="dxa"/>
          <w:right w:w="0" w:type="dxa"/>
        </w:tblCellMar>
        <w:tblLook w:val="01E0"/>
      </w:tblPr>
      <w:tblGrid>
        <w:gridCol w:w="3316"/>
        <w:gridCol w:w="3156"/>
        <w:gridCol w:w="3156"/>
      </w:tblGrid>
      <w:tr>
        <w:trPr>
          <w:trHeight w:val="407"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调整前</w:t>
            </w:r>
            <w:r>
              <w:rPr>
                <w:rFonts w:ascii="宋体" w:hAnsi="宋体" w:cs="宋体" w:eastAsia="宋体" w:hint="default"/>
                <w:sz w:val="20"/>
                <w:szCs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调整后</w:t>
            </w:r>
            <w:r>
              <w:rPr>
                <w:rFonts w:ascii="宋体" w:hAnsi="宋体" w:cs="宋体" w:eastAsia="宋体" w:hint="default"/>
                <w:sz w:val="20"/>
                <w:szCs w:val="20"/>
              </w:rPr>
            </w:r>
          </w:p>
        </w:tc>
      </w:tr>
      <w:tr>
        <w:trPr>
          <w:trHeight w:val="407"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758,633.00</w:t>
            </w:r>
            <w:r>
              <w:rPr>
                <w:rFonts w:ascii="宋体"/>
                <w:sz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758,633.00</w:t>
            </w:r>
            <w:r>
              <w:rPr>
                <w:rFonts w:ascii="宋体"/>
                <w:sz w:val="20"/>
              </w:rPr>
            </w:r>
          </w:p>
        </w:tc>
      </w:tr>
      <w:tr>
        <w:trPr>
          <w:trHeight w:val="407"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119,364.93</w:t>
            </w:r>
            <w:r>
              <w:rPr>
                <w:rFonts w:ascii="宋体"/>
                <w:sz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119,364.93</w:t>
            </w:r>
            <w:r>
              <w:rPr>
                <w:rFonts w:ascii="宋体"/>
                <w:sz w:val="20"/>
              </w:rPr>
            </w:r>
          </w:p>
        </w:tc>
      </w:tr>
      <w:tr>
        <w:trPr>
          <w:trHeight w:val="408"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0.00</w:t>
            </w:r>
            <w:r>
              <w:rPr>
                <w:rFonts w:ascii="宋体"/>
                <w:sz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407"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125,060.00</w:t>
            </w:r>
            <w:r>
              <w:rPr>
                <w:rFonts w:ascii="宋体"/>
                <w:sz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125,060.00</w:t>
            </w:r>
            <w:r>
              <w:rPr>
                <w:rFonts w:ascii="宋体"/>
                <w:sz w:val="20"/>
              </w:rPr>
            </w:r>
          </w:p>
        </w:tc>
      </w:tr>
      <w:tr>
        <w:trPr>
          <w:trHeight w:val="407"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67,903,722.09</w:t>
            </w:r>
            <w:r>
              <w:rPr>
                <w:rFonts w:ascii="宋体"/>
                <w:sz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6,450,711.44</w:t>
            </w:r>
            <w:r>
              <w:rPr>
                <w:rFonts w:ascii="宋体"/>
                <w:sz w:val="20"/>
              </w:rPr>
            </w:r>
          </w:p>
        </w:tc>
      </w:tr>
      <w:tr>
        <w:trPr>
          <w:trHeight w:val="407"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9,943,170.09</w:t>
            </w:r>
            <w:r>
              <w:rPr>
                <w:rFonts w:ascii="宋体"/>
                <w:sz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9,943,170.09</w:t>
            </w:r>
            <w:r>
              <w:rPr>
                <w:rFonts w:ascii="宋体"/>
                <w:sz w:val="20"/>
              </w:rPr>
            </w:r>
          </w:p>
        </w:tc>
      </w:tr>
      <w:tr>
        <w:trPr>
          <w:trHeight w:val="407"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0.00</w:t>
            </w:r>
            <w:r>
              <w:rPr>
                <w:rFonts w:ascii="宋体"/>
                <w:sz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61,453,010.65</w:t>
            </w:r>
            <w:r>
              <w:rPr>
                <w:rFonts w:ascii="宋体"/>
                <w:sz w:val="20"/>
              </w:rPr>
            </w:r>
          </w:p>
        </w:tc>
      </w:tr>
      <w:tr>
        <w:trPr>
          <w:trHeight w:val="407"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0.00</w:t>
            </w:r>
            <w:r>
              <w:rPr>
                <w:rFonts w:ascii="宋体"/>
                <w:sz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408"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0.00</w:t>
            </w:r>
            <w:r>
              <w:rPr>
                <w:rFonts w:ascii="宋体"/>
                <w:sz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407"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-77,332,684.11</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-77,332,684.11</w:t>
            </w:r>
            <w:r>
              <w:rPr>
                <w:rFonts w:ascii="宋体"/>
                <w:sz w:val="20"/>
              </w:rPr>
            </w:r>
          </w:p>
        </w:tc>
      </w:tr>
      <w:tr>
        <w:trPr>
          <w:trHeight w:val="407"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3,942,743.34</w:t>
            </w:r>
            <w:r>
              <w:rPr>
                <w:rFonts w:ascii="宋体"/>
                <w:sz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3,942,743.34</w:t>
            </w:r>
            <w:r>
              <w:rPr>
                <w:rFonts w:ascii="宋体"/>
                <w:sz w:val="20"/>
              </w:rPr>
            </w:r>
          </w:p>
        </w:tc>
      </w:tr>
      <w:tr>
        <w:trPr>
          <w:trHeight w:val="407"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5,238,116.81</w:t>
            </w:r>
            <w:r>
              <w:rPr>
                <w:rFonts w:ascii="宋体"/>
                <w:sz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5,238,116.81</w:t>
            </w:r>
            <w:r>
              <w:rPr>
                <w:rFonts w:ascii="宋体"/>
                <w:sz w:val="20"/>
              </w:rPr>
            </w:r>
          </w:p>
        </w:tc>
      </w:tr>
      <w:tr>
        <w:trPr>
          <w:trHeight w:val="407"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b/>
                <w:bCs/>
                <w:sz w:val="20"/>
                <w:szCs w:val="20"/>
              </w:rPr>
              <w:t>利润总额</w:t>
            </w:r>
            <w:r>
              <w:rPr>
                <w:rFonts w:ascii="宋体" w:hAnsi="宋体" w:cs="宋体" w:eastAsia="宋体" w:hint="default"/>
                <w:sz w:val="20"/>
                <w:szCs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-78,628,057.58</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-78,628,057.58</w:t>
            </w:r>
          </w:p>
        </w:tc>
      </w:tr>
      <w:tr>
        <w:trPr>
          <w:trHeight w:val="407"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0.00</w:t>
            </w:r>
            <w:r>
              <w:rPr>
                <w:rFonts w:ascii="宋体"/>
                <w:sz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408"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b/>
                <w:bCs/>
                <w:sz w:val="20"/>
                <w:szCs w:val="20"/>
              </w:rPr>
              <w:t>净利润</w:t>
            </w:r>
            <w:r>
              <w:rPr>
                <w:rFonts w:ascii="宋体" w:hAnsi="宋体" w:cs="宋体" w:eastAsia="宋体" w:hint="default"/>
                <w:sz w:val="20"/>
                <w:szCs w:val="20"/>
              </w:rPr>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-78,628,057.58</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-78,628,057.58</w:t>
            </w:r>
          </w:p>
        </w:tc>
      </w:tr>
    </w:tbl>
    <w:p>
      <w:pPr>
        <w:tabs>
          <w:tab w:pos="3306" w:val="left" w:leader="none"/>
          <w:tab w:pos="5507" w:val="left" w:leader="none"/>
          <w:tab w:pos="7109" w:val="left" w:leader="none"/>
        </w:tabs>
        <w:spacing w:before="16"/>
        <w:ind w:left="0" w:right="0" w:firstLine="0"/>
        <w:jc w:val="center"/>
        <w:rPr>
          <w:rFonts w:ascii="宋体" w:hAnsi="宋体" w:cs="宋体" w:eastAsia="宋体" w:hint="default"/>
          <w:sz w:val="20"/>
          <w:szCs w:val="20"/>
        </w:rPr>
      </w:pPr>
      <w:r>
        <w:rPr>
          <w:rFonts w:ascii="宋体" w:hAnsi="宋体" w:cs="宋体" w:eastAsia="宋体" w:hint="default"/>
          <w:b/>
          <w:bCs/>
          <w:spacing w:val="-1"/>
          <w:sz w:val="20"/>
          <w:szCs w:val="20"/>
        </w:rPr>
        <w:t>法定代表人：厉天福</w:t>
        <w:tab/>
        <w:t>主管会计工作负责人：</w:t>
        <w:tab/>
        <w:t>刘露</w:t>
        <w:tab/>
      </w:r>
      <w:r>
        <w:rPr>
          <w:rFonts w:ascii="宋体" w:hAnsi="宋体" w:cs="宋体" w:eastAsia="宋体" w:hint="default"/>
          <w:b/>
          <w:bCs/>
          <w:spacing w:val="-2"/>
          <w:sz w:val="20"/>
          <w:szCs w:val="20"/>
        </w:rPr>
        <w:t>会计机构负责人：张安民</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2"/>
        <w:spacing w:line="240" w:lineRule="auto"/>
        <w:ind w:left="0" w:right="0"/>
        <w:jc w:val="center"/>
        <w:rPr>
          <w:b w:val="0"/>
          <w:bCs w:val="0"/>
        </w:rPr>
      </w:pPr>
      <w:r>
        <w:rPr/>
        <w:t>2006</w:t>
      </w:r>
      <w:r>
        <w:rPr>
          <w:spacing w:val="-91"/>
        </w:rPr>
        <w:t> </w:t>
      </w:r>
      <w:r>
        <w:rPr/>
        <w:t>年度净利润差异调节表</w:t>
      </w:r>
      <w:r>
        <w:rPr>
          <w:b w:val="0"/>
          <w:bCs w:val="0"/>
        </w:rPr>
      </w:r>
    </w:p>
    <w:p>
      <w:pPr>
        <w:spacing w:before="228"/>
        <w:ind w:left="0" w:right="825" w:firstLine="0"/>
        <w:jc w:val="right"/>
        <w:rPr>
          <w:rFonts w:ascii="宋体" w:hAnsi="宋体" w:cs="宋体" w:eastAsia="宋体" w:hint="default"/>
          <w:sz w:val="20"/>
          <w:szCs w:val="20"/>
        </w:rPr>
      </w:pPr>
      <w:r>
        <w:rPr>
          <w:rFonts w:ascii="宋体" w:hAnsi="宋体" w:cs="宋体" w:eastAsia="宋体" w:hint="default"/>
          <w:b/>
          <w:bCs/>
          <w:spacing w:val="-2"/>
          <w:sz w:val="20"/>
          <w:szCs w:val="20"/>
        </w:rPr>
        <w:t>单位：人民币元</w:t>
      </w:r>
      <w:r>
        <w:rPr>
          <w:rFonts w:ascii="宋体" w:hAnsi="宋体" w:cs="宋体" w:eastAsia="宋体" w:hint="default"/>
          <w:sz w:val="20"/>
          <w:szCs w:val="20"/>
        </w:rPr>
      </w:r>
    </w:p>
    <w:p>
      <w:pPr>
        <w:spacing w:line="240" w:lineRule="auto" w:before="10"/>
        <w:rPr>
          <w:rFonts w:ascii="宋体" w:hAnsi="宋体" w:cs="宋体" w:eastAsia="宋体" w:hint="default"/>
          <w:b/>
          <w:bCs/>
          <w:sz w:val="5"/>
          <w:szCs w:val="5"/>
        </w:rPr>
      </w:pPr>
    </w:p>
    <w:tbl>
      <w:tblPr>
        <w:tblW w:w="0" w:type="auto"/>
        <w:jc w:val="left"/>
        <w:tblInd w:w="113" w:type="dxa"/>
        <w:tblLayout w:type="fixed"/>
        <w:tblCellMar>
          <w:top w:w="0" w:type="dxa"/>
          <w:left w:w="0" w:type="dxa"/>
          <w:bottom w:w="0" w:type="dxa"/>
          <w:right w:w="0" w:type="dxa"/>
        </w:tblCellMar>
        <w:tblLook w:val="01E0"/>
      </w:tblPr>
      <w:tblGrid>
        <w:gridCol w:w="4261"/>
        <w:gridCol w:w="5297"/>
      </w:tblGrid>
      <w:tr>
        <w:trPr>
          <w:trHeight w:val="407"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407"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b/>
                <w:bCs/>
                <w:sz w:val="20"/>
                <w:szCs w:val="20"/>
              </w:rPr>
              <w:t>2006</w:t>
            </w:r>
            <w:r>
              <w:rPr>
                <w:rFonts w:ascii="宋体" w:hAnsi="宋体" w:cs="宋体" w:eastAsia="宋体" w:hint="default"/>
                <w:b/>
                <w:bCs/>
                <w:spacing w:val="-12"/>
                <w:sz w:val="20"/>
                <w:szCs w:val="20"/>
              </w:rPr>
              <w:t> </w:t>
            </w:r>
            <w:r>
              <w:rPr>
                <w:rFonts w:ascii="宋体" w:hAnsi="宋体" w:cs="宋体" w:eastAsia="宋体" w:hint="default"/>
                <w:b/>
                <w:bCs/>
                <w:sz w:val="20"/>
                <w:szCs w:val="20"/>
              </w:rPr>
              <w:t>年度净利润（原会计准则）</w:t>
            </w:r>
            <w:r>
              <w:rPr>
                <w:rFonts w:ascii="宋体" w:hAnsi="宋体" w:cs="宋体" w:eastAsia="宋体" w:hint="default"/>
                <w:sz w:val="20"/>
                <w:szCs w:val="20"/>
              </w:rPr>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-78,628,057.58</w:t>
            </w:r>
          </w:p>
        </w:tc>
      </w:tr>
      <w:tr>
        <w:trPr>
          <w:trHeight w:val="408"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追溯调整项目影响合计数</w:t>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407"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b/>
                <w:bCs/>
                <w:sz w:val="20"/>
                <w:szCs w:val="20"/>
              </w:rPr>
              <w:t>2006</w:t>
            </w:r>
            <w:r>
              <w:rPr>
                <w:rFonts w:ascii="宋体" w:hAnsi="宋体" w:cs="宋体" w:eastAsia="宋体" w:hint="default"/>
                <w:b/>
                <w:bCs/>
                <w:spacing w:val="-12"/>
                <w:sz w:val="20"/>
                <w:szCs w:val="20"/>
              </w:rPr>
              <w:t> </w:t>
            </w:r>
            <w:r>
              <w:rPr>
                <w:rFonts w:ascii="宋体" w:hAnsi="宋体" w:cs="宋体" w:eastAsia="宋体" w:hint="default"/>
                <w:b/>
                <w:bCs/>
                <w:sz w:val="20"/>
                <w:szCs w:val="20"/>
              </w:rPr>
              <w:t>年度净利润（新会计准则）</w:t>
            </w:r>
            <w:r>
              <w:rPr>
                <w:rFonts w:ascii="宋体" w:hAnsi="宋体" w:cs="宋体" w:eastAsia="宋体" w:hint="default"/>
                <w:sz w:val="20"/>
                <w:szCs w:val="20"/>
              </w:rPr>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-78,628,057.58</w:t>
            </w:r>
          </w:p>
        </w:tc>
      </w:tr>
      <w:tr>
        <w:trPr>
          <w:trHeight w:val="407"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假定全面执行新会计准则的备考信息</w:t>
            </w:r>
          </w:p>
        </w:tc>
        <w:tc>
          <w:tcPr>
            <w:tcW w:w="529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其他项目影响合计数</w:t>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408"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2006</w:t>
            </w:r>
            <w:r>
              <w:rPr>
                <w:rFonts w:ascii="宋体" w:hAnsi="宋体" w:cs="宋体" w:eastAsia="宋体" w:hint="default"/>
                <w:b/>
                <w:bCs/>
                <w:spacing w:val="-8"/>
                <w:sz w:val="20"/>
                <w:szCs w:val="20"/>
              </w:rPr>
              <w:t> </w:t>
            </w:r>
            <w:r>
              <w:rPr>
                <w:rFonts w:ascii="宋体" w:hAnsi="宋体" w:cs="宋体" w:eastAsia="宋体" w:hint="default"/>
                <w:b/>
                <w:bCs/>
                <w:sz w:val="20"/>
                <w:szCs w:val="20"/>
              </w:rPr>
              <w:t>年度模拟净利润</w:t>
            </w:r>
            <w:r>
              <w:rPr>
                <w:rFonts w:ascii="宋体" w:hAnsi="宋体" w:cs="宋体" w:eastAsia="宋体" w:hint="default"/>
                <w:sz w:val="20"/>
                <w:szCs w:val="20"/>
              </w:rPr>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-78,628,057.58</w:t>
            </w:r>
          </w:p>
        </w:tc>
      </w:tr>
    </w:tbl>
    <w:p>
      <w:pPr>
        <w:spacing w:line="240" w:lineRule="auto" w:before="13"/>
        <w:rPr>
          <w:rFonts w:ascii="宋体" w:hAnsi="宋体" w:cs="宋体" w:eastAsia="宋体" w:hint="default"/>
          <w:b/>
          <w:bCs/>
          <w:sz w:val="4"/>
          <w:szCs w:val="4"/>
        </w:rPr>
      </w:pPr>
    </w:p>
    <w:p>
      <w:pPr>
        <w:tabs>
          <w:tab w:pos="3532" w:val="left" w:leader="none"/>
          <w:tab w:pos="5733" w:val="left" w:leader="none"/>
          <w:tab w:pos="7335" w:val="left" w:leader="none"/>
        </w:tabs>
        <w:spacing w:before="38"/>
        <w:ind w:left="226" w:right="0" w:firstLine="0"/>
        <w:jc w:val="left"/>
        <w:rPr>
          <w:rFonts w:ascii="宋体" w:hAnsi="宋体" w:cs="宋体" w:eastAsia="宋体" w:hint="default"/>
          <w:sz w:val="20"/>
          <w:szCs w:val="20"/>
        </w:rPr>
      </w:pPr>
      <w:r>
        <w:rPr>
          <w:rFonts w:ascii="宋体" w:hAnsi="宋体" w:cs="宋体" w:eastAsia="宋体" w:hint="default"/>
          <w:b/>
          <w:bCs/>
          <w:spacing w:val="-1"/>
          <w:sz w:val="20"/>
          <w:szCs w:val="20"/>
        </w:rPr>
        <w:t>法定代表人：厉天福</w:t>
        <w:tab/>
        <w:t>主管会计工作负责人：</w:t>
        <w:tab/>
        <w:t>刘露</w:t>
        <w:tab/>
      </w:r>
      <w:r>
        <w:rPr>
          <w:rFonts w:ascii="宋体" w:hAnsi="宋体" w:cs="宋体" w:eastAsia="宋体" w:hint="default"/>
          <w:b/>
          <w:bCs/>
          <w:spacing w:val="-2"/>
          <w:sz w:val="20"/>
          <w:szCs w:val="20"/>
        </w:rPr>
        <w:t>会计机构负责人：张安民</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882" w:footer="840" w:top="1120" w:bottom="1040" w:left="1020" w:right="102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pStyle w:val="Heading3"/>
        <w:spacing w:line="240" w:lineRule="auto" w:before="26"/>
        <w:ind w:left="306" w:right="0"/>
        <w:jc w:val="left"/>
        <w:rPr>
          <w:b w:val="0"/>
          <w:bCs w:val="0"/>
        </w:rPr>
      </w:pPr>
      <w:r>
        <w:rPr/>
        <w:t>（三）会计报表附注</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Heading3"/>
        <w:spacing w:line="240" w:lineRule="auto" w:before="26"/>
        <w:ind w:left="2525" w:right="0"/>
        <w:jc w:val="left"/>
        <w:rPr>
          <w:b w:val="0"/>
          <w:bCs w:val="0"/>
        </w:rPr>
      </w:pPr>
      <w:r>
        <w:rPr>
          <w:spacing w:val="37"/>
        </w:rPr>
        <w:t>深圳市太光电信股份有限公司财务报表附注</w:t>
      </w:r>
      <w:r>
        <w:rPr>
          <w:spacing w:val="-81"/>
        </w:rPr>
        <w:t> </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34"/>
          <w:szCs w:val="34"/>
        </w:rPr>
      </w:pPr>
    </w:p>
    <w:p>
      <w:pPr>
        <w:tabs>
          <w:tab w:pos="5943" w:val="left" w:leader="none"/>
        </w:tabs>
        <w:spacing w:before="0"/>
        <w:ind w:left="538"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tab/>
        <w:t>（本附注除特别注明外，均以人民币元列示）</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493.9pt;height:.550pt;mso-position-horizontal-relative:char;mso-position-vertical-relative:line" coordorigin="0,0" coordsize="9878,11">
            <v:group style="position:absolute;left:5;top:5;width:9867;height:2" coordorigin="5,5" coordsize="9867,2">
              <v:shape style="position:absolute;left:5;top:5;width:9867;height:2" coordorigin="5,5" coordsize="9867,0" path="m5,5l9872,5e" filled="false" stroked="true" strokeweight=".53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3"/>
        <w:spacing w:line="240" w:lineRule="auto" w:before="189"/>
        <w:ind w:left="118" w:right="0"/>
        <w:jc w:val="left"/>
        <w:rPr>
          <w:b w:val="0"/>
          <w:bCs w:val="0"/>
        </w:rPr>
      </w:pPr>
      <w:r>
        <w:rPr/>
        <w:t>一、公司的基本情况</w:t>
      </w:r>
      <w:r>
        <w:rPr>
          <w:b w:val="0"/>
          <w:bCs w:val="0"/>
        </w:rPr>
      </w:r>
    </w:p>
    <w:p>
      <w:pPr>
        <w:spacing w:line="240" w:lineRule="auto" w:before="6"/>
        <w:rPr>
          <w:rFonts w:ascii="宋体" w:hAnsi="宋体" w:cs="宋体" w:eastAsia="宋体" w:hint="default"/>
          <w:b/>
          <w:bCs/>
          <w:sz w:val="22"/>
          <w:szCs w:val="22"/>
        </w:rPr>
      </w:pPr>
    </w:p>
    <w:p>
      <w:pPr>
        <w:spacing w:line="441" w:lineRule="auto" w:before="0"/>
        <w:ind w:left="118" w:right="0" w:firstLine="439"/>
        <w:jc w:val="left"/>
        <w:rPr>
          <w:rFonts w:ascii="宋体" w:hAnsi="宋体" w:cs="宋体" w:eastAsia="宋体" w:hint="default"/>
          <w:sz w:val="22"/>
          <w:szCs w:val="22"/>
        </w:rPr>
      </w:pPr>
      <w:r>
        <w:rPr>
          <w:rFonts w:ascii="宋体" w:hAnsi="宋体" w:cs="宋体" w:eastAsia="宋体" w:hint="default"/>
          <w:spacing w:val="-11"/>
          <w:w w:val="99"/>
          <w:sz w:val="22"/>
          <w:szCs w:val="22"/>
        </w:rPr>
        <w:t>深圳市太光电信股份有限公司（以下简称“本公司”）系经贵州省经济体制改革委员会黔体改股字（1993）</w:t>
      </w:r>
      <w:r>
        <w:rPr>
          <w:rFonts w:ascii="宋体" w:hAnsi="宋体" w:cs="宋体" w:eastAsia="宋体" w:hint="default"/>
          <w:w w:val="99"/>
          <w:sz w:val="22"/>
          <w:szCs w:val="22"/>
        </w:rPr>
        <w:t> </w:t>
      </w:r>
      <w:r>
        <w:rPr>
          <w:rFonts w:ascii="宋体" w:hAnsi="宋体" w:cs="宋体" w:eastAsia="宋体" w:hint="default"/>
          <w:sz w:val="22"/>
          <w:szCs w:val="22"/>
        </w:rPr>
        <w:t>第</w:t>
      </w:r>
      <w:r>
        <w:rPr>
          <w:rFonts w:ascii="宋体" w:hAnsi="宋体" w:cs="宋体" w:eastAsia="宋体" w:hint="default"/>
          <w:spacing w:val="-65"/>
          <w:sz w:val="22"/>
          <w:szCs w:val="22"/>
        </w:rPr>
        <w:t> </w:t>
      </w:r>
      <w:r>
        <w:rPr>
          <w:rFonts w:ascii="宋体" w:hAnsi="宋体" w:cs="宋体" w:eastAsia="宋体" w:hint="default"/>
          <w:sz w:val="22"/>
          <w:szCs w:val="22"/>
        </w:rPr>
        <w:t>72</w:t>
      </w:r>
      <w:r>
        <w:rPr>
          <w:rFonts w:ascii="宋体" w:hAnsi="宋体" w:cs="宋体" w:eastAsia="宋体" w:hint="default"/>
          <w:spacing w:val="-65"/>
          <w:sz w:val="22"/>
          <w:szCs w:val="22"/>
        </w:rPr>
        <w:t> </w:t>
      </w:r>
      <w:r>
        <w:rPr>
          <w:rFonts w:ascii="宋体" w:hAnsi="宋体" w:cs="宋体" w:eastAsia="宋体" w:hint="default"/>
          <w:sz w:val="22"/>
          <w:szCs w:val="22"/>
        </w:rPr>
        <w:t>号文及贵州省人民政府黔府函（1993）174</w:t>
      </w:r>
      <w:r>
        <w:rPr>
          <w:rFonts w:ascii="宋体" w:hAnsi="宋体" w:cs="宋体" w:eastAsia="宋体" w:hint="default"/>
          <w:spacing w:val="-65"/>
          <w:sz w:val="22"/>
          <w:szCs w:val="22"/>
        </w:rPr>
        <w:t> </w:t>
      </w:r>
      <w:r>
        <w:rPr>
          <w:rFonts w:ascii="宋体" w:hAnsi="宋体" w:cs="宋体" w:eastAsia="宋体" w:hint="default"/>
          <w:sz w:val="22"/>
          <w:szCs w:val="22"/>
        </w:rPr>
        <w:t>号文批准，由贵州省凯里涤纶厂作为主发起人，采用社会</w:t>
      </w:r>
      <w:r>
        <w:rPr>
          <w:rFonts w:ascii="宋体" w:hAnsi="宋体" w:cs="宋体" w:eastAsia="宋体" w:hint="default"/>
          <w:w w:val="99"/>
          <w:sz w:val="22"/>
          <w:szCs w:val="22"/>
        </w:rPr>
        <w:t> </w:t>
      </w:r>
      <w:r>
        <w:rPr>
          <w:rFonts w:ascii="宋体" w:hAnsi="宋体" w:cs="宋体" w:eastAsia="宋体" w:hint="default"/>
          <w:sz w:val="22"/>
          <w:szCs w:val="22"/>
        </w:rPr>
        <w:t>募集方式设立的股份有限公司，本公司原名称为贵州凯涤股份有限公司，总股本为</w:t>
      </w:r>
      <w:r>
        <w:rPr>
          <w:rFonts w:ascii="宋体" w:hAnsi="宋体" w:cs="宋体" w:eastAsia="宋体" w:hint="default"/>
          <w:spacing w:val="-72"/>
          <w:sz w:val="22"/>
          <w:szCs w:val="22"/>
        </w:rPr>
        <w:t> </w:t>
      </w:r>
      <w:r>
        <w:rPr>
          <w:rFonts w:ascii="宋体" w:hAnsi="宋体" w:cs="宋体" w:eastAsia="宋体" w:hint="default"/>
          <w:sz w:val="22"/>
          <w:szCs w:val="22"/>
        </w:rPr>
        <w:t>74,388,800</w:t>
      </w:r>
      <w:r>
        <w:rPr>
          <w:rFonts w:ascii="宋体" w:hAnsi="宋体" w:cs="宋体" w:eastAsia="宋体" w:hint="default"/>
          <w:spacing w:val="-72"/>
          <w:sz w:val="22"/>
          <w:szCs w:val="22"/>
        </w:rPr>
        <w:t> </w:t>
      </w:r>
      <w:r>
        <w:rPr>
          <w:rFonts w:ascii="宋体" w:hAnsi="宋体" w:cs="宋体" w:eastAsia="宋体" w:hint="default"/>
          <w:spacing w:val="-7"/>
          <w:sz w:val="22"/>
          <w:szCs w:val="22"/>
        </w:rPr>
        <w:t>股。经中国</w:t>
      </w:r>
      <w:r>
        <w:rPr>
          <w:rFonts w:ascii="宋体" w:hAnsi="宋体" w:cs="宋体" w:eastAsia="宋体" w:hint="default"/>
          <w:w w:val="99"/>
          <w:sz w:val="22"/>
          <w:szCs w:val="22"/>
        </w:rPr>
        <w:t> </w:t>
      </w:r>
      <w:r>
        <w:rPr>
          <w:rFonts w:ascii="宋体" w:hAnsi="宋体" w:cs="宋体" w:eastAsia="宋体" w:hint="default"/>
          <w:spacing w:val="2"/>
          <w:sz w:val="22"/>
          <w:szCs w:val="22"/>
        </w:rPr>
        <w:t>证券监督管理委员会证监发审字（1993）100</w:t>
      </w:r>
      <w:r>
        <w:rPr>
          <w:rFonts w:ascii="宋体" w:hAnsi="宋体" w:cs="宋体" w:eastAsia="宋体" w:hint="default"/>
          <w:spacing w:val="-2"/>
          <w:sz w:val="22"/>
          <w:szCs w:val="22"/>
        </w:rPr>
        <w:t> </w:t>
      </w:r>
      <w:r>
        <w:rPr>
          <w:rFonts w:ascii="宋体" w:hAnsi="宋体" w:cs="宋体" w:eastAsia="宋体" w:hint="default"/>
          <w:spacing w:val="2"/>
          <w:sz w:val="22"/>
          <w:szCs w:val="22"/>
        </w:rPr>
        <w:t>号文批准，向社会公开发行人民币普通股（A）20,000,000</w:t>
      </w:r>
      <w:r>
        <w:rPr>
          <w:rFonts w:ascii="宋体" w:hAnsi="宋体" w:cs="宋体" w:eastAsia="宋体" w:hint="default"/>
          <w:w w:val="99"/>
          <w:sz w:val="22"/>
          <w:szCs w:val="22"/>
        </w:rPr>
        <w:t> </w:t>
      </w:r>
      <w:r>
        <w:rPr>
          <w:rFonts w:ascii="宋体" w:hAnsi="宋体" w:cs="宋体" w:eastAsia="宋体" w:hint="default"/>
          <w:sz w:val="22"/>
          <w:szCs w:val="22"/>
        </w:rPr>
        <w:t>股，并于</w:t>
      </w:r>
      <w:r>
        <w:rPr>
          <w:rFonts w:ascii="宋体" w:hAnsi="宋体" w:cs="宋体" w:eastAsia="宋体" w:hint="default"/>
          <w:spacing w:val="-59"/>
          <w:sz w:val="22"/>
          <w:szCs w:val="22"/>
        </w:rPr>
        <w:t> </w:t>
      </w:r>
      <w:r>
        <w:rPr>
          <w:rFonts w:ascii="宋体" w:hAnsi="宋体" w:cs="宋体" w:eastAsia="宋体" w:hint="default"/>
          <w:sz w:val="22"/>
          <w:szCs w:val="22"/>
        </w:rPr>
        <w:t>1994</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4</w:t>
      </w:r>
      <w:r>
        <w:rPr>
          <w:rFonts w:ascii="宋体" w:hAnsi="宋体" w:cs="宋体" w:eastAsia="宋体" w:hint="default"/>
          <w:spacing w:val="-59"/>
          <w:sz w:val="22"/>
          <w:szCs w:val="22"/>
        </w:rPr>
        <w:t> </w:t>
      </w:r>
      <w:r>
        <w:rPr>
          <w:rFonts w:ascii="宋体" w:hAnsi="宋体" w:cs="宋体" w:eastAsia="宋体" w:hint="default"/>
          <w:sz w:val="22"/>
          <w:szCs w:val="22"/>
        </w:rPr>
        <w:t>月经深圳证券交易所深证市字（1994）第</w:t>
      </w:r>
      <w:r>
        <w:rPr>
          <w:rFonts w:ascii="宋体" w:hAnsi="宋体" w:cs="宋体" w:eastAsia="宋体" w:hint="default"/>
          <w:spacing w:val="-59"/>
          <w:sz w:val="22"/>
          <w:szCs w:val="22"/>
        </w:rPr>
        <w:t> </w:t>
      </w:r>
      <w:r>
        <w:rPr>
          <w:rFonts w:ascii="宋体" w:hAnsi="宋体" w:cs="宋体" w:eastAsia="宋体" w:hint="default"/>
          <w:sz w:val="22"/>
          <w:szCs w:val="22"/>
        </w:rPr>
        <w:t>7</w:t>
      </w:r>
      <w:r>
        <w:rPr>
          <w:rFonts w:ascii="宋体" w:hAnsi="宋体" w:cs="宋体" w:eastAsia="宋体" w:hint="default"/>
          <w:spacing w:val="-59"/>
          <w:sz w:val="22"/>
          <w:szCs w:val="22"/>
        </w:rPr>
        <w:t> </w:t>
      </w:r>
      <w:r>
        <w:rPr>
          <w:rFonts w:ascii="宋体" w:hAnsi="宋体" w:cs="宋体" w:eastAsia="宋体" w:hint="default"/>
          <w:sz w:val="22"/>
          <w:szCs w:val="22"/>
        </w:rPr>
        <w:t>号文批准在深圳证券交易所挂牌上市交易。</w:t>
      </w:r>
    </w:p>
    <w:p>
      <w:pPr>
        <w:spacing w:before="57"/>
        <w:ind w:left="118" w:right="0" w:firstLine="0"/>
        <w:jc w:val="left"/>
        <w:rPr>
          <w:rFonts w:ascii="宋体" w:hAnsi="宋体" w:cs="宋体" w:eastAsia="宋体" w:hint="default"/>
          <w:sz w:val="22"/>
          <w:szCs w:val="22"/>
        </w:rPr>
      </w:pPr>
      <w:r>
        <w:rPr>
          <w:rFonts w:ascii="宋体" w:hAnsi="宋体" w:cs="宋体" w:eastAsia="宋体" w:hint="default"/>
          <w:sz w:val="22"/>
          <w:szCs w:val="22"/>
        </w:rPr>
        <w:t>1995</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6</w:t>
      </w:r>
      <w:r>
        <w:rPr>
          <w:rFonts w:ascii="宋体" w:hAnsi="宋体" w:cs="宋体" w:eastAsia="宋体" w:hint="default"/>
          <w:spacing w:val="-47"/>
          <w:sz w:val="22"/>
          <w:szCs w:val="22"/>
        </w:rPr>
        <w:t> </w:t>
      </w:r>
      <w:r>
        <w:rPr>
          <w:rFonts w:ascii="宋体" w:hAnsi="宋体" w:cs="宋体" w:eastAsia="宋体" w:hint="default"/>
          <w:sz w:val="22"/>
          <w:szCs w:val="22"/>
        </w:rPr>
        <w:t>月经本公司第二次股东大会决定，向全体股东用未分配利润每</w:t>
      </w:r>
      <w:r>
        <w:rPr>
          <w:rFonts w:ascii="宋体" w:hAnsi="宋体" w:cs="宋体" w:eastAsia="宋体" w:hint="default"/>
          <w:spacing w:val="-47"/>
          <w:sz w:val="22"/>
          <w:szCs w:val="22"/>
        </w:rPr>
        <w:t> </w:t>
      </w:r>
      <w:r>
        <w:rPr>
          <w:rFonts w:ascii="宋体" w:hAnsi="宋体" w:cs="宋体" w:eastAsia="宋体" w:hint="default"/>
          <w:sz w:val="22"/>
          <w:szCs w:val="22"/>
        </w:rPr>
        <w:t>10</w:t>
      </w:r>
      <w:r>
        <w:rPr>
          <w:rFonts w:ascii="宋体" w:hAnsi="宋体" w:cs="宋体" w:eastAsia="宋体" w:hint="default"/>
          <w:spacing w:val="-47"/>
          <w:sz w:val="22"/>
          <w:szCs w:val="22"/>
        </w:rPr>
        <w:t> </w:t>
      </w:r>
      <w:r>
        <w:rPr>
          <w:rFonts w:ascii="宋体" w:hAnsi="宋体" w:cs="宋体" w:eastAsia="宋体" w:hint="default"/>
          <w:sz w:val="22"/>
          <w:szCs w:val="22"/>
        </w:rPr>
        <w:t>股送</w:t>
      </w:r>
      <w:r>
        <w:rPr>
          <w:rFonts w:ascii="宋体" w:hAnsi="宋体" w:cs="宋体" w:eastAsia="宋体" w:hint="default"/>
          <w:spacing w:val="-47"/>
          <w:sz w:val="22"/>
          <w:szCs w:val="22"/>
        </w:rPr>
        <w:t> </w:t>
      </w:r>
      <w:r>
        <w:rPr>
          <w:rFonts w:ascii="宋体" w:hAnsi="宋体" w:cs="宋体" w:eastAsia="宋体" w:hint="default"/>
          <w:sz w:val="22"/>
          <w:szCs w:val="22"/>
        </w:rPr>
        <w:t>1</w:t>
      </w:r>
      <w:r>
        <w:rPr>
          <w:rFonts w:ascii="宋体" w:hAnsi="宋体" w:cs="宋体" w:eastAsia="宋体" w:hint="default"/>
          <w:spacing w:val="-47"/>
          <w:sz w:val="22"/>
          <w:szCs w:val="22"/>
        </w:rPr>
        <w:t> </w:t>
      </w:r>
      <w:r>
        <w:rPr>
          <w:rFonts w:ascii="宋体" w:hAnsi="宋体" w:cs="宋体" w:eastAsia="宋体" w:hint="default"/>
          <w:sz w:val="22"/>
          <w:szCs w:val="22"/>
        </w:rPr>
        <w:t>股增加股本后，总股本</w:t>
      </w:r>
    </w:p>
    <w:p>
      <w:pPr>
        <w:spacing w:line="240" w:lineRule="auto" w:before="6"/>
        <w:rPr>
          <w:rFonts w:ascii="宋体" w:hAnsi="宋体" w:cs="宋体" w:eastAsia="宋体" w:hint="default"/>
          <w:sz w:val="18"/>
          <w:szCs w:val="18"/>
        </w:rPr>
      </w:pPr>
    </w:p>
    <w:p>
      <w:pPr>
        <w:spacing w:line="441" w:lineRule="auto" w:before="0"/>
        <w:ind w:left="118" w:right="0" w:firstLine="0"/>
        <w:jc w:val="left"/>
        <w:rPr>
          <w:rFonts w:ascii="宋体" w:hAnsi="宋体" w:cs="宋体" w:eastAsia="宋体" w:hint="default"/>
          <w:sz w:val="22"/>
          <w:szCs w:val="22"/>
        </w:rPr>
      </w:pPr>
      <w:r>
        <w:rPr>
          <w:rFonts w:ascii="宋体" w:hAnsi="宋体" w:cs="宋体" w:eastAsia="宋体" w:hint="default"/>
          <w:sz w:val="22"/>
          <w:szCs w:val="22"/>
        </w:rPr>
        <w:t>增至</w:t>
      </w:r>
      <w:r>
        <w:rPr>
          <w:rFonts w:ascii="宋体" w:hAnsi="宋体" w:cs="宋体" w:eastAsia="宋体" w:hint="default"/>
          <w:spacing w:val="-62"/>
          <w:sz w:val="22"/>
          <w:szCs w:val="22"/>
        </w:rPr>
        <w:t> </w:t>
      </w:r>
      <w:r>
        <w:rPr>
          <w:rFonts w:ascii="宋体" w:hAnsi="宋体" w:cs="宋体" w:eastAsia="宋体" w:hint="default"/>
          <w:sz w:val="22"/>
          <w:szCs w:val="22"/>
        </w:rPr>
        <w:t>81,827,680</w:t>
      </w:r>
      <w:r>
        <w:rPr>
          <w:rFonts w:ascii="宋体" w:hAnsi="宋体" w:cs="宋体" w:eastAsia="宋体" w:hint="default"/>
          <w:spacing w:val="-62"/>
          <w:sz w:val="22"/>
          <w:szCs w:val="22"/>
        </w:rPr>
        <w:t> </w:t>
      </w:r>
      <w:r>
        <w:rPr>
          <w:rFonts w:ascii="宋体" w:hAnsi="宋体" w:cs="宋体" w:eastAsia="宋体" w:hint="default"/>
          <w:spacing w:val="-3"/>
          <w:sz w:val="22"/>
          <w:szCs w:val="22"/>
        </w:rPr>
        <w:t>股。1996</w:t>
      </w:r>
      <w:r>
        <w:rPr>
          <w:rFonts w:ascii="宋体" w:hAnsi="宋体" w:cs="宋体" w:eastAsia="宋体" w:hint="default"/>
          <w:spacing w:val="-62"/>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宋体" w:hAnsi="宋体" w:cs="宋体" w:eastAsia="宋体" w:hint="default"/>
          <w:sz w:val="22"/>
          <w:szCs w:val="22"/>
        </w:rPr>
        <w:t>10</w:t>
      </w:r>
      <w:r>
        <w:rPr>
          <w:rFonts w:ascii="宋体" w:hAnsi="宋体" w:cs="宋体" w:eastAsia="宋体" w:hint="default"/>
          <w:spacing w:val="-62"/>
          <w:sz w:val="22"/>
          <w:szCs w:val="22"/>
        </w:rPr>
        <w:t> </w:t>
      </w:r>
      <w:r>
        <w:rPr>
          <w:rFonts w:ascii="宋体" w:hAnsi="宋体" w:cs="宋体" w:eastAsia="宋体" w:hint="default"/>
          <w:sz w:val="22"/>
          <w:szCs w:val="22"/>
        </w:rPr>
        <w:t>月由贵州省工商行政管理局换发企业法人营业执照，本公司注册资本变更</w:t>
      </w:r>
      <w:r>
        <w:rPr>
          <w:rFonts w:ascii="宋体" w:hAnsi="宋体" w:cs="宋体" w:eastAsia="宋体" w:hint="default"/>
          <w:w w:val="99"/>
          <w:sz w:val="22"/>
          <w:szCs w:val="22"/>
        </w:rPr>
        <w:t> </w:t>
      </w:r>
      <w:r>
        <w:rPr>
          <w:rFonts w:ascii="宋体" w:hAnsi="宋体" w:cs="宋体" w:eastAsia="宋体" w:hint="default"/>
          <w:sz w:val="22"/>
          <w:szCs w:val="22"/>
        </w:rPr>
        <w:t>为人民币</w:t>
      </w:r>
      <w:r>
        <w:rPr>
          <w:rFonts w:ascii="宋体" w:hAnsi="宋体" w:cs="宋体" w:eastAsia="宋体" w:hint="default"/>
          <w:spacing w:val="-58"/>
          <w:sz w:val="22"/>
          <w:szCs w:val="22"/>
        </w:rPr>
        <w:t> </w:t>
      </w:r>
      <w:r>
        <w:rPr>
          <w:rFonts w:ascii="宋体" w:hAnsi="宋体" w:cs="宋体" w:eastAsia="宋体" w:hint="default"/>
          <w:sz w:val="22"/>
          <w:szCs w:val="22"/>
        </w:rPr>
        <w:t>8182</w:t>
      </w:r>
      <w:r>
        <w:rPr>
          <w:rFonts w:ascii="宋体" w:hAnsi="宋体" w:cs="宋体" w:eastAsia="宋体" w:hint="default"/>
          <w:spacing w:val="-58"/>
          <w:sz w:val="22"/>
          <w:szCs w:val="22"/>
        </w:rPr>
        <w:t> </w:t>
      </w:r>
      <w:r>
        <w:rPr>
          <w:rFonts w:ascii="宋体" w:hAnsi="宋体" w:cs="宋体" w:eastAsia="宋体" w:hint="default"/>
          <w:sz w:val="22"/>
          <w:szCs w:val="22"/>
        </w:rPr>
        <w:t>万元，注册号为</w:t>
      </w:r>
      <w:r>
        <w:rPr>
          <w:rFonts w:ascii="宋体" w:hAnsi="宋体" w:cs="宋体" w:eastAsia="宋体" w:hint="default"/>
          <w:spacing w:val="-58"/>
          <w:sz w:val="22"/>
          <w:szCs w:val="22"/>
        </w:rPr>
        <w:t> </w:t>
      </w:r>
      <w:r>
        <w:rPr>
          <w:rFonts w:ascii="宋体" w:hAnsi="宋体" w:cs="宋体" w:eastAsia="宋体" w:hint="default"/>
          <w:sz w:val="22"/>
          <w:szCs w:val="22"/>
        </w:rPr>
        <w:t>21443093。</w:t>
      </w:r>
    </w:p>
    <w:p>
      <w:pPr>
        <w:spacing w:line="441" w:lineRule="auto" w:before="56"/>
        <w:ind w:left="118" w:right="222" w:firstLine="439"/>
        <w:jc w:val="both"/>
        <w:rPr>
          <w:rFonts w:ascii="宋体" w:hAnsi="宋体" w:cs="宋体" w:eastAsia="宋体" w:hint="default"/>
          <w:sz w:val="22"/>
          <w:szCs w:val="22"/>
        </w:rPr>
      </w:pPr>
      <w:r>
        <w:rPr>
          <w:rFonts w:ascii="宋体" w:hAnsi="宋体" w:cs="宋体" w:eastAsia="宋体" w:hint="default"/>
          <w:spacing w:val="18"/>
          <w:w w:val="99"/>
          <w:sz w:val="22"/>
          <w:szCs w:val="22"/>
        </w:rPr>
        <w:t>2000年9</w:t>
      </w:r>
      <w:r>
        <w:rPr>
          <w:rFonts w:ascii="宋体" w:hAnsi="宋体" w:cs="宋体" w:eastAsia="宋体" w:hint="default"/>
          <w:spacing w:val="-53"/>
          <w:w w:val="99"/>
          <w:sz w:val="22"/>
          <w:szCs w:val="22"/>
        </w:rPr>
        <w:t> </w:t>
      </w:r>
      <w:r>
        <w:rPr>
          <w:rFonts w:ascii="宋体" w:hAnsi="宋体" w:cs="宋体" w:eastAsia="宋体" w:hint="default"/>
          <w:spacing w:val="-1"/>
          <w:w w:val="99"/>
          <w:sz w:val="22"/>
          <w:szCs w:val="22"/>
        </w:rPr>
        <w:t>月及</w:t>
      </w:r>
      <w:r>
        <w:rPr>
          <w:rFonts w:ascii="宋体" w:hAnsi="宋体" w:cs="宋体" w:eastAsia="宋体" w:hint="default"/>
          <w:spacing w:val="-53"/>
          <w:w w:val="99"/>
          <w:sz w:val="22"/>
          <w:szCs w:val="22"/>
        </w:rPr>
        <w:t> </w:t>
      </w:r>
      <w:r>
        <w:rPr>
          <w:rFonts w:ascii="宋体" w:hAnsi="宋体" w:cs="宋体" w:eastAsia="宋体" w:hint="default"/>
          <w:w w:val="99"/>
          <w:sz w:val="22"/>
          <w:szCs w:val="22"/>
        </w:rPr>
        <w:t>11</w:t>
      </w:r>
      <w:r>
        <w:rPr>
          <w:rFonts w:ascii="宋体" w:hAnsi="宋体" w:cs="宋体" w:eastAsia="宋体" w:hint="default"/>
          <w:spacing w:val="-53"/>
          <w:w w:val="99"/>
          <w:sz w:val="22"/>
          <w:szCs w:val="22"/>
        </w:rPr>
        <w:t> </w:t>
      </w:r>
      <w:r>
        <w:rPr>
          <w:rFonts w:ascii="宋体" w:hAnsi="宋体" w:cs="宋体" w:eastAsia="宋体" w:hint="default"/>
          <w:spacing w:val="-6"/>
          <w:w w:val="99"/>
          <w:sz w:val="22"/>
          <w:szCs w:val="22"/>
        </w:rPr>
        <w:t>月，本公司原发起人贵州省凯里涤纶厂因无力偿还债务，其持有的本公司</w:t>
      </w:r>
      <w:r>
        <w:rPr>
          <w:rFonts w:ascii="宋体" w:hAnsi="宋体" w:cs="宋体" w:eastAsia="宋体" w:hint="default"/>
          <w:spacing w:val="-53"/>
          <w:w w:val="99"/>
          <w:sz w:val="22"/>
          <w:szCs w:val="22"/>
        </w:rPr>
        <w:t> </w:t>
      </w:r>
      <w:r>
        <w:rPr>
          <w:rFonts w:ascii="宋体" w:hAnsi="宋体" w:cs="宋体" w:eastAsia="宋体" w:hint="default"/>
          <w:spacing w:val="-1"/>
          <w:w w:val="99"/>
          <w:sz w:val="22"/>
          <w:szCs w:val="22"/>
        </w:rPr>
        <w:t>35,653,670</w:t>
      </w:r>
      <w:r>
        <w:rPr>
          <w:rFonts w:ascii="宋体" w:hAnsi="宋体" w:cs="宋体" w:eastAsia="宋体" w:hint="default"/>
          <w:w w:val="99"/>
          <w:sz w:val="22"/>
          <w:szCs w:val="22"/>
        </w:rPr>
        <w:t> </w:t>
      </w:r>
      <w:r>
        <w:rPr>
          <w:rFonts w:ascii="宋体" w:hAnsi="宋体" w:cs="宋体" w:eastAsia="宋体" w:hint="default"/>
          <w:spacing w:val="10"/>
          <w:sz w:val="22"/>
          <w:szCs w:val="22"/>
        </w:rPr>
        <w:t>股法人股权被贵州省高级人民法院分两次进行强制执行，分别变卖给北京新唐建筑装饰工程有限公司</w:t>
      </w:r>
      <w:r>
        <w:rPr>
          <w:rFonts w:ascii="宋体" w:hAnsi="宋体" w:cs="宋体" w:eastAsia="宋体" w:hint="default"/>
          <w:w w:val="99"/>
          <w:sz w:val="22"/>
          <w:szCs w:val="22"/>
        </w:rPr>
        <w:t> </w:t>
      </w:r>
      <w:r>
        <w:rPr>
          <w:rFonts w:ascii="宋体" w:hAnsi="宋体" w:cs="宋体" w:eastAsia="宋体" w:hint="default"/>
          <w:sz w:val="22"/>
          <w:szCs w:val="22"/>
        </w:rPr>
        <w:t>18,861,412</w:t>
      </w:r>
      <w:r>
        <w:rPr>
          <w:rFonts w:ascii="宋体" w:hAnsi="宋体" w:cs="宋体" w:eastAsia="宋体" w:hint="default"/>
          <w:spacing w:val="-56"/>
          <w:sz w:val="22"/>
          <w:szCs w:val="22"/>
        </w:rPr>
        <w:t> </w:t>
      </w:r>
      <w:r>
        <w:rPr>
          <w:rFonts w:ascii="宋体" w:hAnsi="宋体" w:cs="宋体" w:eastAsia="宋体" w:hint="default"/>
          <w:sz w:val="22"/>
          <w:szCs w:val="22"/>
        </w:rPr>
        <w:t>股，占本公司股本总额的</w:t>
      </w:r>
      <w:r>
        <w:rPr>
          <w:rFonts w:ascii="宋体" w:hAnsi="宋体" w:cs="宋体" w:eastAsia="宋体" w:hint="default"/>
          <w:spacing w:val="-56"/>
          <w:sz w:val="22"/>
          <w:szCs w:val="22"/>
        </w:rPr>
        <w:t> </w:t>
      </w:r>
      <w:r>
        <w:rPr>
          <w:rFonts w:ascii="宋体" w:hAnsi="宋体" w:cs="宋体" w:eastAsia="宋体" w:hint="default"/>
          <w:sz w:val="22"/>
          <w:szCs w:val="22"/>
        </w:rPr>
        <w:t>23.05%；北京德惠俱乐部有限公司</w:t>
      </w:r>
      <w:r>
        <w:rPr>
          <w:rFonts w:ascii="宋体" w:hAnsi="宋体" w:cs="宋体" w:eastAsia="宋体" w:hint="default"/>
          <w:spacing w:val="-56"/>
          <w:sz w:val="22"/>
          <w:szCs w:val="22"/>
        </w:rPr>
        <w:t> </w:t>
      </w:r>
      <w:r>
        <w:rPr>
          <w:rFonts w:ascii="宋体" w:hAnsi="宋体" w:cs="宋体" w:eastAsia="宋体" w:hint="default"/>
          <w:sz w:val="22"/>
          <w:szCs w:val="22"/>
        </w:rPr>
        <w:t>13,052,258</w:t>
      </w:r>
      <w:r>
        <w:rPr>
          <w:rFonts w:ascii="宋体" w:hAnsi="宋体" w:cs="宋体" w:eastAsia="宋体" w:hint="default"/>
          <w:spacing w:val="-56"/>
          <w:sz w:val="22"/>
          <w:szCs w:val="22"/>
        </w:rPr>
        <w:t> </w:t>
      </w:r>
      <w:r>
        <w:rPr>
          <w:rFonts w:ascii="宋体" w:hAnsi="宋体" w:cs="宋体" w:eastAsia="宋体" w:hint="default"/>
          <w:sz w:val="22"/>
          <w:szCs w:val="22"/>
        </w:rPr>
        <w:t>股，占本公司股本总</w:t>
      </w:r>
      <w:r>
        <w:rPr>
          <w:rFonts w:ascii="宋体" w:hAnsi="宋体" w:cs="宋体" w:eastAsia="宋体" w:hint="default"/>
          <w:w w:val="99"/>
          <w:sz w:val="22"/>
          <w:szCs w:val="22"/>
        </w:rPr>
        <w:t> </w:t>
      </w:r>
      <w:r>
        <w:rPr>
          <w:rFonts w:ascii="宋体" w:hAnsi="宋体" w:cs="宋体" w:eastAsia="宋体" w:hint="default"/>
          <w:sz w:val="22"/>
          <w:szCs w:val="22"/>
        </w:rPr>
        <w:t>额的</w:t>
      </w:r>
      <w:r>
        <w:rPr>
          <w:rFonts w:ascii="宋体" w:hAnsi="宋体" w:cs="宋体" w:eastAsia="宋体" w:hint="default"/>
          <w:spacing w:val="-55"/>
          <w:sz w:val="22"/>
          <w:szCs w:val="22"/>
        </w:rPr>
        <w:t> </w:t>
      </w:r>
      <w:r>
        <w:rPr>
          <w:rFonts w:ascii="宋体" w:hAnsi="宋体" w:cs="宋体" w:eastAsia="宋体" w:hint="default"/>
          <w:sz w:val="22"/>
          <w:szCs w:val="22"/>
        </w:rPr>
        <w:t>15.95%；广州银鹏经济发展公司</w:t>
      </w:r>
      <w:r>
        <w:rPr>
          <w:rFonts w:ascii="宋体" w:hAnsi="宋体" w:cs="宋体" w:eastAsia="宋体" w:hint="default"/>
          <w:spacing w:val="-55"/>
          <w:sz w:val="22"/>
          <w:szCs w:val="22"/>
        </w:rPr>
        <w:t> </w:t>
      </w:r>
      <w:r>
        <w:rPr>
          <w:rFonts w:ascii="宋体" w:hAnsi="宋体" w:cs="宋体" w:eastAsia="宋体" w:hint="default"/>
          <w:sz w:val="22"/>
          <w:szCs w:val="22"/>
        </w:rPr>
        <w:t>3,740,000</w:t>
      </w:r>
      <w:r>
        <w:rPr>
          <w:rFonts w:ascii="宋体" w:hAnsi="宋体" w:cs="宋体" w:eastAsia="宋体" w:hint="default"/>
          <w:spacing w:val="-55"/>
          <w:sz w:val="22"/>
          <w:szCs w:val="22"/>
        </w:rPr>
        <w:t> </w:t>
      </w:r>
      <w:r>
        <w:rPr>
          <w:rFonts w:ascii="宋体" w:hAnsi="宋体" w:cs="宋体" w:eastAsia="宋体" w:hint="default"/>
          <w:sz w:val="22"/>
          <w:szCs w:val="22"/>
        </w:rPr>
        <w:t>股，占本公司股本总额的</w:t>
      </w:r>
      <w:r>
        <w:rPr>
          <w:rFonts w:ascii="宋体" w:hAnsi="宋体" w:cs="宋体" w:eastAsia="宋体" w:hint="default"/>
          <w:spacing w:val="-55"/>
          <w:sz w:val="22"/>
          <w:szCs w:val="22"/>
        </w:rPr>
        <w:t> </w:t>
      </w:r>
      <w:r>
        <w:rPr>
          <w:rFonts w:ascii="宋体" w:hAnsi="宋体" w:cs="宋体" w:eastAsia="宋体" w:hint="default"/>
          <w:sz w:val="22"/>
          <w:szCs w:val="22"/>
        </w:rPr>
        <w:t>4.57%。该次法院判决已经深圳</w:t>
      </w:r>
      <w:r>
        <w:rPr>
          <w:rFonts w:ascii="宋体" w:hAnsi="宋体" w:cs="宋体" w:eastAsia="宋体" w:hint="default"/>
          <w:w w:val="99"/>
          <w:sz w:val="22"/>
          <w:szCs w:val="22"/>
        </w:rPr>
        <w:t> </w:t>
      </w:r>
      <w:r>
        <w:rPr>
          <w:rFonts w:ascii="宋体" w:hAnsi="宋体" w:cs="宋体" w:eastAsia="宋体" w:hint="default"/>
          <w:sz w:val="22"/>
          <w:szCs w:val="22"/>
        </w:rPr>
        <w:t>证券登记有限公司进行过户。</w:t>
      </w:r>
    </w:p>
    <w:p>
      <w:pPr>
        <w:spacing w:before="57"/>
        <w:ind w:left="557" w:right="0" w:firstLine="0"/>
        <w:jc w:val="left"/>
        <w:rPr>
          <w:rFonts w:ascii="宋体" w:hAnsi="宋体" w:cs="宋体" w:eastAsia="宋体" w:hint="default"/>
          <w:sz w:val="22"/>
          <w:szCs w:val="22"/>
        </w:rPr>
      </w:pPr>
      <w:r>
        <w:rPr>
          <w:rFonts w:ascii="宋体" w:hAnsi="宋体" w:cs="宋体" w:eastAsia="宋体" w:hint="default"/>
          <w:sz w:val="22"/>
          <w:szCs w:val="22"/>
        </w:rPr>
        <w:t>2000</w:t>
      </w:r>
      <w:r>
        <w:rPr>
          <w:rFonts w:ascii="宋体" w:hAnsi="宋体" w:cs="宋体" w:eastAsia="宋体" w:hint="default"/>
          <w:spacing w:val="-64"/>
          <w:sz w:val="22"/>
          <w:szCs w:val="22"/>
        </w:rPr>
        <w:t> </w:t>
      </w:r>
      <w:r>
        <w:rPr>
          <w:rFonts w:ascii="宋体" w:hAnsi="宋体" w:cs="宋体" w:eastAsia="宋体" w:hint="default"/>
          <w:sz w:val="22"/>
          <w:szCs w:val="22"/>
        </w:rPr>
        <w:t>年</w:t>
      </w:r>
      <w:r>
        <w:rPr>
          <w:rFonts w:ascii="宋体" w:hAnsi="宋体" w:cs="宋体" w:eastAsia="宋体" w:hint="default"/>
          <w:spacing w:val="-64"/>
          <w:sz w:val="22"/>
          <w:szCs w:val="22"/>
        </w:rPr>
        <w:t> </w:t>
      </w:r>
      <w:r>
        <w:rPr>
          <w:rFonts w:ascii="宋体" w:hAnsi="宋体" w:cs="宋体" w:eastAsia="宋体" w:hint="default"/>
          <w:sz w:val="22"/>
          <w:szCs w:val="22"/>
        </w:rPr>
        <w:t>9</w:t>
      </w:r>
      <w:r>
        <w:rPr>
          <w:rFonts w:ascii="宋体" w:hAnsi="宋体" w:cs="宋体" w:eastAsia="宋体" w:hint="default"/>
          <w:spacing w:val="-64"/>
          <w:sz w:val="22"/>
          <w:szCs w:val="22"/>
        </w:rPr>
        <w:t> </w:t>
      </w:r>
      <w:r>
        <w:rPr>
          <w:rFonts w:ascii="宋体" w:hAnsi="宋体" w:cs="宋体" w:eastAsia="宋体" w:hint="default"/>
          <w:sz w:val="22"/>
          <w:szCs w:val="22"/>
        </w:rPr>
        <w:t>月</w:t>
      </w:r>
      <w:r>
        <w:rPr>
          <w:rFonts w:ascii="宋体" w:hAnsi="宋体" w:cs="宋体" w:eastAsia="宋体" w:hint="default"/>
          <w:spacing w:val="-65"/>
          <w:sz w:val="22"/>
          <w:szCs w:val="22"/>
        </w:rPr>
        <w:t> </w:t>
      </w:r>
      <w:r>
        <w:rPr>
          <w:rFonts w:ascii="宋体" w:hAnsi="宋体" w:cs="宋体" w:eastAsia="宋体" w:hint="default"/>
          <w:sz w:val="22"/>
          <w:szCs w:val="22"/>
        </w:rPr>
        <w:t>7</w:t>
      </w:r>
      <w:r>
        <w:rPr>
          <w:rFonts w:ascii="宋体" w:hAnsi="宋体" w:cs="宋体" w:eastAsia="宋体" w:hint="default"/>
          <w:spacing w:val="-64"/>
          <w:sz w:val="22"/>
          <w:szCs w:val="22"/>
        </w:rPr>
        <w:t> </w:t>
      </w:r>
      <w:r>
        <w:rPr>
          <w:rFonts w:ascii="宋体" w:hAnsi="宋体" w:cs="宋体" w:eastAsia="宋体" w:hint="default"/>
          <w:sz w:val="22"/>
          <w:szCs w:val="22"/>
        </w:rPr>
        <w:t>日，深圳市太光科技有限公司(以下简称“太光科技”)与本公司原发起人股东广东金龙</w:t>
      </w:r>
    </w:p>
    <w:p>
      <w:pPr>
        <w:spacing w:line="240" w:lineRule="auto" w:before="6"/>
        <w:rPr>
          <w:rFonts w:ascii="宋体" w:hAnsi="宋体" w:cs="宋体" w:eastAsia="宋体" w:hint="default"/>
          <w:sz w:val="18"/>
          <w:szCs w:val="18"/>
        </w:rPr>
      </w:pPr>
    </w:p>
    <w:p>
      <w:pPr>
        <w:spacing w:line="441" w:lineRule="auto" w:before="0"/>
        <w:ind w:left="118" w:right="215" w:firstLine="0"/>
        <w:jc w:val="left"/>
        <w:rPr>
          <w:rFonts w:ascii="宋体" w:hAnsi="宋体" w:cs="宋体" w:eastAsia="宋体" w:hint="default"/>
          <w:sz w:val="22"/>
          <w:szCs w:val="22"/>
        </w:rPr>
      </w:pPr>
      <w:r>
        <w:rPr>
          <w:rFonts w:ascii="宋体" w:hAnsi="宋体" w:cs="宋体" w:eastAsia="宋体" w:hint="default"/>
          <w:sz w:val="22"/>
          <w:szCs w:val="22"/>
        </w:rPr>
        <w:t>基企业有限公司等八家股东达成协议，收购前述八家股东所持有本公司的股份</w:t>
      </w:r>
      <w:r>
        <w:rPr>
          <w:rFonts w:ascii="宋体" w:hAnsi="宋体" w:cs="宋体" w:eastAsia="宋体" w:hint="default"/>
          <w:spacing w:val="-80"/>
          <w:sz w:val="22"/>
          <w:szCs w:val="22"/>
        </w:rPr>
        <w:t> </w:t>
      </w:r>
      <w:r>
        <w:rPr>
          <w:rFonts w:ascii="宋体" w:hAnsi="宋体" w:cs="宋体" w:eastAsia="宋体" w:hint="default"/>
          <w:sz w:val="22"/>
          <w:szCs w:val="22"/>
        </w:rPr>
        <w:t>19,897,057</w:t>
      </w:r>
      <w:r>
        <w:rPr>
          <w:rFonts w:ascii="宋体" w:hAnsi="宋体" w:cs="宋体" w:eastAsia="宋体" w:hint="default"/>
          <w:spacing w:val="-80"/>
          <w:sz w:val="22"/>
          <w:szCs w:val="22"/>
        </w:rPr>
        <w:t> </w:t>
      </w:r>
      <w:r>
        <w:rPr>
          <w:rFonts w:ascii="宋体" w:hAnsi="宋体" w:cs="宋体" w:eastAsia="宋体" w:hint="default"/>
          <w:spacing w:val="-7"/>
          <w:sz w:val="22"/>
          <w:szCs w:val="22"/>
        </w:rPr>
        <w:t>股，占本公司总</w:t>
      </w:r>
      <w:r>
        <w:rPr>
          <w:rFonts w:ascii="宋体" w:hAnsi="宋体" w:cs="宋体" w:eastAsia="宋体" w:hint="default"/>
          <w:w w:val="99"/>
          <w:sz w:val="22"/>
          <w:szCs w:val="22"/>
        </w:rPr>
        <w:t> </w:t>
      </w:r>
      <w:r>
        <w:rPr>
          <w:rFonts w:ascii="宋体" w:hAnsi="宋体" w:cs="宋体" w:eastAsia="宋体" w:hint="default"/>
          <w:sz w:val="22"/>
          <w:szCs w:val="22"/>
        </w:rPr>
        <w:t>股本的</w:t>
      </w:r>
      <w:r>
        <w:rPr>
          <w:rFonts w:ascii="宋体" w:hAnsi="宋体" w:cs="宋体" w:eastAsia="宋体" w:hint="default"/>
          <w:spacing w:val="-63"/>
          <w:sz w:val="22"/>
          <w:szCs w:val="22"/>
        </w:rPr>
        <w:t> </w:t>
      </w:r>
      <w:r>
        <w:rPr>
          <w:rFonts w:ascii="宋体" w:hAnsi="宋体" w:cs="宋体" w:eastAsia="宋体" w:hint="default"/>
          <w:sz w:val="22"/>
          <w:szCs w:val="22"/>
        </w:rPr>
        <w:t>24.32%，成为本公司第一大股东。</w:t>
      </w:r>
    </w:p>
    <w:p>
      <w:pPr>
        <w:spacing w:line="441" w:lineRule="auto" w:before="56"/>
        <w:ind w:left="118" w:right="0" w:firstLine="439"/>
        <w:jc w:val="left"/>
        <w:rPr>
          <w:rFonts w:ascii="宋体" w:hAnsi="宋体" w:cs="宋体" w:eastAsia="宋体" w:hint="default"/>
          <w:sz w:val="22"/>
          <w:szCs w:val="22"/>
        </w:rPr>
      </w:pPr>
      <w:r>
        <w:rPr>
          <w:rFonts w:ascii="宋体" w:hAnsi="宋体" w:cs="宋体" w:eastAsia="宋体" w:hint="default"/>
          <w:w w:val="99"/>
          <w:sz w:val="22"/>
          <w:szCs w:val="22"/>
        </w:rPr>
        <w:t>2001</w:t>
      </w:r>
      <w:r>
        <w:rPr>
          <w:rFonts w:ascii="宋体" w:hAnsi="宋体" w:cs="宋体" w:eastAsia="宋体" w:hint="default"/>
          <w:spacing w:val="-70"/>
          <w:w w:val="99"/>
          <w:sz w:val="22"/>
          <w:szCs w:val="22"/>
        </w:rPr>
        <w:t> </w:t>
      </w:r>
      <w:r>
        <w:rPr>
          <w:rFonts w:ascii="宋体" w:hAnsi="宋体" w:cs="宋体" w:eastAsia="宋体" w:hint="default"/>
          <w:w w:val="99"/>
          <w:sz w:val="22"/>
          <w:szCs w:val="22"/>
        </w:rPr>
        <w:t>年</w:t>
      </w:r>
      <w:r>
        <w:rPr>
          <w:rFonts w:ascii="宋体" w:hAnsi="宋体" w:cs="宋体" w:eastAsia="宋体" w:hint="default"/>
          <w:spacing w:val="-71"/>
          <w:w w:val="99"/>
          <w:sz w:val="22"/>
          <w:szCs w:val="22"/>
        </w:rPr>
        <w:t> </w:t>
      </w:r>
      <w:r>
        <w:rPr>
          <w:rFonts w:ascii="宋体" w:hAnsi="宋体" w:cs="宋体" w:eastAsia="宋体" w:hint="default"/>
          <w:w w:val="99"/>
          <w:sz w:val="22"/>
          <w:szCs w:val="22"/>
        </w:rPr>
        <w:t>3</w:t>
      </w:r>
      <w:r>
        <w:rPr>
          <w:rFonts w:ascii="宋体" w:hAnsi="宋体" w:cs="宋体" w:eastAsia="宋体" w:hint="default"/>
          <w:spacing w:val="-70"/>
          <w:w w:val="99"/>
          <w:sz w:val="22"/>
          <w:szCs w:val="22"/>
        </w:rPr>
        <w:t> </w:t>
      </w:r>
      <w:r>
        <w:rPr>
          <w:rFonts w:ascii="宋体" w:hAnsi="宋体" w:cs="宋体" w:eastAsia="宋体" w:hint="default"/>
          <w:spacing w:val="-4"/>
          <w:w w:val="99"/>
          <w:sz w:val="22"/>
          <w:szCs w:val="22"/>
        </w:rPr>
        <w:t>月本公司迁址深圳,并对营业执照进行了相应的变更登记，变更后的注册号为</w:t>
      </w:r>
      <w:r>
        <w:rPr>
          <w:rFonts w:ascii="宋体" w:hAnsi="宋体" w:cs="宋体" w:eastAsia="宋体" w:hint="default"/>
          <w:spacing w:val="-71"/>
          <w:w w:val="99"/>
          <w:sz w:val="22"/>
          <w:szCs w:val="22"/>
        </w:rPr>
        <w:t> </w:t>
      </w:r>
      <w:r>
        <w:rPr>
          <w:rFonts w:ascii="宋体" w:hAnsi="宋体" w:cs="宋体" w:eastAsia="宋体" w:hint="default"/>
          <w:spacing w:val="-1"/>
          <w:w w:val="99"/>
          <w:sz w:val="22"/>
          <w:szCs w:val="22"/>
        </w:rPr>
        <w:t>4403011059727，</w:t>
      </w:r>
      <w:r>
        <w:rPr>
          <w:rFonts w:ascii="宋体" w:hAnsi="宋体" w:cs="宋体" w:eastAsia="宋体" w:hint="default"/>
          <w:w w:val="99"/>
          <w:sz w:val="22"/>
          <w:szCs w:val="22"/>
        </w:rPr>
        <w:t> </w:t>
      </w:r>
      <w:r>
        <w:rPr>
          <w:rFonts w:ascii="宋体" w:hAnsi="宋体" w:cs="宋体" w:eastAsia="宋体" w:hint="default"/>
          <w:sz w:val="22"/>
          <w:szCs w:val="22"/>
        </w:rPr>
        <w:t>经营范围为生产销售</w:t>
      </w:r>
      <w:r>
        <w:rPr>
          <w:rFonts w:ascii="宋体" w:hAnsi="宋体" w:cs="宋体" w:eastAsia="宋体" w:hint="default"/>
          <w:spacing w:val="-49"/>
          <w:sz w:val="22"/>
          <w:szCs w:val="22"/>
        </w:rPr>
        <w:t> </w:t>
      </w:r>
      <w:r>
        <w:rPr>
          <w:rFonts w:ascii="宋体" w:hAnsi="宋体" w:cs="宋体" w:eastAsia="宋体" w:hint="default"/>
          <w:sz w:val="22"/>
          <w:szCs w:val="22"/>
        </w:rPr>
        <w:t>TEC5200</w:t>
      </w:r>
      <w:r>
        <w:rPr>
          <w:rFonts w:ascii="宋体" w:hAnsi="宋体" w:cs="宋体" w:eastAsia="宋体" w:hint="default"/>
          <w:spacing w:val="-49"/>
          <w:sz w:val="22"/>
          <w:szCs w:val="22"/>
        </w:rPr>
        <w:t> </w:t>
      </w:r>
      <w:r>
        <w:rPr>
          <w:rFonts w:ascii="宋体" w:hAnsi="宋体" w:cs="宋体" w:eastAsia="宋体" w:hint="default"/>
          <w:sz w:val="22"/>
          <w:szCs w:val="22"/>
        </w:rPr>
        <w:t>综合业务接入网等通信设备；国内商业、物资供销业（不含专营、专控、专</w:t>
      </w:r>
      <w:r>
        <w:rPr>
          <w:rFonts w:ascii="宋体" w:hAnsi="宋体" w:cs="宋体" w:eastAsia="宋体" w:hint="default"/>
          <w:w w:val="99"/>
          <w:sz w:val="22"/>
          <w:szCs w:val="22"/>
        </w:rPr>
        <w:t> </w:t>
      </w:r>
      <w:r>
        <w:rPr>
          <w:rFonts w:ascii="宋体" w:hAnsi="宋体" w:cs="宋体" w:eastAsia="宋体" w:hint="default"/>
          <w:spacing w:val="-4"/>
          <w:w w:val="99"/>
          <w:sz w:val="22"/>
          <w:szCs w:val="22"/>
        </w:rPr>
        <w:t>卖商品）；经营进出口业务。本公司注册名称由“贵州凯涤股份有限公司”变更为“深圳市太光电信股份有</w:t>
      </w:r>
      <w:r>
        <w:rPr>
          <w:rFonts w:ascii="宋体" w:hAnsi="宋体" w:cs="宋体" w:eastAsia="宋体" w:hint="default"/>
          <w:spacing w:val="-4"/>
          <w:sz w:val="22"/>
          <w:szCs w:val="22"/>
        </w:rPr>
      </w:r>
    </w:p>
    <w:p>
      <w:pPr>
        <w:spacing w:after="0" w:line="441" w:lineRule="auto"/>
        <w:jc w:val="left"/>
        <w:rPr>
          <w:rFonts w:ascii="宋体" w:hAnsi="宋体" w:cs="宋体" w:eastAsia="宋体" w:hint="default"/>
          <w:sz w:val="22"/>
          <w:szCs w:val="22"/>
        </w:rPr>
        <w:sectPr>
          <w:pgSz w:w="11910" w:h="16840"/>
          <w:pgMar w:header="882" w:footer="840" w:top="1120" w:bottom="1040" w:left="940" w:right="480"/>
        </w:sectPr>
      </w:pPr>
    </w:p>
    <w:p>
      <w:pPr>
        <w:spacing w:line="240" w:lineRule="auto" w:before="5"/>
        <w:rPr>
          <w:rFonts w:ascii="宋体" w:hAnsi="宋体" w:cs="宋体" w:eastAsia="宋体" w:hint="default"/>
          <w:sz w:val="12"/>
          <w:szCs w:val="12"/>
        </w:rPr>
      </w:pPr>
    </w:p>
    <w:p>
      <w:pPr>
        <w:spacing w:line="441" w:lineRule="auto" w:before="31"/>
        <w:ind w:left="118" w:right="223" w:firstLine="0"/>
        <w:jc w:val="both"/>
        <w:rPr>
          <w:rFonts w:ascii="宋体" w:hAnsi="宋体" w:cs="宋体" w:eastAsia="宋体" w:hint="default"/>
          <w:sz w:val="22"/>
          <w:szCs w:val="22"/>
        </w:rPr>
      </w:pPr>
      <w:r>
        <w:rPr>
          <w:rFonts w:ascii="宋体" w:hAnsi="宋体" w:cs="宋体" w:eastAsia="宋体" w:hint="default"/>
          <w:spacing w:val="-7"/>
          <w:w w:val="99"/>
          <w:sz w:val="22"/>
          <w:szCs w:val="22"/>
        </w:rPr>
        <w:t>限公司”；本公司注册地址由贵州省凯里市环城西路</w:t>
      </w:r>
      <w:r>
        <w:rPr>
          <w:rFonts w:ascii="宋体" w:hAnsi="宋体" w:cs="宋体" w:eastAsia="宋体" w:hint="default"/>
          <w:spacing w:val="-48"/>
          <w:w w:val="99"/>
          <w:sz w:val="22"/>
          <w:szCs w:val="22"/>
        </w:rPr>
        <w:t> </w:t>
      </w:r>
      <w:r>
        <w:rPr>
          <w:rFonts w:ascii="宋体" w:hAnsi="宋体" w:cs="宋体" w:eastAsia="宋体" w:hint="default"/>
          <w:w w:val="99"/>
          <w:sz w:val="22"/>
          <w:szCs w:val="22"/>
        </w:rPr>
        <w:t>92</w:t>
      </w:r>
      <w:r>
        <w:rPr>
          <w:rFonts w:ascii="宋体" w:hAnsi="宋体" w:cs="宋体" w:eastAsia="宋体" w:hint="default"/>
          <w:spacing w:val="-48"/>
          <w:w w:val="99"/>
          <w:sz w:val="22"/>
          <w:szCs w:val="22"/>
        </w:rPr>
        <w:t> </w:t>
      </w:r>
      <w:r>
        <w:rPr>
          <w:rFonts w:ascii="宋体" w:hAnsi="宋体" w:cs="宋体" w:eastAsia="宋体" w:hint="default"/>
          <w:spacing w:val="-1"/>
          <w:w w:val="99"/>
          <w:sz w:val="22"/>
          <w:szCs w:val="22"/>
        </w:rPr>
        <w:t>号迁移到深圳市福田区天安数码城天吉大厦四楼</w:t>
      </w:r>
      <w:r>
        <w:rPr>
          <w:rFonts w:ascii="宋体" w:hAnsi="宋体" w:cs="宋体" w:eastAsia="宋体" w:hint="default"/>
          <w:spacing w:val="-48"/>
          <w:w w:val="99"/>
          <w:sz w:val="22"/>
          <w:szCs w:val="22"/>
        </w:rPr>
        <w:t> </w:t>
      </w:r>
      <w:r>
        <w:rPr>
          <w:rFonts w:ascii="宋体" w:hAnsi="宋体" w:cs="宋体" w:eastAsia="宋体" w:hint="default"/>
          <w:spacing w:val="-1"/>
          <w:w w:val="99"/>
          <w:sz w:val="22"/>
          <w:szCs w:val="22"/>
        </w:rPr>
        <w:t>A2</w:t>
      </w:r>
      <w:r>
        <w:rPr>
          <w:rFonts w:ascii="宋体" w:hAnsi="宋体" w:cs="宋体" w:eastAsia="宋体" w:hint="default"/>
          <w:spacing w:val="-105"/>
          <w:w w:val="99"/>
          <w:sz w:val="22"/>
          <w:szCs w:val="22"/>
        </w:rPr>
        <w:t> </w:t>
      </w:r>
      <w:r>
        <w:rPr>
          <w:rFonts w:ascii="宋体" w:hAnsi="宋体" w:cs="宋体" w:eastAsia="宋体" w:hint="default"/>
          <w:spacing w:val="-105"/>
          <w:w w:val="99"/>
          <w:sz w:val="22"/>
          <w:szCs w:val="22"/>
        </w:rPr>
      </w:r>
      <w:r>
        <w:rPr>
          <w:rFonts w:ascii="宋体" w:hAnsi="宋体" w:cs="宋体" w:eastAsia="宋体" w:hint="default"/>
          <w:sz w:val="22"/>
          <w:szCs w:val="22"/>
        </w:rPr>
        <w:t>室。</w:t>
      </w:r>
    </w:p>
    <w:p>
      <w:pPr>
        <w:spacing w:before="57"/>
        <w:ind w:left="557" w:right="0" w:firstLine="0"/>
        <w:jc w:val="left"/>
        <w:rPr>
          <w:rFonts w:ascii="宋体" w:hAnsi="宋体" w:cs="宋体" w:eastAsia="宋体" w:hint="default"/>
          <w:sz w:val="22"/>
          <w:szCs w:val="22"/>
        </w:rPr>
      </w:pPr>
      <w:r>
        <w:rPr>
          <w:rFonts w:ascii="宋体" w:hAnsi="宋体" w:cs="宋体" w:eastAsia="宋体" w:hint="default"/>
          <w:sz w:val="22"/>
          <w:szCs w:val="22"/>
        </w:rPr>
        <w:t>2002</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8</w:t>
      </w:r>
      <w:r>
        <w:rPr>
          <w:rFonts w:ascii="宋体" w:hAnsi="宋体" w:cs="宋体" w:eastAsia="宋体" w:hint="default"/>
          <w:spacing w:val="-50"/>
          <w:sz w:val="22"/>
          <w:szCs w:val="22"/>
        </w:rPr>
        <w:t> </w:t>
      </w:r>
      <w:r>
        <w:rPr>
          <w:rFonts w:ascii="宋体" w:hAnsi="宋体" w:cs="宋体" w:eastAsia="宋体" w:hint="default"/>
          <w:spacing w:val="-4"/>
          <w:sz w:val="22"/>
          <w:szCs w:val="22"/>
        </w:rPr>
        <w:t>月巨龙信息技术有限责任公司(以下简称“巨龙信息”)收购北京新唐建筑装饰工程有限公司、</w:t>
      </w:r>
    </w:p>
    <w:p>
      <w:pPr>
        <w:spacing w:line="240" w:lineRule="auto" w:before="6"/>
        <w:rPr>
          <w:rFonts w:ascii="宋体" w:hAnsi="宋体" w:cs="宋体" w:eastAsia="宋体" w:hint="default"/>
          <w:sz w:val="18"/>
          <w:szCs w:val="18"/>
        </w:rPr>
      </w:pPr>
    </w:p>
    <w:p>
      <w:pPr>
        <w:spacing w:before="0"/>
        <w:ind w:left="118" w:right="0" w:firstLine="0"/>
        <w:jc w:val="both"/>
        <w:rPr>
          <w:rFonts w:ascii="宋体" w:hAnsi="宋体" w:cs="宋体" w:eastAsia="宋体" w:hint="default"/>
          <w:sz w:val="22"/>
          <w:szCs w:val="22"/>
        </w:rPr>
      </w:pPr>
      <w:r>
        <w:rPr>
          <w:rFonts w:ascii="宋体" w:hAnsi="宋体" w:cs="宋体" w:eastAsia="宋体" w:hint="default"/>
          <w:spacing w:val="11"/>
          <w:sz w:val="22"/>
          <w:szCs w:val="22"/>
        </w:rPr>
        <w:t>北京德惠俱乐部有限公司所持有的本公司非流通社会法人股共计 </w:t>
      </w:r>
      <w:r>
        <w:rPr>
          <w:rFonts w:ascii="宋体" w:hAnsi="宋体" w:cs="宋体" w:eastAsia="宋体" w:hint="default"/>
          <w:sz w:val="22"/>
          <w:szCs w:val="22"/>
        </w:rPr>
        <w:t>19,833,670</w:t>
      </w:r>
      <w:r>
        <w:rPr>
          <w:rFonts w:ascii="宋体" w:hAnsi="宋体" w:cs="宋体" w:eastAsia="宋体" w:hint="default"/>
          <w:spacing w:val="21"/>
          <w:sz w:val="22"/>
          <w:szCs w:val="22"/>
        </w:rPr>
        <w:t> </w:t>
      </w:r>
      <w:r>
        <w:rPr>
          <w:rFonts w:ascii="宋体" w:hAnsi="宋体" w:cs="宋体" w:eastAsia="宋体" w:hint="default"/>
          <w:spacing w:val="11"/>
          <w:sz w:val="22"/>
          <w:szCs w:val="22"/>
        </w:rPr>
        <w:t>股，占本公司总股本的</w:t>
      </w:r>
    </w:p>
    <w:p>
      <w:pPr>
        <w:spacing w:line="240" w:lineRule="auto" w:before="6"/>
        <w:rPr>
          <w:rFonts w:ascii="宋体" w:hAnsi="宋体" w:cs="宋体" w:eastAsia="宋体" w:hint="default"/>
          <w:sz w:val="18"/>
          <w:szCs w:val="18"/>
        </w:rPr>
      </w:pPr>
    </w:p>
    <w:p>
      <w:pPr>
        <w:spacing w:before="0"/>
        <w:ind w:left="118" w:right="0" w:firstLine="0"/>
        <w:jc w:val="both"/>
        <w:rPr>
          <w:rFonts w:ascii="宋体" w:hAnsi="宋体" w:cs="宋体" w:eastAsia="宋体" w:hint="default"/>
          <w:sz w:val="22"/>
          <w:szCs w:val="22"/>
        </w:rPr>
      </w:pPr>
      <w:r>
        <w:rPr>
          <w:rFonts w:ascii="宋体" w:hAnsi="宋体" w:cs="宋体" w:eastAsia="宋体" w:hint="default"/>
          <w:sz w:val="22"/>
          <w:szCs w:val="22"/>
        </w:rPr>
        <w:t>24.24%</w:t>
      </w:r>
      <w:r>
        <w:rPr>
          <w:rFonts w:ascii="宋体" w:hAnsi="宋体" w:cs="宋体" w:eastAsia="宋体" w:hint="default"/>
          <w:spacing w:val="-14"/>
          <w:sz w:val="22"/>
          <w:szCs w:val="22"/>
        </w:rPr>
        <w:t> </w:t>
      </w:r>
      <w:r>
        <w:rPr>
          <w:rFonts w:ascii="宋体" w:hAnsi="宋体" w:cs="宋体" w:eastAsia="宋体" w:hint="default"/>
          <w:sz w:val="22"/>
          <w:szCs w:val="22"/>
        </w:rPr>
        <w:t>，成为本公司第二大股东，但未办理工商变更登记手续。</w:t>
      </w:r>
    </w:p>
    <w:p>
      <w:pPr>
        <w:spacing w:line="240" w:lineRule="auto" w:before="6"/>
        <w:rPr>
          <w:rFonts w:ascii="宋体" w:hAnsi="宋体" w:cs="宋体" w:eastAsia="宋体" w:hint="default"/>
          <w:sz w:val="18"/>
          <w:szCs w:val="18"/>
        </w:rPr>
      </w:pPr>
    </w:p>
    <w:p>
      <w:pPr>
        <w:spacing w:line="441" w:lineRule="auto" w:before="0"/>
        <w:ind w:left="118" w:right="223" w:firstLine="439"/>
        <w:jc w:val="both"/>
        <w:rPr>
          <w:rFonts w:ascii="宋体" w:hAnsi="宋体" w:cs="宋体" w:eastAsia="宋体" w:hint="default"/>
          <w:sz w:val="22"/>
          <w:szCs w:val="22"/>
        </w:rPr>
      </w:pPr>
      <w:r>
        <w:rPr>
          <w:rFonts w:ascii="宋体" w:hAnsi="宋体" w:cs="宋体" w:eastAsia="宋体" w:hint="default"/>
          <w:sz w:val="22"/>
          <w:szCs w:val="22"/>
        </w:rPr>
        <w:t>2004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8</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22</w:t>
      </w:r>
      <w:r>
        <w:rPr>
          <w:rFonts w:ascii="宋体" w:hAnsi="宋体" w:cs="宋体" w:eastAsia="宋体" w:hint="default"/>
          <w:spacing w:val="-55"/>
          <w:sz w:val="22"/>
          <w:szCs w:val="22"/>
        </w:rPr>
        <w:t> </w:t>
      </w:r>
      <w:r>
        <w:rPr>
          <w:rFonts w:ascii="宋体" w:hAnsi="宋体" w:cs="宋体" w:eastAsia="宋体" w:hint="default"/>
          <w:sz w:val="22"/>
          <w:szCs w:val="22"/>
        </w:rPr>
        <w:t>日，巨龙信息持有本公司的法人股</w:t>
      </w:r>
      <w:r>
        <w:rPr>
          <w:rFonts w:ascii="宋体" w:hAnsi="宋体" w:cs="宋体" w:eastAsia="宋体" w:hint="default"/>
          <w:spacing w:val="-56"/>
          <w:sz w:val="22"/>
          <w:szCs w:val="22"/>
        </w:rPr>
        <w:t> </w:t>
      </w:r>
      <w:r>
        <w:rPr>
          <w:rFonts w:ascii="宋体" w:hAnsi="宋体" w:cs="宋体" w:eastAsia="宋体" w:hint="default"/>
          <w:sz w:val="22"/>
          <w:szCs w:val="22"/>
        </w:rPr>
        <w:t>6,083,670</w:t>
      </w:r>
      <w:r>
        <w:rPr>
          <w:rFonts w:ascii="宋体" w:hAnsi="宋体" w:cs="宋体" w:eastAsia="宋体" w:hint="default"/>
          <w:spacing w:val="-55"/>
          <w:sz w:val="22"/>
          <w:szCs w:val="22"/>
        </w:rPr>
        <w:t> </w:t>
      </w:r>
      <w:r>
        <w:rPr>
          <w:rFonts w:ascii="宋体" w:hAnsi="宋体" w:cs="宋体" w:eastAsia="宋体" w:hint="default"/>
          <w:sz w:val="22"/>
          <w:szCs w:val="22"/>
        </w:rPr>
        <w:t>股（占本公司总股本的</w:t>
      </w:r>
      <w:r>
        <w:rPr>
          <w:rFonts w:ascii="宋体" w:hAnsi="宋体" w:cs="宋体" w:eastAsia="宋体" w:hint="default"/>
          <w:spacing w:val="-56"/>
          <w:sz w:val="22"/>
          <w:szCs w:val="22"/>
        </w:rPr>
        <w:t> </w:t>
      </w:r>
      <w:r>
        <w:rPr>
          <w:rFonts w:ascii="宋体" w:hAnsi="宋体" w:cs="宋体" w:eastAsia="宋体" w:hint="default"/>
          <w:sz w:val="22"/>
          <w:szCs w:val="22"/>
        </w:rPr>
        <w:t>7.44％）因巨龙</w:t>
      </w:r>
      <w:r>
        <w:rPr>
          <w:rFonts w:ascii="宋体" w:hAnsi="宋体" w:cs="宋体" w:eastAsia="宋体" w:hint="default"/>
          <w:w w:val="99"/>
          <w:sz w:val="22"/>
          <w:szCs w:val="22"/>
        </w:rPr>
        <w:t> </w:t>
      </w:r>
      <w:r>
        <w:rPr>
          <w:rFonts w:ascii="宋体" w:hAnsi="宋体" w:cs="宋体" w:eastAsia="宋体" w:hint="default"/>
          <w:sz w:val="22"/>
          <w:szCs w:val="22"/>
        </w:rPr>
        <w:t>信息欠北京兆维电子（集团）有限责任公司债款被司法强制执行，拍卖给上海华之达商贸有限公司，2004</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20</w:t>
      </w:r>
      <w:r>
        <w:rPr>
          <w:rFonts w:ascii="宋体" w:hAnsi="宋体" w:cs="宋体" w:eastAsia="宋体" w:hint="default"/>
          <w:spacing w:val="-57"/>
          <w:sz w:val="22"/>
          <w:szCs w:val="22"/>
        </w:rPr>
        <w:t> </w:t>
      </w:r>
      <w:r>
        <w:rPr>
          <w:rFonts w:ascii="宋体" w:hAnsi="宋体" w:cs="宋体" w:eastAsia="宋体" w:hint="default"/>
          <w:sz w:val="22"/>
          <w:szCs w:val="22"/>
        </w:rPr>
        <w:t>日完成过户手续，上海华之达商贸有限公司成为本公司第三大股东。</w:t>
      </w:r>
    </w:p>
    <w:p>
      <w:pPr>
        <w:spacing w:line="441" w:lineRule="auto" w:before="56"/>
        <w:ind w:left="118" w:right="0" w:firstLine="439"/>
        <w:jc w:val="left"/>
        <w:rPr>
          <w:rFonts w:ascii="宋体" w:hAnsi="宋体" w:cs="宋体" w:eastAsia="宋体" w:hint="default"/>
          <w:sz w:val="22"/>
          <w:szCs w:val="22"/>
        </w:rPr>
      </w:pPr>
      <w:r>
        <w:rPr>
          <w:rFonts w:ascii="宋体" w:hAnsi="宋体" w:cs="宋体" w:eastAsia="宋体" w:hint="default"/>
          <w:sz w:val="22"/>
          <w:szCs w:val="22"/>
        </w:rPr>
        <w:t>2004</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11</w:t>
      </w:r>
      <w:r>
        <w:rPr>
          <w:rFonts w:ascii="宋体" w:hAnsi="宋体" w:cs="宋体" w:eastAsia="宋体"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53"/>
          <w:sz w:val="22"/>
          <w:szCs w:val="22"/>
        </w:rPr>
        <w:t> </w:t>
      </w:r>
      <w:r>
        <w:rPr>
          <w:rFonts w:ascii="宋体" w:hAnsi="宋体" w:cs="宋体" w:eastAsia="宋体" w:hint="default"/>
          <w:sz w:val="22"/>
          <w:szCs w:val="22"/>
        </w:rPr>
        <w:t>9</w:t>
      </w:r>
      <w:r>
        <w:rPr>
          <w:rFonts w:ascii="宋体" w:hAnsi="宋体" w:cs="宋体" w:eastAsia="宋体" w:hint="default"/>
          <w:spacing w:val="-53"/>
          <w:sz w:val="22"/>
          <w:szCs w:val="22"/>
        </w:rPr>
        <w:t> </w:t>
      </w:r>
      <w:r>
        <w:rPr>
          <w:rFonts w:ascii="宋体" w:hAnsi="宋体" w:cs="宋体" w:eastAsia="宋体" w:hint="default"/>
          <w:sz w:val="22"/>
          <w:szCs w:val="22"/>
        </w:rPr>
        <w:t>日本公司第一大股东深圳市太光科技有限公司更名为深圳市申昌科技有限公司（以下</w:t>
      </w:r>
      <w:r>
        <w:rPr>
          <w:rFonts w:ascii="宋体" w:hAnsi="宋体" w:cs="宋体" w:eastAsia="宋体" w:hint="default"/>
          <w:w w:val="99"/>
          <w:sz w:val="22"/>
          <w:szCs w:val="22"/>
        </w:rPr>
        <w:t> </w:t>
      </w:r>
      <w:r>
        <w:rPr>
          <w:rFonts w:ascii="宋体" w:hAnsi="宋体" w:cs="宋体" w:eastAsia="宋体" w:hint="default"/>
          <w:spacing w:val="-22"/>
          <w:w w:val="99"/>
          <w:sz w:val="22"/>
          <w:szCs w:val="22"/>
        </w:rPr>
        <w:t>简称“申昌科技”）。</w:t>
      </w:r>
      <w:r>
        <w:rPr>
          <w:rFonts w:ascii="宋体" w:hAnsi="宋体" w:cs="宋体" w:eastAsia="宋体" w:hint="default"/>
          <w:spacing w:val="-22"/>
          <w:sz w:val="22"/>
          <w:szCs w:val="22"/>
        </w:rPr>
      </w:r>
    </w:p>
    <w:p>
      <w:pPr>
        <w:spacing w:before="57"/>
        <w:ind w:left="557" w:right="0" w:firstLine="0"/>
        <w:jc w:val="left"/>
        <w:rPr>
          <w:rFonts w:ascii="宋体" w:hAnsi="宋体" w:cs="宋体" w:eastAsia="宋体" w:hint="default"/>
          <w:sz w:val="22"/>
          <w:szCs w:val="22"/>
        </w:rPr>
      </w:pPr>
      <w:r>
        <w:rPr>
          <w:rFonts w:ascii="宋体" w:hAnsi="宋体" w:cs="宋体" w:eastAsia="宋体" w:hint="default"/>
          <w:sz w:val="22"/>
          <w:szCs w:val="22"/>
        </w:rPr>
        <w:t>2006</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4</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pacing w:val="-9"/>
          <w:sz w:val="22"/>
          <w:szCs w:val="22"/>
        </w:rPr>
        <w:t>日，巨龙信息名下的</w:t>
      </w:r>
      <w:r>
        <w:rPr>
          <w:rFonts w:ascii="宋体" w:hAnsi="宋体" w:cs="宋体" w:eastAsia="宋体" w:hint="default"/>
          <w:spacing w:val="-53"/>
          <w:sz w:val="22"/>
          <w:szCs w:val="22"/>
        </w:rPr>
        <w:t> </w:t>
      </w:r>
      <w:r>
        <w:rPr>
          <w:rFonts w:ascii="宋体" w:hAnsi="宋体" w:cs="宋体" w:eastAsia="宋体" w:hint="default"/>
          <w:sz w:val="22"/>
          <w:szCs w:val="22"/>
        </w:rPr>
        <w:t>1375</w:t>
      </w:r>
      <w:r>
        <w:rPr>
          <w:rFonts w:ascii="宋体" w:hAnsi="宋体" w:cs="宋体" w:eastAsia="宋体" w:hint="default"/>
          <w:spacing w:val="-54"/>
          <w:sz w:val="22"/>
          <w:szCs w:val="22"/>
        </w:rPr>
        <w:t> </w:t>
      </w:r>
      <w:r>
        <w:rPr>
          <w:rFonts w:ascii="宋体" w:hAnsi="宋体" w:cs="宋体" w:eastAsia="宋体" w:hint="default"/>
          <w:spacing w:val="-4"/>
          <w:sz w:val="22"/>
          <w:szCs w:val="22"/>
        </w:rPr>
        <w:t>万股拍卖给四家公司：上海锯爱企业发展有限公司</w:t>
      </w:r>
      <w:r>
        <w:rPr>
          <w:rFonts w:ascii="宋体" w:hAnsi="宋体" w:cs="宋体" w:eastAsia="宋体" w:hint="default"/>
          <w:spacing w:val="-54"/>
          <w:sz w:val="22"/>
          <w:szCs w:val="22"/>
        </w:rPr>
        <w:t> </w:t>
      </w:r>
      <w:r>
        <w:rPr>
          <w:rFonts w:ascii="宋体" w:hAnsi="宋体" w:cs="宋体" w:eastAsia="宋体" w:hint="default"/>
          <w:sz w:val="22"/>
          <w:szCs w:val="22"/>
        </w:rPr>
        <w:t>400</w:t>
      </w:r>
      <w:r>
        <w:rPr>
          <w:rFonts w:ascii="宋体" w:hAnsi="宋体" w:cs="宋体" w:eastAsia="宋体" w:hint="default"/>
          <w:spacing w:val="-54"/>
          <w:sz w:val="22"/>
          <w:szCs w:val="22"/>
        </w:rPr>
        <w:t> </w:t>
      </w:r>
      <w:r>
        <w:rPr>
          <w:rFonts w:ascii="宋体" w:hAnsi="宋体" w:cs="宋体" w:eastAsia="宋体" w:hint="default"/>
          <w:sz w:val="22"/>
          <w:szCs w:val="22"/>
        </w:rPr>
        <w:t>万股，</w:t>
      </w:r>
    </w:p>
    <w:p>
      <w:pPr>
        <w:spacing w:line="240" w:lineRule="auto" w:before="6"/>
        <w:rPr>
          <w:rFonts w:ascii="宋体" w:hAnsi="宋体" w:cs="宋体" w:eastAsia="宋体" w:hint="default"/>
          <w:sz w:val="18"/>
          <w:szCs w:val="18"/>
        </w:rPr>
      </w:pPr>
    </w:p>
    <w:p>
      <w:pPr>
        <w:spacing w:line="441" w:lineRule="auto" w:before="0"/>
        <w:ind w:left="118" w:right="223" w:firstLine="0"/>
        <w:jc w:val="both"/>
        <w:rPr>
          <w:rFonts w:ascii="宋体" w:hAnsi="宋体" w:cs="宋体" w:eastAsia="宋体" w:hint="default"/>
          <w:sz w:val="22"/>
          <w:szCs w:val="22"/>
        </w:rPr>
      </w:pPr>
      <w:r>
        <w:rPr>
          <w:rFonts w:ascii="宋体" w:hAnsi="宋体" w:cs="宋体" w:eastAsia="宋体" w:hint="default"/>
          <w:sz w:val="22"/>
          <w:szCs w:val="22"/>
        </w:rPr>
        <w:t>上海优麦点广告有限公司</w:t>
      </w:r>
      <w:r>
        <w:rPr>
          <w:rFonts w:ascii="宋体" w:hAnsi="宋体" w:cs="宋体" w:eastAsia="宋体" w:hint="default"/>
          <w:spacing w:val="-54"/>
          <w:sz w:val="22"/>
          <w:szCs w:val="22"/>
        </w:rPr>
        <w:t> </w:t>
      </w:r>
      <w:r>
        <w:rPr>
          <w:rFonts w:ascii="宋体" w:hAnsi="宋体" w:cs="宋体" w:eastAsia="宋体" w:hint="default"/>
          <w:sz w:val="22"/>
          <w:szCs w:val="22"/>
        </w:rPr>
        <w:t>400</w:t>
      </w:r>
      <w:r>
        <w:rPr>
          <w:rFonts w:ascii="宋体" w:hAnsi="宋体" w:cs="宋体" w:eastAsia="宋体" w:hint="default"/>
          <w:spacing w:val="-53"/>
          <w:sz w:val="22"/>
          <w:szCs w:val="22"/>
        </w:rPr>
        <w:t> </w:t>
      </w:r>
      <w:r>
        <w:rPr>
          <w:rFonts w:ascii="宋体" w:hAnsi="宋体" w:cs="宋体" w:eastAsia="宋体" w:hint="default"/>
          <w:sz w:val="22"/>
          <w:szCs w:val="22"/>
        </w:rPr>
        <w:t>万股，陕西瑞发投资有限公司</w:t>
      </w:r>
      <w:r>
        <w:rPr>
          <w:rFonts w:ascii="宋体" w:hAnsi="宋体" w:cs="宋体" w:eastAsia="宋体" w:hint="default"/>
          <w:spacing w:val="-54"/>
          <w:sz w:val="22"/>
          <w:szCs w:val="22"/>
        </w:rPr>
        <w:t> </w:t>
      </w:r>
      <w:r>
        <w:rPr>
          <w:rFonts w:ascii="宋体" w:hAnsi="宋体" w:cs="宋体" w:eastAsia="宋体" w:hint="default"/>
          <w:sz w:val="22"/>
          <w:szCs w:val="22"/>
        </w:rPr>
        <w:t>400</w:t>
      </w:r>
      <w:r>
        <w:rPr>
          <w:rFonts w:ascii="宋体" w:hAnsi="宋体" w:cs="宋体" w:eastAsia="宋体" w:hint="default"/>
          <w:spacing w:val="-53"/>
          <w:sz w:val="22"/>
          <w:szCs w:val="22"/>
        </w:rPr>
        <w:t> </w:t>
      </w:r>
      <w:r>
        <w:rPr>
          <w:rFonts w:ascii="宋体" w:hAnsi="宋体" w:cs="宋体" w:eastAsia="宋体" w:hint="default"/>
          <w:sz w:val="22"/>
          <w:szCs w:val="22"/>
        </w:rPr>
        <w:t>万股，海南合旺实业投资有限公司</w:t>
      </w:r>
      <w:r>
        <w:rPr>
          <w:rFonts w:ascii="宋体" w:hAnsi="宋体" w:cs="宋体" w:eastAsia="宋体" w:hint="default"/>
          <w:spacing w:val="-54"/>
          <w:sz w:val="22"/>
          <w:szCs w:val="22"/>
        </w:rPr>
        <w:t> </w:t>
      </w:r>
      <w:r>
        <w:rPr>
          <w:rFonts w:ascii="宋体" w:hAnsi="宋体" w:cs="宋体" w:eastAsia="宋体" w:hint="default"/>
          <w:sz w:val="22"/>
          <w:szCs w:val="22"/>
        </w:rPr>
        <w:t>175</w:t>
      </w:r>
      <w:r>
        <w:rPr>
          <w:rFonts w:ascii="宋体" w:hAnsi="宋体" w:cs="宋体" w:eastAsia="宋体" w:hint="default"/>
          <w:spacing w:val="-54"/>
          <w:sz w:val="22"/>
          <w:szCs w:val="22"/>
        </w:rPr>
        <w:t> </w:t>
      </w:r>
      <w:r>
        <w:rPr>
          <w:rFonts w:ascii="宋体" w:hAnsi="宋体" w:cs="宋体" w:eastAsia="宋体" w:hint="default"/>
          <w:sz w:val="22"/>
          <w:szCs w:val="22"/>
        </w:rPr>
        <w:t>万</w:t>
      </w:r>
      <w:r>
        <w:rPr>
          <w:rFonts w:ascii="宋体" w:hAnsi="宋体" w:cs="宋体" w:eastAsia="宋体" w:hint="default"/>
          <w:w w:val="99"/>
          <w:sz w:val="22"/>
          <w:szCs w:val="22"/>
        </w:rPr>
        <w:t> </w:t>
      </w:r>
      <w:r>
        <w:rPr>
          <w:rFonts w:ascii="宋体" w:hAnsi="宋体" w:cs="宋体" w:eastAsia="宋体" w:hint="default"/>
          <w:sz w:val="22"/>
          <w:szCs w:val="22"/>
        </w:rPr>
        <w:t>股。巨龙信息已经不再持有本公司股份。</w:t>
      </w:r>
    </w:p>
    <w:p>
      <w:pPr>
        <w:spacing w:before="56"/>
        <w:ind w:left="557" w:right="0" w:firstLine="0"/>
        <w:jc w:val="left"/>
        <w:rPr>
          <w:rFonts w:ascii="宋体" w:hAnsi="宋体" w:cs="宋体" w:eastAsia="宋体" w:hint="default"/>
          <w:sz w:val="22"/>
          <w:szCs w:val="22"/>
        </w:rPr>
      </w:pPr>
      <w:r>
        <w:rPr>
          <w:rFonts w:ascii="宋体" w:hAnsi="宋体" w:cs="宋体" w:eastAsia="宋体" w:hint="default"/>
          <w:sz w:val="22"/>
          <w:szCs w:val="22"/>
        </w:rPr>
        <w:t>根据</w:t>
      </w:r>
      <w:r>
        <w:rPr>
          <w:rFonts w:ascii="宋体" w:hAnsi="宋体" w:cs="宋体" w:eastAsia="宋体" w:hint="default"/>
          <w:spacing w:val="-50"/>
          <w:sz w:val="22"/>
          <w:szCs w:val="22"/>
        </w:rPr>
        <w:t> </w:t>
      </w:r>
      <w:r>
        <w:rPr>
          <w:rFonts w:ascii="宋体" w:hAnsi="宋体" w:cs="宋体" w:eastAsia="宋体" w:hint="default"/>
          <w:sz w:val="22"/>
          <w:szCs w:val="22"/>
        </w:rPr>
        <w:t>2006</w:t>
      </w:r>
      <w:r>
        <w:rPr>
          <w:rFonts w:ascii="宋体" w:hAnsi="宋体" w:cs="宋体" w:eastAsia="宋体" w:hint="default"/>
          <w:spacing w:val="-49"/>
          <w:sz w:val="22"/>
          <w:szCs w:val="22"/>
        </w:rPr>
        <w:t> </w:t>
      </w:r>
      <w:r>
        <w:rPr>
          <w:rFonts w:ascii="宋体" w:hAnsi="宋体" w:cs="宋体" w:eastAsia="宋体" w:hint="default"/>
          <w:sz w:val="22"/>
          <w:szCs w:val="22"/>
        </w:rPr>
        <w:t>年度第二次临时股东大会审议通过的股权分置改革方案，及</w:t>
      </w:r>
      <w:r>
        <w:rPr>
          <w:rFonts w:ascii="宋体" w:hAnsi="宋体" w:cs="宋体" w:eastAsia="宋体" w:hint="default"/>
          <w:spacing w:val="-49"/>
          <w:sz w:val="22"/>
          <w:szCs w:val="22"/>
        </w:rPr>
        <w:t> </w:t>
      </w:r>
      <w:r>
        <w:rPr>
          <w:rFonts w:ascii="宋体" w:hAnsi="宋体" w:cs="宋体" w:eastAsia="宋体" w:hint="default"/>
          <w:sz w:val="22"/>
          <w:szCs w:val="22"/>
        </w:rPr>
        <w:t>2006</w:t>
      </w:r>
      <w:r>
        <w:rPr>
          <w:rFonts w:ascii="宋体" w:hAnsi="宋体" w:cs="宋体" w:eastAsia="宋体" w:hint="default"/>
          <w:spacing w:val="-49"/>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6</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26</w:t>
      </w:r>
      <w:r>
        <w:rPr>
          <w:rFonts w:ascii="宋体" w:hAnsi="宋体" w:cs="宋体" w:eastAsia="宋体" w:hint="default"/>
          <w:spacing w:val="-49"/>
          <w:sz w:val="22"/>
          <w:szCs w:val="22"/>
        </w:rPr>
        <w:t> </w:t>
      </w:r>
      <w:r>
        <w:rPr>
          <w:rFonts w:ascii="宋体" w:hAnsi="宋体" w:cs="宋体" w:eastAsia="宋体" w:hint="default"/>
          <w:sz w:val="22"/>
          <w:szCs w:val="22"/>
        </w:rPr>
        <w:t>日召开的</w:t>
      </w:r>
      <w:r>
        <w:rPr>
          <w:rFonts w:ascii="宋体" w:hAnsi="宋体" w:cs="宋体" w:eastAsia="宋体" w:hint="default"/>
          <w:spacing w:val="-50"/>
          <w:sz w:val="22"/>
          <w:szCs w:val="22"/>
        </w:rPr>
        <w:t> </w:t>
      </w:r>
      <w:r>
        <w:rPr>
          <w:rFonts w:ascii="宋体" w:hAnsi="宋体" w:cs="宋体" w:eastAsia="宋体" w:hint="default"/>
          <w:sz w:val="22"/>
          <w:szCs w:val="22"/>
        </w:rPr>
        <w:t>2005</w:t>
      </w:r>
    </w:p>
    <w:p>
      <w:pPr>
        <w:spacing w:line="240" w:lineRule="auto" w:before="7"/>
        <w:rPr>
          <w:rFonts w:ascii="宋体" w:hAnsi="宋体" w:cs="宋体" w:eastAsia="宋体" w:hint="default"/>
          <w:sz w:val="18"/>
          <w:szCs w:val="18"/>
        </w:rPr>
      </w:pPr>
    </w:p>
    <w:p>
      <w:pPr>
        <w:spacing w:line="441" w:lineRule="auto" w:before="0"/>
        <w:ind w:left="118" w:right="222" w:firstLine="0"/>
        <w:jc w:val="both"/>
        <w:rPr>
          <w:rFonts w:ascii="宋体" w:hAnsi="宋体" w:cs="宋体" w:eastAsia="宋体" w:hint="default"/>
          <w:sz w:val="22"/>
          <w:szCs w:val="22"/>
        </w:rPr>
      </w:pPr>
      <w:r>
        <w:rPr>
          <w:rFonts w:ascii="宋体" w:hAnsi="宋体" w:cs="宋体" w:eastAsia="宋体" w:hint="default"/>
          <w:w w:val="99"/>
          <w:sz w:val="22"/>
          <w:szCs w:val="22"/>
        </w:rPr>
        <w:t>年度股东大会通过的《2005</w:t>
      </w:r>
      <w:r>
        <w:rPr>
          <w:rFonts w:ascii="宋体" w:hAnsi="宋体" w:cs="宋体" w:eastAsia="宋体" w:hint="default"/>
          <w:spacing w:val="-46"/>
          <w:w w:val="99"/>
          <w:sz w:val="22"/>
          <w:szCs w:val="22"/>
        </w:rPr>
        <w:t> </w:t>
      </w:r>
      <w:r>
        <w:rPr>
          <w:rFonts w:ascii="宋体" w:hAnsi="宋体" w:cs="宋体" w:eastAsia="宋体" w:hint="default"/>
          <w:spacing w:val="-8"/>
          <w:w w:val="99"/>
          <w:sz w:val="22"/>
          <w:szCs w:val="22"/>
        </w:rPr>
        <w:t>年度利润分配预案》，本公司以</w:t>
      </w:r>
      <w:r>
        <w:rPr>
          <w:rFonts w:ascii="宋体" w:hAnsi="宋体" w:cs="宋体" w:eastAsia="宋体" w:hint="default"/>
          <w:spacing w:val="-46"/>
          <w:w w:val="99"/>
          <w:sz w:val="22"/>
          <w:szCs w:val="22"/>
        </w:rPr>
        <w:t> </w:t>
      </w:r>
      <w:r>
        <w:rPr>
          <w:rFonts w:ascii="宋体" w:hAnsi="宋体" w:cs="宋体" w:eastAsia="宋体" w:hint="default"/>
          <w:w w:val="99"/>
          <w:sz w:val="22"/>
          <w:szCs w:val="22"/>
        </w:rPr>
        <w:t>2005</w:t>
      </w:r>
      <w:r>
        <w:rPr>
          <w:rFonts w:ascii="宋体" w:hAnsi="宋体" w:cs="宋体" w:eastAsia="宋体" w:hint="default"/>
          <w:spacing w:val="-46"/>
          <w:w w:val="99"/>
          <w:sz w:val="22"/>
          <w:szCs w:val="22"/>
        </w:rPr>
        <w:t> </w:t>
      </w:r>
      <w:r>
        <w:rPr>
          <w:rFonts w:ascii="宋体" w:hAnsi="宋体" w:cs="宋体" w:eastAsia="宋体" w:hint="default"/>
          <w:w w:val="99"/>
          <w:sz w:val="22"/>
          <w:szCs w:val="22"/>
        </w:rPr>
        <w:t>年</w:t>
      </w:r>
      <w:r>
        <w:rPr>
          <w:rFonts w:ascii="宋体" w:hAnsi="宋体" w:cs="宋体" w:eastAsia="宋体" w:hint="default"/>
          <w:spacing w:val="-48"/>
          <w:w w:val="99"/>
          <w:sz w:val="22"/>
          <w:szCs w:val="22"/>
        </w:rPr>
        <w:t> </w:t>
      </w:r>
      <w:r>
        <w:rPr>
          <w:rFonts w:ascii="宋体" w:hAnsi="宋体" w:cs="宋体" w:eastAsia="宋体" w:hint="default"/>
          <w:w w:val="99"/>
          <w:sz w:val="22"/>
          <w:szCs w:val="22"/>
        </w:rPr>
        <w:t>12</w:t>
      </w:r>
      <w:r>
        <w:rPr>
          <w:rFonts w:ascii="宋体" w:hAnsi="宋体" w:cs="宋体" w:eastAsia="宋体" w:hint="default"/>
          <w:spacing w:val="-47"/>
          <w:w w:val="99"/>
          <w:sz w:val="22"/>
          <w:szCs w:val="22"/>
        </w:rPr>
        <w:t> </w:t>
      </w:r>
      <w:r>
        <w:rPr>
          <w:rFonts w:ascii="宋体" w:hAnsi="宋体" w:cs="宋体" w:eastAsia="宋体" w:hint="default"/>
          <w:w w:val="99"/>
          <w:sz w:val="22"/>
          <w:szCs w:val="22"/>
        </w:rPr>
        <w:t>月</w:t>
      </w:r>
      <w:r>
        <w:rPr>
          <w:rFonts w:ascii="宋体" w:hAnsi="宋体" w:cs="宋体" w:eastAsia="宋体" w:hint="default"/>
          <w:spacing w:val="-47"/>
          <w:w w:val="99"/>
          <w:sz w:val="22"/>
          <w:szCs w:val="22"/>
        </w:rPr>
        <w:t> </w:t>
      </w:r>
      <w:r>
        <w:rPr>
          <w:rFonts w:ascii="宋体" w:hAnsi="宋体" w:cs="宋体" w:eastAsia="宋体" w:hint="default"/>
          <w:w w:val="99"/>
          <w:sz w:val="22"/>
          <w:szCs w:val="22"/>
        </w:rPr>
        <w:t>31</w:t>
      </w:r>
      <w:r>
        <w:rPr>
          <w:rFonts w:ascii="宋体" w:hAnsi="宋体" w:cs="宋体" w:eastAsia="宋体" w:hint="default"/>
          <w:spacing w:val="-46"/>
          <w:w w:val="99"/>
          <w:sz w:val="22"/>
          <w:szCs w:val="22"/>
        </w:rPr>
        <w:t> </w:t>
      </w:r>
      <w:r>
        <w:rPr>
          <w:rFonts w:ascii="宋体" w:hAnsi="宋体" w:cs="宋体" w:eastAsia="宋体" w:hint="default"/>
          <w:w w:val="99"/>
          <w:sz w:val="22"/>
          <w:szCs w:val="22"/>
        </w:rPr>
        <w:t>日流通股</w:t>
      </w:r>
      <w:r>
        <w:rPr>
          <w:rFonts w:ascii="宋体" w:hAnsi="宋体" w:cs="宋体" w:eastAsia="宋体" w:hint="default"/>
          <w:spacing w:val="-47"/>
          <w:w w:val="99"/>
          <w:sz w:val="22"/>
          <w:szCs w:val="22"/>
        </w:rPr>
        <w:t> </w:t>
      </w:r>
      <w:r>
        <w:rPr>
          <w:rFonts w:ascii="宋体" w:hAnsi="宋体" w:cs="宋体" w:eastAsia="宋体" w:hint="default"/>
          <w:w w:val="99"/>
          <w:sz w:val="22"/>
          <w:szCs w:val="22"/>
        </w:rPr>
        <w:t>22,000,000</w:t>
      </w:r>
      <w:r>
        <w:rPr>
          <w:rFonts w:ascii="宋体" w:hAnsi="宋体" w:cs="宋体" w:eastAsia="宋体" w:hint="default"/>
          <w:spacing w:val="-46"/>
          <w:w w:val="99"/>
          <w:sz w:val="22"/>
          <w:szCs w:val="22"/>
        </w:rPr>
        <w:t> </w:t>
      </w:r>
      <w:r>
        <w:rPr>
          <w:rFonts w:ascii="宋体" w:hAnsi="宋体" w:cs="宋体" w:eastAsia="宋体" w:hint="default"/>
          <w:w w:val="99"/>
          <w:sz w:val="22"/>
          <w:szCs w:val="22"/>
        </w:rPr>
        <w:t>股为基</w:t>
      </w:r>
      <w:r>
        <w:rPr>
          <w:rFonts w:ascii="宋体" w:hAnsi="宋体" w:cs="宋体" w:eastAsia="宋体" w:hint="default"/>
          <w:w w:val="99"/>
          <w:sz w:val="22"/>
          <w:szCs w:val="22"/>
        </w:rPr>
        <w:t> </w:t>
      </w:r>
      <w:r>
        <w:rPr>
          <w:rFonts w:ascii="宋体" w:hAnsi="宋体" w:cs="宋体" w:eastAsia="宋体" w:hint="default"/>
          <w:sz w:val="22"/>
          <w:szCs w:val="22"/>
        </w:rPr>
        <w:t>数，用资本公积金向股改方案实施股份变更登记日登记在册的本公司全体流通股股东转增股本，流通股股</w:t>
      </w:r>
      <w:r>
        <w:rPr>
          <w:rFonts w:ascii="宋体" w:hAnsi="宋体" w:cs="宋体" w:eastAsia="宋体" w:hint="default"/>
          <w:w w:val="99"/>
          <w:sz w:val="22"/>
          <w:szCs w:val="22"/>
        </w:rPr>
        <w:t> 东获得每</w:t>
      </w:r>
      <w:r>
        <w:rPr>
          <w:rFonts w:ascii="宋体" w:hAnsi="宋体" w:cs="宋体" w:eastAsia="宋体" w:hint="default"/>
          <w:spacing w:val="-52"/>
          <w:w w:val="99"/>
          <w:sz w:val="22"/>
          <w:szCs w:val="22"/>
        </w:rPr>
        <w:t> </w:t>
      </w:r>
      <w:r>
        <w:rPr>
          <w:rFonts w:ascii="宋体" w:hAnsi="宋体" w:cs="宋体" w:eastAsia="宋体" w:hint="default"/>
          <w:w w:val="99"/>
          <w:sz w:val="22"/>
          <w:szCs w:val="22"/>
        </w:rPr>
        <w:t>10</w:t>
      </w:r>
      <w:r>
        <w:rPr>
          <w:rFonts w:ascii="宋体" w:hAnsi="宋体" w:cs="宋体" w:eastAsia="宋体" w:hint="default"/>
          <w:spacing w:val="-52"/>
          <w:w w:val="99"/>
          <w:sz w:val="22"/>
          <w:szCs w:val="22"/>
        </w:rPr>
        <w:t> </w:t>
      </w:r>
      <w:r>
        <w:rPr>
          <w:rFonts w:ascii="宋体" w:hAnsi="宋体" w:cs="宋体" w:eastAsia="宋体" w:hint="default"/>
          <w:w w:val="99"/>
          <w:sz w:val="22"/>
          <w:szCs w:val="22"/>
        </w:rPr>
        <w:t>股转增</w:t>
      </w:r>
      <w:r>
        <w:rPr>
          <w:rFonts w:ascii="宋体" w:hAnsi="宋体" w:cs="宋体" w:eastAsia="宋体" w:hint="default"/>
          <w:spacing w:val="-52"/>
          <w:w w:val="99"/>
          <w:sz w:val="22"/>
          <w:szCs w:val="22"/>
        </w:rPr>
        <w:t> </w:t>
      </w:r>
      <w:r>
        <w:rPr>
          <w:rFonts w:ascii="宋体" w:hAnsi="宋体" w:cs="宋体" w:eastAsia="宋体" w:hint="default"/>
          <w:w w:val="99"/>
          <w:sz w:val="22"/>
          <w:szCs w:val="22"/>
        </w:rPr>
        <w:t>4</w:t>
      </w:r>
      <w:r>
        <w:rPr>
          <w:rFonts w:ascii="宋体" w:hAnsi="宋体" w:cs="宋体" w:eastAsia="宋体" w:hint="default"/>
          <w:spacing w:val="-52"/>
          <w:w w:val="99"/>
          <w:sz w:val="22"/>
          <w:szCs w:val="22"/>
        </w:rPr>
        <w:t> </w:t>
      </w:r>
      <w:r>
        <w:rPr>
          <w:rFonts w:ascii="宋体" w:hAnsi="宋体" w:cs="宋体" w:eastAsia="宋体" w:hint="default"/>
          <w:spacing w:val="-11"/>
          <w:w w:val="99"/>
          <w:sz w:val="22"/>
          <w:szCs w:val="22"/>
        </w:rPr>
        <w:t>股的股份，转增后，本公司在资产总额、负债总额等未变的情况下，股本由</w:t>
      </w:r>
      <w:r>
        <w:rPr>
          <w:rFonts w:ascii="宋体" w:hAnsi="宋体" w:cs="宋体" w:eastAsia="宋体" w:hint="default"/>
          <w:spacing w:val="-52"/>
          <w:w w:val="99"/>
          <w:sz w:val="22"/>
          <w:szCs w:val="22"/>
        </w:rPr>
        <w:t> </w:t>
      </w:r>
      <w:r>
        <w:rPr>
          <w:rFonts w:ascii="宋体" w:hAnsi="宋体" w:cs="宋体" w:eastAsia="宋体" w:hint="default"/>
          <w:spacing w:val="-1"/>
          <w:w w:val="99"/>
          <w:sz w:val="22"/>
          <w:szCs w:val="22"/>
        </w:rPr>
        <w:t>81,827,678</w:t>
      </w:r>
      <w:r>
        <w:rPr>
          <w:rFonts w:ascii="宋体" w:hAnsi="宋体" w:cs="宋体" w:eastAsia="宋体" w:hint="default"/>
          <w:spacing w:val="-1"/>
          <w:sz w:val="22"/>
          <w:szCs w:val="22"/>
        </w:rPr>
      </w:r>
    </w:p>
    <w:p>
      <w:pPr>
        <w:spacing w:before="56"/>
        <w:ind w:left="118" w:right="0" w:firstLine="0"/>
        <w:jc w:val="both"/>
        <w:rPr>
          <w:rFonts w:ascii="宋体" w:hAnsi="宋体" w:cs="宋体" w:eastAsia="宋体" w:hint="default"/>
          <w:sz w:val="22"/>
          <w:szCs w:val="22"/>
        </w:rPr>
      </w:pPr>
      <w:r>
        <w:rPr>
          <w:rFonts w:ascii="宋体" w:hAnsi="宋体" w:cs="宋体" w:eastAsia="宋体" w:hint="default"/>
          <w:sz w:val="22"/>
          <w:szCs w:val="22"/>
        </w:rPr>
        <w:t>股增至</w:t>
      </w:r>
      <w:r>
        <w:rPr>
          <w:rFonts w:ascii="宋体" w:hAnsi="宋体" w:cs="宋体" w:eastAsia="宋体" w:hint="default"/>
          <w:spacing w:val="-58"/>
          <w:sz w:val="22"/>
          <w:szCs w:val="22"/>
        </w:rPr>
        <w:t> </w:t>
      </w:r>
      <w:r>
        <w:rPr>
          <w:rFonts w:ascii="宋体" w:hAnsi="宋体" w:cs="宋体" w:eastAsia="宋体" w:hint="default"/>
          <w:sz w:val="22"/>
          <w:szCs w:val="22"/>
        </w:rPr>
        <w:t>90,627,680</w:t>
      </w:r>
      <w:r>
        <w:rPr>
          <w:rFonts w:ascii="宋体" w:hAnsi="宋体" w:cs="宋体" w:eastAsia="宋体" w:hint="default"/>
          <w:spacing w:val="-58"/>
          <w:sz w:val="22"/>
          <w:szCs w:val="22"/>
        </w:rPr>
        <w:t> </w:t>
      </w:r>
      <w:r>
        <w:rPr>
          <w:rFonts w:ascii="宋体" w:hAnsi="宋体" w:cs="宋体" w:eastAsia="宋体" w:hint="default"/>
          <w:sz w:val="22"/>
          <w:szCs w:val="22"/>
        </w:rPr>
        <w:t>股。</w:t>
      </w:r>
    </w:p>
    <w:p>
      <w:pPr>
        <w:spacing w:line="240" w:lineRule="auto" w:before="7"/>
        <w:rPr>
          <w:rFonts w:ascii="宋体" w:hAnsi="宋体" w:cs="宋体" w:eastAsia="宋体" w:hint="default"/>
          <w:sz w:val="18"/>
          <w:szCs w:val="18"/>
        </w:rPr>
      </w:pPr>
    </w:p>
    <w:p>
      <w:pPr>
        <w:spacing w:line="441" w:lineRule="auto" w:before="0"/>
        <w:ind w:left="118" w:right="213" w:firstLine="439"/>
        <w:jc w:val="left"/>
        <w:rPr>
          <w:rFonts w:ascii="宋体" w:hAnsi="宋体" w:cs="宋体" w:eastAsia="宋体" w:hint="default"/>
          <w:sz w:val="22"/>
          <w:szCs w:val="22"/>
        </w:rPr>
      </w:pPr>
      <w:r>
        <w:rPr>
          <w:rFonts w:ascii="宋体" w:hAnsi="宋体" w:cs="宋体" w:eastAsia="宋体" w:hint="default"/>
          <w:sz w:val="22"/>
          <w:szCs w:val="22"/>
        </w:rPr>
        <w:t>2005</w:t>
      </w:r>
      <w:r>
        <w:rPr>
          <w:rFonts w:ascii="宋体" w:hAnsi="宋体" w:cs="宋体" w:eastAsia="宋体" w:hint="default"/>
          <w:spacing w:val="-63"/>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宋体" w:hAnsi="宋体" w:cs="宋体" w:eastAsia="宋体" w:hint="default"/>
          <w:sz w:val="22"/>
          <w:szCs w:val="22"/>
        </w:rPr>
        <w:t>6</w:t>
      </w:r>
      <w:r>
        <w:rPr>
          <w:rFonts w:ascii="宋体" w:hAnsi="宋体" w:cs="宋体" w:eastAsia="宋体" w:hint="default"/>
          <w:spacing w:val="-63"/>
          <w:sz w:val="22"/>
          <w:szCs w:val="22"/>
        </w:rPr>
        <w:t> </w:t>
      </w:r>
      <w:r>
        <w:rPr>
          <w:rFonts w:ascii="宋体" w:hAnsi="宋体" w:cs="宋体" w:eastAsia="宋体" w:hint="default"/>
          <w:sz w:val="22"/>
          <w:szCs w:val="22"/>
        </w:rPr>
        <w:t>月</w:t>
      </w:r>
      <w:r>
        <w:rPr>
          <w:rFonts w:ascii="宋体" w:hAnsi="宋体" w:cs="宋体" w:eastAsia="宋体" w:hint="default"/>
          <w:spacing w:val="-64"/>
          <w:sz w:val="22"/>
          <w:szCs w:val="22"/>
        </w:rPr>
        <w:t> </w:t>
      </w: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日本公司公告变更办公地址：本公司目前实际办公地点为深圳市南山区前海路星海名城</w:t>
      </w:r>
      <w:r>
        <w:rPr>
          <w:rFonts w:ascii="宋体" w:hAnsi="宋体" w:cs="宋体" w:eastAsia="宋体" w:hint="default"/>
          <w:w w:val="99"/>
          <w:sz w:val="22"/>
          <w:szCs w:val="22"/>
        </w:rPr>
        <w:t> </w:t>
      </w:r>
      <w:r>
        <w:rPr>
          <w:rFonts w:ascii="宋体" w:hAnsi="宋体" w:cs="宋体" w:eastAsia="宋体" w:hint="default"/>
          <w:sz w:val="22"/>
          <w:szCs w:val="22"/>
        </w:rPr>
        <w:t>一期六组团十栋</w:t>
      </w:r>
      <w:r>
        <w:rPr>
          <w:rFonts w:ascii="宋体" w:hAnsi="宋体" w:cs="宋体" w:eastAsia="宋体" w:hint="default"/>
          <w:spacing w:val="-57"/>
          <w:sz w:val="22"/>
          <w:szCs w:val="22"/>
        </w:rPr>
        <w:t> </w:t>
      </w:r>
      <w:r>
        <w:rPr>
          <w:rFonts w:ascii="宋体" w:hAnsi="宋体" w:cs="宋体" w:eastAsia="宋体" w:hint="default"/>
          <w:sz w:val="22"/>
          <w:szCs w:val="22"/>
        </w:rPr>
        <w:t>1B。</w:t>
      </w:r>
    </w:p>
    <w:p>
      <w:pPr>
        <w:spacing w:before="56"/>
        <w:ind w:left="557" w:right="0" w:firstLine="0"/>
        <w:jc w:val="left"/>
        <w:rPr>
          <w:rFonts w:ascii="宋体" w:hAnsi="宋体" w:cs="宋体" w:eastAsia="宋体" w:hint="default"/>
          <w:sz w:val="22"/>
          <w:szCs w:val="22"/>
        </w:rPr>
      </w:pPr>
      <w:r>
        <w:rPr>
          <w:rFonts w:ascii="宋体" w:hAnsi="宋体" w:cs="宋体" w:eastAsia="宋体" w:hint="default"/>
          <w:sz w:val="22"/>
          <w:szCs w:val="22"/>
        </w:rPr>
        <w:t>本公司</w:t>
      </w:r>
      <w:r>
        <w:rPr>
          <w:rFonts w:ascii="宋体" w:hAnsi="宋体" w:cs="宋体" w:eastAsia="宋体" w:hint="default"/>
          <w:spacing w:val="-56"/>
          <w:sz w:val="22"/>
          <w:szCs w:val="22"/>
        </w:rPr>
        <w:t> </w:t>
      </w:r>
      <w:r>
        <w:rPr>
          <w:rFonts w:ascii="宋体" w:hAnsi="宋体" w:cs="宋体" w:eastAsia="宋体" w:hint="default"/>
          <w:sz w:val="22"/>
          <w:szCs w:val="22"/>
        </w:rPr>
        <w:t>2004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26</w:t>
      </w:r>
      <w:r>
        <w:rPr>
          <w:rFonts w:ascii="宋体" w:hAnsi="宋体" w:cs="宋体" w:eastAsia="宋体" w:hint="default"/>
          <w:spacing w:val="-55"/>
          <w:sz w:val="22"/>
          <w:szCs w:val="22"/>
        </w:rPr>
        <w:t> </w:t>
      </w:r>
      <w:r>
        <w:rPr>
          <w:rFonts w:ascii="宋体" w:hAnsi="宋体" w:cs="宋体" w:eastAsia="宋体" w:hint="default"/>
          <w:sz w:val="22"/>
          <w:szCs w:val="22"/>
        </w:rPr>
        <w:t>日召开第三届董事会第三十次会议，会议选举</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pacing w:val="-54"/>
          <w:sz w:val="22"/>
          <w:szCs w:val="22"/>
        </w:rPr>
        <w:t> </w:t>
      </w:r>
      <w:r>
        <w:rPr>
          <w:rFonts w:ascii="宋体" w:hAnsi="宋体" w:cs="宋体" w:eastAsia="宋体" w:hint="default"/>
          <w:sz w:val="22"/>
          <w:szCs w:val="22"/>
        </w:rPr>
        <w:t>个董事，其中申昌科技提名的</w:t>
      </w:r>
    </w:p>
    <w:p>
      <w:pPr>
        <w:spacing w:line="240" w:lineRule="auto" w:before="6"/>
        <w:rPr>
          <w:rFonts w:ascii="宋体" w:hAnsi="宋体" w:cs="宋体" w:eastAsia="宋体" w:hint="default"/>
          <w:sz w:val="18"/>
          <w:szCs w:val="18"/>
        </w:rPr>
      </w:pPr>
    </w:p>
    <w:p>
      <w:pPr>
        <w:spacing w:before="0"/>
        <w:ind w:left="118" w:right="0" w:firstLine="0"/>
        <w:jc w:val="both"/>
        <w:rPr>
          <w:rFonts w:ascii="宋体" w:hAnsi="宋体" w:cs="宋体" w:eastAsia="宋体" w:hint="default"/>
          <w:sz w:val="22"/>
          <w:szCs w:val="22"/>
        </w:rPr>
      </w:pPr>
      <w:r>
        <w:rPr>
          <w:rFonts w:ascii="宋体" w:hAnsi="宋体" w:cs="宋体" w:eastAsia="宋体" w:hint="default"/>
          <w:sz w:val="22"/>
          <w:szCs w:val="22"/>
        </w:rPr>
        <w:t>董事占</w:t>
      </w:r>
      <w:r>
        <w:rPr>
          <w:rFonts w:ascii="宋体" w:hAnsi="宋体" w:cs="宋体" w:eastAsia="宋体" w:hint="default"/>
          <w:spacing w:val="-56"/>
          <w:sz w:val="22"/>
          <w:szCs w:val="22"/>
        </w:rPr>
        <w:t> </w:t>
      </w: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z w:val="22"/>
          <w:szCs w:val="22"/>
        </w:rPr>
        <w:t>人，因此公司第一大股东申昌科技控制了董事会。</w:t>
      </w:r>
    </w:p>
    <w:p>
      <w:pPr>
        <w:spacing w:line="240" w:lineRule="auto" w:before="7"/>
        <w:rPr>
          <w:rFonts w:ascii="宋体" w:hAnsi="宋体" w:cs="宋体" w:eastAsia="宋体" w:hint="default"/>
          <w:sz w:val="18"/>
          <w:szCs w:val="18"/>
        </w:rPr>
      </w:pPr>
    </w:p>
    <w:p>
      <w:pPr>
        <w:spacing w:line="441" w:lineRule="auto" w:before="0"/>
        <w:ind w:left="118" w:right="213" w:firstLine="439"/>
        <w:jc w:val="left"/>
        <w:rPr>
          <w:rFonts w:ascii="宋体" w:hAnsi="宋体" w:cs="宋体" w:eastAsia="宋体" w:hint="default"/>
          <w:sz w:val="22"/>
          <w:szCs w:val="22"/>
        </w:rPr>
      </w:pPr>
      <w:r>
        <w:rPr>
          <w:rFonts w:ascii="宋体" w:hAnsi="宋体" w:cs="宋体" w:eastAsia="宋体" w:hint="default"/>
          <w:sz w:val="22"/>
          <w:szCs w:val="22"/>
        </w:rPr>
        <w:t>2006</w:t>
      </w:r>
      <w:r>
        <w:rPr>
          <w:rFonts w:ascii="宋体" w:hAnsi="宋体" w:cs="宋体" w:eastAsia="宋体" w:hint="default"/>
          <w:spacing w:val="-63"/>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宋体" w:hAnsi="宋体" w:cs="宋体" w:eastAsia="宋体" w:hint="default"/>
          <w:sz w:val="22"/>
          <w:szCs w:val="22"/>
        </w:rPr>
        <w:t>10</w:t>
      </w:r>
      <w:r>
        <w:rPr>
          <w:rFonts w:ascii="宋体" w:hAnsi="宋体" w:cs="宋体" w:eastAsia="宋体" w:hint="default"/>
          <w:spacing w:val="-64"/>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宋体" w:hAnsi="宋体" w:cs="宋体" w:eastAsia="宋体" w:hint="default"/>
          <w:sz w:val="22"/>
          <w:szCs w:val="22"/>
        </w:rPr>
        <w:t>11</w:t>
      </w:r>
      <w:r>
        <w:rPr>
          <w:rFonts w:ascii="宋体" w:hAnsi="宋体" w:cs="宋体" w:eastAsia="宋体" w:hint="default"/>
          <w:spacing w:val="-63"/>
          <w:sz w:val="22"/>
          <w:szCs w:val="22"/>
        </w:rPr>
        <w:t> </w:t>
      </w:r>
      <w:r>
        <w:rPr>
          <w:rFonts w:ascii="宋体" w:hAnsi="宋体" w:cs="宋体" w:eastAsia="宋体" w:hint="default"/>
          <w:sz w:val="22"/>
          <w:szCs w:val="22"/>
        </w:rPr>
        <w:t>日本公司公告变更办公地址：本公司目前办公地点为深圳市南山区前海路星海名城一</w:t>
      </w:r>
      <w:r>
        <w:rPr>
          <w:rFonts w:ascii="宋体" w:hAnsi="宋体" w:cs="宋体" w:eastAsia="宋体" w:hint="default"/>
          <w:w w:val="99"/>
          <w:sz w:val="22"/>
          <w:szCs w:val="22"/>
        </w:rPr>
        <w:t> </w:t>
      </w:r>
      <w:r>
        <w:rPr>
          <w:rFonts w:ascii="宋体" w:hAnsi="宋体" w:cs="宋体" w:eastAsia="宋体" w:hint="default"/>
          <w:sz w:val="22"/>
          <w:szCs w:val="22"/>
        </w:rPr>
        <w:t>期六组团十栋</w:t>
      </w:r>
      <w:r>
        <w:rPr>
          <w:rFonts w:ascii="宋体" w:hAnsi="宋体" w:cs="宋体" w:eastAsia="宋体" w:hint="default"/>
          <w:spacing w:val="-56"/>
          <w:sz w:val="22"/>
          <w:szCs w:val="22"/>
        </w:rPr>
        <w:t> </w:t>
      </w:r>
      <w:r>
        <w:rPr>
          <w:rFonts w:ascii="宋体" w:hAnsi="宋体" w:cs="宋体" w:eastAsia="宋体" w:hint="default"/>
          <w:sz w:val="22"/>
          <w:szCs w:val="22"/>
        </w:rPr>
        <w:t>1B</w:t>
      </w:r>
      <w:r>
        <w:rPr>
          <w:rFonts w:ascii="宋体" w:hAnsi="宋体" w:cs="宋体" w:eastAsia="宋体" w:hint="default"/>
          <w:spacing w:val="-56"/>
          <w:sz w:val="22"/>
          <w:szCs w:val="22"/>
        </w:rPr>
        <w:t> </w:t>
      </w:r>
      <w:r>
        <w:rPr>
          <w:rFonts w:ascii="宋体" w:hAnsi="宋体" w:cs="宋体" w:eastAsia="宋体" w:hint="default"/>
          <w:sz w:val="22"/>
          <w:szCs w:val="22"/>
        </w:rPr>
        <w:t>变更为深圳市滨河路北与彩田路东联合广场</w:t>
      </w:r>
      <w:r>
        <w:rPr>
          <w:rFonts w:ascii="宋体" w:hAnsi="宋体" w:cs="宋体" w:eastAsia="宋体" w:hint="default"/>
          <w:spacing w:val="-56"/>
          <w:sz w:val="22"/>
          <w:szCs w:val="22"/>
        </w:rPr>
        <w:t> </w:t>
      </w:r>
      <w:r>
        <w:rPr>
          <w:rFonts w:ascii="宋体" w:hAnsi="宋体" w:cs="宋体" w:eastAsia="宋体" w:hint="default"/>
          <w:sz w:val="22"/>
          <w:szCs w:val="22"/>
        </w:rPr>
        <w:t>A</w:t>
      </w:r>
      <w:r>
        <w:rPr>
          <w:rFonts w:ascii="宋体" w:hAnsi="宋体" w:cs="宋体" w:eastAsia="宋体" w:hint="default"/>
          <w:spacing w:val="-2"/>
          <w:sz w:val="22"/>
          <w:szCs w:val="22"/>
        </w:rPr>
        <w:t> </w:t>
      </w:r>
      <w:r>
        <w:rPr>
          <w:rFonts w:ascii="宋体" w:hAnsi="宋体" w:cs="宋体" w:eastAsia="宋体" w:hint="default"/>
          <w:sz w:val="22"/>
          <w:szCs w:val="22"/>
        </w:rPr>
        <w:t>座</w:t>
      </w:r>
      <w:r>
        <w:rPr>
          <w:rFonts w:ascii="宋体" w:hAnsi="宋体" w:cs="宋体" w:eastAsia="宋体" w:hint="default"/>
          <w:spacing w:val="-56"/>
          <w:sz w:val="22"/>
          <w:szCs w:val="22"/>
        </w:rPr>
        <w:t> </w:t>
      </w:r>
      <w:r>
        <w:rPr>
          <w:rFonts w:ascii="宋体" w:hAnsi="宋体" w:cs="宋体" w:eastAsia="宋体" w:hint="default"/>
          <w:sz w:val="22"/>
          <w:szCs w:val="22"/>
        </w:rPr>
        <w:t>3608</w:t>
      </w:r>
      <w:r>
        <w:rPr>
          <w:rFonts w:ascii="宋体" w:hAnsi="宋体" w:cs="宋体" w:eastAsia="宋体" w:hint="default"/>
          <w:spacing w:val="-2"/>
          <w:sz w:val="22"/>
          <w:szCs w:val="22"/>
        </w:rPr>
        <w:t> </w:t>
      </w:r>
      <w:r>
        <w:rPr>
          <w:rFonts w:ascii="宋体" w:hAnsi="宋体" w:cs="宋体" w:eastAsia="宋体" w:hint="default"/>
          <w:sz w:val="22"/>
          <w:szCs w:val="22"/>
        </w:rPr>
        <w:t>室。</w:t>
      </w:r>
    </w:p>
    <w:p>
      <w:pPr>
        <w:spacing w:line="441" w:lineRule="auto" w:before="56"/>
        <w:ind w:left="118" w:right="218" w:firstLine="439"/>
        <w:jc w:val="left"/>
        <w:rPr>
          <w:rFonts w:ascii="宋体" w:hAnsi="宋体" w:cs="宋体" w:eastAsia="宋体" w:hint="default"/>
          <w:sz w:val="22"/>
          <w:szCs w:val="22"/>
        </w:rPr>
      </w:pPr>
      <w:r>
        <w:rPr>
          <w:rFonts w:ascii="宋体" w:hAnsi="宋体" w:cs="宋体" w:eastAsia="宋体" w:hint="default"/>
          <w:sz w:val="22"/>
          <w:szCs w:val="22"/>
        </w:rPr>
        <w:t>本公司的主要经营范围:生产、销售</w:t>
      </w:r>
      <w:r>
        <w:rPr>
          <w:rFonts w:ascii="宋体" w:hAnsi="宋体" w:cs="宋体" w:eastAsia="宋体" w:hint="default"/>
          <w:spacing w:val="-68"/>
          <w:sz w:val="22"/>
          <w:szCs w:val="22"/>
        </w:rPr>
        <w:t> </w:t>
      </w:r>
      <w:r>
        <w:rPr>
          <w:rFonts w:ascii="宋体" w:hAnsi="宋体" w:cs="宋体" w:eastAsia="宋体" w:hint="default"/>
          <w:sz w:val="22"/>
          <w:szCs w:val="22"/>
        </w:rPr>
        <w:t>TEC5200</w:t>
      </w:r>
      <w:r>
        <w:rPr>
          <w:rFonts w:ascii="宋体" w:hAnsi="宋体" w:cs="宋体" w:eastAsia="宋体" w:hint="default"/>
          <w:spacing w:val="-68"/>
          <w:sz w:val="22"/>
          <w:szCs w:val="22"/>
        </w:rPr>
        <w:t> </w:t>
      </w:r>
      <w:r>
        <w:rPr>
          <w:rFonts w:ascii="宋体" w:hAnsi="宋体" w:cs="宋体" w:eastAsia="宋体" w:hint="default"/>
          <w:spacing w:val="-3"/>
          <w:sz w:val="22"/>
          <w:szCs w:val="22"/>
        </w:rPr>
        <w:t>综合业务接入网等通信设备；国内商业、物资供销业（不</w:t>
      </w:r>
      <w:r>
        <w:rPr>
          <w:rFonts w:ascii="宋体" w:hAnsi="宋体" w:cs="宋体" w:eastAsia="宋体" w:hint="default"/>
          <w:w w:val="99"/>
          <w:sz w:val="22"/>
          <w:szCs w:val="22"/>
        </w:rPr>
        <w:t> </w:t>
      </w:r>
      <w:r>
        <w:rPr>
          <w:rFonts w:ascii="宋体" w:hAnsi="宋体" w:cs="宋体" w:eastAsia="宋体" w:hint="default"/>
          <w:spacing w:val="-5"/>
          <w:w w:val="99"/>
          <w:sz w:val="22"/>
          <w:szCs w:val="22"/>
        </w:rPr>
        <w:t>含专营、专控、专卖商品）；经营进出口业务。</w:t>
      </w:r>
      <w:r>
        <w:rPr>
          <w:rFonts w:ascii="宋体" w:hAnsi="宋体" w:cs="宋体" w:eastAsia="宋体" w:hint="default"/>
          <w:spacing w:val="-5"/>
          <w:sz w:val="22"/>
          <w:szCs w:val="22"/>
        </w:rPr>
      </w:r>
    </w:p>
    <w:p>
      <w:pPr>
        <w:spacing w:after="0" w:line="441" w:lineRule="auto"/>
        <w:jc w:val="left"/>
        <w:rPr>
          <w:rFonts w:ascii="宋体" w:hAnsi="宋体" w:cs="宋体" w:eastAsia="宋体" w:hint="default"/>
          <w:sz w:val="22"/>
          <w:szCs w:val="22"/>
        </w:rPr>
        <w:sectPr>
          <w:pgSz w:w="11910" w:h="16840"/>
          <w:pgMar w:header="882" w:footer="840" w:top="1120" w:bottom="1040" w:left="940" w:right="480"/>
        </w:sectPr>
      </w:pPr>
    </w:p>
    <w:p>
      <w:pPr>
        <w:spacing w:line="240" w:lineRule="auto" w:before="9"/>
        <w:rPr>
          <w:rFonts w:ascii="宋体" w:hAnsi="宋体" w:cs="宋体" w:eastAsia="宋体" w:hint="default"/>
          <w:sz w:val="11"/>
          <w:szCs w:val="11"/>
        </w:rPr>
      </w:pPr>
    </w:p>
    <w:p>
      <w:pPr>
        <w:pStyle w:val="Heading3"/>
        <w:spacing w:line="240" w:lineRule="auto" w:before="26"/>
        <w:ind w:left="118" w:right="0"/>
        <w:jc w:val="left"/>
        <w:rPr>
          <w:b w:val="0"/>
          <w:bCs w:val="0"/>
        </w:rPr>
      </w:pPr>
      <w:r>
        <w:rPr/>
        <w:t>二、财务报表的编制基础</w:t>
      </w:r>
      <w:r>
        <w:rPr>
          <w:b w:val="0"/>
          <w:bCs w:val="0"/>
        </w:rPr>
      </w:r>
    </w:p>
    <w:p>
      <w:pPr>
        <w:spacing w:line="240" w:lineRule="auto" w:before="7"/>
        <w:rPr>
          <w:rFonts w:ascii="宋体" w:hAnsi="宋体" w:cs="宋体" w:eastAsia="宋体" w:hint="default"/>
          <w:b/>
          <w:bCs/>
          <w:sz w:val="22"/>
          <w:szCs w:val="22"/>
        </w:rPr>
      </w:pPr>
    </w:p>
    <w:p>
      <w:pPr>
        <w:spacing w:line="441" w:lineRule="auto" w:before="0"/>
        <w:ind w:left="118" w:right="102" w:firstLine="439"/>
        <w:jc w:val="both"/>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61"/>
          <w:sz w:val="22"/>
          <w:szCs w:val="22"/>
        </w:rPr>
        <w:t> </w:t>
      </w:r>
      <w:r>
        <w:rPr>
          <w:rFonts w:ascii="宋体" w:hAnsi="宋体" w:cs="宋体" w:eastAsia="宋体" w:hint="default"/>
          <w:sz w:val="22"/>
          <w:szCs w:val="22"/>
        </w:rPr>
        <w:t>2007</w:t>
      </w:r>
      <w:r>
        <w:rPr>
          <w:rFonts w:ascii="宋体" w:hAnsi="宋体" w:cs="宋体" w:eastAsia="宋体" w:hint="default"/>
          <w:spacing w:val="-62"/>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宋体" w:hAnsi="宋体" w:cs="宋体" w:eastAsia="宋体" w:hint="default"/>
          <w:sz w:val="22"/>
          <w:szCs w:val="22"/>
        </w:rPr>
        <w:t>12</w:t>
      </w:r>
      <w:r>
        <w:rPr>
          <w:rFonts w:ascii="宋体" w:hAnsi="宋体" w:cs="宋体" w:eastAsia="宋体" w:hint="default"/>
          <w:spacing w:val="-61"/>
          <w:sz w:val="22"/>
          <w:szCs w:val="22"/>
        </w:rPr>
        <w:t> </w:t>
      </w:r>
      <w:r>
        <w:rPr>
          <w:rFonts w:ascii="宋体" w:hAnsi="宋体" w:cs="宋体" w:eastAsia="宋体" w:hint="default"/>
          <w:sz w:val="22"/>
          <w:szCs w:val="22"/>
        </w:rPr>
        <w:t>月</w:t>
      </w:r>
      <w:r>
        <w:rPr>
          <w:rFonts w:ascii="宋体" w:hAnsi="宋体" w:cs="宋体" w:eastAsia="宋体" w:hint="default"/>
          <w:spacing w:val="-61"/>
          <w:sz w:val="22"/>
          <w:szCs w:val="22"/>
        </w:rPr>
        <w:t> </w:t>
      </w:r>
      <w:r>
        <w:rPr>
          <w:rFonts w:ascii="宋体" w:hAnsi="宋体" w:cs="宋体" w:eastAsia="宋体" w:hint="default"/>
          <w:sz w:val="22"/>
          <w:szCs w:val="22"/>
        </w:rPr>
        <w:t>31</w:t>
      </w:r>
      <w:r>
        <w:rPr>
          <w:rFonts w:ascii="宋体" w:hAnsi="宋体" w:cs="宋体" w:eastAsia="宋体" w:hint="default"/>
          <w:spacing w:val="-62"/>
          <w:sz w:val="22"/>
          <w:szCs w:val="22"/>
        </w:rPr>
        <w:t> </w:t>
      </w:r>
      <w:r>
        <w:rPr>
          <w:rFonts w:ascii="宋体" w:hAnsi="宋体" w:cs="宋体" w:eastAsia="宋体" w:hint="default"/>
          <w:sz w:val="22"/>
          <w:szCs w:val="22"/>
        </w:rPr>
        <w:t>日，本公司流动负债高于资产总额</w:t>
      </w:r>
      <w:r>
        <w:rPr>
          <w:rFonts w:ascii="宋体" w:hAnsi="宋体" w:cs="宋体" w:eastAsia="宋体" w:hint="default"/>
          <w:spacing w:val="-60"/>
          <w:sz w:val="22"/>
          <w:szCs w:val="22"/>
        </w:rPr>
        <w:t> </w:t>
      </w:r>
      <w:r>
        <w:rPr>
          <w:rFonts w:ascii="宋体" w:hAnsi="宋体" w:cs="宋体" w:eastAsia="宋体" w:hint="default"/>
          <w:sz w:val="22"/>
          <w:szCs w:val="22"/>
        </w:rPr>
        <w:t>12,275.71</w:t>
      </w:r>
      <w:r>
        <w:rPr>
          <w:rFonts w:ascii="宋体" w:hAnsi="宋体" w:cs="宋体" w:eastAsia="宋体" w:hint="default"/>
          <w:spacing w:val="-62"/>
          <w:sz w:val="22"/>
          <w:szCs w:val="22"/>
        </w:rPr>
        <w:t> </w:t>
      </w:r>
      <w:r>
        <w:rPr>
          <w:rFonts w:ascii="宋体" w:hAnsi="宋体" w:cs="宋体" w:eastAsia="宋体" w:hint="default"/>
          <w:sz w:val="22"/>
          <w:szCs w:val="22"/>
        </w:rPr>
        <w:t>万元，累计亏损人民币</w:t>
      </w:r>
      <w:r>
        <w:rPr>
          <w:rFonts w:ascii="宋体" w:hAnsi="宋体" w:cs="宋体" w:eastAsia="宋体" w:hint="default"/>
          <w:spacing w:val="-60"/>
          <w:sz w:val="22"/>
          <w:szCs w:val="22"/>
        </w:rPr>
        <w:t> </w:t>
      </w:r>
      <w:r>
        <w:rPr>
          <w:rFonts w:ascii="宋体" w:hAnsi="宋体" w:cs="宋体" w:eastAsia="宋体" w:hint="default"/>
          <w:sz w:val="22"/>
          <w:szCs w:val="22"/>
        </w:rPr>
        <w:t>27,284.35</w:t>
      </w:r>
      <w:r>
        <w:rPr>
          <w:rFonts w:ascii="宋体" w:hAnsi="宋体" w:cs="宋体" w:eastAsia="宋体" w:hint="default"/>
          <w:w w:val="99"/>
          <w:sz w:val="22"/>
          <w:szCs w:val="22"/>
        </w:rPr>
        <w:t> </w:t>
      </w:r>
      <w:r>
        <w:rPr>
          <w:rFonts w:ascii="宋体" w:hAnsi="宋体" w:cs="宋体" w:eastAsia="宋体" w:hint="default"/>
          <w:sz w:val="22"/>
          <w:szCs w:val="22"/>
        </w:rPr>
        <w:t>万元，并且未能在到期日归还债务本息，短期债务偿还压力较大。公司的持续经营依赖于未来创造的经营</w:t>
      </w:r>
      <w:r>
        <w:rPr>
          <w:rFonts w:ascii="宋体" w:hAnsi="宋体" w:cs="宋体" w:eastAsia="宋体" w:hint="default"/>
          <w:w w:val="99"/>
          <w:sz w:val="22"/>
          <w:szCs w:val="22"/>
        </w:rPr>
        <w:t> </w:t>
      </w:r>
      <w:r>
        <w:rPr>
          <w:rFonts w:ascii="宋体" w:hAnsi="宋体" w:cs="宋体" w:eastAsia="宋体" w:hint="default"/>
          <w:spacing w:val="-5"/>
          <w:sz w:val="22"/>
          <w:szCs w:val="22"/>
        </w:rPr>
        <w:t>现金流量及金融机构的支持。为此公司积极采取各种生产经营措施，加强与金融机构的合作，并采取如“本</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pacing w:val="-3"/>
          <w:sz w:val="22"/>
          <w:szCs w:val="22"/>
        </w:rPr>
        <w:t>附注十二”的改善措施，预计采取这些措施后能应付未来经营所需，故</w:t>
      </w:r>
      <w:r>
        <w:rPr>
          <w:rFonts w:ascii="宋体" w:hAnsi="宋体" w:cs="宋体" w:eastAsia="宋体" w:hint="default"/>
          <w:spacing w:val="-62"/>
          <w:sz w:val="22"/>
          <w:szCs w:val="22"/>
        </w:rPr>
        <w:t> </w:t>
      </w:r>
      <w:r>
        <w:rPr>
          <w:rFonts w:ascii="宋体" w:hAnsi="宋体" w:cs="宋体" w:eastAsia="宋体" w:hint="default"/>
          <w:sz w:val="22"/>
          <w:szCs w:val="22"/>
        </w:rPr>
        <w:t>2007</w:t>
      </w:r>
      <w:r>
        <w:rPr>
          <w:rFonts w:ascii="宋体" w:hAnsi="宋体" w:cs="宋体" w:eastAsia="宋体" w:hint="default"/>
          <w:spacing w:val="-62"/>
          <w:sz w:val="22"/>
          <w:szCs w:val="22"/>
        </w:rPr>
        <w:t> </w:t>
      </w:r>
      <w:r>
        <w:rPr>
          <w:rFonts w:ascii="宋体" w:hAnsi="宋体" w:cs="宋体" w:eastAsia="宋体" w:hint="default"/>
          <w:sz w:val="22"/>
          <w:szCs w:val="22"/>
        </w:rPr>
        <w:t>年度财务报表以持续经营的假</w:t>
      </w:r>
      <w:r>
        <w:rPr>
          <w:rFonts w:ascii="宋体" w:hAnsi="宋体" w:cs="宋体" w:eastAsia="宋体" w:hint="default"/>
          <w:w w:val="99"/>
          <w:sz w:val="22"/>
          <w:szCs w:val="22"/>
        </w:rPr>
        <w:t> </w:t>
      </w:r>
      <w:r>
        <w:rPr>
          <w:rFonts w:ascii="宋体" w:hAnsi="宋体" w:cs="宋体" w:eastAsia="宋体" w:hint="default"/>
          <w:sz w:val="22"/>
          <w:szCs w:val="22"/>
        </w:rPr>
        <w:t>设为编制基础。</w:t>
      </w:r>
    </w:p>
    <w:p>
      <w:pPr>
        <w:spacing w:before="56"/>
        <w:ind w:left="568" w:right="0" w:firstLine="0"/>
        <w:jc w:val="left"/>
        <w:rPr>
          <w:rFonts w:ascii="宋体" w:hAnsi="宋体" w:cs="宋体" w:eastAsia="宋体" w:hint="default"/>
          <w:sz w:val="22"/>
          <w:szCs w:val="22"/>
        </w:rPr>
      </w:pPr>
      <w:r>
        <w:rPr>
          <w:rFonts w:ascii="宋体" w:hAnsi="宋体" w:cs="宋体" w:eastAsia="宋体" w:hint="default"/>
          <w:sz w:val="22"/>
          <w:szCs w:val="22"/>
        </w:rPr>
        <w:t>本公司原按照</w:t>
      </w:r>
      <w:r>
        <w:rPr>
          <w:rFonts w:ascii="宋体" w:hAnsi="宋体" w:cs="宋体" w:eastAsia="宋体" w:hint="default"/>
          <w:spacing w:val="-61"/>
          <w:sz w:val="22"/>
          <w:szCs w:val="22"/>
        </w:rPr>
        <w:t> </w:t>
      </w:r>
      <w:r>
        <w:rPr>
          <w:rFonts w:ascii="宋体" w:hAnsi="宋体" w:cs="宋体" w:eastAsia="宋体" w:hint="default"/>
          <w:sz w:val="22"/>
          <w:szCs w:val="22"/>
        </w:rPr>
        <w:t>2006</w:t>
      </w:r>
      <w:r>
        <w:rPr>
          <w:rFonts w:ascii="宋体" w:hAnsi="宋体" w:cs="宋体" w:eastAsia="宋体" w:hint="default"/>
          <w:spacing w:val="-61"/>
          <w:sz w:val="22"/>
          <w:szCs w:val="22"/>
        </w:rPr>
        <w:t> </w:t>
      </w:r>
      <w:r>
        <w:rPr>
          <w:rFonts w:ascii="宋体" w:hAnsi="宋体" w:cs="宋体" w:eastAsia="宋体" w:hint="default"/>
          <w:spacing w:val="-3"/>
          <w:sz w:val="22"/>
          <w:szCs w:val="22"/>
        </w:rPr>
        <w:t>年以前颁布的企业会计准则和《企业会计制度》(以下合称“原会计准则和制度”)</w:t>
      </w:r>
    </w:p>
    <w:p>
      <w:pPr>
        <w:spacing w:line="240" w:lineRule="auto" w:before="6"/>
        <w:rPr>
          <w:rFonts w:ascii="宋体" w:hAnsi="宋体" w:cs="宋体" w:eastAsia="宋体" w:hint="default"/>
          <w:sz w:val="18"/>
          <w:szCs w:val="18"/>
        </w:rPr>
      </w:pPr>
    </w:p>
    <w:p>
      <w:pPr>
        <w:spacing w:line="441" w:lineRule="auto" w:before="0"/>
        <w:ind w:left="118" w:right="0" w:firstLine="0"/>
        <w:jc w:val="left"/>
        <w:rPr>
          <w:rFonts w:ascii="宋体" w:hAnsi="宋体" w:cs="宋体" w:eastAsia="宋体" w:hint="default"/>
          <w:sz w:val="22"/>
          <w:szCs w:val="22"/>
        </w:rPr>
      </w:pPr>
      <w:r>
        <w:rPr>
          <w:rFonts w:ascii="宋体" w:hAnsi="宋体" w:cs="宋体" w:eastAsia="宋体" w:hint="default"/>
          <w:spacing w:val="-13"/>
          <w:w w:val="99"/>
          <w:sz w:val="22"/>
          <w:szCs w:val="22"/>
        </w:rPr>
        <w:t>编制财务报表。自</w:t>
      </w:r>
      <w:r>
        <w:rPr>
          <w:rFonts w:ascii="宋体" w:hAnsi="宋体" w:cs="宋体" w:eastAsia="宋体" w:hint="default"/>
          <w:spacing w:val="-52"/>
          <w:w w:val="99"/>
          <w:sz w:val="22"/>
          <w:szCs w:val="22"/>
        </w:rPr>
        <w:t> </w:t>
      </w:r>
      <w:r>
        <w:rPr>
          <w:rFonts w:ascii="宋体" w:hAnsi="宋体" w:cs="宋体" w:eastAsia="宋体" w:hint="default"/>
          <w:w w:val="99"/>
          <w:sz w:val="22"/>
          <w:szCs w:val="22"/>
        </w:rPr>
        <w:t>2007</w:t>
      </w:r>
      <w:r>
        <w:rPr>
          <w:rFonts w:ascii="宋体" w:hAnsi="宋体" w:cs="宋体" w:eastAsia="宋体" w:hint="default"/>
          <w:spacing w:val="-53"/>
          <w:w w:val="99"/>
          <w:sz w:val="22"/>
          <w:szCs w:val="22"/>
        </w:rPr>
        <w:t> </w:t>
      </w:r>
      <w:r>
        <w:rPr>
          <w:rFonts w:ascii="宋体" w:hAnsi="宋体" w:cs="宋体" w:eastAsia="宋体" w:hint="default"/>
          <w:w w:val="99"/>
          <w:sz w:val="22"/>
          <w:szCs w:val="22"/>
        </w:rPr>
        <w:t>年</w:t>
      </w:r>
      <w:r>
        <w:rPr>
          <w:rFonts w:ascii="宋体" w:hAnsi="宋体" w:cs="宋体" w:eastAsia="宋体" w:hint="default"/>
          <w:spacing w:val="-52"/>
          <w:w w:val="99"/>
          <w:sz w:val="22"/>
          <w:szCs w:val="22"/>
        </w:rPr>
        <w:t> </w:t>
      </w:r>
      <w:r>
        <w:rPr>
          <w:rFonts w:ascii="宋体" w:hAnsi="宋体" w:cs="宋体" w:eastAsia="宋体" w:hint="default"/>
          <w:w w:val="99"/>
          <w:sz w:val="22"/>
          <w:szCs w:val="22"/>
        </w:rPr>
        <w:t>1</w:t>
      </w:r>
      <w:r>
        <w:rPr>
          <w:rFonts w:ascii="宋体" w:hAnsi="宋体" w:cs="宋体" w:eastAsia="宋体" w:hint="default"/>
          <w:spacing w:val="-52"/>
          <w:w w:val="99"/>
          <w:sz w:val="22"/>
          <w:szCs w:val="22"/>
        </w:rPr>
        <w:t> </w:t>
      </w:r>
      <w:r>
        <w:rPr>
          <w:rFonts w:ascii="宋体" w:hAnsi="宋体" w:cs="宋体" w:eastAsia="宋体" w:hint="default"/>
          <w:w w:val="99"/>
          <w:sz w:val="22"/>
          <w:szCs w:val="22"/>
        </w:rPr>
        <w:t>月</w:t>
      </w:r>
      <w:r>
        <w:rPr>
          <w:rFonts w:ascii="宋体" w:hAnsi="宋体" w:cs="宋体" w:eastAsia="宋体" w:hint="default"/>
          <w:spacing w:val="-52"/>
          <w:w w:val="99"/>
          <w:sz w:val="22"/>
          <w:szCs w:val="22"/>
        </w:rPr>
        <w:t> </w:t>
      </w:r>
      <w:r>
        <w:rPr>
          <w:rFonts w:ascii="宋体" w:hAnsi="宋体" w:cs="宋体" w:eastAsia="宋体" w:hint="default"/>
          <w:w w:val="99"/>
          <w:sz w:val="22"/>
          <w:szCs w:val="22"/>
        </w:rPr>
        <w:t>1</w:t>
      </w:r>
      <w:r>
        <w:rPr>
          <w:rFonts w:ascii="宋体" w:hAnsi="宋体" w:cs="宋体" w:eastAsia="宋体" w:hint="default"/>
          <w:spacing w:val="-52"/>
          <w:w w:val="99"/>
          <w:sz w:val="22"/>
          <w:szCs w:val="22"/>
        </w:rPr>
        <w:t> </w:t>
      </w:r>
      <w:r>
        <w:rPr>
          <w:rFonts w:ascii="宋体" w:hAnsi="宋体" w:cs="宋体" w:eastAsia="宋体" w:hint="default"/>
          <w:spacing w:val="-8"/>
          <w:w w:val="99"/>
          <w:sz w:val="22"/>
          <w:szCs w:val="22"/>
        </w:rPr>
        <w:t>日起，本公司开始执行财政部于</w:t>
      </w:r>
      <w:r>
        <w:rPr>
          <w:rFonts w:ascii="宋体" w:hAnsi="宋体" w:cs="宋体" w:eastAsia="宋体" w:hint="default"/>
          <w:spacing w:val="-52"/>
          <w:w w:val="99"/>
          <w:sz w:val="22"/>
          <w:szCs w:val="22"/>
        </w:rPr>
        <w:t> </w:t>
      </w:r>
      <w:r>
        <w:rPr>
          <w:rFonts w:ascii="宋体" w:hAnsi="宋体" w:cs="宋体" w:eastAsia="宋体" w:hint="default"/>
          <w:w w:val="99"/>
          <w:sz w:val="22"/>
          <w:szCs w:val="22"/>
        </w:rPr>
        <w:t>2006</w:t>
      </w:r>
      <w:r>
        <w:rPr>
          <w:rFonts w:ascii="宋体" w:hAnsi="宋体" w:cs="宋体" w:eastAsia="宋体" w:hint="default"/>
          <w:spacing w:val="-52"/>
          <w:w w:val="99"/>
          <w:sz w:val="22"/>
          <w:szCs w:val="22"/>
        </w:rPr>
        <w:t> </w:t>
      </w:r>
      <w:r>
        <w:rPr>
          <w:rFonts w:ascii="宋体" w:hAnsi="宋体" w:cs="宋体" w:eastAsia="宋体" w:hint="default"/>
          <w:spacing w:val="-7"/>
          <w:w w:val="99"/>
          <w:sz w:val="22"/>
          <w:szCs w:val="22"/>
        </w:rPr>
        <w:t>年颁布的企业会计准则(以下简称“企</w:t>
      </w:r>
      <w:r>
        <w:rPr>
          <w:rFonts w:ascii="宋体" w:hAnsi="宋体" w:cs="宋体" w:eastAsia="宋体" w:hint="default"/>
          <w:spacing w:val="1"/>
          <w:w w:val="99"/>
          <w:sz w:val="22"/>
          <w:szCs w:val="22"/>
        </w:rPr>
        <w:t> </w:t>
      </w:r>
      <w:r>
        <w:rPr>
          <w:rFonts w:ascii="宋体" w:hAnsi="宋体" w:cs="宋体" w:eastAsia="宋体" w:hint="default"/>
          <w:sz w:val="22"/>
          <w:szCs w:val="22"/>
        </w:rPr>
        <w:t>业会计准则”)。2007</w:t>
      </w:r>
      <w:r>
        <w:rPr>
          <w:rFonts w:ascii="宋体" w:hAnsi="宋体" w:cs="宋体" w:eastAsia="宋体" w:hint="default"/>
          <w:spacing w:val="-72"/>
          <w:sz w:val="22"/>
          <w:szCs w:val="22"/>
        </w:rPr>
        <w:t> </w:t>
      </w:r>
      <w:r>
        <w:rPr>
          <w:rFonts w:ascii="宋体" w:hAnsi="宋体" w:cs="宋体" w:eastAsia="宋体" w:hint="default"/>
          <w:sz w:val="22"/>
          <w:szCs w:val="22"/>
        </w:rPr>
        <w:t>年度财务报表为本公司首份按照企业会计准则编制的年度财务报表。</w:t>
      </w:r>
    </w:p>
    <w:p>
      <w:pPr>
        <w:spacing w:line="441" w:lineRule="auto" w:before="57"/>
        <w:ind w:left="118" w:right="105" w:firstLine="439"/>
        <w:jc w:val="both"/>
        <w:rPr>
          <w:rFonts w:ascii="宋体" w:hAnsi="宋体" w:cs="宋体" w:eastAsia="宋体" w:hint="default"/>
          <w:sz w:val="22"/>
          <w:szCs w:val="22"/>
        </w:rPr>
      </w:pPr>
      <w:r>
        <w:rPr>
          <w:rFonts w:ascii="宋体" w:hAnsi="宋体" w:cs="宋体" w:eastAsia="宋体" w:hint="default"/>
          <w:sz w:val="22"/>
          <w:szCs w:val="22"/>
        </w:rPr>
        <w:t>在编制</w:t>
      </w:r>
      <w:r>
        <w:rPr>
          <w:rFonts w:ascii="宋体" w:hAnsi="宋体" w:cs="宋体" w:eastAsia="宋体" w:hint="default"/>
          <w:spacing w:val="-43"/>
          <w:sz w:val="22"/>
          <w:szCs w:val="22"/>
        </w:rPr>
        <w:t> </w:t>
      </w:r>
      <w:r>
        <w:rPr>
          <w:rFonts w:ascii="宋体" w:hAnsi="宋体" w:cs="宋体" w:eastAsia="宋体" w:hint="default"/>
          <w:sz w:val="22"/>
          <w:szCs w:val="22"/>
        </w:rPr>
        <w:t>2007</w:t>
      </w:r>
      <w:r>
        <w:rPr>
          <w:rFonts w:ascii="宋体" w:hAnsi="宋体" w:cs="宋体" w:eastAsia="宋体" w:hint="default"/>
          <w:spacing w:val="-42"/>
          <w:sz w:val="22"/>
          <w:szCs w:val="22"/>
        </w:rPr>
        <w:t> </w:t>
      </w:r>
      <w:r>
        <w:rPr>
          <w:rFonts w:ascii="宋体" w:hAnsi="宋体" w:cs="宋体" w:eastAsia="宋体" w:hint="default"/>
          <w:sz w:val="22"/>
          <w:szCs w:val="22"/>
        </w:rPr>
        <w:t>年度财务报表时，2006</w:t>
      </w:r>
      <w:r>
        <w:rPr>
          <w:rFonts w:ascii="宋体" w:hAnsi="宋体" w:cs="宋体" w:eastAsia="宋体" w:hint="default"/>
          <w:spacing w:val="-42"/>
          <w:sz w:val="22"/>
          <w:szCs w:val="22"/>
        </w:rPr>
        <w:t> </w:t>
      </w:r>
      <w:r>
        <w:rPr>
          <w:rFonts w:ascii="宋体" w:hAnsi="宋体" w:cs="宋体" w:eastAsia="宋体" w:hint="default"/>
          <w:sz w:val="22"/>
          <w:szCs w:val="22"/>
        </w:rPr>
        <w:t>年度的相关比较数字已按照《企业会计准则第</w:t>
      </w:r>
      <w:r>
        <w:rPr>
          <w:rFonts w:ascii="宋体" w:hAnsi="宋体" w:cs="宋体" w:eastAsia="宋体" w:hint="default"/>
          <w:spacing w:val="-43"/>
          <w:sz w:val="22"/>
          <w:szCs w:val="22"/>
        </w:rPr>
        <w:t> </w:t>
      </w:r>
      <w:r>
        <w:rPr>
          <w:rFonts w:ascii="宋体" w:hAnsi="宋体" w:cs="宋体" w:eastAsia="宋体" w:hint="default"/>
          <w:sz w:val="22"/>
          <w:szCs w:val="22"/>
        </w:rPr>
        <w:t>38</w:t>
      </w:r>
      <w:r>
        <w:rPr>
          <w:rFonts w:ascii="宋体" w:hAnsi="宋体" w:cs="宋体" w:eastAsia="宋体" w:hint="default"/>
          <w:spacing w:val="-42"/>
          <w:sz w:val="22"/>
          <w:szCs w:val="22"/>
        </w:rPr>
        <w:t> </w:t>
      </w:r>
      <w:r>
        <w:rPr>
          <w:rFonts w:ascii="宋体" w:hAnsi="宋体" w:cs="宋体" w:eastAsia="宋体" w:hint="default"/>
          <w:sz w:val="22"/>
          <w:szCs w:val="22"/>
        </w:rPr>
        <w:t>号</w:t>
      </w:r>
      <w:r>
        <w:rPr>
          <w:rFonts w:ascii="宋体" w:hAnsi="宋体" w:cs="宋体" w:eastAsia="宋体" w:hint="default"/>
          <w:spacing w:val="-4"/>
          <w:sz w:val="22"/>
          <w:szCs w:val="22"/>
        </w:rPr>
        <w:t> </w:t>
      </w:r>
      <w:r>
        <w:rPr>
          <w:rFonts w:ascii="宋体" w:hAnsi="宋体" w:cs="宋体" w:eastAsia="宋体" w:hint="default"/>
          <w:sz w:val="22"/>
          <w:szCs w:val="22"/>
        </w:rPr>
        <w:t>-</w:t>
      </w:r>
      <w:r>
        <w:rPr>
          <w:rFonts w:ascii="宋体" w:hAnsi="宋体" w:cs="宋体" w:eastAsia="宋体" w:hint="default"/>
          <w:spacing w:val="-4"/>
          <w:sz w:val="22"/>
          <w:szCs w:val="22"/>
        </w:rPr>
        <w:t> </w:t>
      </w:r>
      <w:r>
        <w:rPr>
          <w:rFonts w:ascii="宋体" w:hAnsi="宋体" w:cs="宋体" w:eastAsia="宋体" w:hint="default"/>
          <w:sz w:val="22"/>
          <w:szCs w:val="22"/>
        </w:rPr>
        <w:t>首次执行</w:t>
      </w:r>
      <w:r>
        <w:rPr>
          <w:rFonts w:ascii="宋体" w:hAnsi="宋体" w:cs="宋体" w:eastAsia="宋体" w:hint="default"/>
          <w:w w:val="99"/>
          <w:sz w:val="22"/>
          <w:szCs w:val="22"/>
        </w:rPr>
        <w:t> </w:t>
      </w:r>
      <w:r>
        <w:rPr>
          <w:rFonts w:ascii="宋体" w:hAnsi="宋体" w:cs="宋体" w:eastAsia="宋体" w:hint="default"/>
          <w:sz w:val="22"/>
          <w:szCs w:val="22"/>
        </w:rPr>
        <w:t>企业会计准则》的要求进行追溯调整，所有项目已按照企业会计准则重新列报。</w:t>
      </w:r>
    </w:p>
    <w:p>
      <w:pPr>
        <w:spacing w:line="240" w:lineRule="auto" w:before="7"/>
        <w:rPr>
          <w:rFonts w:ascii="宋体" w:hAnsi="宋体" w:cs="宋体" w:eastAsia="宋体" w:hint="default"/>
          <w:sz w:val="21"/>
          <w:szCs w:val="21"/>
        </w:rPr>
      </w:pPr>
    </w:p>
    <w:p>
      <w:pPr>
        <w:pStyle w:val="Heading3"/>
        <w:spacing w:line="240" w:lineRule="auto"/>
        <w:ind w:left="118" w:right="0"/>
        <w:jc w:val="left"/>
        <w:rPr>
          <w:b w:val="0"/>
          <w:bCs w:val="0"/>
        </w:rPr>
      </w:pPr>
      <w:r>
        <w:rPr/>
        <w:t>三、遵循企业会计准则的声明</w:t>
      </w:r>
      <w:r>
        <w:rPr>
          <w:b w:val="0"/>
          <w:bCs w:val="0"/>
        </w:rPr>
      </w:r>
    </w:p>
    <w:p>
      <w:pPr>
        <w:spacing w:line="240" w:lineRule="auto" w:before="7"/>
        <w:rPr>
          <w:rFonts w:ascii="宋体" w:hAnsi="宋体" w:cs="宋体" w:eastAsia="宋体" w:hint="default"/>
          <w:b/>
          <w:bCs/>
          <w:sz w:val="22"/>
          <w:szCs w:val="22"/>
        </w:rPr>
      </w:pPr>
    </w:p>
    <w:p>
      <w:pPr>
        <w:spacing w:line="441" w:lineRule="auto" w:before="0"/>
        <w:ind w:left="118" w:right="104" w:firstLine="439"/>
        <w:jc w:val="both"/>
        <w:rPr>
          <w:rFonts w:ascii="宋体" w:hAnsi="宋体" w:cs="宋体" w:eastAsia="宋体" w:hint="default"/>
          <w:sz w:val="22"/>
          <w:szCs w:val="22"/>
        </w:rPr>
      </w:pPr>
      <w:r>
        <w:rPr>
          <w:rFonts w:ascii="宋体" w:hAnsi="宋体" w:cs="宋体" w:eastAsia="宋体" w:hint="default"/>
          <w:sz w:val="22"/>
          <w:szCs w:val="22"/>
        </w:rPr>
        <w:t>本公司编制的财务报表符合企业会计准则的要求，真实完整地反映了企业的财务状况、经营成果和现</w:t>
      </w:r>
      <w:r>
        <w:rPr>
          <w:rFonts w:ascii="宋体" w:hAnsi="宋体" w:cs="宋体" w:eastAsia="宋体" w:hint="default"/>
          <w:w w:val="99"/>
          <w:sz w:val="22"/>
          <w:szCs w:val="22"/>
        </w:rPr>
        <w:t> </w:t>
      </w:r>
      <w:r>
        <w:rPr>
          <w:rFonts w:ascii="宋体" w:hAnsi="宋体" w:cs="宋体" w:eastAsia="宋体" w:hint="default"/>
          <w:sz w:val="22"/>
          <w:szCs w:val="22"/>
        </w:rPr>
        <w:t>金流量等有关信息。</w:t>
      </w:r>
    </w:p>
    <w:p>
      <w:pPr>
        <w:spacing w:line="240" w:lineRule="auto" w:before="7"/>
        <w:rPr>
          <w:rFonts w:ascii="宋体" w:hAnsi="宋体" w:cs="宋体" w:eastAsia="宋体" w:hint="default"/>
          <w:sz w:val="21"/>
          <w:szCs w:val="21"/>
        </w:rPr>
      </w:pPr>
    </w:p>
    <w:p>
      <w:pPr>
        <w:pStyle w:val="Heading3"/>
        <w:spacing w:line="240" w:lineRule="auto"/>
        <w:ind w:left="118" w:right="0"/>
        <w:jc w:val="left"/>
        <w:rPr>
          <w:b w:val="0"/>
          <w:bCs w:val="0"/>
        </w:rPr>
      </w:pPr>
      <w:r>
        <w:rPr/>
        <w:t>四、重要会计政策、会计估计和合并财务报表的编制方法</w:t>
      </w:r>
      <w:r>
        <w:rPr>
          <w:b w:val="0"/>
          <w:bCs w:val="0"/>
        </w:rPr>
      </w:r>
    </w:p>
    <w:p>
      <w:pPr>
        <w:spacing w:line="240" w:lineRule="auto" w:before="7"/>
        <w:rPr>
          <w:rFonts w:ascii="宋体" w:hAnsi="宋体" w:cs="宋体" w:eastAsia="宋体" w:hint="default"/>
          <w:b/>
          <w:bCs/>
          <w:sz w:val="22"/>
          <w:szCs w:val="22"/>
        </w:rPr>
      </w:pPr>
    </w:p>
    <w:p>
      <w:pPr>
        <w:spacing w:before="0"/>
        <w:ind w:left="747"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7"/>
          <w:sz w:val="22"/>
          <w:szCs w:val="22"/>
        </w:rPr>
        <w:t> </w:t>
      </w:r>
      <w:r>
        <w:rPr>
          <w:rFonts w:ascii="宋体" w:hAnsi="宋体" w:cs="宋体" w:eastAsia="宋体" w:hint="default"/>
          <w:sz w:val="22"/>
          <w:szCs w:val="22"/>
        </w:rPr>
        <w:t>会计期间</w:t>
      </w:r>
    </w:p>
    <w:p>
      <w:pPr>
        <w:spacing w:line="240" w:lineRule="auto" w:before="6"/>
        <w:rPr>
          <w:rFonts w:ascii="宋体" w:hAnsi="宋体" w:cs="宋体" w:eastAsia="宋体" w:hint="default"/>
          <w:sz w:val="18"/>
          <w:szCs w:val="18"/>
        </w:rPr>
      </w:pPr>
    </w:p>
    <w:p>
      <w:pPr>
        <w:spacing w:before="0"/>
        <w:ind w:left="747" w:right="0" w:firstLine="0"/>
        <w:jc w:val="left"/>
        <w:rPr>
          <w:rFonts w:ascii="宋体" w:hAnsi="宋体" w:cs="宋体" w:eastAsia="宋体" w:hint="default"/>
          <w:sz w:val="22"/>
          <w:szCs w:val="22"/>
        </w:rPr>
      </w:pPr>
      <w:r>
        <w:rPr>
          <w:rFonts w:ascii="宋体" w:hAnsi="宋体" w:cs="宋体" w:eastAsia="宋体" w:hint="default"/>
          <w:sz w:val="22"/>
          <w:szCs w:val="22"/>
        </w:rPr>
        <w:t>本公司的会计期间为公历</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w:t>
      </w:r>
    </w:p>
    <w:p>
      <w:pPr>
        <w:spacing w:line="240" w:lineRule="auto" w:before="6"/>
        <w:rPr>
          <w:rFonts w:ascii="宋体" w:hAnsi="宋体" w:cs="宋体" w:eastAsia="宋体" w:hint="default"/>
          <w:sz w:val="18"/>
          <w:szCs w:val="18"/>
        </w:rPr>
      </w:pPr>
    </w:p>
    <w:p>
      <w:pPr>
        <w:spacing w:line="441" w:lineRule="auto" w:before="0"/>
        <w:ind w:left="747" w:right="6517" w:firstLine="0"/>
        <w:jc w:val="left"/>
        <w:rPr>
          <w:rFonts w:ascii="宋体" w:hAnsi="宋体" w:cs="宋体" w:eastAsia="宋体" w:hint="default"/>
          <w:sz w:val="21"/>
          <w:szCs w:val="21"/>
        </w:rPr>
      </w:pPr>
      <w:r>
        <w:rPr>
          <w:rFonts w:ascii="宋体" w:hAnsi="宋体" w:cs="宋体" w:eastAsia="宋体" w:hint="default"/>
          <w:sz w:val="22"/>
          <w:szCs w:val="22"/>
        </w:rPr>
        <w:t>2.</w:t>
      </w:r>
      <w:r>
        <w:rPr>
          <w:rFonts w:ascii="宋体" w:hAnsi="宋体" w:cs="宋体" w:eastAsia="宋体" w:hint="default"/>
          <w:spacing w:val="88"/>
          <w:sz w:val="22"/>
          <w:szCs w:val="22"/>
        </w:rPr>
        <w:t> </w:t>
      </w:r>
      <w:r>
        <w:rPr>
          <w:rFonts w:ascii="宋体" w:hAnsi="宋体" w:cs="宋体" w:eastAsia="宋体" w:hint="default"/>
          <w:sz w:val="22"/>
          <w:szCs w:val="22"/>
        </w:rPr>
        <w:t>记账本位币</w:t>
      </w:r>
      <w:r>
        <w:rPr>
          <w:rFonts w:ascii="宋体" w:hAnsi="宋体" w:cs="宋体" w:eastAsia="宋体" w:hint="default"/>
          <w:w w:val="99"/>
          <w:sz w:val="22"/>
          <w:szCs w:val="22"/>
        </w:rPr>
        <w:t> </w:t>
      </w:r>
      <w:r>
        <w:rPr>
          <w:rFonts w:ascii="宋体" w:hAnsi="宋体" w:cs="宋体" w:eastAsia="宋体" w:hint="default"/>
          <w:sz w:val="22"/>
          <w:szCs w:val="22"/>
        </w:rPr>
        <w:t>本公司以人民币为记账本位币。</w:t>
      </w:r>
      <w:r>
        <w:rPr>
          <w:rFonts w:ascii="宋体" w:hAnsi="宋体" w:cs="宋体" w:eastAsia="宋体" w:hint="default"/>
          <w:w w:val="99"/>
          <w:sz w:val="22"/>
          <w:szCs w:val="22"/>
        </w:rPr>
        <w:t> </w:t>
      </w:r>
      <w:r>
        <w:rPr>
          <w:rFonts w:ascii="宋体" w:hAnsi="宋体" w:cs="宋体" w:eastAsia="宋体" w:hint="default"/>
          <w:sz w:val="22"/>
          <w:szCs w:val="22"/>
        </w:rPr>
        <w:t>3.</w:t>
      </w:r>
      <w:r>
        <w:rPr>
          <w:rFonts w:ascii="宋体" w:hAnsi="宋体" w:cs="宋体" w:eastAsia="宋体" w:hint="default"/>
          <w:spacing w:val="88"/>
          <w:sz w:val="22"/>
          <w:szCs w:val="22"/>
        </w:rPr>
        <w:t> </w:t>
      </w:r>
      <w:r>
        <w:rPr>
          <w:rFonts w:ascii="宋体" w:hAnsi="宋体" w:cs="宋体" w:eastAsia="宋体" w:hint="default"/>
          <w:sz w:val="21"/>
          <w:szCs w:val="21"/>
        </w:rPr>
        <w:t>记账基础和计价原则</w:t>
      </w:r>
    </w:p>
    <w:p>
      <w:pPr>
        <w:spacing w:line="441" w:lineRule="auto" w:before="55"/>
        <w:ind w:left="306" w:right="0" w:firstLine="440"/>
        <w:jc w:val="left"/>
        <w:rPr>
          <w:rFonts w:ascii="宋体" w:hAnsi="宋体" w:cs="宋体" w:eastAsia="宋体" w:hint="default"/>
          <w:sz w:val="22"/>
          <w:szCs w:val="22"/>
        </w:rPr>
      </w:pPr>
      <w:r>
        <w:rPr>
          <w:rFonts w:ascii="宋体" w:hAnsi="宋体" w:cs="宋体" w:eastAsia="宋体" w:hint="default"/>
          <w:spacing w:val="-1"/>
          <w:w w:val="95"/>
          <w:sz w:val="22"/>
          <w:szCs w:val="22"/>
        </w:rPr>
        <w:t>本公司会计核算以权责发生制为记账基础，除交易性金融资产、可供出售金融资产以公允价值</w:t>
      </w:r>
      <w:r>
        <w:rPr>
          <w:rFonts w:ascii="宋体" w:hAnsi="宋体" w:cs="宋体" w:eastAsia="宋体" w:hint="default"/>
          <w:w w:val="99"/>
          <w:sz w:val="22"/>
          <w:szCs w:val="22"/>
        </w:rPr>
        <w:t> </w:t>
      </w:r>
      <w:r>
        <w:rPr>
          <w:rFonts w:ascii="宋体" w:hAnsi="宋体" w:cs="宋体" w:eastAsia="宋体" w:hint="default"/>
          <w:sz w:val="22"/>
          <w:szCs w:val="22"/>
        </w:rPr>
        <w:t>计量外，均以历史成本为计价原则。</w:t>
      </w:r>
    </w:p>
    <w:p>
      <w:pPr>
        <w:spacing w:line="441" w:lineRule="auto" w:before="57"/>
        <w:ind w:left="747"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8"/>
          <w:sz w:val="22"/>
          <w:szCs w:val="22"/>
        </w:rPr>
        <w:t> </w:t>
      </w:r>
      <w:r>
        <w:rPr>
          <w:rFonts w:ascii="宋体" w:hAnsi="宋体" w:cs="宋体" w:eastAsia="宋体" w:hint="default"/>
          <w:sz w:val="22"/>
          <w:szCs w:val="22"/>
        </w:rPr>
        <w:t>现金及现金等价物</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本公司现金流量表之现金指库存现金以及可以随时用于支付的存款。现金流量表之现金等价物</w:t>
      </w:r>
      <w:r>
        <w:rPr>
          <w:rFonts w:ascii="宋体" w:hAnsi="宋体" w:cs="宋体" w:eastAsia="宋体" w:hint="default"/>
          <w:spacing w:val="-1"/>
          <w:sz w:val="22"/>
          <w:szCs w:val="22"/>
        </w:rPr>
      </w:r>
    </w:p>
    <w:p>
      <w:pPr>
        <w:spacing w:line="441" w:lineRule="auto" w:before="56"/>
        <w:ind w:left="306" w:right="0" w:firstLine="0"/>
        <w:jc w:val="left"/>
        <w:rPr>
          <w:rFonts w:ascii="宋体" w:hAnsi="宋体" w:cs="宋体" w:eastAsia="宋体" w:hint="default"/>
          <w:sz w:val="22"/>
          <w:szCs w:val="22"/>
        </w:rPr>
      </w:pPr>
      <w:r>
        <w:rPr>
          <w:rFonts w:ascii="宋体" w:hAnsi="宋体" w:cs="宋体" w:eastAsia="宋体" w:hint="default"/>
          <w:spacing w:val="-2"/>
          <w:w w:val="99"/>
          <w:sz w:val="22"/>
          <w:szCs w:val="22"/>
        </w:rPr>
        <w:t>指持有期限短（一般是指从购买日起三个月内到期）、流动性强、易于转换为已知金额现金、价值</w:t>
      </w:r>
      <w:r>
        <w:rPr>
          <w:rFonts w:ascii="宋体" w:hAnsi="宋体" w:cs="宋体" w:eastAsia="宋体" w:hint="default"/>
          <w:spacing w:val="-69"/>
          <w:w w:val="99"/>
          <w:sz w:val="22"/>
          <w:szCs w:val="22"/>
        </w:rPr>
        <w:t> </w:t>
      </w:r>
      <w:r>
        <w:rPr>
          <w:rFonts w:ascii="宋体" w:hAnsi="宋体" w:cs="宋体" w:eastAsia="宋体" w:hint="default"/>
          <w:spacing w:val="-69"/>
          <w:w w:val="99"/>
          <w:sz w:val="22"/>
          <w:szCs w:val="22"/>
        </w:rPr>
      </w:r>
      <w:r>
        <w:rPr>
          <w:rFonts w:ascii="宋体" w:hAnsi="宋体" w:cs="宋体" w:eastAsia="宋体" w:hint="default"/>
          <w:sz w:val="22"/>
          <w:szCs w:val="22"/>
        </w:rPr>
        <w:t>变动风险很小的投资。</w:t>
      </w:r>
    </w:p>
    <w:p>
      <w:pPr>
        <w:spacing w:after="0" w:line="441" w:lineRule="auto"/>
        <w:jc w:val="left"/>
        <w:rPr>
          <w:rFonts w:ascii="宋体" w:hAnsi="宋体" w:cs="宋体" w:eastAsia="宋体" w:hint="default"/>
          <w:sz w:val="22"/>
          <w:szCs w:val="22"/>
        </w:rPr>
        <w:sectPr>
          <w:pgSz w:w="11910" w:h="16840"/>
          <w:pgMar w:header="882" w:footer="840" w:top="1120" w:bottom="1040" w:left="940" w:right="600"/>
        </w:sectPr>
      </w:pPr>
    </w:p>
    <w:p>
      <w:pPr>
        <w:spacing w:line="240" w:lineRule="auto" w:before="7"/>
        <w:rPr>
          <w:rFonts w:ascii="宋体" w:hAnsi="宋体" w:cs="宋体" w:eastAsia="宋体" w:hint="default"/>
          <w:sz w:val="12"/>
          <w:szCs w:val="12"/>
        </w:rPr>
      </w:pPr>
    </w:p>
    <w:p>
      <w:pPr>
        <w:spacing w:before="31"/>
        <w:ind w:left="587" w:right="0" w:firstLine="0"/>
        <w:jc w:val="left"/>
        <w:rPr>
          <w:rFonts w:ascii="宋体" w:hAnsi="宋体" w:cs="宋体" w:eastAsia="宋体" w:hint="default"/>
          <w:sz w:val="21"/>
          <w:szCs w:val="21"/>
        </w:rPr>
      </w:pPr>
      <w:r>
        <w:rPr>
          <w:rFonts w:ascii="宋体" w:hAnsi="宋体" w:cs="宋体" w:eastAsia="宋体" w:hint="default"/>
          <w:sz w:val="22"/>
          <w:szCs w:val="22"/>
        </w:rPr>
        <w:t>5.</w:t>
      </w:r>
      <w:r>
        <w:rPr>
          <w:rFonts w:ascii="宋体" w:hAnsi="宋体" w:cs="宋体" w:eastAsia="宋体" w:hint="default"/>
          <w:spacing w:val="88"/>
          <w:sz w:val="22"/>
          <w:szCs w:val="22"/>
        </w:rPr>
        <w:t> </w:t>
      </w:r>
      <w:r>
        <w:rPr>
          <w:rFonts w:ascii="宋体" w:hAnsi="宋体" w:cs="宋体" w:eastAsia="宋体" w:hint="default"/>
          <w:sz w:val="21"/>
          <w:szCs w:val="21"/>
        </w:rPr>
        <w:t>外币折算</w:t>
      </w:r>
    </w:p>
    <w:p>
      <w:pPr>
        <w:spacing w:line="240" w:lineRule="auto" w:before="5"/>
        <w:rPr>
          <w:rFonts w:ascii="宋体" w:hAnsi="宋体" w:cs="宋体" w:eastAsia="宋体" w:hint="default"/>
          <w:sz w:val="18"/>
          <w:szCs w:val="18"/>
        </w:rPr>
      </w:pPr>
    </w:p>
    <w:p>
      <w:pPr>
        <w:spacing w:line="441" w:lineRule="auto" w:before="0"/>
        <w:ind w:left="587" w:right="0" w:firstLine="0"/>
        <w:jc w:val="left"/>
        <w:rPr>
          <w:rFonts w:ascii="宋体" w:hAnsi="宋体" w:cs="宋体" w:eastAsia="宋体" w:hint="default"/>
          <w:sz w:val="22"/>
          <w:szCs w:val="22"/>
        </w:rPr>
      </w:pPr>
      <w:r>
        <w:rPr>
          <w:rFonts w:ascii="宋体" w:hAnsi="宋体" w:cs="宋体" w:eastAsia="宋体" w:hint="default"/>
          <w:sz w:val="22"/>
          <w:szCs w:val="22"/>
        </w:rPr>
        <w:t>（1）外币交易</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本公司的外币交易按业务发生当日中国人民银行公布的市场汇价折算成人民币记账，资产负债</w:t>
      </w:r>
      <w:r>
        <w:rPr>
          <w:rFonts w:ascii="宋体" w:hAnsi="宋体" w:cs="宋体" w:eastAsia="宋体" w:hint="default"/>
          <w:spacing w:val="-1"/>
          <w:sz w:val="22"/>
          <w:szCs w:val="22"/>
        </w:rPr>
      </w:r>
    </w:p>
    <w:p>
      <w:pPr>
        <w:spacing w:line="441" w:lineRule="auto" w:before="56"/>
        <w:ind w:left="146" w:right="143" w:firstLine="0"/>
        <w:jc w:val="both"/>
        <w:rPr>
          <w:rFonts w:ascii="宋体" w:hAnsi="宋体" w:cs="宋体" w:eastAsia="宋体" w:hint="default"/>
          <w:sz w:val="22"/>
          <w:szCs w:val="22"/>
        </w:rPr>
      </w:pPr>
      <w:r>
        <w:rPr>
          <w:rFonts w:ascii="宋体" w:hAnsi="宋体" w:cs="宋体" w:eastAsia="宋体" w:hint="default"/>
          <w:spacing w:val="-1"/>
          <w:w w:val="95"/>
          <w:sz w:val="22"/>
          <w:szCs w:val="22"/>
        </w:rPr>
        <w:t>表日外币货币性资产和负债按当日中国人民银行公布的市场汇价折算。由此产生的汇兑损益，与购</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建固定资产有关且在其达到预定使用状态前的，计入有关固定资产的购建成本；与购建固定资产无</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关的属于筹建期间的计入长期待摊费用；属于生产经营期间的计入当期财务费用。以公允价值计量</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的外币非货币性项目，采用公允价值确定日的即期汇率折算为人民币，所产生的折算差额，作为公</w:t>
      </w:r>
      <w:r>
        <w:rPr>
          <w:rFonts w:ascii="宋体" w:hAnsi="宋体" w:cs="宋体" w:eastAsia="宋体" w:hint="default"/>
          <w:spacing w:val="45"/>
          <w:w w:val="95"/>
          <w:sz w:val="22"/>
          <w:szCs w:val="22"/>
        </w:rPr>
        <w:t> </w:t>
      </w:r>
      <w:r>
        <w:rPr>
          <w:rFonts w:ascii="宋体" w:hAnsi="宋体" w:cs="宋体" w:eastAsia="宋体" w:hint="default"/>
          <w:spacing w:val="45"/>
          <w:w w:val="95"/>
          <w:sz w:val="22"/>
          <w:szCs w:val="22"/>
        </w:rPr>
      </w:r>
      <w:r>
        <w:rPr>
          <w:rFonts w:ascii="宋体" w:hAnsi="宋体" w:cs="宋体" w:eastAsia="宋体" w:hint="default"/>
          <w:sz w:val="22"/>
          <w:szCs w:val="22"/>
        </w:rPr>
        <w:t>允价值变动直接计入当期损益。</w:t>
      </w:r>
    </w:p>
    <w:p>
      <w:pPr>
        <w:spacing w:line="441" w:lineRule="auto" w:before="56"/>
        <w:ind w:left="587" w:right="0" w:firstLine="0"/>
        <w:jc w:val="left"/>
        <w:rPr>
          <w:rFonts w:ascii="宋体" w:hAnsi="宋体" w:cs="宋体" w:eastAsia="宋体" w:hint="default"/>
          <w:sz w:val="22"/>
          <w:szCs w:val="22"/>
        </w:rPr>
      </w:pPr>
      <w:r>
        <w:rPr>
          <w:rFonts w:ascii="宋体" w:hAnsi="宋体" w:cs="宋体" w:eastAsia="宋体" w:hint="default"/>
          <w:sz w:val="22"/>
          <w:szCs w:val="22"/>
        </w:rPr>
        <w:t>（2）外币财务报表的折算</w:t>
      </w:r>
      <w:r>
        <w:rPr>
          <w:rFonts w:ascii="宋体" w:hAnsi="宋体" w:cs="宋体" w:eastAsia="宋体" w:hint="default"/>
          <w:w w:val="99"/>
          <w:sz w:val="22"/>
          <w:szCs w:val="22"/>
        </w:rPr>
        <w:t> </w:t>
      </w:r>
      <w:r>
        <w:rPr>
          <w:rFonts w:ascii="宋体" w:hAnsi="宋体" w:cs="宋体" w:eastAsia="宋体" w:hint="default"/>
          <w:spacing w:val="-1"/>
          <w:w w:val="95"/>
          <w:sz w:val="22"/>
          <w:szCs w:val="22"/>
        </w:rPr>
        <w:t>境外经营的资产负债表中的资产和负债项目，采用资产负债表日的即期汇率折算，股东权益项</w:t>
      </w:r>
      <w:r>
        <w:rPr>
          <w:rFonts w:ascii="宋体" w:hAnsi="宋体" w:cs="宋体" w:eastAsia="宋体" w:hint="default"/>
          <w:spacing w:val="-1"/>
          <w:sz w:val="22"/>
          <w:szCs w:val="22"/>
        </w:rPr>
      </w:r>
    </w:p>
    <w:p>
      <w:pPr>
        <w:spacing w:line="441" w:lineRule="auto" w:before="57"/>
        <w:ind w:left="146" w:right="143" w:firstLine="0"/>
        <w:jc w:val="both"/>
        <w:rPr>
          <w:rFonts w:ascii="宋体" w:hAnsi="宋体" w:cs="宋体" w:eastAsia="宋体" w:hint="default"/>
          <w:sz w:val="22"/>
          <w:szCs w:val="22"/>
        </w:rPr>
      </w:pPr>
      <w:r>
        <w:rPr>
          <w:rFonts w:ascii="宋体" w:hAnsi="宋体" w:cs="宋体" w:eastAsia="宋体" w:hint="default"/>
          <w:spacing w:val="-1"/>
          <w:w w:val="95"/>
          <w:sz w:val="22"/>
          <w:szCs w:val="22"/>
        </w:rPr>
        <w:t>目除未分配利润项目外，其他项目采用发生时的即期汇率折算。境外经营的利润表中的收入与费用</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项目，采用交易发生日的即期汇率折算。上述折算产生的外币报表折算差额，在股东权益项目下单</w:t>
      </w:r>
      <w:r>
        <w:rPr>
          <w:rFonts w:ascii="宋体" w:hAnsi="宋体" w:cs="宋体" w:eastAsia="宋体" w:hint="default"/>
          <w:spacing w:val="45"/>
          <w:w w:val="95"/>
          <w:sz w:val="22"/>
          <w:szCs w:val="22"/>
        </w:rPr>
        <w:t> </w:t>
      </w:r>
      <w:r>
        <w:rPr>
          <w:rFonts w:ascii="宋体" w:hAnsi="宋体" w:cs="宋体" w:eastAsia="宋体" w:hint="default"/>
          <w:spacing w:val="45"/>
          <w:w w:val="95"/>
          <w:sz w:val="22"/>
          <w:szCs w:val="22"/>
        </w:rPr>
      </w:r>
      <w:r>
        <w:rPr>
          <w:rFonts w:ascii="宋体" w:hAnsi="宋体" w:cs="宋体" w:eastAsia="宋体" w:hint="default"/>
          <w:spacing w:val="-1"/>
          <w:w w:val="95"/>
          <w:sz w:val="22"/>
          <w:szCs w:val="22"/>
        </w:rPr>
        <w:t>独列示。实质上构成对境外经营净投资的外币货币性项目，因汇率变动而产生的汇兑差额，在编制</w:t>
      </w:r>
      <w:r>
        <w:rPr>
          <w:rFonts w:ascii="宋体" w:hAnsi="宋体" w:cs="宋体" w:eastAsia="宋体" w:hint="default"/>
          <w:spacing w:val="45"/>
          <w:w w:val="95"/>
          <w:sz w:val="22"/>
          <w:szCs w:val="22"/>
        </w:rPr>
        <w:t> </w:t>
      </w:r>
      <w:r>
        <w:rPr>
          <w:rFonts w:ascii="宋体" w:hAnsi="宋体" w:cs="宋体" w:eastAsia="宋体" w:hint="default"/>
          <w:spacing w:val="45"/>
          <w:w w:val="95"/>
          <w:sz w:val="22"/>
          <w:szCs w:val="22"/>
        </w:rPr>
      </w:r>
      <w:r>
        <w:rPr>
          <w:rFonts w:ascii="宋体" w:hAnsi="宋体" w:cs="宋体" w:eastAsia="宋体" w:hint="default"/>
          <w:spacing w:val="-1"/>
          <w:w w:val="95"/>
          <w:sz w:val="22"/>
          <w:szCs w:val="22"/>
        </w:rPr>
        <w:t>合并财务报表时，也作为外币报表折算差额在股东权益项目下单独列示。处置境外经营时，与该境</w:t>
      </w:r>
      <w:r>
        <w:rPr>
          <w:rFonts w:ascii="宋体" w:hAnsi="宋体" w:cs="宋体" w:eastAsia="宋体" w:hint="default"/>
          <w:spacing w:val="45"/>
          <w:w w:val="95"/>
          <w:sz w:val="22"/>
          <w:szCs w:val="22"/>
        </w:rPr>
        <w:t> </w:t>
      </w:r>
      <w:r>
        <w:rPr>
          <w:rFonts w:ascii="宋体" w:hAnsi="宋体" w:cs="宋体" w:eastAsia="宋体" w:hint="default"/>
          <w:spacing w:val="45"/>
          <w:w w:val="95"/>
          <w:sz w:val="22"/>
          <w:szCs w:val="22"/>
        </w:rPr>
      </w:r>
      <w:r>
        <w:rPr>
          <w:rFonts w:ascii="宋体" w:hAnsi="宋体" w:cs="宋体" w:eastAsia="宋体" w:hint="default"/>
          <w:sz w:val="22"/>
          <w:szCs w:val="22"/>
        </w:rPr>
        <w:t>外经营有关的外币报表折算差额，按比例转入处置当期损益。</w:t>
      </w:r>
    </w:p>
    <w:p>
      <w:pPr>
        <w:spacing w:line="441" w:lineRule="auto" w:before="56"/>
        <w:ind w:left="146" w:right="142" w:firstLine="440"/>
        <w:jc w:val="both"/>
        <w:rPr>
          <w:rFonts w:ascii="宋体" w:hAnsi="宋体" w:cs="宋体" w:eastAsia="宋体" w:hint="default"/>
          <w:sz w:val="22"/>
          <w:szCs w:val="22"/>
        </w:rPr>
      </w:pPr>
      <w:r>
        <w:rPr>
          <w:rFonts w:ascii="宋体" w:hAnsi="宋体" w:cs="宋体" w:eastAsia="宋体" w:hint="default"/>
          <w:spacing w:val="-1"/>
          <w:w w:val="95"/>
          <w:sz w:val="22"/>
          <w:szCs w:val="22"/>
        </w:rPr>
        <w:t>外币现金流量以及境外子公司的现金流量采用现金流量发生日的即期汇率折算。汇率变动对现</w:t>
      </w:r>
      <w:r>
        <w:rPr>
          <w:rFonts w:ascii="宋体" w:hAnsi="宋体" w:cs="宋体" w:eastAsia="宋体" w:hint="default"/>
          <w:w w:val="99"/>
          <w:sz w:val="22"/>
          <w:szCs w:val="22"/>
        </w:rPr>
        <w:t> </w:t>
      </w:r>
      <w:r>
        <w:rPr>
          <w:rFonts w:ascii="宋体" w:hAnsi="宋体" w:cs="宋体" w:eastAsia="宋体" w:hint="default"/>
          <w:sz w:val="22"/>
          <w:szCs w:val="22"/>
        </w:rPr>
        <w:t>金的影响额，在现金流量表中单独列示。</w:t>
      </w:r>
    </w:p>
    <w:p>
      <w:pPr>
        <w:spacing w:before="57"/>
        <w:ind w:left="587" w:right="0" w:firstLine="0"/>
        <w:jc w:val="left"/>
        <w:rPr>
          <w:rFonts w:ascii="宋体" w:hAnsi="宋体" w:cs="宋体" w:eastAsia="宋体" w:hint="default"/>
          <w:sz w:val="21"/>
          <w:szCs w:val="21"/>
        </w:rPr>
      </w:pPr>
      <w:r>
        <w:rPr>
          <w:rFonts w:ascii="宋体" w:hAnsi="宋体" w:cs="宋体" w:eastAsia="宋体" w:hint="default"/>
          <w:sz w:val="22"/>
          <w:szCs w:val="22"/>
        </w:rPr>
        <w:t>6.</w:t>
      </w:r>
      <w:r>
        <w:rPr>
          <w:rFonts w:ascii="宋体" w:hAnsi="宋体" w:cs="宋体" w:eastAsia="宋体" w:hint="default"/>
          <w:spacing w:val="88"/>
          <w:sz w:val="22"/>
          <w:szCs w:val="22"/>
        </w:rPr>
        <w:t> </w:t>
      </w:r>
      <w:r>
        <w:rPr>
          <w:rFonts w:ascii="宋体" w:hAnsi="宋体" w:cs="宋体" w:eastAsia="宋体" w:hint="default"/>
          <w:sz w:val="21"/>
          <w:szCs w:val="21"/>
        </w:rPr>
        <w:t>金融资产</w:t>
      </w:r>
    </w:p>
    <w:p>
      <w:pPr>
        <w:spacing w:line="240" w:lineRule="auto" w:before="6"/>
        <w:rPr>
          <w:rFonts w:ascii="宋体" w:hAnsi="宋体" w:cs="宋体" w:eastAsia="宋体" w:hint="default"/>
          <w:sz w:val="18"/>
          <w:szCs w:val="18"/>
        </w:rPr>
      </w:pPr>
    </w:p>
    <w:p>
      <w:pPr>
        <w:spacing w:line="441" w:lineRule="auto" w:before="0"/>
        <w:ind w:left="146" w:right="142" w:firstLine="440"/>
        <w:jc w:val="both"/>
        <w:rPr>
          <w:rFonts w:ascii="宋体" w:hAnsi="宋体" w:cs="宋体" w:eastAsia="宋体" w:hint="default"/>
          <w:sz w:val="22"/>
          <w:szCs w:val="22"/>
        </w:rPr>
      </w:pPr>
      <w:r>
        <w:rPr>
          <w:rFonts w:ascii="宋体" w:hAnsi="宋体" w:cs="宋体" w:eastAsia="宋体" w:hint="default"/>
          <w:sz w:val="22"/>
          <w:szCs w:val="22"/>
        </w:rPr>
        <w:t>（1）金融资产的分类：本公司按投资目的和经济实质对拥有的金融资产分为以公允价值计量</w:t>
      </w:r>
      <w:r>
        <w:rPr>
          <w:rFonts w:ascii="宋体" w:hAnsi="宋体" w:cs="宋体" w:eastAsia="宋体" w:hint="default"/>
          <w:spacing w:val="2"/>
          <w:w w:val="99"/>
          <w:sz w:val="22"/>
          <w:szCs w:val="22"/>
        </w:rPr>
        <w:t> </w:t>
      </w:r>
      <w:r>
        <w:rPr>
          <w:rFonts w:ascii="宋体" w:hAnsi="宋体" w:cs="宋体" w:eastAsia="宋体" w:hint="default"/>
          <w:sz w:val="22"/>
          <w:szCs w:val="22"/>
        </w:rPr>
        <w:t>且其变动计入当期损益的金融资产、持有至到期投资、应收款项和可供出售金融资产四大类。</w:t>
      </w:r>
    </w:p>
    <w:p>
      <w:pPr>
        <w:spacing w:line="441" w:lineRule="auto" w:before="56"/>
        <w:ind w:left="146" w:right="143" w:firstLine="500"/>
        <w:jc w:val="both"/>
        <w:rPr>
          <w:rFonts w:ascii="宋体" w:hAnsi="宋体" w:cs="宋体" w:eastAsia="宋体" w:hint="default"/>
          <w:sz w:val="22"/>
          <w:szCs w:val="22"/>
        </w:rPr>
      </w:pPr>
      <w:r>
        <w:rPr>
          <w:rFonts w:ascii="宋体" w:hAnsi="宋体" w:cs="宋体" w:eastAsia="宋体" w:hint="default"/>
          <w:sz w:val="22"/>
          <w:szCs w:val="22"/>
        </w:rPr>
        <w:t>1）以公允价值计量且其变动计入当期损益的金融资产：持有的主要目的是短期内出售的金融</w:t>
      </w:r>
      <w:r>
        <w:rPr>
          <w:rFonts w:ascii="宋体" w:hAnsi="宋体" w:cs="宋体" w:eastAsia="宋体" w:hint="default"/>
          <w:w w:val="99"/>
          <w:sz w:val="22"/>
          <w:szCs w:val="22"/>
        </w:rPr>
        <w:t> </w:t>
      </w:r>
      <w:r>
        <w:rPr>
          <w:rFonts w:ascii="宋体" w:hAnsi="宋体" w:cs="宋体" w:eastAsia="宋体" w:hint="default"/>
          <w:spacing w:val="3"/>
          <w:sz w:val="22"/>
          <w:szCs w:val="22"/>
        </w:rPr>
        <w:t>资产为以公允价值计量且其变动计入当期损益的金融资产，在资产负债表中以交易性金融资产列</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示。</w:t>
      </w:r>
    </w:p>
    <w:p>
      <w:pPr>
        <w:spacing w:line="441" w:lineRule="auto" w:before="56"/>
        <w:ind w:left="146" w:right="143" w:firstLine="500"/>
        <w:jc w:val="both"/>
        <w:rPr>
          <w:rFonts w:ascii="宋体" w:hAnsi="宋体" w:cs="宋体" w:eastAsia="宋体" w:hint="default"/>
          <w:sz w:val="22"/>
          <w:szCs w:val="22"/>
        </w:rPr>
      </w:pPr>
      <w:r>
        <w:rPr>
          <w:rFonts w:ascii="宋体" w:hAnsi="宋体" w:cs="宋体" w:eastAsia="宋体" w:hint="default"/>
          <w:sz w:val="22"/>
          <w:szCs w:val="22"/>
        </w:rPr>
        <w:t>2）持有至到期投资：是指到期日固定、回收金额固定或可确定，且管理层有明确意图和能力</w:t>
      </w:r>
      <w:r>
        <w:rPr>
          <w:rFonts w:ascii="宋体" w:hAnsi="宋体" w:cs="宋体" w:eastAsia="宋体" w:hint="default"/>
          <w:w w:val="99"/>
          <w:sz w:val="22"/>
          <w:szCs w:val="22"/>
        </w:rPr>
        <w:t> </w:t>
      </w:r>
      <w:r>
        <w:rPr>
          <w:rFonts w:ascii="宋体" w:hAnsi="宋体" w:cs="宋体" w:eastAsia="宋体" w:hint="default"/>
          <w:sz w:val="22"/>
          <w:szCs w:val="22"/>
        </w:rPr>
        <w:t>持有至到期的非衍生金融资产。</w:t>
      </w:r>
    </w:p>
    <w:p>
      <w:pPr>
        <w:spacing w:line="441" w:lineRule="auto" w:before="56"/>
        <w:ind w:left="146" w:right="143" w:firstLine="500"/>
        <w:jc w:val="both"/>
        <w:rPr>
          <w:rFonts w:ascii="宋体" w:hAnsi="宋体" w:cs="宋体" w:eastAsia="宋体" w:hint="default"/>
          <w:sz w:val="22"/>
          <w:szCs w:val="22"/>
        </w:rPr>
      </w:pPr>
      <w:r>
        <w:rPr>
          <w:rFonts w:ascii="宋体" w:hAnsi="宋体" w:cs="宋体" w:eastAsia="宋体" w:hint="default"/>
          <w:sz w:val="22"/>
          <w:szCs w:val="22"/>
        </w:rPr>
        <w:t>3）应收款项是指在活跃市场中没有报价，回收金额固定或可确定的非衍生金融资产，包括应</w:t>
      </w:r>
      <w:r>
        <w:rPr>
          <w:rFonts w:ascii="宋体" w:hAnsi="宋体" w:cs="宋体" w:eastAsia="宋体" w:hint="default"/>
          <w:w w:val="99"/>
          <w:sz w:val="22"/>
          <w:szCs w:val="22"/>
        </w:rPr>
        <w:t> </w:t>
      </w:r>
      <w:r>
        <w:rPr>
          <w:rFonts w:ascii="宋体" w:hAnsi="宋体" w:cs="宋体" w:eastAsia="宋体" w:hint="default"/>
          <w:sz w:val="22"/>
          <w:szCs w:val="22"/>
        </w:rPr>
        <w:t>收票据、应收账款、应收利息、应收股利及其他应收款等。</w:t>
      </w:r>
    </w:p>
    <w:p>
      <w:pPr>
        <w:spacing w:after="0" w:line="441" w:lineRule="auto"/>
        <w:jc w:val="both"/>
        <w:rPr>
          <w:rFonts w:ascii="宋体" w:hAnsi="宋体" w:cs="宋体" w:eastAsia="宋体" w:hint="default"/>
          <w:sz w:val="22"/>
          <w:szCs w:val="22"/>
        </w:rPr>
        <w:sectPr>
          <w:footerReference w:type="default" r:id="rId23"/>
          <w:pgSz w:w="11910" w:h="16840"/>
          <w:pgMar w:footer="840" w:header="882" w:top="1120" w:bottom="1040" w:left="1100" w:right="1100"/>
          <w:pgNumType w:start="7"/>
        </w:sectPr>
      </w:pPr>
    </w:p>
    <w:p>
      <w:pPr>
        <w:spacing w:line="240" w:lineRule="auto" w:before="5"/>
        <w:rPr>
          <w:rFonts w:ascii="宋体" w:hAnsi="宋体" w:cs="宋体" w:eastAsia="宋体" w:hint="default"/>
          <w:sz w:val="12"/>
          <w:szCs w:val="12"/>
        </w:rPr>
      </w:pPr>
    </w:p>
    <w:p>
      <w:pPr>
        <w:spacing w:line="441" w:lineRule="auto" w:before="31"/>
        <w:ind w:left="146" w:right="225" w:firstLine="500"/>
        <w:jc w:val="both"/>
        <w:rPr>
          <w:rFonts w:ascii="宋体" w:hAnsi="宋体" w:cs="宋体" w:eastAsia="宋体" w:hint="default"/>
          <w:sz w:val="22"/>
          <w:szCs w:val="22"/>
        </w:rPr>
      </w:pPr>
      <w:r>
        <w:rPr>
          <w:rFonts w:ascii="宋体" w:hAnsi="宋体" w:cs="宋体" w:eastAsia="宋体" w:hint="default"/>
          <w:spacing w:val="5"/>
          <w:sz w:val="22"/>
          <w:szCs w:val="22"/>
        </w:rPr>
        <w:t>4）可供出售金融资产包括初始确认时即被指定为可供出售的非衍生金融资产及未被划分为</w:t>
      </w:r>
      <w:r>
        <w:rPr>
          <w:rFonts w:ascii="宋体" w:hAnsi="宋体" w:cs="宋体" w:eastAsia="宋体" w:hint="default"/>
          <w:w w:val="99"/>
          <w:sz w:val="22"/>
          <w:szCs w:val="22"/>
        </w:rPr>
        <w:t> </w:t>
      </w:r>
      <w:r>
        <w:rPr>
          <w:rFonts w:ascii="宋体" w:hAnsi="宋体" w:cs="宋体" w:eastAsia="宋体" w:hint="default"/>
          <w:sz w:val="22"/>
          <w:szCs w:val="22"/>
        </w:rPr>
        <w:t>其他类的金融资产。</w:t>
      </w:r>
    </w:p>
    <w:p>
      <w:pPr>
        <w:spacing w:before="57"/>
        <w:ind w:left="686" w:right="473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74"/>
          <w:sz w:val="22"/>
          <w:szCs w:val="22"/>
        </w:rPr>
        <w:t> </w:t>
      </w:r>
      <w:r>
        <w:rPr>
          <w:rFonts w:ascii="宋体" w:hAnsi="宋体" w:cs="宋体" w:eastAsia="宋体" w:hint="default"/>
          <w:sz w:val="22"/>
          <w:szCs w:val="22"/>
        </w:rPr>
        <w:t>金融资产的确认和计量：</w:t>
      </w:r>
    </w:p>
    <w:p>
      <w:pPr>
        <w:spacing w:line="240" w:lineRule="auto" w:before="1"/>
        <w:rPr>
          <w:rFonts w:ascii="宋体" w:hAnsi="宋体" w:cs="宋体" w:eastAsia="宋体" w:hint="default"/>
          <w:sz w:val="19"/>
          <w:szCs w:val="19"/>
        </w:rPr>
      </w:pPr>
    </w:p>
    <w:p>
      <w:pPr>
        <w:spacing w:line="463" w:lineRule="auto" w:before="0"/>
        <w:ind w:left="146" w:right="185" w:firstLine="420"/>
        <w:jc w:val="both"/>
        <w:rPr>
          <w:rFonts w:ascii="宋体" w:hAnsi="宋体" w:cs="宋体" w:eastAsia="宋体" w:hint="default"/>
          <w:sz w:val="21"/>
          <w:szCs w:val="21"/>
        </w:rPr>
      </w:pPr>
      <w:r>
        <w:rPr>
          <w:rFonts w:ascii="宋体" w:hAnsi="宋体" w:cs="宋体" w:eastAsia="宋体" w:hint="default"/>
          <w:spacing w:val="-1"/>
          <w:sz w:val="21"/>
          <w:szCs w:val="21"/>
        </w:rPr>
        <w:t>金融资产以公允价值进行初始确认。以公允价值计量且其变动计入当期损益的金融资产，取得时发</w:t>
      </w:r>
      <w:r>
        <w:rPr>
          <w:rFonts w:ascii="宋体" w:hAnsi="宋体" w:cs="宋体" w:eastAsia="宋体" w:hint="default"/>
          <w:sz w:val="21"/>
          <w:szCs w:val="21"/>
        </w:rPr>
        <w:t> </w:t>
      </w:r>
      <w:r>
        <w:rPr>
          <w:rFonts w:ascii="宋体" w:hAnsi="宋体" w:cs="宋体" w:eastAsia="宋体" w:hint="default"/>
          <w:spacing w:val="-1"/>
          <w:sz w:val="21"/>
          <w:szCs w:val="21"/>
        </w:rPr>
        <w:t>生的相关交易费用直接计入当期损益。其他金融资产的相关交易费用计入初始确认金额。当某项金融资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产收取现金流量的合同权利已终止或与该金融资产所有权上几乎所有的风险和报酬已转移至转入方的， 终止确认该金融资产。</w:t>
      </w:r>
    </w:p>
    <w:p>
      <w:pPr>
        <w:spacing w:line="441" w:lineRule="auto" w:before="51"/>
        <w:ind w:left="146" w:right="218" w:firstLine="440"/>
        <w:jc w:val="both"/>
        <w:rPr>
          <w:rFonts w:ascii="宋体" w:hAnsi="宋体" w:cs="宋体" w:eastAsia="宋体" w:hint="default"/>
          <w:sz w:val="22"/>
          <w:szCs w:val="22"/>
        </w:rPr>
      </w:pPr>
      <w:r>
        <w:rPr>
          <w:rFonts w:ascii="宋体" w:hAnsi="宋体" w:cs="宋体" w:eastAsia="宋体" w:hint="default"/>
          <w:spacing w:val="4"/>
          <w:sz w:val="22"/>
          <w:szCs w:val="22"/>
        </w:rPr>
        <w:t>以公允价值计量且其变动计入当期损益的金融资产和可供出售金融资产按照公允价值进行后</w:t>
      </w:r>
      <w:r>
        <w:rPr>
          <w:rFonts w:ascii="宋体" w:hAnsi="宋体" w:cs="宋体" w:eastAsia="宋体" w:hint="default"/>
          <w:spacing w:val="4"/>
          <w:w w:val="99"/>
          <w:sz w:val="22"/>
          <w:szCs w:val="22"/>
        </w:rPr>
        <w:t> </w:t>
      </w:r>
      <w:r>
        <w:rPr>
          <w:rFonts w:ascii="宋体" w:hAnsi="宋体" w:cs="宋体" w:eastAsia="宋体" w:hint="default"/>
          <w:spacing w:val="-1"/>
          <w:sz w:val="22"/>
          <w:szCs w:val="22"/>
        </w:rPr>
        <w:t>续计量；但在活跃市场中没有报价且其公允价值不能可靠计量的权益工具投资，按照成本计量；应</w:t>
      </w:r>
      <w:r>
        <w:rPr>
          <w:rFonts w:ascii="宋体" w:hAnsi="宋体" w:cs="宋体" w:eastAsia="宋体" w:hint="default"/>
          <w:w w:val="99"/>
          <w:sz w:val="22"/>
          <w:szCs w:val="22"/>
        </w:rPr>
        <w:t> </w:t>
      </w:r>
      <w:r>
        <w:rPr>
          <w:rFonts w:ascii="宋体" w:hAnsi="宋体" w:cs="宋体" w:eastAsia="宋体" w:hint="default"/>
          <w:sz w:val="22"/>
          <w:szCs w:val="22"/>
        </w:rPr>
        <w:t>收款项以及持有至到期投资采用实际利率法，以摊余成本列示。</w:t>
      </w:r>
    </w:p>
    <w:p>
      <w:pPr>
        <w:spacing w:line="463" w:lineRule="auto" w:before="66"/>
        <w:ind w:left="146" w:right="224" w:firstLine="420"/>
        <w:jc w:val="both"/>
        <w:rPr>
          <w:rFonts w:ascii="宋体" w:hAnsi="宋体" w:cs="宋体" w:eastAsia="宋体" w:hint="default"/>
          <w:sz w:val="21"/>
          <w:szCs w:val="21"/>
        </w:rPr>
      </w:pPr>
      <w:r>
        <w:rPr>
          <w:rFonts w:ascii="宋体" w:hAnsi="宋体" w:cs="宋体" w:eastAsia="宋体" w:hint="default"/>
          <w:spacing w:val="-1"/>
          <w:sz w:val="21"/>
          <w:szCs w:val="21"/>
        </w:rPr>
        <w:t>以公允价值计量且其变动计入当期损益的金融资产的公允价值变动计入公允价值变动损益；在资产</w:t>
      </w:r>
      <w:r>
        <w:rPr>
          <w:rFonts w:ascii="宋体" w:hAnsi="宋体" w:cs="宋体" w:eastAsia="宋体" w:hint="default"/>
          <w:sz w:val="21"/>
          <w:szCs w:val="21"/>
        </w:rPr>
        <w:t> </w:t>
      </w:r>
      <w:r>
        <w:rPr>
          <w:rFonts w:ascii="宋体" w:hAnsi="宋体" w:cs="宋体" w:eastAsia="宋体" w:hint="default"/>
          <w:spacing w:val="-1"/>
          <w:sz w:val="21"/>
          <w:szCs w:val="21"/>
        </w:rPr>
        <w:t>持有期间所取得的利息或现金股利，确认为投资收益；处置时，其公允价值与初始入账金额之间的差额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确认为投资损益，同时调整公允价值变动损益。</w:t>
      </w:r>
    </w:p>
    <w:p>
      <w:pPr>
        <w:spacing w:line="441" w:lineRule="auto" w:before="51"/>
        <w:ind w:left="146" w:right="98" w:firstLine="440"/>
        <w:jc w:val="left"/>
        <w:rPr>
          <w:rFonts w:ascii="宋体" w:hAnsi="宋体" w:cs="宋体" w:eastAsia="宋体" w:hint="default"/>
          <w:sz w:val="22"/>
          <w:szCs w:val="22"/>
        </w:rPr>
      </w:pPr>
      <w:r>
        <w:rPr>
          <w:rFonts w:ascii="宋体" w:hAnsi="宋体" w:cs="宋体" w:eastAsia="宋体" w:hint="default"/>
          <w:sz w:val="22"/>
          <w:szCs w:val="22"/>
        </w:rPr>
        <w:t>可供出售金融资产的公允价值变动计入股东权益；持有期间按实际利率法计算的利息，计入投</w:t>
      </w:r>
      <w:r>
        <w:rPr>
          <w:rFonts w:ascii="宋体" w:hAnsi="宋体" w:cs="宋体" w:eastAsia="宋体" w:hint="default"/>
          <w:w w:val="99"/>
          <w:sz w:val="22"/>
          <w:szCs w:val="22"/>
        </w:rPr>
        <w:t> </w:t>
      </w:r>
      <w:r>
        <w:rPr>
          <w:rFonts w:ascii="宋体" w:hAnsi="宋体" w:cs="宋体" w:eastAsia="宋体" w:hint="default"/>
          <w:spacing w:val="-4"/>
          <w:sz w:val="22"/>
          <w:szCs w:val="22"/>
        </w:rPr>
        <w:t>资收益；可供出售权益工具投资的现金股利，于被投资单位宣告发放股利时计入投资收益；处置时，</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3"/>
          <w:sz w:val="22"/>
          <w:szCs w:val="22"/>
        </w:rPr>
        <w:t>取得的价款与账面价值扣除原直接计入股东权益的公允价值变动累计额之后的差额，计入投资损</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益。</w:t>
      </w:r>
    </w:p>
    <w:p>
      <w:pPr>
        <w:spacing w:line="441" w:lineRule="auto" w:before="56"/>
        <w:ind w:left="587" w:right="126" w:firstLine="259"/>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4"/>
          <w:sz w:val="22"/>
          <w:szCs w:val="22"/>
        </w:rPr>
        <w:t> </w:t>
      </w:r>
      <w:r>
        <w:rPr>
          <w:rFonts w:ascii="宋体" w:hAnsi="宋体" w:cs="宋体" w:eastAsia="宋体" w:hint="default"/>
          <w:sz w:val="22"/>
          <w:szCs w:val="22"/>
        </w:rPr>
        <w:t>金融资产减值：</w:t>
      </w:r>
      <w:r>
        <w:rPr>
          <w:rFonts w:ascii="宋体" w:hAnsi="宋体" w:cs="宋体" w:eastAsia="宋体" w:hint="default"/>
          <w:w w:val="99"/>
          <w:sz w:val="22"/>
          <w:szCs w:val="22"/>
        </w:rPr>
        <w:t> </w:t>
      </w:r>
      <w:r>
        <w:rPr>
          <w:rFonts w:ascii="宋体" w:hAnsi="宋体" w:cs="宋体" w:eastAsia="宋体" w:hint="default"/>
          <w:spacing w:val="-1"/>
          <w:w w:val="95"/>
          <w:sz w:val="22"/>
          <w:szCs w:val="22"/>
        </w:rPr>
        <w:t>除以公允价值计量且其变动计入当期损益的金融资产外，本公司于资产负债表日对金融资产的</w:t>
      </w:r>
      <w:r>
        <w:rPr>
          <w:rFonts w:ascii="宋体" w:hAnsi="宋体" w:cs="宋体" w:eastAsia="宋体" w:hint="default"/>
          <w:spacing w:val="-1"/>
          <w:sz w:val="22"/>
          <w:szCs w:val="22"/>
        </w:rPr>
      </w:r>
    </w:p>
    <w:p>
      <w:pPr>
        <w:spacing w:line="441" w:lineRule="auto" w:before="56"/>
        <w:ind w:left="146" w:right="223" w:firstLine="0"/>
        <w:jc w:val="both"/>
        <w:rPr>
          <w:rFonts w:ascii="宋体" w:hAnsi="宋体" w:cs="宋体" w:eastAsia="宋体" w:hint="default"/>
          <w:sz w:val="22"/>
          <w:szCs w:val="22"/>
        </w:rPr>
      </w:pPr>
      <w:r>
        <w:rPr>
          <w:rFonts w:ascii="宋体" w:hAnsi="宋体" w:cs="宋体" w:eastAsia="宋体" w:hint="default"/>
          <w:spacing w:val="-1"/>
          <w:w w:val="95"/>
          <w:sz w:val="22"/>
          <w:szCs w:val="22"/>
        </w:rPr>
        <w:t>账面价值进行检查，如果有客观证据表明某项金融资产发生减值的，计提减值准备。如果可供出售</w:t>
      </w:r>
      <w:r>
        <w:rPr>
          <w:rFonts w:ascii="宋体" w:hAnsi="宋体" w:cs="宋体" w:eastAsia="宋体" w:hint="default"/>
          <w:spacing w:val="45"/>
          <w:w w:val="95"/>
          <w:sz w:val="22"/>
          <w:szCs w:val="22"/>
        </w:rPr>
        <w:t> </w:t>
      </w:r>
      <w:r>
        <w:rPr>
          <w:rFonts w:ascii="宋体" w:hAnsi="宋体" w:cs="宋体" w:eastAsia="宋体" w:hint="default"/>
          <w:spacing w:val="45"/>
          <w:w w:val="95"/>
          <w:sz w:val="22"/>
          <w:szCs w:val="22"/>
        </w:rPr>
      </w:r>
      <w:r>
        <w:rPr>
          <w:rFonts w:ascii="宋体" w:hAnsi="宋体" w:cs="宋体" w:eastAsia="宋体" w:hint="default"/>
          <w:spacing w:val="-1"/>
          <w:w w:val="95"/>
          <w:sz w:val="22"/>
          <w:szCs w:val="22"/>
        </w:rPr>
        <w:t>金融资产的公允价值发生较大幅度或非暂时性下降，原直接计入股东权益的因公允价值下降形成的</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累计损失计入减值损失。对已确认减值损失的可供出售债务工具投资，在期后公允价值上升且客观</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上与确认原减值损失确认后发生的事项有关的，原确认的减值损失予以转回，计入当期损益。对已</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确认减值损失的可供出售权益工具投资，在期后公允价值上升且客观上与确认原减值损失确认后发</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生的事项有关的，原确认的减值损失予以转回，计入股东权益。在活跃市场中没有报价且其公允价</w:t>
      </w:r>
      <w:r>
        <w:rPr>
          <w:rFonts w:ascii="宋体" w:hAnsi="宋体" w:cs="宋体" w:eastAsia="宋体" w:hint="default"/>
          <w:spacing w:val="45"/>
          <w:w w:val="95"/>
          <w:sz w:val="22"/>
          <w:szCs w:val="22"/>
        </w:rPr>
        <w:t> </w:t>
      </w:r>
      <w:r>
        <w:rPr>
          <w:rFonts w:ascii="宋体" w:hAnsi="宋体" w:cs="宋体" w:eastAsia="宋体" w:hint="default"/>
          <w:spacing w:val="45"/>
          <w:w w:val="95"/>
          <w:sz w:val="22"/>
          <w:szCs w:val="22"/>
        </w:rPr>
      </w:r>
      <w:r>
        <w:rPr>
          <w:rFonts w:ascii="宋体" w:hAnsi="宋体" w:cs="宋体" w:eastAsia="宋体" w:hint="default"/>
          <w:sz w:val="22"/>
          <w:szCs w:val="22"/>
        </w:rPr>
        <w:t>值不能可靠计量的权益工具投资发生的减值损失，不予转回。</w:t>
      </w:r>
    </w:p>
    <w:p>
      <w:pPr>
        <w:spacing w:before="66"/>
        <w:ind w:left="596" w:right="4738" w:firstLine="0"/>
        <w:jc w:val="left"/>
        <w:rPr>
          <w:rFonts w:ascii="宋体" w:hAnsi="宋体" w:cs="宋体" w:eastAsia="宋体" w:hint="default"/>
          <w:sz w:val="21"/>
          <w:szCs w:val="21"/>
        </w:rPr>
      </w:pPr>
      <w:r>
        <w:rPr>
          <w:rFonts w:ascii="宋体" w:hAnsi="宋体" w:cs="宋体" w:eastAsia="宋体" w:hint="default"/>
          <w:sz w:val="21"/>
          <w:szCs w:val="21"/>
        </w:rPr>
        <w:t>7.应收款项</w:t>
      </w:r>
    </w:p>
    <w:p>
      <w:pPr>
        <w:spacing w:after="0"/>
        <w:jc w:val="left"/>
        <w:rPr>
          <w:rFonts w:ascii="宋体" w:hAnsi="宋体" w:cs="宋体" w:eastAsia="宋体" w:hint="default"/>
          <w:sz w:val="21"/>
          <w:szCs w:val="21"/>
        </w:rPr>
        <w:sectPr>
          <w:pgSz w:w="11910" w:h="16840"/>
          <w:pgMar w:header="882" w:footer="840" w:top="1120" w:bottom="1040" w:left="1100" w:right="1020"/>
        </w:sectPr>
      </w:pPr>
    </w:p>
    <w:p>
      <w:pPr>
        <w:spacing w:line="240" w:lineRule="auto" w:before="5"/>
        <w:rPr>
          <w:rFonts w:ascii="宋体" w:hAnsi="宋体" w:cs="宋体" w:eastAsia="宋体" w:hint="default"/>
          <w:sz w:val="12"/>
          <w:szCs w:val="12"/>
        </w:rPr>
      </w:pPr>
    </w:p>
    <w:p>
      <w:pPr>
        <w:spacing w:line="441" w:lineRule="auto" w:before="31"/>
        <w:ind w:left="146" w:right="162" w:firstLine="458"/>
        <w:jc w:val="both"/>
        <w:rPr>
          <w:rFonts w:ascii="宋体" w:hAnsi="宋体" w:cs="宋体" w:eastAsia="宋体" w:hint="default"/>
          <w:sz w:val="22"/>
          <w:szCs w:val="22"/>
        </w:rPr>
      </w:pPr>
      <w:r>
        <w:rPr>
          <w:rFonts w:ascii="宋体" w:hAnsi="宋体" w:cs="宋体" w:eastAsia="宋体" w:hint="default"/>
          <w:spacing w:val="-2"/>
          <w:sz w:val="22"/>
          <w:szCs w:val="22"/>
        </w:rPr>
        <w:t>应收款项包括应收账款、其他应收款等。本公司对外销售商品或提供劳务形成的应收款项，按</w:t>
      </w:r>
      <w:r>
        <w:rPr>
          <w:rFonts w:ascii="宋体" w:hAnsi="宋体" w:cs="宋体" w:eastAsia="宋体" w:hint="default"/>
          <w:w w:val="99"/>
          <w:sz w:val="22"/>
          <w:szCs w:val="22"/>
        </w:rPr>
        <w:t> </w:t>
      </w:r>
      <w:r>
        <w:rPr>
          <w:rFonts w:ascii="宋体" w:hAnsi="宋体" w:cs="宋体" w:eastAsia="宋体" w:hint="default"/>
          <w:spacing w:val="-1"/>
          <w:w w:val="95"/>
          <w:sz w:val="22"/>
          <w:szCs w:val="22"/>
        </w:rPr>
        <w:t>从购货方应收的合同或协议价款的公允价值作为初始确认金额。应收款项采用实际利率法，以摊余</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成本减坏账准备列示。</w:t>
      </w:r>
    </w:p>
    <w:p>
      <w:pPr>
        <w:spacing w:line="441" w:lineRule="auto" w:before="56"/>
        <w:ind w:left="146" w:right="115" w:firstLine="458"/>
        <w:jc w:val="both"/>
        <w:rPr>
          <w:rFonts w:ascii="宋体" w:hAnsi="宋体" w:cs="宋体" w:eastAsia="宋体" w:hint="default"/>
          <w:sz w:val="22"/>
          <w:szCs w:val="22"/>
        </w:rPr>
      </w:pPr>
      <w:r>
        <w:rPr>
          <w:rFonts w:ascii="宋体" w:hAnsi="宋体" w:cs="宋体" w:eastAsia="宋体" w:hint="default"/>
          <w:sz w:val="22"/>
          <w:szCs w:val="22"/>
        </w:rPr>
        <w:t>对于本公司单项金额超过</w:t>
      </w:r>
      <w:r>
        <w:rPr>
          <w:rFonts w:ascii="宋体" w:hAnsi="宋体" w:cs="宋体" w:eastAsia="宋体" w:hint="default"/>
          <w:spacing w:val="-51"/>
          <w:sz w:val="22"/>
          <w:szCs w:val="22"/>
        </w:rPr>
        <w:t> </w:t>
      </w:r>
      <w:r>
        <w:rPr>
          <w:rFonts w:ascii="宋体" w:hAnsi="宋体" w:cs="宋体" w:eastAsia="宋体" w:hint="default"/>
          <w:sz w:val="22"/>
          <w:szCs w:val="22"/>
        </w:rPr>
        <w:t>500</w:t>
      </w:r>
      <w:r>
        <w:rPr>
          <w:rFonts w:ascii="宋体" w:hAnsi="宋体" w:cs="宋体" w:eastAsia="宋体" w:hint="default"/>
          <w:spacing w:val="-51"/>
          <w:sz w:val="22"/>
          <w:szCs w:val="22"/>
        </w:rPr>
        <w:t> </w:t>
      </w:r>
      <w:r>
        <w:rPr>
          <w:rFonts w:ascii="宋体" w:hAnsi="宋体" w:cs="宋体" w:eastAsia="宋体" w:hint="default"/>
          <w:spacing w:val="-3"/>
          <w:sz w:val="22"/>
          <w:szCs w:val="22"/>
        </w:rPr>
        <w:t>万元的应收款项视为重大应收款项，当存在客观证据表明本公司</w:t>
      </w:r>
      <w:r>
        <w:rPr>
          <w:rFonts w:ascii="宋体" w:hAnsi="宋体" w:cs="宋体" w:eastAsia="宋体" w:hint="default"/>
          <w:w w:val="99"/>
          <w:sz w:val="22"/>
          <w:szCs w:val="22"/>
        </w:rPr>
        <w:t> </w:t>
      </w:r>
      <w:r>
        <w:rPr>
          <w:rFonts w:ascii="宋体" w:hAnsi="宋体" w:cs="宋体" w:eastAsia="宋体" w:hint="default"/>
          <w:sz w:val="22"/>
          <w:szCs w:val="22"/>
        </w:rPr>
        <w:t>将无法按应收款项的原有条款收回所有款项时，根据其未来现金流量现值低于其账面价值的差额，</w:t>
      </w:r>
      <w:r>
        <w:rPr>
          <w:rFonts w:ascii="宋体" w:hAnsi="宋体" w:cs="宋体" w:eastAsia="宋体" w:hint="default"/>
          <w:w w:val="99"/>
          <w:sz w:val="22"/>
          <w:szCs w:val="22"/>
        </w:rPr>
        <w:t> </w:t>
      </w:r>
      <w:r>
        <w:rPr>
          <w:rFonts w:ascii="宋体" w:hAnsi="宋体" w:cs="宋体" w:eastAsia="宋体" w:hint="default"/>
          <w:sz w:val="22"/>
          <w:szCs w:val="22"/>
        </w:rPr>
        <w:t>单独进行减值测试，计提坏账准备。</w:t>
      </w:r>
    </w:p>
    <w:p>
      <w:pPr>
        <w:spacing w:line="441" w:lineRule="auto" w:before="57"/>
        <w:ind w:left="146" w:right="162" w:firstLine="458"/>
        <w:jc w:val="both"/>
        <w:rPr>
          <w:rFonts w:ascii="宋体" w:hAnsi="宋体" w:cs="宋体" w:eastAsia="宋体" w:hint="default"/>
          <w:sz w:val="22"/>
          <w:szCs w:val="22"/>
        </w:rPr>
      </w:pPr>
      <w:r>
        <w:rPr>
          <w:rFonts w:ascii="宋体" w:hAnsi="宋体" w:cs="宋体" w:eastAsia="宋体" w:hint="default"/>
          <w:spacing w:val="-2"/>
          <w:sz w:val="22"/>
          <w:szCs w:val="22"/>
        </w:rPr>
        <w:t>对于单项金额非重大的应收款项，与经单独测试后未减值的应收款项一起按信用风险特征划分</w:t>
      </w:r>
      <w:r>
        <w:rPr>
          <w:rFonts w:ascii="宋体" w:hAnsi="宋体" w:cs="宋体" w:eastAsia="宋体" w:hint="default"/>
          <w:w w:val="99"/>
          <w:sz w:val="22"/>
          <w:szCs w:val="22"/>
        </w:rPr>
        <w:t> </w:t>
      </w:r>
      <w:r>
        <w:rPr>
          <w:rFonts w:ascii="宋体" w:hAnsi="宋体" w:cs="宋体" w:eastAsia="宋体" w:hint="default"/>
          <w:spacing w:val="-1"/>
          <w:w w:val="95"/>
          <w:sz w:val="22"/>
          <w:szCs w:val="22"/>
        </w:rPr>
        <w:t>为若干组合，根据以前年度与之相同或相类似的、具有类似信用风险特征的应收账款组合的实际损</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失率为基础，结合现时情况确定本年度各项组合计提坏账准备的比例，据此计算本年度应计提的坏</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账准备。</w:t>
      </w:r>
    </w:p>
    <w:p>
      <w:pPr>
        <w:spacing w:before="57"/>
        <w:ind w:left="564" w:right="0" w:firstLine="0"/>
        <w:jc w:val="left"/>
        <w:rPr>
          <w:rFonts w:ascii="宋体" w:hAnsi="宋体" w:cs="宋体" w:eastAsia="宋体" w:hint="default"/>
          <w:sz w:val="22"/>
          <w:szCs w:val="22"/>
        </w:rPr>
      </w:pPr>
      <w:r>
        <w:rPr>
          <w:rFonts w:ascii="宋体" w:hAnsi="宋体" w:cs="宋体" w:eastAsia="宋体" w:hint="default"/>
          <w:sz w:val="22"/>
          <w:szCs w:val="22"/>
        </w:rPr>
        <w:t>应收款项坏账准备计提比例如下：</w:t>
      </w:r>
    </w:p>
    <w:p>
      <w:pPr>
        <w:spacing w:line="240" w:lineRule="auto" w:before="10"/>
        <w:rPr>
          <w:rFonts w:ascii="宋体" w:hAnsi="宋体" w:cs="宋体" w:eastAsia="宋体" w:hint="default"/>
          <w:sz w:val="6"/>
          <w:szCs w:val="6"/>
        </w:rPr>
      </w:pPr>
    </w:p>
    <w:tbl>
      <w:tblPr>
        <w:tblW w:w="0" w:type="auto"/>
        <w:jc w:val="left"/>
        <w:tblInd w:w="219" w:type="dxa"/>
        <w:tblLayout w:type="fixed"/>
        <w:tblCellMar>
          <w:top w:w="0" w:type="dxa"/>
          <w:left w:w="0" w:type="dxa"/>
          <w:bottom w:w="0" w:type="dxa"/>
          <w:right w:w="0" w:type="dxa"/>
        </w:tblCellMar>
        <w:tblLook w:val="01E0"/>
      </w:tblPr>
      <w:tblGrid>
        <w:gridCol w:w="3689"/>
        <w:gridCol w:w="3745"/>
      </w:tblGrid>
      <w:tr>
        <w:trPr>
          <w:trHeight w:val="454" w:hRule="exact"/>
        </w:trPr>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74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794"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89" w:hRule="exact"/>
        </w:trPr>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374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797" w:right="0"/>
              <w:jc w:val="center"/>
              <w:rPr>
                <w:rFonts w:ascii="宋体" w:hAnsi="宋体" w:cs="宋体" w:eastAsia="宋体" w:hint="default"/>
                <w:sz w:val="22"/>
                <w:szCs w:val="22"/>
              </w:rPr>
            </w:pPr>
            <w:r>
              <w:rPr>
                <w:rFonts w:ascii="宋体"/>
                <w:sz w:val="22"/>
              </w:rPr>
              <w:t>1%</w:t>
            </w:r>
          </w:p>
        </w:tc>
      </w:tr>
      <w:tr>
        <w:trPr>
          <w:trHeight w:val="489" w:hRule="exact"/>
        </w:trPr>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374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796" w:right="0"/>
              <w:jc w:val="center"/>
              <w:rPr>
                <w:rFonts w:ascii="宋体" w:hAnsi="宋体" w:cs="宋体" w:eastAsia="宋体" w:hint="default"/>
                <w:sz w:val="22"/>
                <w:szCs w:val="22"/>
              </w:rPr>
            </w:pPr>
            <w:r>
              <w:rPr>
                <w:rFonts w:ascii="宋体"/>
                <w:sz w:val="22"/>
              </w:rPr>
              <w:t>3%</w:t>
            </w:r>
          </w:p>
        </w:tc>
      </w:tr>
      <w:tr>
        <w:trPr>
          <w:trHeight w:val="489" w:hRule="exact"/>
        </w:trPr>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374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796" w:right="0"/>
              <w:jc w:val="center"/>
              <w:rPr>
                <w:rFonts w:ascii="宋体" w:hAnsi="宋体" w:cs="宋体" w:eastAsia="宋体" w:hint="default"/>
                <w:sz w:val="22"/>
                <w:szCs w:val="22"/>
              </w:rPr>
            </w:pPr>
            <w:r>
              <w:rPr>
                <w:rFonts w:ascii="宋体"/>
                <w:sz w:val="22"/>
              </w:rPr>
              <w:t>5%</w:t>
            </w:r>
          </w:p>
        </w:tc>
      </w:tr>
      <w:tr>
        <w:trPr>
          <w:trHeight w:val="489" w:hRule="exact"/>
        </w:trPr>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22"/>
                <w:szCs w:val="22"/>
              </w:rPr>
            </w:pPr>
            <w:r>
              <w:rPr>
                <w:rFonts w:ascii="宋体" w:hAnsi="宋体" w:cs="宋体" w:eastAsia="宋体" w:hint="default"/>
                <w:sz w:val="22"/>
                <w:szCs w:val="22"/>
              </w:rPr>
              <w:t>3-4</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374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796" w:right="0"/>
              <w:jc w:val="center"/>
              <w:rPr>
                <w:rFonts w:ascii="宋体" w:hAnsi="宋体" w:cs="宋体" w:eastAsia="宋体" w:hint="default"/>
                <w:sz w:val="22"/>
                <w:szCs w:val="22"/>
              </w:rPr>
            </w:pPr>
            <w:r>
              <w:rPr>
                <w:rFonts w:ascii="宋体"/>
                <w:sz w:val="22"/>
              </w:rPr>
              <w:t>30%</w:t>
            </w:r>
          </w:p>
        </w:tc>
      </w:tr>
      <w:tr>
        <w:trPr>
          <w:trHeight w:val="454" w:hRule="exact"/>
        </w:trPr>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22"/>
                <w:szCs w:val="22"/>
              </w:rPr>
            </w:pPr>
            <w:r>
              <w:rPr>
                <w:rFonts w:ascii="宋体" w:hAnsi="宋体" w:cs="宋体" w:eastAsia="宋体" w:hint="default"/>
                <w:sz w:val="22"/>
                <w:szCs w:val="22"/>
              </w:rPr>
              <w:t>4-5</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374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796" w:right="0"/>
              <w:jc w:val="center"/>
              <w:rPr>
                <w:rFonts w:ascii="宋体" w:hAnsi="宋体" w:cs="宋体" w:eastAsia="宋体" w:hint="default"/>
                <w:sz w:val="22"/>
                <w:szCs w:val="22"/>
              </w:rPr>
            </w:pPr>
            <w:r>
              <w:rPr>
                <w:rFonts w:ascii="宋体"/>
                <w:sz w:val="22"/>
              </w:rPr>
              <w:t>50%</w:t>
            </w:r>
          </w:p>
        </w:tc>
      </w:tr>
    </w:tbl>
    <w:p>
      <w:pPr>
        <w:tabs>
          <w:tab w:pos="6959" w:val="left" w:leader="none"/>
        </w:tabs>
        <w:spacing w:before="41"/>
        <w:ind w:left="254" w:right="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57"/>
          <w:sz w:val="22"/>
          <w:szCs w:val="22"/>
        </w:rPr>
        <w:t> </w:t>
      </w:r>
      <w:r>
        <w:rPr>
          <w:rFonts w:ascii="宋体" w:hAnsi="宋体" w:cs="宋体" w:eastAsia="宋体" w:hint="default"/>
          <w:sz w:val="22"/>
          <w:szCs w:val="22"/>
        </w:rPr>
        <w:t>年以上</w:t>
        <w:tab/>
      </w:r>
      <w:r>
        <w:rPr>
          <w:rFonts w:ascii="宋体" w:hAnsi="宋体" w:cs="宋体" w:eastAsia="宋体" w:hint="default"/>
          <w:position w:val="-5"/>
          <w:sz w:val="22"/>
          <w:szCs w:val="22"/>
        </w:rPr>
        <w:t>100%</w:t>
      </w:r>
      <w:r>
        <w:rPr>
          <w:rFonts w:ascii="宋体" w:hAnsi="宋体" w:cs="宋体" w:eastAsia="宋体" w:hint="default"/>
          <w:sz w:val="22"/>
          <w:szCs w:val="22"/>
        </w:rPr>
      </w:r>
    </w:p>
    <w:p>
      <w:pPr>
        <w:spacing w:line="240" w:lineRule="auto" w:before="8"/>
        <w:rPr>
          <w:rFonts w:ascii="宋体" w:hAnsi="宋体" w:cs="宋体" w:eastAsia="宋体" w:hint="default"/>
          <w:sz w:val="20"/>
          <w:szCs w:val="20"/>
        </w:rPr>
      </w:pPr>
    </w:p>
    <w:p>
      <w:pPr>
        <w:spacing w:before="0"/>
        <w:ind w:left="596" w:right="0" w:firstLine="0"/>
        <w:jc w:val="left"/>
        <w:rPr>
          <w:rFonts w:ascii="宋体" w:hAnsi="宋体" w:cs="宋体" w:eastAsia="宋体" w:hint="default"/>
          <w:sz w:val="21"/>
          <w:szCs w:val="21"/>
        </w:rPr>
      </w:pPr>
      <w:r>
        <w:rPr>
          <w:rFonts w:ascii="宋体" w:hAnsi="宋体" w:cs="宋体" w:eastAsia="宋体" w:hint="default"/>
          <w:sz w:val="21"/>
          <w:szCs w:val="21"/>
        </w:rPr>
        <w:t>8.存货</w:t>
      </w:r>
    </w:p>
    <w:p>
      <w:pPr>
        <w:spacing w:line="240" w:lineRule="auto" w:before="12"/>
        <w:rPr>
          <w:rFonts w:ascii="宋体" w:hAnsi="宋体" w:cs="宋体" w:eastAsia="宋体" w:hint="default"/>
          <w:sz w:val="18"/>
          <w:szCs w:val="18"/>
        </w:rPr>
      </w:pPr>
    </w:p>
    <w:p>
      <w:pPr>
        <w:spacing w:before="0"/>
        <w:ind w:left="587" w:right="0" w:firstLine="0"/>
        <w:jc w:val="left"/>
        <w:rPr>
          <w:rFonts w:ascii="宋体" w:hAnsi="宋体" w:cs="宋体" w:eastAsia="宋体" w:hint="default"/>
          <w:sz w:val="22"/>
          <w:szCs w:val="22"/>
        </w:rPr>
      </w:pPr>
      <w:r>
        <w:rPr>
          <w:rFonts w:ascii="宋体" w:hAnsi="宋体" w:cs="宋体" w:eastAsia="宋体" w:hint="default"/>
          <w:sz w:val="22"/>
          <w:szCs w:val="22"/>
        </w:rPr>
        <w:t>（1）存货的分类：存货分为原材料、包装物、低值易耗品、在产品、库存商品等。</w:t>
      </w:r>
    </w:p>
    <w:p>
      <w:pPr>
        <w:spacing w:line="240" w:lineRule="auto" w:before="6"/>
        <w:rPr>
          <w:rFonts w:ascii="宋体" w:hAnsi="宋体" w:cs="宋体" w:eastAsia="宋体" w:hint="default"/>
          <w:sz w:val="18"/>
          <w:szCs w:val="18"/>
        </w:rPr>
      </w:pPr>
    </w:p>
    <w:p>
      <w:pPr>
        <w:spacing w:line="441" w:lineRule="auto" w:before="0"/>
        <w:ind w:left="146" w:right="162" w:firstLine="440"/>
        <w:jc w:val="both"/>
        <w:rPr>
          <w:rFonts w:ascii="宋体" w:hAnsi="宋体" w:cs="宋体" w:eastAsia="宋体" w:hint="default"/>
          <w:sz w:val="22"/>
          <w:szCs w:val="22"/>
        </w:rPr>
      </w:pPr>
      <w:r>
        <w:rPr>
          <w:rFonts w:ascii="宋体" w:hAnsi="宋体" w:cs="宋体" w:eastAsia="宋体" w:hint="default"/>
          <w:sz w:val="22"/>
          <w:szCs w:val="22"/>
        </w:rPr>
        <w:t>（2）存货取得和发出的计价方法：存货实行永续盘存制，购入和入库按实际成本计价，领用</w:t>
      </w:r>
      <w:r>
        <w:rPr>
          <w:rFonts w:ascii="宋体" w:hAnsi="宋体" w:cs="宋体" w:eastAsia="宋体" w:hint="default"/>
          <w:spacing w:val="2"/>
          <w:w w:val="99"/>
          <w:sz w:val="22"/>
          <w:szCs w:val="22"/>
        </w:rPr>
        <w:t> </w:t>
      </w:r>
      <w:r>
        <w:rPr>
          <w:rFonts w:ascii="宋体" w:hAnsi="宋体" w:cs="宋体" w:eastAsia="宋体" w:hint="default"/>
          <w:sz w:val="22"/>
          <w:szCs w:val="22"/>
        </w:rPr>
        <w:t>和销售原材料以及销售产成品采用加权平均法核算。</w:t>
      </w:r>
    </w:p>
    <w:p>
      <w:pPr>
        <w:spacing w:before="56"/>
        <w:ind w:left="587" w:right="0" w:firstLine="0"/>
        <w:jc w:val="left"/>
        <w:rPr>
          <w:rFonts w:ascii="宋体" w:hAnsi="宋体" w:cs="宋体" w:eastAsia="宋体" w:hint="default"/>
          <w:sz w:val="22"/>
          <w:szCs w:val="22"/>
        </w:rPr>
      </w:pPr>
      <w:r>
        <w:rPr>
          <w:rFonts w:ascii="宋体" w:hAnsi="宋体" w:cs="宋体" w:eastAsia="宋体" w:hint="default"/>
          <w:sz w:val="22"/>
          <w:szCs w:val="22"/>
        </w:rPr>
        <w:t>（3）低值易耗品和包装物采用一次转销法进行摊销，计入相关成本费用。</w:t>
      </w:r>
    </w:p>
    <w:p>
      <w:pPr>
        <w:spacing w:line="240" w:lineRule="auto" w:before="7"/>
        <w:rPr>
          <w:rFonts w:ascii="宋体" w:hAnsi="宋体" w:cs="宋体" w:eastAsia="宋体" w:hint="default"/>
          <w:sz w:val="18"/>
          <w:szCs w:val="18"/>
        </w:rPr>
      </w:pPr>
    </w:p>
    <w:p>
      <w:pPr>
        <w:spacing w:line="441" w:lineRule="auto" w:before="0"/>
        <w:ind w:left="146" w:right="162" w:firstLine="440"/>
        <w:jc w:val="both"/>
        <w:rPr>
          <w:rFonts w:ascii="宋体" w:hAnsi="宋体" w:cs="宋体" w:eastAsia="宋体" w:hint="default"/>
          <w:sz w:val="22"/>
          <w:szCs w:val="22"/>
        </w:rPr>
      </w:pPr>
      <w:r>
        <w:rPr>
          <w:rFonts w:ascii="宋体" w:hAnsi="宋体" w:cs="宋体" w:eastAsia="宋体" w:hint="default"/>
          <w:sz w:val="22"/>
          <w:szCs w:val="22"/>
        </w:rPr>
        <w:t>（4）期末存货计价原则及存货跌价准备确认标准和计提方法：期末存货按成本与可变现净值</w:t>
      </w:r>
      <w:r>
        <w:rPr>
          <w:rFonts w:ascii="宋体" w:hAnsi="宋体" w:cs="宋体" w:eastAsia="宋体" w:hint="default"/>
          <w:spacing w:val="2"/>
          <w:w w:val="99"/>
          <w:sz w:val="22"/>
          <w:szCs w:val="22"/>
        </w:rPr>
        <w:t> </w:t>
      </w:r>
      <w:r>
        <w:rPr>
          <w:rFonts w:ascii="宋体" w:hAnsi="宋体" w:cs="宋体" w:eastAsia="宋体" w:hint="default"/>
          <w:spacing w:val="-1"/>
          <w:w w:val="95"/>
          <w:sz w:val="22"/>
          <w:szCs w:val="22"/>
        </w:rPr>
        <w:t>孰低原则计价；期末，在对存货进行全面盘点的基础上，对于存货因遭受毁损、全部或部分陈旧过</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时或销售价格低于成本等原因，预计其成本不可收回的部分，提取存货跌价准备。产成品及大宗原</w:t>
      </w:r>
      <w:r>
        <w:rPr>
          <w:rFonts w:ascii="宋体" w:hAnsi="宋体" w:cs="宋体" w:eastAsia="宋体" w:hint="default"/>
          <w:spacing w:val="-1"/>
          <w:sz w:val="22"/>
          <w:szCs w:val="22"/>
        </w:rPr>
      </w:r>
    </w:p>
    <w:p>
      <w:pPr>
        <w:spacing w:after="0" w:line="441" w:lineRule="auto"/>
        <w:jc w:val="both"/>
        <w:rPr>
          <w:rFonts w:ascii="宋体" w:hAnsi="宋体" w:cs="宋体" w:eastAsia="宋体" w:hint="default"/>
          <w:sz w:val="22"/>
          <w:szCs w:val="22"/>
        </w:rPr>
        <w:sectPr>
          <w:pgSz w:w="11910" w:h="16840"/>
          <w:pgMar w:header="882" w:footer="840" w:top="1120" w:bottom="1040" w:left="1100" w:right="1080"/>
        </w:sectPr>
      </w:pPr>
    </w:p>
    <w:p>
      <w:pPr>
        <w:spacing w:line="240" w:lineRule="auto" w:before="5"/>
        <w:rPr>
          <w:rFonts w:ascii="宋体" w:hAnsi="宋体" w:cs="宋体" w:eastAsia="宋体" w:hint="default"/>
          <w:sz w:val="12"/>
          <w:szCs w:val="12"/>
        </w:rPr>
      </w:pPr>
    </w:p>
    <w:p>
      <w:pPr>
        <w:spacing w:line="441" w:lineRule="auto" w:before="31"/>
        <w:ind w:left="146" w:right="223" w:firstLine="0"/>
        <w:jc w:val="both"/>
        <w:rPr>
          <w:rFonts w:ascii="宋体" w:hAnsi="宋体" w:cs="宋体" w:eastAsia="宋体" w:hint="default"/>
          <w:sz w:val="22"/>
          <w:szCs w:val="22"/>
        </w:rPr>
      </w:pPr>
      <w:r>
        <w:rPr>
          <w:rFonts w:ascii="宋体" w:hAnsi="宋体" w:cs="宋体" w:eastAsia="宋体" w:hint="default"/>
          <w:spacing w:val="-1"/>
          <w:w w:val="95"/>
          <w:sz w:val="22"/>
          <w:szCs w:val="22"/>
        </w:rPr>
        <w:t>材料的存货跌价准备按单个存货项目的成本高于其可变现净值的差额提取；其他数量繁多、单价较</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低的原辅材料按类别提取存货跌价准备。</w:t>
      </w:r>
    </w:p>
    <w:p>
      <w:pPr>
        <w:spacing w:line="441" w:lineRule="auto" w:before="57"/>
        <w:ind w:left="146" w:right="98" w:firstLine="440"/>
        <w:jc w:val="left"/>
        <w:rPr>
          <w:rFonts w:ascii="宋体" w:hAnsi="宋体" w:cs="宋体" w:eastAsia="宋体" w:hint="default"/>
          <w:sz w:val="22"/>
          <w:szCs w:val="22"/>
        </w:rPr>
      </w:pPr>
      <w:r>
        <w:rPr>
          <w:rFonts w:ascii="宋体" w:hAnsi="宋体" w:cs="宋体" w:eastAsia="宋体" w:hint="default"/>
          <w:sz w:val="22"/>
          <w:szCs w:val="22"/>
        </w:rPr>
        <w:t>（5）产成品、在产品和用于出售的材料等直接用于出售的商品存货，其可变现净值按该存货</w:t>
      </w:r>
      <w:r>
        <w:rPr>
          <w:rFonts w:ascii="宋体" w:hAnsi="宋体" w:cs="宋体" w:eastAsia="宋体" w:hint="default"/>
          <w:spacing w:val="2"/>
          <w:w w:val="99"/>
          <w:sz w:val="22"/>
          <w:szCs w:val="22"/>
        </w:rPr>
        <w:t> </w:t>
      </w:r>
      <w:r>
        <w:rPr>
          <w:rFonts w:ascii="宋体" w:hAnsi="宋体" w:cs="宋体" w:eastAsia="宋体" w:hint="default"/>
          <w:sz w:val="22"/>
          <w:szCs w:val="22"/>
        </w:rPr>
        <w:t>的估计售价减去估计的销售费用和相关税费后的金额确定；用于生产而持有的材料存货，其可变现</w:t>
      </w:r>
      <w:r>
        <w:rPr>
          <w:rFonts w:ascii="宋体" w:hAnsi="宋体" w:cs="宋体" w:eastAsia="宋体" w:hint="default"/>
          <w:w w:val="99"/>
          <w:sz w:val="22"/>
          <w:szCs w:val="22"/>
        </w:rPr>
        <w:t> </w:t>
      </w:r>
      <w:r>
        <w:rPr>
          <w:rFonts w:ascii="宋体" w:hAnsi="宋体" w:cs="宋体" w:eastAsia="宋体" w:hint="default"/>
          <w:sz w:val="22"/>
          <w:szCs w:val="22"/>
        </w:rPr>
        <w:t>净值按所生产的产成品的估计售价减去至完工时估计将要发生的成本、估计的销售费用和相关税费</w:t>
      </w:r>
      <w:r>
        <w:rPr>
          <w:rFonts w:ascii="宋体" w:hAnsi="宋体" w:cs="宋体" w:eastAsia="宋体" w:hint="default"/>
          <w:w w:val="99"/>
          <w:sz w:val="22"/>
          <w:szCs w:val="22"/>
        </w:rPr>
        <w:t> </w:t>
      </w:r>
      <w:r>
        <w:rPr>
          <w:rFonts w:ascii="宋体" w:hAnsi="宋体" w:cs="宋体" w:eastAsia="宋体" w:hint="default"/>
          <w:spacing w:val="-4"/>
          <w:sz w:val="22"/>
          <w:szCs w:val="22"/>
        </w:rPr>
        <w:t>后的金额确定；为执行销售合同或者劳务合同而持有的存货，其可变现净值以合同价格为基础计算；</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企业持有存货的数量多于销售合同订购数量的，超出部分的存货可变现净值以一般销售价格为基础</w:t>
      </w:r>
      <w:r>
        <w:rPr>
          <w:rFonts w:ascii="宋体" w:hAnsi="宋体" w:cs="宋体" w:eastAsia="宋体" w:hint="default"/>
          <w:w w:val="99"/>
          <w:sz w:val="22"/>
          <w:szCs w:val="22"/>
        </w:rPr>
        <w:t> </w:t>
      </w:r>
      <w:r>
        <w:rPr>
          <w:rFonts w:ascii="宋体" w:hAnsi="宋体" w:cs="宋体" w:eastAsia="宋体" w:hint="default"/>
          <w:sz w:val="22"/>
          <w:szCs w:val="22"/>
        </w:rPr>
        <w:t>计算。</w:t>
      </w:r>
    </w:p>
    <w:p>
      <w:pPr>
        <w:spacing w:before="56"/>
        <w:ind w:left="686" w:right="4738" w:firstLine="0"/>
        <w:jc w:val="left"/>
        <w:rPr>
          <w:rFonts w:ascii="宋体" w:hAnsi="宋体" w:cs="宋体" w:eastAsia="宋体" w:hint="default"/>
          <w:sz w:val="22"/>
          <w:szCs w:val="22"/>
        </w:rPr>
      </w:pPr>
      <w:r>
        <w:rPr>
          <w:rFonts w:ascii="宋体" w:hAnsi="宋体" w:cs="宋体" w:eastAsia="宋体" w:hint="default"/>
          <w:sz w:val="22"/>
          <w:szCs w:val="22"/>
        </w:rPr>
        <w:t>9.长期股权投资</w:t>
      </w:r>
    </w:p>
    <w:p>
      <w:pPr>
        <w:spacing w:line="240" w:lineRule="auto" w:before="6"/>
        <w:rPr>
          <w:rFonts w:ascii="宋体" w:hAnsi="宋体" w:cs="宋体" w:eastAsia="宋体" w:hint="default"/>
          <w:sz w:val="18"/>
          <w:szCs w:val="18"/>
        </w:rPr>
      </w:pPr>
    </w:p>
    <w:p>
      <w:pPr>
        <w:spacing w:line="441" w:lineRule="auto" w:before="0"/>
        <w:ind w:left="566" w:right="219" w:firstLine="20"/>
        <w:jc w:val="left"/>
        <w:rPr>
          <w:rFonts w:ascii="宋体" w:hAnsi="宋体" w:cs="宋体" w:eastAsia="宋体" w:hint="default"/>
          <w:sz w:val="22"/>
          <w:szCs w:val="22"/>
        </w:rPr>
      </w:pPr>
      <w:r>
        <w:rPr>
          <w:rFonts w:ascii="宋体" w:hAnsi="宋体" w:cs="宋体" w:eastAsia="宋体" w:hint="default"/>
          <w:sz w:val="22"/>
          <w:szCs w:val="22"/>
        </w:rPr>
        <w:t>（1）长期股权投资的计价</w:t>
      </w:r>
      <w:r>
        <w:rPr>
          <w:rFonts w:ascii="宋体" w:hAnsi="宋体" w:cs="宋体" w:eastAsia="宋体" w:hint="default"/>
          <w:w w:val="99"/>
          <w:sz w:val="22"/>
          <w:szCs w:val="22"/>
        </w:rPr>
        <w:t> </w:t>
      </w:r>
      <w:r>
        <w:rPr>
          <w:rFonts w:ascii="宋体" w:hAnsi="宋体" w:cs="宋体" w:eastAsia="宋体" w:hint="default"/>
          <w:spacing w:val="-1"/>
          <w:sz w:val="22"/>
          <w:szCs w:val="22"/>
        </w:rPr>
        <w:t>通过同一控制下的企业合并取得的长期股权投资，在合并日按照取得被合并方所有者权益账面</w:t>
      </w:r>
    </w:p>
    <w:p>
      <w:pPr>
        <w:spacing w:line="441" w:lineRule="auto" w:before="56"/>
        <w:ind w:left="146" w:right="223" w:firstLine="0"/>
        <w:jc w:val="both"/>
        <w:rPr>
          <w:rFonts w:ascii="宋体" w:hAnsi="宋体" w:cs="宋体" w:eastAsia="宋体" w:hint="default"/>
          <w:sz w:val="22"/>
          <w:szCs w:val="22"/>
        </w:rPr>
      </w:pPr>
      <w:r>
        <w:rPr>
          <w:rFonts w:ascii="宋体" w:hAnsi="宋体" w:cs="宋体" w:eastAsia="宋体" w:hint="default"/>
          <w:spacing w:val="3"/>
          <w:sz w:val="22"/>
          <w:szCs w:val="22"/>
        </w:rPr>
        <w:t>价值的份额作为长期股权投资的初始投资成本。通过非同一控制下的企业合并取得的长期股权投</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pacing w:val="-1"/>
          <w:w w:val="95"/>
          <w:sz w:val="22"/>
          <w:szCs w:val="22"/>
        </w:rPr>
        <w:t>资，以在合并（购买）日为取得对被合并（购买）方的控制权而付出的资产、发生或承担的负债以</w:t>
      </w:r>
      <w:r>
        <w:rPr>
          <w:rFonts w:ascii="宋体" w:hAnsi="宋体" w:cs="宋体" w:eastAsia="宋体" w:hint="default"/>
          <w:spacing w:val="42"/>
          <w:w w:val="95"/>
          <w:sz w:val="22"/>
          <w:szCs w:val="22"/>
        </w:rPr>
        <w:t> </w:t>
      </w:r>
      <w:r>
        <w:rPr>
          <w:rFonts w:ascii="宋体" w:hAnsi="宋体" w:cs="宋体" w:eastAsia="宋体" w:hint="default"/>
          <w:spacing w:val="42"/>
          <w:w w:val="95"/>
          <w:sz w:val="22"/>
          <w:szCs w:val="22"/>
        </w:rPr>
      </w:r>
      <w:r>
        <w:rPr>
          <w:rFonts w:ascii="宋体" w:hAnsi="宋体" w:cs="宋体" w:eastAsia="宋体" w:hint="default"/>
          <w:spacing w:val="-1"/>
          <w:w w:val="95"/>
          <w:sz w:val="22"/>
          <w:szCs w:val="22"/>
        </w:rPr>
        <w:t>及发行的权益性证券的公允价值作为合并成本。在合并（购买）日按照合并成本作为长期股权投资</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的初始投资成本。</w:t>
      </w:r>
    </w:p>
    <w:p>
      <w:pPr>
        <w:spacing w:line="441" w:lineRule="auto" w:before="56"/>
        <w:ind w:left="146" w:right="222" w:firstLine="440"/>
        <w:jc w:val="both"/>
        <w:rPr>
          <w:rFonts w:ascii="宋体" w:hAnsi="宋体" w:cs="宋体" w:eastAsia="宋体" w:hint="default"/>
          <w:sz w:val="22"/>
          <w:szCs w:val="22"/>
        </w:rPr>
      </w:pPr>
      <w:r>
        <w:rPr>
          <w:rFonts w:ascii="宋体" w:hAnsi="宋体" w:cs="宋体" w:eastAsia="宋体" w:hint="default"/>
          <w:spacing w:val="-1"/>
          <w:w w:val="95"/>
          <w:sz w:val="22"/>
          <w:szCs w:val="22"/>
        </w:rPr>
        <w:t>除上述通过企业合并取得的长期股权投资外，长期股权投资通过支付的现金、付出的非货币性</w:t>
      </w:r>
      <w:r>
        <w:rPr>
          <w:rFonts w:ascii="宋体" w:hAnsi="宋体" w:cs="宋体" w:eastAsia="宋体" w:hint="default"/>
          <w:w w:val="99"/>
          <w:sz w:val="22"/>
          <w:szCs w:val="22"/>
        </w:rPr>
        <w:t> </w:t>
      </w:r>
      <w:r>
        <w:rPr>
          <w:rFonts w:ascii="宋体" w:hAnsi="宋体" w:cs="宋体" w:eastAsia="宋体" w:hint="default"/>
          <w:spacing w:val="-1"/>
          <w:w w:val="95"/>
          <w:sz w:val="22"/>
          <w:szCs w:val="22"/>
        </w:rPr>
        <w:t>资产或发行的权益性证券的方式取得的，以其公允价值作为长期股权投资的初始投资成本；长期股</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权投资通过债务重组方式取得的，以债权转为股权所享有股份的公允价值确认为对债务人的初始投</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sz w:val="22"/>
          <w:szCs w:val="22"/>
        </w:rPr>
        <w:t>资成本；长期股权投资是投资者投入的，以投资合同或协议约定的价值作为初始投资成本，但合同</w:t>
      </w:r>
      <w:r>
        <w:rPr>
          <w:rFonts w:ascii="宋体" w:hAnsi="宋体" w:cs="宋体" w:eastAsia="宋体" w:hint="default"/>
          <w:w w:val="99"/>
          <w:sz w:val="22"/>
          <w:szCs w:val="22"/>
        </w:rPr>
        <w:t> </w:t>
      </w:r>
      <w:r>
        <w:rPr>
          <w:rFonts w:ascii="宋体" w:hAnsi="宋体" w:cs="宋体" w:eastAsia="宋体" w:hint="default"/>
          <w:spacing w:val="-1"/>
          <w:w w:val="95"/>
          <w:sz w:val="22"/>
          <w:szCs w:val="22"/>
        </w:rPr>
        <w:t>或协议约定价值不公允时，则以投入股权的公允价值作为初始投资成本。长期股权投资的初始投资</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成本大于投资时应享有被投资单位可辨认净资产公允价值份额的，不调整长期股权投资的初始投资</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成本；长期股权投资的初始投资成本小于投资时应享有被投资单位可辨认净资产公允价值份额的差</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额，计入当期损益，同时调整长期股权投资的成本。</w:t>
      </w:r>
    </w:p>
    <w:p>
      <w:pPr>
        <w:spacing w:line="441" w:lineRule="auto" w:before="56"/>
        <w:ind w:left="587" w:right="126" w:firstLine="0"/>
        <w:jc w:val="left"/>
        <w:rPr>
          <w:rFonts w:ascii="宋体" w:hAnsi="宋体" w:cs="宋体" w:eastAsia="宋体" w:hint="default"/>
          <w:sz w:val="22"/>
          <w:szCs w:val="22"/>
        </w:rPr>
      </w:pPr>
      <w:r>
        <w:rPr>
          <w:rFonts w:ascii="宋体" w:hAnsi="宋体" w:cs="宋体" w:eastAsia="宋体" w:hint="default"/>
          <w:sz w:val="22"/>
          <w:szCs w:val="22"/>
        </w:rPr>
        <w:t>（2）长期股权投资的核算</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本公司对子公司的投资，是指本公司对其拥有实际控制权的股权投资。本公司对子公司投资采</w:t>
      </w:r>
      <w:r>
        <w:rPr>
          <w:rFonts w:ascii="宋体" w:hAnsi="宋体" w:cs="宋体" w:eastAsia="宋体" w:hint="default"/>
          <w:spacing w:val="-1"/>
          <w:sz w:val="22"/>
          <w:szCs w:val="22"/>
        </w:rPr>
      </w:r>
    </w:p>
    <w:p>
      <w:pPr>
        <w:spacing w:line="441" w:lineRule="auto" w:before="56"/>
        <w:ind w:left="587" w:right="126" w:hanging="441"/>
        <w:jc w:val="left"/>
        <w:rPr>
          <w:rFonts w:ascii="宋体" w:hAnsi="宋体" w:cs="宋体" w:eastAsia="宋体" w:hint="default"/>
          <w:sz w:val="22"/>
          <w:szCs w:val="22"/>
        </w:rPr>
      </w:pPr>
      <w:r>
        <w:rPr>
          <w:rFonts w:ascii="宋体" w:hAnsi="宋体" w:cs="宋体" w:eastAsia="宋体" w:hint="default"/>
          <w:sz w:val="22"/>
          <w:szCs w:val="22"/>
        </w:rPr>
        <w:t>用成本法核算，编制合并财务报表时按权益法进行调整。</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本公司对合营公司的投资，是指按照合同约定对某项经济活动所共有的控制，仅在与该项经济</w:t>
      </w:r>
      <w:r>
        <w:rPr>
          <w:rFonts w:ascii="宋体" w:hAnsi="宋体" w:cs="宋体" w:eastAsia="宋体" w:hint="default"/>
          <w:spacing w:val="-1"/>
          <w:sz w:val="22"/>
          <w:szCs w:val="22"/>
        </w:rPr>
      </w:r>
    </w:p>
    <w:p>
      <w:pPr>
        <w:spacing w:after="0" w:line="441" w:lineRule="auto"/>
        <w:jc w:val="left"/>
        <w:rPr>
          <w:rFonts w:ascii="宋体" w:hAnsi="宋体" w:cs="宋体" w:eastAsia="宋体" w:hint="default"/>
          <w:sz w:val="22"/>
          <w:szCs w:val="22"/>
        </w:rPr>
        <w:sectPr>
          <w:footerReference w:type="default" r:id="rId24"/>
          <w:pgSz w:w="11910" w:h="16840"/>
          <w:pgMar w:footer="840" w:header="882" w:top="1120" w:bottom="1040" w:left="1100" w:right="1020"/>
        </w:sectPr>
      </w:pPr>
    </w:p>
    <w:p>
      <w:pPr>
        <w:spacing w:line="240" w:lineRule="auto" w:before="5"/>
        <w:rPr>
          <w:rFonts w:ascii="宋体" w:hAnsi="宋体" w:cs="宋体" w:eastAsia="宋体" w:hint="default"/>
          <w:sz w:val="12"/>
          <w:szCs w:val="12"/>
        </w:rPr>
      </w:pPr>
    </w:p>
    <w:p>
      <w:pPr>
        <w:spacing w:line="441" w:lineRule="auto" w:before="31"/>
        <w:ind w:left="146" w:right="126" w:firstLine="0"/>
        <w:jc w:val="left"/>
        <w:rPr>
          <w:rFonts w:ascii="宋体" w:hAnsi="宋体" w:cs="宋体" w:eastAsia="宋体" w:hint="default"/>
          <w:sz w:val="22"/>
          <w:szCs w:val="22"/>
        </w:rPr>
      </w:pPr>
      <w:r>
        <w:rPr>
          <w:rFonts w:ascii="宋体" w:hAnsi="宋体" w:cs="宋体" w:eastAsia="宋体" w:hint="default"/>
          <w:spacing w:val="-1"/>
          <w:w w:val="95"/>
          <w:sz w:val="22"/>
          <w:szCs w:val="22"/>
        </w:rPr>
        <w:t>活动相关的重要财务和生产经营决策需要分享控制权的投资方一致同意时存在的股权投资。对合营</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投资本公司采用权益法核算。</w:t>
      </w:r>
    </w:p>
    <w:p>
      <w:pPr>
        <w:spacing w:line="441" w:lineRule="auto" w:before="57"/>
        <w:ind w:left="146" w:right="222" w:firstLine="440"/>
        <w:jc w:val="both"/>
        <w:rPr>
          <w:rFonts w:ascii="宋体" w:hAnsi="宋体" w:cs="宋体" w:eastAsia="宋体" w:hint="default"/>
          <w:sz w:val="22"/>
          <w:szCs w:val="22"/>
        </w:rPr>
      </w:pPr>
      <w:r>
        <w:rPr>
          <w:rFonts w:ascii="宋体" w:hAnsi="宋体" w:cs="宋体" w:eastAsia="宋体" w:hint="default"/>
          <w:spacing w:val="-1"/>
          <w:w w:val="95"/>
          <w:sz w:val="22"/>
          <w:szCs w:val="22"/>
        </w:rPr>
        <w:t>本公司对联营公司的投资，是指本公司对其具有重大影响的股权投资。对联营投资本公司（采</w:t>
      </w:r>
      <w:r>
        <w:rPr>
          <w:rFonts w:ascii="宋体" w:hAnsi="宋体" w:cs="宋体" w:eastAsia="宋体" w:hint="default"/>
          <w:w w:val="99"/>
          <w:sz w:val="22"/>
          <w:szCs w:val="22"/>
        </w:rPr>
        <w:t> </w:t>
      </w:r>
      <w:r>
        <w:rPr>
          <w:rFonts w:ascii="宋体" w:hAnsi="宋体" w:cs="宋体" w:eastAsia="宋体" w:hint="default"/>
          <w:sz w:val="22"/>
          <w:szCs w:val="22"/>
        </w:rPr>
        <w:t>用权益法核算。</w:t>
      </w:r>
    </w:p>
    <w:p>
      <w:pPr>
        <w:spacing w:line="441" w:lineRule="auto" w:before="56"/>
        <w:ind w:left="146" w:right="106" w:firstLine="440"/>
        <w:jc w:val="left"/>
        <w:rPr>
          <w:rFonts w:ascii="宋体" w:hAnsi="宋体" w:cs="宋体" w:eastAsia="宋体" w:hint="default"/>
          <w:sz w:val="22"/>
          <w:szCs w:val="22"/>
        </w:rPr>
      </w:pPr>
      <w:r>
        <w:rPr>
          <w:rFonts w:ascii="宋体" w:hAnsi="宋体" w:cs="宋体" w:eastAsia="宋体" w:hint="default"/>
          <w:spacing w:val="-4"/>
          <w:sz w:val="22"/>
          <w:szCs w:val="22"/>
        </w:rPr>
        <w:t>本公司对不具重大影响，并且在活跃市场中没有报价、公允价值不能可靠计量的长期股权投资，</w:t>
      </w:r>
      <w:r>
        <w:rPr>
          <w:rFonts w:ascii="宋体" w:hAnsi="宋体" w:cs="宋体" w:eastAsia="宋体" w:hint="default"/>
          <w:w w:val="99"/>
          <w:sz w:val="22"/>
          <w:szCs w:val="22"/>
        </w:rPr>
        <w:t> </w:t>
      </w:r>
      <w:r>
        <w:rPr>
          <w:rFonts w:ascii="宋体" w:hAnsi="宋体" w:cs="宋体" w:eastAsia="宋体" w:hint="default"/>
          <w:sz w:val="22"/>
          <w:szCs w:val="22"/>
        </w:rPr>
        <w:t>采用成本法核算。本公司对不具重大影响，但在活跃市场中有报价或公允价值能够可靠计量的长期</w:t>
      </w:r>
      <w:r>
        <w:rPr>
          <w:rFonts w:ascii="宋体" w:hAnsi="宋体" w:cs="宋体" w:eastAsia="宋体" w:hint="default"/>
          <w:w w:val="99"/>
          <w:sz w:val="22"/>
          <w:szCs w:val="22"/>
        </w:rPr>
        <w:t> </w:t>
      </w:r>
      <w:r>
        <w:rPr>
          <w:rFonts w:ascii="宋体" w:hAnsi="宋体" w:cs="宋体" w:eastAsia="宋体" w:hint="default"/>
          <w:sz w:val="22"/>
          <w:szCs w:val="22"/>
        </w:rPr>
        <w:t>股权投资，在可供出售金融资产项目列报，采用公允价值计量，其公允价值变动计入股东权益。</w:t>
      </w:r>
    </w:p>
    <w:p>
      <w:pPr>
        <w:spacing w:before="56"/>
        <w:ind w:left="866" w:right="4738" w:firstLine="0"/>
        <w:jc w:val="left"/>
        <w:rPr>
          <w:rFonts w:ascii="宋体" w:hAnsi="宋体" w:cs="宋体" w:eastAsia="宋体" w:hint="default"/>
          <w:sz w:val="22"/>
          <w:szCs w:val="22"/>
        </w:rPr>
      </w:pPr>
      <w:r>
        <w:rPr>
          <w:rFonts w:ascii="宋体" w:hAnsi="宋体" w:cs="宋体" w:eastAsia="宋体" w:hint="default"/>
          <w:sz w:val="22"/>
          <w:szCs w:val="22"/>
        </w:rPr>
        <w:t>10.固定资产</w:t>
      </w:r>
    </w:p>
    <w:p>
      <w:pPr>
        <w:spacing w:line="240" w:lineRule="auto" w:before="6"/>
        <w:rPr>
          <w:rFonts w:ascii="宋体" w:hAnsi="宋体" w:cs="宋体" w:eastAsia="宋体" w:hint="default"/>
          <w:sz w:val="18"/>
          <w:szCs w:val="18"/>
        </w:rPr>
      </w:pPr>
    </w:p>
    <w:p>
      <w:pPr>
        <w:spacing w:line="441" w:lineRule="auto" w:before="0"/>
        <w:ind w:left="146" w:right="222" w:firstLine="440"/>
        <w:jc w:val="both"/>
        <w:rPr>
          <w:rFonts w:ascii="宋体" w:hAnsi="宋体" w:cs="宋体" w:eastAsia="宋体" w:hint="default"/>
          <w:sz w:val="22"/>
          <w:szCs w:val="22"/>
        </w:rPr>
      </w:pPr>
      <w:r>
        <w:rPr>
          <w:rFonts w:ascii="宋体" w:hAnsi="宋体" w:cs="宋体" w:eastAsia="宋体" w:hint="default"/>
          <w:sz w:val="22"/>
          <w:szCs w:val="22"/>
        </w:rPr>
        <w:t>（1）固定资产的确认标准：固定资产是指同时具有以下特征，即为生产商品、提供劳务、出</w:t>
      </w:r>
      <w:r>
        <w:rPr>
          <w:rFonts w:ascii="宋体" w:hAnsi="宋体" w:cs="宋体" w:eastAsia="宋体" w:hint="default"/>
          <w:spacing w:val="2"/>
          <w:w w:val="99"/>
          <w:sz w:val="22"/>
          <w:szCs w:val="22"/>
        </w:rPr>
        <w:t> </w:t>
      </w:r>
      <w:r>
        <w:rPr>
          <w:rFonts w:ascii="宋体" w:hAnsi="宋体" w:cs="宋体" w:eastAsia="宋体" w:hint="default"/>
          <w:sz w:val="22"/>
          <w:szCs w:val="22"/>
        </w:rPr>
        <w:t>租或经营管理而持有的，使用年限超过一年，单位价值人民币</w:t>
      </w:r>
      <w:r>
        <w:rPr>
          <w:rFonts w:ascii="宋体" w:hAnsi="宋体" w:cs="宋体" w:eastAsia="宋体" w:hint="default"/>
          <w:spacing w:val="-64"/>
          <w:sz w:val="22"/>
          <w:szCs w:val="22"/>
        </w:rPr>
        <w:t> </w:t>
      </w:r>
      <w:r>
        <w:rPr>
          <w:rFonts w:ascii="宋体" w:hAnsi="宋体" w:cs="宋体" w:eastAsia="宋体" w:hint="default"/>
          <w:sz w:val="22"/>
          <w:szCs w:val="22"/>
        </w:rPr>
        <w:t>2000</w:t>
      </w:r>
      <w:r>
        <w:rPr>
          <w:rFonts w:ascii="宋体" w:hAnsi="宋体" w:cs="宋体" w:eastAsia="宋体" w:hint="default"/>
          <w:spacing w:val="-64"/>
          <w:sz w:val="22"/>
          <w:szCs w:val="22"/>
        </w:rPr>
        <w:t> </w:t>
      </w:r>
      <w:r>
        <w:rPr>
          <w:rFonts w:ascii="宋体" w:hAnsi="宋体" w:cs="宋体" w:eastAsia="宋体" w:hint="default"/>
          <w:sz w:val="22"/>
          <w:szCs w:val="22"/>
        </w:rPr>
        <w:t>元以上的有形资产。</w:t>
      </w:r>
    </w:p>
    <w:p>
      <w:pPr>
        <w:spacing w:before="57"/>
        <w:ind w:left="587" w:right="126" w:firstLine="0"/>
        <w:jc w:val="left"/>
        <w:rPr>
          <w:rFonts w:ascii="宋体" w:hAnsi="宋体" w:cs="宋体" w:eastAsia="宋体" w:hint="default"/>
          <w:sz w:val="22"/>
          <w:szCs w:val="22"/>
        </w:rPr>
      </w:pPr>
      <w:r>
        <w:rPr>
          <w:rFonts w:ascii="宋体" w:hAnsi="宋体" w:cs="宋体" w:eastAsia="宋体" w:hint="default"/>
          <w:sz w:val="22"/>
          <w:szCs w:val="22"/>
        </w:rPr>
        <w:t>（2）固定资产的分类：房屋及建筑物、机器设备、运输设备、办公设备和其他。</w:t>
      </w:r>
    </w:p>
    <w:p>
      <w:pPr>
        <w:spacing w:line="240" w:lineRule="auto" w:before="6"/>
        <w:rPr>
          <w:rFonts w:ascii="宋体" w:hAnsi="宋体" w:cs="宋体" w:eastAsia="宋体" w:hint="default"/>
          <w:sz w:val="18"/>
          <w:szCs w:val="18"/>
        </w:rPr>
      </w:pPr>
    </w:p>
    <w:p>
      <w:pPr>
        <w:spacing w:line="441" w:lineRule="auto" w:before="0"/>
        <w:ind w:left="146" w:right="222" w:firstLine="440"/>
        <w:jc w:val="both"/>
        <w:rPr>
          <w:rFonts w:ascii="宋体" w:hAnsi="宋体" w:cs="宋体" w:eastAsia="宋体" w:hint="default"/>
          <w:sz w:val="22"/>
          <w:szCs w:val="22"/>
        </w:rPr>
      </w:pPr>
      <w:r>
        <w:rPr>
          <w:rFonts w:ascii="宋体" w:hAnsi="宋体" w:cs="宋体" w:eastAsia="宋体" w:hint="default"/>
          <w:sz w:val="22"/>
          <w:szCs w:val="22"/>
        </w:rPr>
        <w:t>（3）固定资产的计价：固定资产按其成本作为入账价值，其中，外购的固定资产的成本包括</w:t>
      </w:r>
      <w:r>
        <w:rPr>
          <w:rFonts w:ascii="宋体" w:hAnsi="宋体" w:cs="宋体" w:eastAsia="宋体" w:hint="default"/>
          <w:spacing w:val="2"/>
          <w:w w:val="99"/>
          <w:sz w:val="22"/>
          <w:szCs w:val="22"/>
        </w:rPr>
        <w:t> </w:t>
      </w:r>
      <w:r>
        <w:rPr>
          <w:rFonts w:ascii="宋体" w:hAnsi="宋体" w:cs="宋体" w:eastAsia="宋体" w:hint="default"/>
          <w:spacing w:val="-1"/>
          <w:sz w:val="22"/>
          <w:szCs w:val="22"/>
        </w:rPr>
        <w:t>买价、增值税、进口关税等相关税费，以及为使固定资产达到预定可使用状态前所发生的可直接归</w:t>
      </w:r>
      <w:r>
        <w:rPr>
          <w:rFonts w:ascii="宋体" w:hAnsi="宋体" w:cs="宋体" w:eastAsia="宋体" w:hint="default"/>
          <w:w w:val="99"/>
          <w:sz w:val="22"/>
          <w:szCs w:val="22"/>
        </w:rPr>
        <w:t> </w:t>
      </w:r>
      <w:r>
        <w:rPr>
          <w:rFonts w:ascii="宋体" w:hAnsi="宋体" w:cs="宋体" w:eastAsia="宋体" w:hint="default"/>
          <w:spacing w:val="-1"/>
          <w:w w:val="95"/>
          <w:sz w:val="22"/>
          <w:szCs w:val="22"/>
        </w:rPr>
        <w:t>属于该资产的其他支出。自行建造固定资产的成本，由建造该项资产达到预定可使用状态前所发生</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sz w:val="22"/>
          <w:szCs w:val="22"/>
        </w:rPr>
        <w:t>的必要支出构成。投资者投入的固定资产，按投资合同或协议约定的价值作为入账价值，但合同或</w:t>
      </w:r>
      <w:r>
        <w:rPr>
          <w:rFonts w:ascii="宋体" w:hAnsi="宋体" w:cs="宋体" w:eastAsia="宋体" w:hint="default"/>
          <w:w w:val="99"/>
          <w:sz w:val="22"/>
          <w:szCs w:val="22"/>
        </w:rPr>
        <w:t> </w:t>
      </w:r>
      <w:r>
        <w:rPr>
          <w:rFonts w:ascii="宋体" w:hAnsi="宋体" w:cs="宋体" w:eastAsia="宋体" w:hint="default"/>
          <w:spacing w:val="-1"/>
          <w:w w:val="95"/>
          <w:sz w:val="22"/>
          <w:szCs w:val="22"/>
        </w:rPr>
        <w:t>协议约定价值不公允的按公允价值入账。融资租赁租入的固定资产，按租赁开始日租赁资产公允价</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值与最低租赁付款额的现值两者中较低者，作为入账价值。</w:t>
      </w:r>
    </w:p>
    <w:p>
      <w:pPr>
        <w:spacing w:line="441" w:lineRule="auto" w:before="56"/>
        <w:ind w:left="146" w:right="222" w:firstLine="440"/>
        <w:jc w:val="both"/>
        <w:rPr>
          <w:rFonts w:ascii="宋体" w:hAnsi="宋体" w:cs="宋体" w:eastAsia="宋体" w:hint="default"/>
          <w:sz w:val="22"/>
          <w:szCs w:val="22"/>
        </w:rPr>
      </w:pPr>
      <w:r>
        <w:rPr/>
        <w:pict>
          <v:shape style="position:absolute;margin-left:65.991058pt;margin-top:74.591049pt;width:431.55pt;height:106.8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5"/>
                    <w:gridCol w:w="3566"/>
                    <w:gridCol w:w="2169"/>
                  </w:tblGrid>
                  <w:tr>
                    <w:trPr>
                      <w:trHeight w:val="425" w:hRule="exact"/>
                    </w:trPr>
                    <w:tc>
                      <w:tcPr>
                        <w:tcW w:w="2895" w:type="dxa"/>
                        <w:tcBorders>
                          <w:top w:val="nil" w:sz="6" w:space="0" w:color="auto"/>
                          <w:left w:val="nil" w:sz="6" w:space="0" w:color="auto"/>
                          <w:bottom w:val="nil" w:sz="6" w:space="0" w:color="auto"/>
                          <w:right w:val="nil" w:sz="6" w:space="0" w:color="auto"/>
                        </w:tcBorders>
                      </w:tcPr>
                      <w:p>
                        <w:pPr>
                          <w:pStyle w:val="TableParagraph"/>
                          <w:tabs>
                            <w:tab w:pos="586" w:val="left" w:leader="none"/>
                          </w:tabs>
                          <w:spacing w:line="240" w:lineRule="auto" w:before="31"/>
                          <w:ind w:left="35" w:right="0"/>
                          <w:jc w:val="left"/>
                          <w:rPr>
                            <w:rFonts w:ascii="宋体" w:hAnsi="宋体" w:cs="宋体" w:eastAsia="宋体" w:hint="default"/>
                            <w:sz w:val="22"/>
                            <w:szCs w:val="22"/>
                          </w:rPr>
                        </w:pPr>
                        <w:r>
                          <w:rPr>
                            <w:rFonts w:ascii="宋体" w:hAnsi="宋体" w:cs="宋体" w:eastAsia="宋体" w:hint="default"/>
                            <w:b/>
                            <w:bCs/>
                            <w:w w:val="95"/>
                            <w:sz w:val="22"/>
                            <w:szCs w:val="22"/>
                          </w:rPr>
                          <w:t>类</w:t>
                          <w:tab/>
                        </w:r>
                        <w:r>
                          <w:rPr>
                            <w:rFonts w:ascii="宋体" w:hAnsi="宋体" w:cs="宋体" w:eastAsia="宋体" w:hint="default"/>
                            <w:b/>
                            <w:bCs/>
                            <w:sz w:val="22"/>
                            <w:szCs w:val="22"/>
                          </w:rPr>
                          <w:t>别</w:t>
                        </w:r>
                        <w:r>
                          <w:rPr>
                            <w:rFonts w:ascii="宋体" w:hAnsi="宋体" w:cs="宋体" w:eastAsia="宋体" w:hint="default"/>
                            <w:sz w:val="22"/>
                            <w:szCs w:val="22"/>
                          </w:rPr>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15" w:right="0"/>
                          <w:jc w:val="center"/>
                          <w:rPr>
                            <w:rFonts w:ascii="宋体" w:hAnsi="宋体" w:cs="宋体" w:eastAsia="宋体" w:hint="default"/>
                            <w:sz w:val="22"/>
                            <w:szCs w:val="22"/>
                          </w:rPr>
                        </w:pPr>
                        <w:r>
                          <w:rPr>
                            <w:rFonts w:ascii="宋体" w:hAnsi="宋体" w:cs="宋体" w:eastAsia="宋体" w:hint="default"/>
                            <w:b/>
                            <w:bCs/>
                            <w:sz w:val="22"/>
                            <w:szCs w:val="22"/>
                          </w:rPr>
                          <w:t>折旧年限（年）</w:t>
                        </w:r>
                        <w:r>
                          <w:rPr>
                            <w:rFonts w:ascii="宋体" w:hAnsi="宋体" w:cs="宋体" w:eastAsia="宋体" w:hint="default"/>
                            <w:sz w:val="22"/>
                            <w:szCs w:val="22"/>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22"/>
                            <w:szCs w:val="22"/>
                          </w:rPr>
                        </w:pPr>
                        <w:r>
                          <w:rPr>
                            <w:rFonts w:ascii="宋体" w:hAnsi="宋体" w:cs="宋体" w:eastAsia="宋体" w:hint="default"/>
                            <w:b/>
                            <w:bCs/>
                            <w:spacing w:val="-1"/>
                            <w:w w:val="95"/>
                            <w:sz w:val="22"/>
                            <w:szCs w:val="22"/>
                          </w:rPr>
                          <w:t>年折旧率（%）</w:t>
                        </w:r>
                        <w:r>
                          <w:rPr>
                            <w:rFonts w:ascii="宋体" w:hAnsi="宋体" w:cs="宋体" w:eastAsia="宋体" w:hint="default"/>
                            <w:spacing w:val="-1"/>
                            <w:sz w:val="22"/>
                            <w:szCs w:val="22"/>
                          </w:rPr>
                        </w:r>
                      </w:p>
                    </w:tc>
                  </w:tr>
                  <w:tr>
                    <w:trPr>
                      <w:trHeight w:val="429"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15" w:right="0"/>
                          <w:jc w:val="center"/>
                          <w:rPr>
                            <w:rFonts w:ascii="宋体" w:hAnsi="宋体" w:cs="宋体" w:eastAsia="宋体" w:hint="default"/>
                            <w:sz w:val="22"/>
                            <w:szCs w:val="22"/>
                          </w:rPr>
                        </w:pPr>
                        <w:r>
                          <w:rPr>
                            <w:rFonts w:ascii="宋体"/>
                            <w:sz w:val="22"/>
                          </w:rPr>
                          <w:t>40</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44" w:right="0"/>
                          <w:jc w:val="left"/>
                          <w:rPr>
                            <w:rFonts w:ascii="宋体" w:hAnsi="宋体" w:cs="宋体" w:eastAsia="宋体" w:hint="default"/>
                            <w:sz w:val="22"/>
                            <w:szCs w:val="22"/>
                          </w:rPr>
                        </w:pPr>
                        <w:r>
                          <w:rPr>
                            <w:rFonts w:ascii="宋体"/>
                            <w:sz w:val="22"/>
                          </w:rPr>
                          <w:t>2.425</w:t>
                        </w:r>
                      </w:p>
                    </w:tc>
                  </w:tr>
                  <w:tr>
                    <w:trPr>
                      <w:trHeight w:val="429"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16" w:right="0"/>
                          <w:jc w:val="center"/>
                          <w:rPr>
                            <w:rFonts w:ascii="宋体" w:hAnsi="宋体" w:cs="宋体" w:eastAsia="宋体" w:hint="default"/>
                            <w:sz w:val="22"/>
                            <w:szCs w:val="22"/>
                          </w:rPr>
                        </w:pPr>
                        <w:r>
                          <w:rPr>
                            <w:rFonts w:ascii="宋体"/>
                            <w:w w:val="99"/>
                            <w:sz w:val="22"/>
                          </w:rPr>
                          <w:t>5</w:t>
                        </w:r>
                        <w:r>
                          <w:rPr>
                            <w:rFonts w:ascii="宋体"/>
                            <w:sz w:val="22"/>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44" w:right="0"/>
                          <w:jc w:val="left"/>
                          <w:rPr>
                            <w:rFonts w:ascii="宋体" w:hAnsi="宋体" w:cs="宋体" w:eastAsia="宋体" w:hint="default"/>
                            <w:sz w:val="22"/>
                            <w:szCs w:val="22"/>
                          </w:rPr>
                        </w:pPr>
                        <w:r>
                          <w:rPr>
                            <w:rFonts w:ascii="宋体"/>
                            <w:sz w:val="22"/>
                          </w:rPr>
                          <w:t>19.40</w:t>
                        </w:r>
                      </w:p>
                    </w:tc>
                  </w:tr>
                  <w:tr>
                    <w:trPr>
                      <w:trHeight w:val="428"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16" w:right="0"/>
                          <w:jc w:val="center"/>
                          <w:rPr>
                            <w:rFonts w:ascii="宋体" w:hAnsi="宋体" w:cs="宋体" w:eastAsia="宋体" w:hint="default"/>
                            <w:sz w:val="22"/>
                            <w:szCs w:val="22"/>
                          </w:rPr>
                        </w:pPr>
                        <w:r>
                          <w:rPr>
                            <w:rFonts w:ascii="宋体"/>
                            <w:w w:val="99"/>
                            <w:sz w:val="22"/>
                          </w:rPr>
                          <w:t>8</w:t>
                        </w:r>
                        <w:r>
                          <w:rPr>
                            <w:rFonts w:ascii="宋体"/>
                            <w:sz w:val="22"/>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9" w:right="0"/>
                          <w:jc w:val="left"/>
                          <w:rPr>
                            <w:rFonts w:ascii="宋体" w:hAnsi="宋体" w:cs="宋体" w:eastAsia="宋体" w:hint="default"/>
                            <w:sz w:val="22"/>
                            <w:szCs w:val="22"/>
                          </w:rPr>
                        </w:pPr>
                        <w:r>
                          <w:rPr>
                            <w:rFonts w:ascii="宋体"/>
                            <w:sz w:val="22"/>
                          </w:rPr>
                          <w:t>12.125</w:t>
                        </w:r>
                      </w:p>
                    </w:tc>
                  </w:tr>
                  <w:tr>
                    <w:trPr>
                      <w:trHeight w:val="425"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2"/>
                            <w:szCs w:val="22"/>
                          </w:rPr>
                        </w:pPr>
                        <w:r>
                          <w:rPr>
                            <w:rFonts w:ascii="宋体" w:hAnsi="宋体" w:cs="宋体" w:eastAsia="宋体" w:hint="default"/>
                            <w:sz w:val="22"/>
                            <w:szCs w:val="22"/>
                          </w:rPr>
                          <w:t>办公设备和其他</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614" w:right="0"/>
                          <w:jc w:val="center"/>
                          <w:rPr>
                            <w:rFonts w:ascii="宋体" w:hAnsi="宋体" w:cs="宋体" w:eastAsia="宋体" w:hint="default"/>
                            <w:sz w:val="22"/>
                            <w:szCs w:val="22"/>
                          </w:rPr>
                        </w:pPr>
                        <w:r>
                          <w:rPr>
                            <w:rFonts w:ascii="宋体"/>
                            <w:sz w:val="22"/>
                          </w:rPr>
                          <w:t>5-8</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9"/>
                          <w:jc w:val="right"/>
                          <w:rPr>
                            <w:rFonts w:ascii="宋体" w:hAnsi="宋体" w:cs="宋体" w:eastAsia="宋体" w:hint="default"/>
                            <w:sz w:val="21"/>
                            <w:szCs w:val="21"/>
                          </w:rPr>
                        </w:pPr>
                        <w:r>
                          <w:rPr>
                            <w:rFonts w:ascii="宋体" w:hAnsi="宋体" w:cs="宋体" w:eastAsia="宋体" w:hint="default"/>
                            <w:spacing w:val="-1"/>
                            <w:sz w:val="21"/>
                            <w:szCs w:val="21"/>
                          </w:rPr>
                          <w:t>19.4－12.125</w:t>
                        </w:r>
                      </w:p>
                    </w:tc>
                  </w:tr>
                </w:tbl>
                <w:p>
                  <w:pPr/>
                </w:p>
              </w:txbxContent>
            </v:textbox>
            <w10:wrap type="none"/>
          </v:shape>
        </w:pict>
      </w:r>
      <w:r>
        <w:rPr>
          <w:rFonts w:ascii="宋体" w:hAnsi="宋体" w:cs="宋体" w:eastAsia="宋体" w:hint="default"/>
          <w:sz w:val="22"/>
          <w:szCs w:val="22"/>
        </w:rPr>
        <w:t>（4）固定资产折旧方法：除已提足折旧仍继续使用的固定资产，本公司对所有固定资产计提</w:t>
      </w:r>
      <w:r>
        <w:rPr>
          <w:rFonts w:ascii="宋体" w:hAnsi="宋体" w:cs="宋体" w:eastAsia="宋体" w:hint="default"/>
          <w:spacing w:val="2"/>
          <w:w w:val="99"/>
          <w:sz w:val="22"/>
          <w:szCs w:val="22"/>
        </w:rPr>
        <w:t> </w:t>
      </w:r>
      <w:r>
        <w:rPr>
          <w:rFonts w:ascii="宋体" w:hAnsi="宋体" w:cs="宋体" w:eastAsia="宋体" w:hint="default"/>
          <w:spacing w:val="-1"/>
          <w:w w:val="95"/>
          <w:sz w:val="22"/>
          <w:szCs w:val="22"/>
        </w:rPr>
        <w:t>折旧。计提折旧时采用平均年限法，按预计的使用年限，以单项折旧率按月计算，并根据用途分别</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计入相关资产的成本或当期费用。固定资产分类折旧年限、折旧率如下：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line="463" w:lineRule="auto" w:before="35"/>
        <w:ind w:left="146" w:right="223" w:firstLine="420"/>
        <w:jc w:val="both"/>
        <w:rPr>
          <w:rFonts w:ascii="宋体" w:hAnsi="宋体" w:cs="宋体" w:eastAsia="宋体" w:hint="default"/>
          <w:sz w:val="21"/>
          <w:szCs w:val="21"/>
        </w:rPr>
      </w:pPr>
      <w:r>
        <w:rPr>
          <w:rFonts w:ascii="宋体" w:hAnsi="宋体" w:cs="宋体" w:eastAsia="宋体" w:hint="default"/>
          <w:sz w:val="21"/>
          <w:szCs w:val="21"/>
        </w:rPr>
        <w:t>（5）固定资产后续支出的处理：固定资产的后续支出主要包括修理支出、更新改良支出及装修支 </w:t>
      </w:r>
      <w:r>
        <w:rPr>
          <w:rFonts w:ascii="宋体" w:hAnsi="宋体" w:cs="宋体" w:eastAsia="宋体" w:hint="default"/>
          <w:spacing w:val="-1"/>
          <w:sz w:val="21"/>
          <w:szCs w:val="21"/>
        </w:rPr>
        <w:t>出等内容，在相关的经济利益很可能流入本公司且其成本能够可靠的计量时，计入固定资产成本；对于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被替换的部分，终止确认其账面价值；所有其他后续支出于发生时计入当期损益。</w:t>
      </w:r>
    </w:p>
    <w:p>
      <w:pPr>
        <w:spacing w:after="0" w:line="463" w:lineRule="auto"/>
        <w:jc w:val="both"/>
        <w:rPr>
          <w:rFonts w:ascii="宋体" w:hAnsi="宋体" w:cs="宋体" w:eastAsia="宋体" w:hint="default"/>
          <w:sz w:val="21"/>
          <w:szCs w:val="21"/>
        </w:rPr>
        <w:sectPr>
          <w:footerReference w:type="default" r:id="rId25"/>
          <w:pgSz w:w="11910" w:h="16840"/>
          <w:pgMar w:footer="840" w:header="882" w:top="1120" w:bottom="1040" w:left="1100" w:right="1020"/>
          <w:pgNumType w:start="1"/>
        </w:sectPr>
      </w:pPr>
    </w:p>
    <w:p>
      <w:pPr>
        <w:spacing w:line="240" w:lineRule="auto" w:before="10"/>
        <w:rPr>
          <w:rFonts w:ascii="宋体" w:hAnsi="宋体" w:cs="宋体" w:eastAsia="宋体" w:hint="default"/>
          <w:sz w:val="12"/>
          <w:szCs w:val="12"/>
        </w:rPr>
      </w:pPr>
    </w:p>
    <w:p>
      <w:pPr>
        <w:spacing w:line="463" w:lineRule="auto" w:before="35"/>
        <w:ind w:left="146" w:right="222" w:firstLine="436"/>
        <w:jc w:val="both"/>
        <w:rPr>
          <w:rFonts w:ascii="宋体" w:hAnsi="宋体" w:cs="宋体" w:eastAsia="宋体" w:hint="default"/>
          <w:sz w:val="21"/>
          <w:szCs w:val="21"/>
        </w:rPr>
      </w:pPr>
      <w:r>
        <w:rPr>
          <w:rFonts w:ascii="宋体" w:hAnsi="宋体" w:cs="宋体" w:eastAsia="宋体" w:hint="default"/>
          <w:sz w:val="21"/>
          <w:szCs w:val="21"/>
        </w:rPr>
        <w:t>（6）本公司于每年年度终了，对固定资产的预计使用寿命、预计净残值和折旧方法进行复核并作</w:t>
      </w:r>
      <w:r>
        <w:rPr>
          <w:rFonts w:ascii="宋体" w:hAnsi="宋体" w:cs="宋体" w:eastAsia="宋体" w:hint="default"/>
          <w:spacing w:val="1"/>
          <w:sz w:val="21"/>
          <w:szCs w:val="21"/>
        </w:rPr>
        <w:t> </w:t>
      </w:r>
      <w:r>
        <w:rPr>
          <w:rFonts w:ascii="宋体" w:hAnsi="宋体" w:cs="宋体" w:eastAsia="宋体" w:hint="default"/>
          <w:sz w:val="21"/>
          <w:szCs w:val="21"/>
        </w:rPr>
        <w:t>适当调整。</w:t>
      </w:r>
    </w:p>
    <w:p>
      <w:pPr>
        <w:spacing w:line="441" w:lineRule="auto" w:before="52"/>
        <w:ind w:left="146" w:right="222" w:firstLine="440"/>
        <w:jc w:val="both"/>
        <w:rPr>
          <w:rFonts w:ascii="宋体" w:hAnsi="宋体" w:cs="宋体" w:eastAsia="宋体" w:hint="default"/>
          <w:sz w:val="22"/>
          <w:szCs w:val="22"/>
        </w:rPr>
      </w:pPr>
      <w:r>
        <w:rPr>
          <w:rFonts w:ascii="宋体" w:hAnsi="宋体" w:cs="宋体" w:eastAsia="宋体" w:hint="default"/>
          <w:sz w:val="22"/>
          <w:szCs w:val="22"/>
        </w:rPr>
        <w:t>（7）当固定资产被处置、或者预期通过使用或处置不能产生经济利益时，终止确认该固定资</w:t>
      </w:r>
      <w:r>
        <w:rPr>
          <w:rFonts w:ascii="宋体" w:hAnsi="宋体" w:cs="宋体" w:eastAsia="宋体" w:hint="default"/>
          <w:spacing w:val="2"/>
          <w:w w:val="99"/>
          <w:sz w:val="22"/>
          <w:szCs w:val="22"/>
        </w:rPr>
        <w:t> </w:t>
      </w:r>
      <w:r>
        <w:rPr>
          <w:rFonts w:ascii="宋体" w:hAnsi="宋体" w:cs="宋体" w:eastAsia="宋体" w:hint="default"/>
          <w:spacing w:val="-1"/>
          <w:sz w:val="22"/>
          <w:szCs w:val="22"/>
        </w:rPr>
        <w:t>产。固定资产出售、转让、报废或毁损的处置收入扣除其账面价值和相关税费后的金额计入当期损</w:t>
      </w:r>
      <w:r>
        <w:rPr>
          <w:rFonts w:ascii="宋体" w:hAnsi="宋体" w:cs="宋体" w:eastAsia="宋体" w:hint="default"/>
          <w:w w:val="99"/>
          <w:sz w:val="22"/>
          <w:szCs w:val="22"/>
        </w:rPr>
        <w:t> </w:t>
      </w:r>
      <w:r>
        <w:rPr>
          <w:rFonts w:ascii="宋体" w:hAnsi="宋体" w:cs="宋体" w:eastAsia="宋体" w:hint="default"/>
          <w:sz w:val="22"/>
          <w:szCs w:val="22"/>
        </w:rPr>
        <w:t>益。</w:t>
      </w:r>
    </w:p>
    <w:p>
      <w:pPr>
        <w:spacing w:before="56"/>
        <w:ind w:left="866" w:right="4738" w:firstLine="0"/>
        <w:jc w:val="left"/>
        <w:rPr>
          <w:rFonts w:ascii="宋体" w:hAnsi="宋体" w:cs="宋体" w:eastAsia="宋体" w:hint="default"/>
          <w:sz w:val="22"/>
          <w:szCs w:val="22"/>
        </w:rPr>
      </w:pPr>
      <w:r>
        <w:rPr>
          <w:rFonts w:ascii="宋体" w:hAnsi="宋体" w:cs="宋体" w:eastAsia="宋体" w:hint="default"/>
          <w:sz w:val="22"/>
          <w:szCs w:val="22"/>
        </w:rPr>
        <w:t>11.在建工程</w:t>
      </w:r>
    </w:p>
    <w:p>
      <w:pPr>
        <w:spacing w:line="240" w:lineRule="auto" w:before="7"/>
        <w:rPr>
          <w:rFonts w:ascii="宋体" w:hAnsi="宋体" w:cs="宋体" w:eastAsia="宋体" w:hint="default"/>
          <w:sz w:val="18"/>
          <w:szCs w:val="18"/>
        </w:rPr>
      </w:pPr>
    </w:p>
    <w:p>
      <w:pPr>
        <w:spacing w:line="441" w:lineRule="auto" w:before="0"/>
        <w:ind w:left="146" w:right="175" w:firstLine="440"/>
        <w:jc w:val="both"/>
        <w:rPr>
          <w:rFonts w:ascii="宋体" w:hAnsi="宋体" w:cs="宋体" w:eastAsia="宋体" w:hint="default"/>
          <w:sz w:val="22"/>
          <w:szCs w:val="22"/>
        </w:rPr>
      </w:pPr>
      <w:r>
        <w:rPr>
          <w:rFonts w:ascii="宋体" w:hAnsi="宋体" w:cs="宋体" w:eastAsia="宋体" w:hint="default"/>
          <w:sz w:val="22"/>
          <w:szCs w:val="22"/>
        </w:rPr>
        <w:t>（1）在建工程的计价：按实际发生的成本计量。自营工程按直接材料、直接工资、直接施工</w:t>
      </w:r>
      <w:r>
        <w:rPr>
          <w:rFonts w:ascii="宋体" w:hAnsi="宋体" w:cs="宋体" w:eastAsia="宋体" w:hint="default"/>
          <w:spacing w:val="2"/>
          <w:w w:val="99"/>
          <w:sz w:val="22"/>
          <w:szCs w:val="22"/>
        </w:rPr>
        <w:t> </w:t>
      </w:r>
      <w:r>
        <w:rPr>
          <w:rFonts w:ascii="宋体" w:hAnsi="宋体" w:cs="宋体" w:eastAsia="宋体" w:hint="default"/>
          <w:sz w:val="22"/>
          <w:szCs w:val="22"/>
        </w:rPr>
        <w:t>费等计量；出包工程按应支付的工程价款等计量；设备安装工程按所安装设备的价值、安装费用、</w:t>
      </w:r>
      <w:r>
        <w:rPr>
          <w:rFonts w:ascii="宋体" w:hAnsi="宋体" w:cs="宋体" w:eastAsia="宋体" w:hint="default"/>
          <w:w w:val="99"/>
          <w:sz w:val="22"/>
          <w:szCs w:val="22"/>
        </w:rPr>
        <w:t> </w:t>
      </w:r>
      <w:r>
        <w:rPr>
          <w:rFonts w:ascii="宋体" w:hAnsi="宋体" w:cs="宋体" w:eastAsia="宋体" w:hint="default"/>
          <w:w w:val="95"/>
          <w:sz w:val="22"/>
          <w:szCs w:val="22"/>
        </w:rPr>
        <w:t>工程试运转等所发生的支出等确定工程成本。在建工程成本还包括应当资本化的借款费用和汇兑损   </w:t>
      </w:r>
      <w:r>
        <w:rPr>
          <w:rFonts w:ascii="宋体" w:hAnsi="宋体" w:cs="宋体" w:eastAsia="宋体" w:hint="default"/>
          <w:spacing w:val="1"/>
          <w:w w:val="95"/>
          <w:sz w:val="22"/>
          <w:szCs w:val="22"/>
        </w:rPr>
        <w:t> </w:t>
      </w:r>
      <w:r>
        <w:rPr>
          <w:rFonts w:ascii="宋体" w:hAnsi="宋体" w:cs="宋体" w:eastAsia="宋体" w:hint="default"/>
          <w:spacing w:val="1"/>
          <w:w w:val="95"/>
          <w:sz w:val="22"/>
          <w:szCs w:val="22"/>
        </w:rPr>
      </w:r>
      <w:r>
        <w:rPr>
          <w:rFonts w:ascii="宋体" w:hAnsi="宋体" w:cs="宋体" w:eastAsia="宋体" w:hint="default"/>
          <w:sz w:val="22"/>
          <w:szCs w:val="22"/>
        </w:rPr>
        <w:t>益。</w:t>
      </w:r>
    </w:p>
    <w:p>
      <w:pPr>
        <w:spacing w:line="441" w:lineRule="auto" w:before="57"/>
        <w:ind w:left="146" w:right="98" w:firstLine="440"/>
        <w:jc w:val="left"/>
        <w:rPr>
          <w:rFonts w:ascii="宋体" w:hAnsi="宋体" w:cs="宋体" w:eastAsia="宋体" w:hint="default"/>
          <w:sz w:val="22"/>
          <w:szCs w:val="22"/>
        </w:rPr>
      </w:pPr>
      <w:r>
        <w:rPr>
          <w:rFonts w:ascii="宋体" w:hAnsi="宋体" w:cs="宋体" w:eastAsia="宋体" w:hint="default"/>
          <w:sz w:val="22"/>
          <w:szCs w:val="22"/>
        </w:rPr>
        <w:t>（2）在建工程结转固定资产的标准和时点：本公司建造的固定资产在达到预定可使用状态之</w:t>
      </w:r>
      <w:r>
        <w:rPr>
          <w:rFonts w:ascii="宋体" w:hAnsi="宋体" w:cs="宋体" w:eastAsia="宋体" w:hint="default"/>
          <w:spacing w:val="2"/>
          <w:w w:val="99"/>
          <w:sz w:val="22"/>
          <w:szCs w:val="22"/>
        </w:rPr>
        <w:t> </w:t>
      </w:r>
      <w:r>
        <w:rPr>
          <w:rFonts w:ascii="宋体" w:hAnsi="宋体" w:cs="宋体" w:eastAsia="宋体" w:hint="default"/>
          <w:spacing w:val="-4"/>
          <w:sz w:val="22"/>
          <w:szCs w:val="22"/>
        </w:rPr>
        <w:t>日起，根据工程预算、造价或工程实际成本等，按估计的价值结转固定资产，次月起开始计提折旧。</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待办理了竣工决算手续后再对固定资产原值差异作调整。</w:t>
      </w:r>
    </w:p>
    <w:p>
      <w:pPr>
        <w:spacing w:before="56"/>
        <w:ind w:left="866" w:right="4738" w:firstLine="0"/>
        <w:jc w:val="left"/>
        <w:rPr>
          <w:rFonts w:ascii="宋体" w:hAnsi="宋体" w:cs="宋体" w:eastAsia="宋体" w:hint="default"/>
          <w:sz w:val="22"/>
          <w:szCs w:val="22"/>
        </w:rPr>
      </w:pPr>
      <w:r>
        <w:rPr>
          <w:rFonts w:ascii="宋体" w:hAnsi="宋体" w:cs="宋体" w:eastAsia="宋体" w:hint="default"/>
          <w:sz w:val="22"/>
          <w:szCs w:val="22"/>
        </w:rPr>
        <w:t>12.借款费用</w:t>
      </w:r>
    </w:p>
    <w:p>
      <w:pPr>
        <w:spacing w:line="240" w:lineRule="auto" w:before="7"/>
        <w:rPr>
          <w:rFonts w:ascii="宋体" w:hAnsi="宋体" w:cs="宋体" w:eastAsia="宋体" w:hint="default"/>
          <w:sz w:val="18"/>
          <w:szCs w:val="18"/>
        </w:rPr>
      </w:pPr>
    </w:p>
    <w:p>
      <w:pPr>
        <w:spacing w:line="441" w:lineRule="auto" w:before="0"/>
        <w:ind w:left="146" w:right="222" w:firstLine="440"/>
        <w:jc w:val="both"/>
        <w:rPr>
          <w:rFonts w:ascii="宋体" w:hAnsi="宋体" w:cs="宋体" w:eastAsia="宋体" w:hint="default"/>
          <w:sz w:val="22"/>
          <w:szCs w:val="22"/>
        </w:rPr>
      </w:pPr>
      <w:r>
        <w:rPr>
          <w:rFonts w:ascii="宋体" w:hAnsi="宋体" w:cs="宋体" w:eastAsia="宋体" w:hint="default"/>
          <w:sz w:val="22"/>
          <w:szCs w:val="22"/>
        </w:rPr>
        <w:t>（1）借款费用资本化的确认原则：发生的可直接归属于需要经过相当长时间的购建活动才能</w:t>
      </w:r>
      <w:r>
        <w:rPr>
          <w:rFonts w:ascii="宋体" w:hAnsi="宋体" w:cs="宋体" w:eastAsia="宋体" w:hint="default"/>
          <w:spacing w:val="2"/>
          <w:w w:val="99"/>
          <w:sz w:val="22"/>
          <w:szCs w:val="22"/>
        </w:rPr>
        <w:t> </w:t>
      </w:r>
      <w:r>
        <w:rPr>
          <w:rFonts w:ascii="宋体" w:hAnsi="宋体" w:cs="宋体" w:eastAsia="宋体" w:hint="default"/>
          <w:spacing w:val="-1"/>
          <w:w w:val="95"/>
          <w:sz w:val="22"/>
          <w:szCs w:val="22"/>
        </w:rPr>
        <w:t>达到预定可使用状态之固定资产的购建的借款费用，在资产支出及借款费用已经发生、并且为使资</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产达到预定可使用状态所必要的购建活动已经开始时，才能开始资本化并计入该资产的成本。当购</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建的资产达到预定可使用状态时停止资本化，其后发生的借款费用计入当期损益。</w:t>
      </w:r>
    </w:p>
    <w:p>
      <w:pPr>
        <w:spacing w:line="441" w:lineRule="auto" w:before="57"/>
        <w:ind w:left="146" w:right="222" w:firstLine="440"/>
        <w:jc w:val="both"/>
        <w:rPr>
          <w:rFonts w:ascii="宋体" w:hAnsi="宋体" w:cs="宋体" w:eastAsia="宋体" w:hint="default"/>
          <w:sz w:val="22"/>
          <w:szCs w:val="22"/>
        </w:rPr>
      </w:pPr>
      <w:r>
        <w:rPr>
          <w:rFonts w:ascii="宋体" w:hAnsi="宋体" w:cs="宋体" w:eastAsia="宋体" w:hint="default"/>
          <w:sz w:val="22"/>
          <w:szCs w:val="22"/>
        </w:rPr>
        <w:t>（2）借款费用资本化的期间：为购建固定资产所发生的借款费用，满足上述资本化条件的，</w:t>
      </w:r>
      <w:r>
        <w:rPr>
          <w:rFonts w:ascii="宋体" w:hAnsi="宋体" w:cs="宋体" w:eastAsia="宋体" w:hint="default"/>
          <w:spacing w:val="2"/>
          <w:w w:val="99"/>
          <w:sz w:val="22"/>
          <w:szCs w:val="22"/>
        </w:rPr>
        <w:t> </w:t>
      </w:r>
      <w:r>
        <w:rPr>
          <w:rFonts w:ascii="宋体" w:hAnsi="宋体" w:cs="宋体" w:eastAsia="宋体" w:hint="default"/>
          <w:spacing w:val="-1"/>
          <w:w w:val="95"/>
          <w:sz w:val="22"/>
          <w:szCs w:val="22"/>
        </w:rPr>
        <w:t>在该资产达到预定可使用状态或可销售状态前所发生的，计入资产成本；若固定资产或投资性房地</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产的购建活动发生非正常中断，并且中断时间连续超过</w:t>
      </w:r>
      <w:r>
        <w:rPr>
          <w:rFonts w:ascii="宋体" w:hAnsi="宋体" w:cs="宋体" w:eastAsia="宋体" w:hint="default"/>
          <w:spacing w:val="-79"/>
          <w:sz w:val="22"/>
          <w:szCs w:val="22"/>
        </w:rPr>
        <w:t> </w:t>
      </w:r>
      <w:r>
        <w:rPr>
          <w:rFonts w:ascii="宋体" w:hAnsi="宋体" w:cs="宋体" w:eastAsia="宋体" w:hint="default"/>
          <w:sz w:val="22"/>
          <w:szCs w:val="22"/>
        </w:rPr>
        <w:t>3</w:t>
      </w:r>
      <w:r>
        <w:rPr>
          <w:rFonts w:ascii="宋体" w:hAnsi="宋体" w:cs="宋体" w:eastAsia="宋体" w:hint="default"/>
          <w:spacing w:val="-78"/>
          <w:sz w:val="22"/>
          <w:szCs w:val="22"/>
        </w:rPr>
        <w:t> </w:t>
      </w:r>
      <w:r>
        <w:rPr>
          <w:rFonts w:ascii="宋体" w:hAnsi="宋体" w:cs="宋体" w:eastAsia="宋体" w:hint="default"/>
          <w:sz w:val="22"/>
          <w:szCs w:val="22"/>
        </w:rPr>
        <w:t>个月，暂停借款费用的资本化，将其确认</w:t>
      </w:r>
      <w:r>
        <w:rPr>
          <w:rFonts w:ascii="宋体" w:hAnsi="宋体" w:cs="宋体" w:eastAsia="宋体" w:hint="default"/>
          <w:w w:val="99"/>
          <w:sz w:val="22"/>
          <w:szCs w:val="22"/>
        </w:rPr>
        <w:t> </w:t>
      </w:r>
      <w:r>
        <w:rPr>
          <w:rFonts w:ascii="宋体" w:hAnsi="宋体" w:cs="宋体" w:eastAsia="宋体" w:hint="default"/>
          <w:spacing w:val="-1"/>
          <w:sz w:val="22"/>
          <w:szCs w:val="22"/>
        </w:rPr>
        <w:t>为当期费用，直至资产的购建活动重新开始；在达到预定可使用状态或可销售状态时，停止借款费</w:t>
      </w:r>
      <w:r>
        <w:rPr>
          <w:rFonts w:ascii="宋体" w:hAnsi="宋体" w:cs="宋体" w:eastAsia="宋体" w:hint="default"/>
          <w:w w:val="99"/>
          <w:sz w:val="22"/>
          <w:szCs w:val="22"/>
        </w:rPr>
        <w:t> </w:t>
      </w:r>
      <w:r>
        <w:rPr>
          <w:rFonts w:ascii="宋体" w:hAnsi="宋体" w:cs="宋体" w:eastAsia="宋体" w:hint="default"/>
          <w:sz w:val="22"/>
          <w:szCs w:val="22"/>
        </w:rPr>
        <w:t>用的资本化，之后发生的借款费用于发生当期直接计入财务费用。</w:t>
      </w:r>
    </w:p>
    <w:p>
      <w:pPr>
        <w:spacing w:line="441" w:lineRule="auto" w:before="56"/>
        <w:ind w:left="146" w:right="222" w:firstLine="440"/>
        <w:jc w:val="both"/>
        <w:rPr>
          <w:rFonts w:ascii="宋体" w:hAnsi="宋体" w:cs="宋体" w:eastAsia="宋体" w:hint="default"/>
          <w:sz w:val="22"/>
          <w:szCs w:val="22"/>
        </w:rPr>
      </w:pPr>
      <w:r>
        <w:rPr>
          <w:rFonts w:ascii="宋体" w:hAnsi="宋体" w:cs="宋体" w:eastAsia="宋体" w:hint="default"/>
          <w:sz w:val="22"/>
          <w:szCs w:val="22"/>
        </w:rPr>
        <w:t>（3）借款费用资本化金额的计算方法：为购建或者生产开发符合资本化条件的资产而借入专</w:t>
      </w:r>
      <w:r>
        <w:rPr>
          <w:rFonts w:ascii="宋体" w:hAnsi="宋体" w:cs="宋体" w:eastAsia="宋体" w:hint="default"/>
          <w:spacing w:val="2"/>
          <w:w w:val="99"/>
          <w:sz w:val="22"/>
          <w:szCs w:val="22"/>
        </w:rPr>
        <w:t> </w:t>
      </w:r>
      <w:r>
        <w:rPr>
          <w:rFonts w:ascii="宋体" w:hAnsi="宋体" w:cs="宋体" w:eastAsia="宋体" w:hint="default"/>
          <w:spacing w:val="-1"/>
          <w:w w:val="95"/>
          <w:sz w:val="22"/>
          <w:szCs w:val="22"/>
        </w:rPr>
        <w:t>门借款的，以专门借款当期实际发生的利息费用，减去将尚未动用的借款资金存入银行取得的利息</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收入或进行暂时性投资取得的投资收益后的金额确定。</w:t>
      </w:r>
    </w:p>
    <w:p>
      <w:pPr>
        <w:spacing w:before="57"/>
        <w:ind w:left="866" w:right="4738" w:firstLine="0"/>
        <w:jc w:val="left"/>
        <w:rPr>
          <w:rFonts w:ascii="宋体" w:hAnsi="宋体" w:cs="宋体" w:eastAsia="宋体" w:hint="default"/>
          <w:sz w:val="22"/>
          <w:szCs w:val="22"/>
        </w:rPr>
      </w:pPr>
      <w:r>
        <w:rPr>
          <w:rFonts w:ascii="宋体" w:hAnsi="宋体" w:cs="宋体" w:eastAsia="宋体" w:hint="default"/>
          <w:sz w:val="22"/>
          <w:szCs w:val="22"/>
        </w:rPr>
        <w:t>13.无形资产</w:t>
      </w:r>
    </w:p>
    <w:p>
      <w:pPr>
        <w:spacing w:after="0"/>
        <w:jc w:val="left"/>
        <w:rPr>
          <w:rFonts w:ascii="宋体" w:hAnsi="宋体" w:cs="宋体" w:eastAsia="宋体" w:hint="default"/>
          <w:sz w:val="22"/>
          <w:szCs w:val="22"/>
        </w:rPr>
        <w:sectPr>
          <w:pgSz w:w="11910" w:h="16840"/>
          <w:pgMar w:header="882" w:footer="840" w:top="1120" w:bottom="1040" w:left="1100" w:right="1020"/>
        </w:sectPr>
      </w:pPr>
    </w:p>
    <w:p>
      <w:pPr>
        <w:spacing w:line="240" w:lineRule="auto" w:before="5"/>
        <w:rPr>
          <w:rFonts w:ascii="宋体" w:hAnsi="宋体" w:cs="宋体" w:eastAsia="宋体" w:hint="default"/>
          <w:sz w:val="12"/>
          <w:szCs w:val="12"/>
        </w:rPr>
      </w:pPr>
    </w:p>
    <w:p>
      <w:pPr>
        <w:spacing w:line="441" w:lineRule="auto" w:before="31"/>
        <w:ind w:left="146" w:right="98" w:firstLine="458"/>
        <w:jc w:val="left"/>
        <w:rPr>
          <w:rFonts w:ascii="宋体" w:hAnsi="宋体" w:cs="宋体" w:eastAsia="宋体" w:hint="default"/>
          <w:sz w:val="22"/>
          <w:szCs w:val="22"/>
        </w:rPr>
      </w:pPr>
      <w:r>
        <w:rPr>
          <w:rFonts w:ascii="宋体" w:hAnsi="宋体" w:cs="宋体" w:eastAsia="宋体" w:hint="default"/>
          <w:spacing w:val="-2"/>
          <w:sz w:val="22"/>
          <w:szCs w:val="22"/>
        </w:rPr>
        <w:t>（1）无形资产的计价方法：本公司的主要无形资产是土地使用权、专利技术和非专利技术等。</w:t>
      </w:r>
      <w:r>
        <w:rPr>
          <w:rFonts w:ascii="宋体" w:hAnsi="宋体" w:cs="宋体" w:eastAsia="宋体" w:hint="default"/>
          <w:w w:val="99"/>
          <w:sz w:val="22"/>
          <w:szCs w:val="22"/>
        </w:rPr>
        <w:t> </w:t>
      </w:r>
      <w:r>
        <w:rPr>
          <w:rFonts w:ascii="宋体" w:hAnsi="宋体" w:cs="宋体" w:eastAsia="宋体" w:hint="default"/>
          <w:sz w:val="22"/>
          <w:szCs w:val="22"/>
        </w:rPr>
        <w:t>购入的无形资产，按实际支付的价款和相关的其他支出作为实际成本。投资者投入的无形资产，按</w:t>
      </w:r>
      <w:r>
        <w:rPr>
          <w:rFonts w:ascii="宋体" w:hAnsi="宋体" w:cs="宋体" w:eastAsia="宋体" w:hint="default"/>
          <w:w w:val="99"/>
          <w:sz w:val="22"/>
          <w:szCs w:val="22"/>
        </w:rPr>
        <w:t> </w:t>
      </w:r>
      <w:r>
        <w:rPr>
          <w:rFonts w:ascii="宋体" w:hAnsi="宋体" w:cs="宋体" w:eastAsia="宋体" w:hint="default"/>
          <w:sz w:val="22"/>
          <w:szCs w:val="22"/>
        </w:rPr>
        <w:t>投资合同或协议约定的价值确定实际成本，但合同或协议约定价值不公允的，按公允价值确定实际</w:t>
      </w:r>
      <w:r>
        <w:rPr>
          <w:rFonts w:ascii="宋体" w:hAnsi="宋体" w:cs="宋体" w:eastAsia="宋体" w:hint="default"/>
          <w:w w:val="99"/>
          <w:sz w:val="22"/>
          <w:szCs w:val="22"/>
        </w:rPr>
        <w:t> </w:t>
      </w:r>
      <w:r>
        <w:rPr>
          <w:rFonts w:ascii="宋体" w:hAnsi="宋体" w:cs="宋体" w:eastAsia="宋体" w:hint="default"/>
          <w:sz w:val="22"/>
          <w:szCs w:val="22"/>
        </w:rPr>
        <w:t>成本。</w:t>
      </w:r>
    </w:p>
    <w:p>
      <w:pPr>
        <w:spacing w:line="463" w:lineRule="auto" w:before="64"/>
        <w:ind w:left="146" w:right="222" w:firstLine="436"/>
        <w:jc w:val="both"/>
        <w:rPr>
          <w:rFonts w:ascii="宋体" w:hAnsi="宋体" w:cs="宋体" w:eastAsia="宋体" w:hint="default"/>
          <w:sz w:val="21"/>
          <w:szCs w:val="21"/>
        </w:rPr>
      </w:pPr>
      <w:r>
        <w:rPr>
          <w:rFonts w:ascii="宋体" w:hAnsi="宋体" w:cs="宋体" w:eastAsia="宋体" w:hint="default"/>
          <w:sz w:val="21"/>
          <w:szCs w:val="21"/>
        </w:rPr>
        <w:t>（2）无形资产摊销方法和期限：本公司的土地使用权从出让起始日起，按其出让年限平均摊销；</w:t>
      </w:r>
      <w:r>
        <w:rPr>
          <w:rFonts w:ascii="宋体" w:hAnsi="宋体" w:cs="宋体" w:eastAsia="宋体" w:hint="default"/>
          <w:spacing w:val="1"/>
          <w:sz w:val="21"/>
          <w:szCs w:val="21"/>
        </w:rPr>
        <w:t> </w:t>
      </w:r>
      <w:r>
        <w:rPr>
          <w:rFonts w:ascii="宋体" w:hAnsi="宋体" w:cs="宋体" w:eastAsia="宋体" w:hint="default"/>
          <w:spacing w:val="-1"/>
          <w:sz w:val="21"/>
          <w:szCs w:val="21"/>
        </w:rPr>
        <w:t>本公司专利技术、非专利技术和其他无形资产按预计使用年限、合同规定的受益年限和法律规定的有效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年限三者中最短者分期平均摊销。摊销金额按其受益对象计入相关资产成本和当期损益。</w:t>
      </w:r>
    </w:p>
    <w:p>
      <w:pPr>
        <w:spacing w:line="441" w:lineRule="auto" w:before="51"/>
        <w:ind w:left="146" w:right="222" w:firstLine="440"/>
        <w:jc w:val="both"/>
        <w:rPr>
          <w:rFonts w:ascii="宋体" w:hAnsi="宋体" w:cs="宋体" w:eastAsia="宋体" w:hint="default"/>
          <w:sz w:val="22"/>
          <w:szCs w:val="22"/>
        </w:rPr>
      </w:pPr>
      <w:r>
        <w:rPr>
          <w:rFonts w:ascii="宋体" w:hAnsi="宋体" w:cs="宋体" w:eastAsia="宋体" w:hint="default"/>
          <w:sz w:val="22"/>
          <w:szCs w:val="22"/>
        </w:rPr>
        <w:t>（3）本公司于每年年度终了，对使用寿命有限的无形资产的预计使用寿命及摊销方法进行复</w:t>
      </w:r>
      <w:r>
        <w:rPr>
          <w:rFonts w:ascii="宋体" w:hAnsi="宋体" w:cs="宋体" w:eastAsia="宋体" w:hint="default"/>
          <w:spacing w:val="2"/>
          <w:w w:val="99"/>
          <w:sz w:val="22"/>
          <w:szCs w:val="22"/>
        </w:rPr>
        <w:t> </w:t>
      </w:r>
      <w:r>
        <w:rPr>
          <w:rFonts w:ascii="宋体" w:hAnsi="宋体" w:cs="宋体" w:eastAsia="宋体" w:hint="default"/>
          <w:spacing w:val="-1"/>
          <w:sz w:val="22"/>
          <w:szCs w:val="22"/>
        </w:rPr>
        <w:t>核并作适当调整。并于每个会计期间，对使用寿命不确定的无形资产的预计使用寿命进行复核，对</w:t>
      </w:r>
      <w:r>
        <w:rPr>
          <w:rFonts w:ascii="宋体" w:hAnsi="宋体" w:cs="宋体" w:eastAsia="宋体" w:hint="default"/>
          <w:w w:val="99"/>
          <w:sz w:val="22"/>
          <w:szCs w:val="22"/>
        </w:rPr>
        <w:t> </w:t>
      </w:r>
      <w:r>
        <w:rPr>
          <w:rFonts w:ascii="宋体" w:hAnsi="宋体" w:cs="宋体" w:eastAsia="宋体" w:hint="default"/>
          <w:sz w:val="22"/>
          <w:szCs w:val="22"/>
        </w:rPr>
        <w:t>于有证据表明无形资产的使用寿命是有限的，则估计其使用寿命并在预计使用寿命内摊销。</w:t>
      </w:r>
    </w:p>
    <w:p>
      <w:pPr>
        <w:spacing w:line="441" w:lineRule="auto" w:before="57"/>
        <w:ind w:left="587" w:right="217" w:firstLine="279"/>
        <w:jc w:val="left"/>
        <w:rPr>
          <w:rFonts w:ascii="宋体" w:hAnsi="宋体" w:cs="宋体" w:eastAsia="宋体" w:hint="default"/>
          <w:sz w:val="22"/>
          <w:szCs w:val="22"/>
        </w:rPr>
      </w:pPr>
      <w:r>
        <w:rPr>
          <w:rFonts w:ascii="宋体" w:hAnsi="宋体" w:cs="宋体" w:eastAsia="宋体" w:hint="default"/>
          <w:sz w:val="22"/>
          <w:szCs w:val="22"/>
        </w:rPr>
        <w:t>14.研究与开发</w:t>
      </w:r>
      <w:r>
        <w:rPr>
          <w:rFonts w:ascii="宋体" w:hAnsi="宋体" w:cs="宋体" w:eastAsia="宋体" w:hint="default"/>
          <w:w w:val="99"/>
          <w:sz w:val="22"/>
          <w:szCs w:val="22"/>
        </w:rPr>
        <w:t> </w:t>
      </w:r>
      <w:r>
        <w:rPr>
          <w:rFonts w:ascii="宋体" w:hAnsi="宋体" w:cs="宋体" w:eastAsia="宋体" w:hint="default"/>
          <w:spacing w:val="4"/>
          <w:sz w:val="22"/>
          <w:szCs w:val="22"/>
        </w:rPr>
        <w:t>本公司内部研究开发项目支出根据其性质以及研发活动最终形成无形资产是否具有较大不确</w:t>
      </w:r>
      <w:r>
        <w:rPr>
          <w:rFonts w:ascii="宋体" w:hAnsi="宋体" w:cs="宋体" w:eastAsia="宋体" w:hint="default"/>
          <w:sz w:val="22"/>
          <w:szCs w:val="22"/>
        </w:rPr>
      </w:r>
    </w:p>
    <w:p>
      <w:pPr>
        <w:spacing w:before="56"/>
        <w:ind w:left="146" w:right="4738" w:firstLine="0"/>
        <w:jc w:val="left"/>
        <w:rPr>
          <w:rFonts w:ascii="宋体" w:hAnsi="宋体" w:cs="宋体" w:eastAsia="宋体" w:hint="default"/>
          <w:sz w:val="22"/>
          <w:szCs w:val="22"/>
        </w:rPr>
      </w:pPr>
      <w:r>
        <w:rPr>
          <w:rFonts w:ascii="宋体" w:hAnsi="宋体" w:cs="宋体" w:eastAsia="宋体" w:hint="default"/>
          <w:sz w:val="22"/>
          <w:szCs w:val="22"/>
        </w:rPr>
        <w:t>定性，分为研究阶段支出和开发阶段支出。</w:t>
      </w:r>
    </w:p>
    <w:p>
      <w:pPr>
        <w:spacing w:line="240" w:lineRule="auto" w:before="1"/>
        <w:rPr>
          <w:rFonts w:ascii="宋体" w:hAnsi="宋体" w:cs="宋体" w:eastAsia="宋体" w:hint="default"/>
          <w:sz w:val="19"/>
          <w:szCs w:val="19"/>
        </w:rPr>
      </w:pPr>
    </w:p>
    <w:p>
      <w:pPr>
        <w:spacing w:line="463" w:lineRule="auto" w:before="0"/>
        <w:ind w:left="146" w:right="222" w:firstLine="436"/>
        <w:jc w:val="both"/>
        <w:rPr>
          <w:rFonts w:ascii="宋体" w:hAnsi="宋体" w:cs="宋体" w:eastAsia="宋体" w:hint="default"/>
          <w:sz w:val="21"/>
          <w:szCs w:val="21"/>
        </w:rPr>
      </w:pPr>
      <w:r>
        <w:rPr>
          <w:rFonts w:ascii="宋体" w:hAnsi="宋体" w:cs="宋体" w:eastAsia="宋体" w:hint="default"/>
          <w:spacing w:val="-2"/>
          <w:sz w:val="21"/>
          <w:szCs w:val="21"/>
        </w:rPr>
        <w:t>自行研究开发的无形资产，其研究阶段的支出，于发生时计入当期损益；其开发阶段的支出，同时</w:t>
      </w:r>
      <w:r>
        <w:rPr>
          <w:rFonts w:ascii="宋体" w:hAnsi="宋体" w:cs="宋体" w:eastAsia="宋体" w:hint="default"/>
          <w:sz w:val="21"/>
          <w:szCs w:val="21"/>
        </w:rPr>
        <w:t> 满足下列条件的，确认为无形资产：</w:t>
      </w:r>
    </w:p>
    <w:p>
      <w:pPr>
        <w:spacing w:before="51"/>
        <w:ind w:left="587" w:right="126" w:firstLine="0"/>
        <w:jc w:val="left"/>
        <w:rPr>
          <w:rFonts w:ascii="宋体" w:hAnsi="宋体" w:cs="宋体" w:eastAsia="宋体" w:hint="default"/>
          <w:sz w:val="22"/>
          <w:szCs w:val="22"/>
        </w:rPr>
      </w:pPr>
      <w:r>
        <w:rPr>
          <w:rFonts w:ascii="宋体" w:hAnsi="宋体" w:cs="宋体" w:eastAsia="宋体" w:hint="default"/>
          <w:sz w:val="22"/>
          <w:szCs w:val="22"/>
        </w:rPr>
        <w:t>（1）完成该无形资产以使其能够使用或出售在技术上具有可行性；</w:t>
      </w:r>
    </w:p>
    <w:p>
      <w:pPr>
        <w:spacing w:line="240" w:lineRule="auto" w:before="6"/>
        <w:rPr>
          <w:rFonts w:ascii="宋体" w:hAnsi="宋体" w:cs="宋体" w:eastAsia="宋体" w:hint="default"/>
          <w:sz w:val="18"/>
          <w:szCs w:val="18"/>
        </w:rPr>
      </w:pPr>
    </w:p>
    <w:p>
      <w:pPr>
        <w:spacing w:before="0"/>
        <w:ind w:left="587" w:right="126" w:firstLine="0"/>
        <w:jc w:val="left"/>
        <w:rPr>
          <w:rFonts w:ascii="宋体" w:hAnsi="宋体" w:cs="宋体" w:eastAsia="宋体" w:hint="default"/>
          <w:sz w:val="22"/>
          <w:szCs w:val="22"/>
        </w:rPr>
      </w:pPr>
      <w:r>
        <w:rPr>
          <w:rFonts w:ascii="宋体" w:hAnsi="宋体" w:cs="宋体" w:eastAsia="宋体" w:hint="default"/>
          <w:sz w:val="22"/>
          <w:szCs w:val="22"/>
        </w:rPr>
        <w:t>（2）具有完成该无形资产并使用或出售的意图；</w:t>
      </w:r>
    </w:p>
    <w:p>
      <w:pPr>
        <w:spacing w:line="240" w:lineRule="auto" w:before="6"/>
        <w:rPr>
          <w:rFonts w:ascii="宋体" w:hAnsi="宋体" w:cs="宋体" w:eastAsia="宋体" w:hint="default"/>
          <w:sz w:val="18"/>
          <w:szCs w:val="18"/>
        </w:rPr>
      </w:pPr>
    </w:p>
    <w:p>
      <w:pPr>
        <w:spacing w:before="0"/>
        <w:ind w:left="587" w:right="126" w:firstLine="0"/>
        <w:jc w:val="left"/>
        <w:rPr>
          <w:rFonts w:ascii="宋体" w:hAnsi="宋体" w:cs="宋体" w:eastAsia="宋体" w:hint="default"/>
          <w:sz w:val="22"/>
          <w:szCs w:val="22"/>
        </w:rPr>
      </w:pPr>
      <w:r>
        <w:rPr>
          <w:rFonts w:ascii="宋体" w:hAnsi="宋体" w:cs="宋体" w:eastAsia="宋体" w:hint="default"/>
          <w:sz w:val="22"/>
          <w:szCs w:val="22"/>
        </w:rPr>
        <w:t>（3）运用该无形资产生产的产品存在市场或无形资产自身存在市场；</w:t>
      </w:r>
    </w:p>
    <w:p>
      <w:pPr>
        <w:spacing w:line="240" w:lineRule="auto" w:before="2"/>
        <w:rPr>
          <w:rFonts w:ascii="宋体" w:hAnsi="宋体" w:cs="宋体" w:eastAsia="宋体" w:hint="default"/>
          <w:sz w:val="19"/>
          <w:szCs w:val="19"/>
        </w:rPr>
      </w:pPr>
    </w:p>
    <w:p>
      <w:pPr>
        <w:spacing w:line="463" w:lineRule="auto" w:before="0"/>
        <w:ind w:left="146" w:right="223" w:firstLine="420"/>
        <w:jc w:val="both"/>
        <w:rPr>
          <w:rFonts w:ascii="宋体" w:hAnsi="宋体" w:cs="宋体" w:eastAsia="宋体" w:hint="default"/>
          <w:sz w:val="21"/>
          <w:szCs w:val="21"/>
        </w:rPr>
      </w:pPr>
      <w:r>
        <w:rPr>
          <w:rFonts w:ascii="宋体" w:hAnsi="宋体" w:cs="宋体" w:eastAsia="宋体" w:hint="default"/>
          <w:sz w:val="21"/>
          <w:szCs w:val="21"/>
        </w:rPr>
        <w:t>（4）有足够的技术、财务资源和其他资源支持，以完成该无形资产的开发，并有能力使用或出售 该无形资产；</w:t>
      </w:r>
    </w:p>
    <w:p>
      <w:pPr>
        <w:spacing w:before="59"/>
        <w:ind w:left="583" w:right="126" w:firstLine="0"/>
        <w:jc w:val="left"/>
        <w:rPr>
          <w:rFonts w:ascii="宋体" w:hAnsi="宋体" w:cs="宋体" w:eastAsia="宋体" w:hint="default"/>
          <w:sz w:val="21"/>
          <w:szCs w:val="21"/>
        </w:rPr>
      </w:pPr>
      <w:r>
        <w:rPr>
          <w:rFonts w:ascii="宋体" w:hAnsi="宋体" w:cs="宋体" w:eastAsia="宋体" w:hint="default"/>
          <w:sz w:val="21"/>
          <w:szCs w:val="21"/>
        </w:rPr>
        <w:t>（5）归属于该无形资产开发阶段的支出能够可靠地计量。</w:t>
      </w:r>
    </w:p>
    <w:p>
      <w:pPr>
        <w:spacing w:line="240" w:lineRule="auto" w:before="11"/>
        <w:rPr>
          <w:rFonts w:ascii="宋体" w:hAnsi="宋体" w:cs="宋体" w:eastAsia="宋体" w:hint="default"/>
          <w:sz w:val="18"/>
          <w:szCs w:val="18"/>
        </w:rPr>
      </w:pPr>
    </w:p>
    <w:p>
      <w:pPr>
        <w:spacing w:line="441" w:lineRule="auto" w:before="0"/>
        <w:ind w:left="146" w:right="222" w:firstLine="440"/>
        <w:jc w:val="both"/>
        <w:rPr>
          <w:rFonts w:ascii="宋体" w:hAnsi="宋体" w:cs="宋体" w:eastAsia="宋体" w:hint="default"/>
          <w:sz w:val="22"/>
          <w:szCs w:val="22"/>
        </w:rPr>
      </w:pPr>
      <w:r>
        <w:rPr>
          <w:rFonts w:ascii="宋体" w:hAnsi="宋体" w:cs="宋体" w:eastAsia="宋体" w:hint="default"/>
          <w:spacing w:val="-1"/>
          <w:w w:val="95"/>
          <w:sz w:val="22"/>
          <w:szCs w:val="22"/>
        </w:rPr>
        <w:t>不满足上述条件的开发阶段的支出，于发生时计入当期损益。前期已计入损益的开发支出不在</w:t>
      </w:r>
      <w:r>
        <w:rPr>
          <w:rFonts w:ascii="宋体" w:hAnsi="宋体" w:cs="宋体" w:eastAsia="宋体" w:hint="default"/>
          <w:w w:val="99"/>
          <w:sz w:val="22"/>
          <w:szCs w:val="22"/>
        </w:rPr>
        <w:t> </w:t>
      </w:r>
      <w:r>
        <w:rPr>
          <w:rFonts w:ascii="宋体" w:hAnsi="宋体" w:cs="宋体" w:eastAsia="宋体" w:hint="default"/>
          <w:spacing w:val="-1"/>
          <w:w w:val="95"/>
          <w:sz w:val="22"/>
          <w:szCs w:val="22"/>
        </w:rPr>
        <w:t>以后期间确认为资产。已资本化的开发阶段的支出在资产负债表上列示为开发支出，自该项目达到</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预定可使用状态之日起转为无形资产。</w:t>
      </w:r>
    </w:p>
    <w:p>
      <w:pPr>
        <w:spacing w:before="56"/>
        <w:ind w:left="866" w:right="4738" w:firstLine="0"/>
        <w:jc w:val="left"/>
        <w:rPr>
          <w:rFonts w:ascii="宋体" w:hAnsi="宋体" w:cs="宋体" w:eastAsia="宋体" w:hint="default"/>
          <w:sz w:val="22"/>
          <w:szCs w:val="22"/>
        </w:rPr>
      </w:pPr>
      <w:r>
        <w:rPr>
          <w:rFonts w:ascii="宋体" w:hAnsi="宋体" w:cs="宋体" w:eastAsia="宋体" w:hint="default"/>
          <w:sz w:val="22"/>
          <w:szCs w:val="22"/>
        </w:rPr>
        <w:t>15.资产减值</w:t>
      </w:r>
    </w:p>
    <w:p>
      <w:pPr>
        <w:spacing w:line="240" w:lineRule="auto" w:before="1"/>
        <w:rPr>
          <w:rFonts w:ascii="宋体" w:hAnsi="宋体" w:cs="宋体" w:eastAsia="宋体" w:hint="default"/>
          <w:sz w:val="19"/>
          <w:szCs w:val="19"/>
        </w:rPr>
      </w:pPr>
    </w:p>
    <w:p>
      <w:pPr>
        <w:spacing w:line="463" w:lineRule="auto" w:before="0"/>
        <w:ind w:left="146" w:right="223" w:firstLine="380"/>
        <w:jc w:val="both"/>
        <w:rPr>
          <w:rFonts w:ascii="宋体" w:hAnsi="宋体" w:cs="宋体" w:eastAsia="宋体" w:hint="default"/>
          <w:sz w:val="21"/>
          <w:szCs w:val="21"/>
        </w:rPr>
      </w:pPr>
      <w:r>
        <w:rPr>
          <w:rFonts w:ascii="宋体" w:hAnsi="宋体" w:cs="宋体" w:eastAsia="宋体" w:hint="default"/>
          <w:spacing w:val="-3"/>
          <w:sz w:val="21"/>
          <w:szCs w:val="21"/>
        </w:rPr>
        <w:t>本公司于年末对长期股权投资(除不具重大影响，并且在活跃市场中没有报价、公允价值不能可靠计</w:t>
      </w:r>
      <w:r>
        <w:rPr>
          <w:rFonts w:ascii="宋体" w:hAnsi="宋体" w:cs="宋体" w:eastAsia="宋体" w:hint="default"/>
          <w:sz w:val="21"/>
          <w:szCs w:val="21"/>
        </w:rPr>
        <w:t> 量的长期股权投资)、固定资产、在建工程、无形资产等项目进行检查，当存在下列迹象时，表明资产</w:t>
      </w:r>
    </w:p>
    <w:p>
      <w:pPr>
        <w:spacing w:after="0" w:line="463" w:lineRule="auto"/>
        <w:jc w:val="both"/>
        <w:rPr>
          <w:rFonts w:ascii="宋体" w:hAnsi="宋体" w:cs="宋体" w:eastAsia="宋体" w:hint="default"/>
          <w:sz w:val="21"/>
          <w:szCs w:val="21"/>
        </w:rPr>
        <w:sectPr>
          <w:pgSz w:w="11910" w:h="16840"/>
          <w:pgMar w:header="882" w:footer="840" w:top="1120" w:bottom="1040" w:left="1100" w:right="1020"/>
        </w:sectPr>
      </w:pPr>
    </w:p>
    <w:p>
      <w:pPr>
        <w:spacing w:line="240" w:lineRule="auto" w:before="10"/>
        <w:rPr>
          <w:rFonts w:ascii="宋体" w:hAnsi="宋体" w:cs="宋体" w:eastAsia="宋体" w:hint="default"/>
          <w:sz w:val="12"/>
          <w:szCs w:val="12"/>
        </w:rPr>
      </w:pPr>
    </w:p>
    <w:p>
      <w:pPr>
        <w:spacing w:line="463" w:lineRule="auto" w:before="35"/>
        <w:ind w:left="146" w:right="98" w:firstLine="0"/>
        <w:jc w:val="left"/>
        <w:rPr>
          <w:rFonts w:ascii="宋体" w:hAnsi="宋体" w:cs="宋体" w:eastAsia="宋体" w:hint="default"/>
          <w:sz w:val="21"/>
          <w:szCs w:val="21"/>
        </w:rPr>
      </w:pPr>
      <w:r>
        <w:rPr>
          <w:rFonts w:ascii="宋体" w:hAnsi="宋体" w:cs="宋体" w:eastAsia="宋体" w:hint="default"/>
          <w:spacing w:val="-4"/>
          <w:sz w:val="21"/>
          <w:szCs w:val="21"/>
        </w:rPr>
        <w:t>可能发生了减值，本公司将进行减值测试，对商誉和受益年限不确定的无形资产每年末均进行减值测试。</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难以对单项资产的可收回金额进行测试的，以该资产所属的资产组或资产组组合为基础测试。</w:t>
      </w:r>
    </w:p>
    <w:p>
      <w:pPr>
        <w:spacing w:line="441" w:lineRule="auto" w:before="52"/>
        <w:ind w:left="146" w:right="222" w:firstLine="458"/>
        <w:jc w:val="both"/>
        <w:rPr>
          <w:rFonts w:ascii="宋体" w:hAnsi="宋体" w:cs="宋体" w:eastAsia="宋体" w:hint="default"/>
          <w:sz w:val="22"/>
          <w:szCs w:val="22"/>
        </w:rPr>
      </w:pPr>
      <w:r>
        <w:rPr>
          <w:rFonts w:ascii="宋体" w:hAnsi="宋体" w:cs="宋体" w:eastAsia="宋体" w:hint="default"/>
          <w:spacing w:val="-2"/>
          <w:sz w:val="22"/>
          <w:szCs w:val="22"/>
        </w:rPr>
        <w:t>减值测试后，若该资产的账面价值超过其可收回金额，其差额确认为减值损失。资产的可收回</w:t>
      </w:r>
      <w:r>
        <w:rPr>
          <w:rFonts w:ascii="宋体" w:hAnsi="宋体" w:cs="宋体" w:eastAsia="宋体" w:hint="default"/>
          <w:w w:val="99"/>
          <w:sz w:val="22"/>
          <w:szCs w:val="22"/>
        </w:rPr>
        <w:t> </w:t>
      </w:r>
      <w:r>
        <w:rPr>
          <w:rFonts w:ascii="宋体" w:hAnsi="宋体" w:cs="宋体" w:eastAsia="宋体" w:hint="default"/>
          <w:spacing w:val="3"/>
          <w:sz w:val="22"/>
          <w:szCs w:val="22"/>
        </w:rPr>
        <w:t>金额是指资产的公允价值减去处置费用后的净额与资产预计未来现金流量的现值两者之间的较高</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者。</w:t>
      </w:r>
    </w:p>
    <w:p>
      <w:pPr>
        <w:spacing w:before="56"/>
        <w:ind w:left="587" w:right="4738"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line="240" w:lineRule="auto" w:before="7"/>
        <w:rPr>
          <w:rFonts w:ascii="宋体" w:hAnsi="宋体" w:cs="宋体" w:eastAsia="宋体" w:hint="default"/>
          <w:sz w:val="18"/>
          <w:szCs w:val="18"/>
        </w:rPr>
      </w:pPr>
    </w:p>
    <w:p>
      <w:pPr>
        <w:spacing w:before="0"/>
        <w:ind w:left="605" w:right="0" w:firstLine="0"/>
        <w:jc w:val="left"/>
        <w:rPr>
          <w:rFonts w:ascii="宋体" w:hAnsi="宋体" w:cs="宋体" w:eastAsia="宋体" w:hint="default"/>
          <w:sz w:val="22"/>
          <w:szCs w:val="22"/>
        </w:rPr>
      </w:pPr>
      <w:r>
        <w:rPr>
          <w:rFonts w:ascii="宋体" w:hAnsi="宋体" w:cs="宋体" w:eastAsia="宋体" w:hint="default"/>
          <w:sz w:val="22"/>
          <w:szCs w:val="22"/>
        </w:rPr>
        <w:t>（1）资产的市价当期大幅度下跌，其跌幅明显高于因时间的推移或者正常使用而预计的下跌。</w:t>
      </w:r>
    </w:p>
    <w:p>
      <w:pPr>
        <w:spacing w:line="240" w:lineRule="auto" w:before="6"/>
        <w:rPr>
          <w:rFonts w:ascii="宋体" w:hAnsi="宋体" w:cs="宋体" w:eastAsia="宋体" w:hint="default"/>
          <w:sz w:val="18"/>
          <w:szCs w:val="18"/>
        </w:rPr>
      </w:pPr>
    </w:p>
    <w:p>
      <w:pPr>
        <w:spacing w:line="441" w:lineRule="auto" w:before="0"/>
        <w:ind w:left="146" w:right="224" w:firstLine="458"/>
        <w:jc w:val="both"/>
        <w:rPr>
          <w:rFonts w:ascii="宋体" w:hAnsi="宋体" w:cs="宋体" w:eastAsia="宋体" w:hint="default"/>
          <w:sz w:val="22"/>
          <w:szCs w:val="22"/>
        </w:rPr>
      </w:pPr>
      <w:r>
        <w:rPr>
          <w:rFonts w:ascii="宋体" w:hAnsi="宋体" w:cs="宋体" w:eastAsia="宋体" w:hint="default"/>
          <w:sz w:val="22"/>
          <w:szCs w:val="22"/>
        </w:rPr>
        <w:t>（2）企业经营所处的经济、技术或者法律等环境以及资产所处的市场在当期或者将在近期发</w:t>
      </w:r>
      <w:r>
        <w:rPr>
          <w:rFonts w:ascii="宋体" w:hAnsi="宋体" w:cs="宋体" w:eastAsia="宋体" w:hint="default"/>
          <w:spacing w:val="1"/>
          <w:w w:val="99"/>
          <w:sz w:val="22"/>
          <w:szCs w:val="22"/>
        </w:rPr>
        <w:t> </w:t>
      </w:r>
      <w:r>
        <w:rPr>
          <w:rFonts w:ascii="宋体" w:hAnsi="宋体" w:cs="宋体" w:eastAsia="宋体" w:hint="default"/>
          <w:sz w:val="22"/>
          <w:szCs w:val="22"/>
        </w:rPr>
        <w:t>生重大变化，从而对企业产生不利影响。</w:t>
      </w:r>
    </w:p>
    <w:p>
      <w:pPr>
        <w:spacing w:line="441" w:lineRule="auto" w:before="56"/>
        <w:ind w:left="146" w:right="224" w:firstLine="458"/>
        <w:jc w:val="both"/>
        <w:rPr>
          <w:rFonts w:ascii="宋体" w:hAnsi="宋体" w:cs="宋体" w:eastAsia="宋体" w:hint="default"/>
          <w:sz w:val="22"/>
          <w:szCs w:val="22"/>
        </w:rPr>
      </w:pPr>
      <w:r>
        <w:rPr>
          <w:rFonts w:ascii="宋体" w:hAnsi="宋体" w:cs="宋体" w:eastAsia="宋体" w:hint="default"/>
          <w:sz w:val="22"/>
          <w:szCs w:val="22"/>
        </w:rPr>
        <w:t>（3）市场利率或者其他市场投资报酬率在当期已经提高，从而影响企业计算资产预计未来现</w:t>
      </w:r>
      <w:r>
        <w:rPr>
          <w:rFonts w:ascii="宋体" w:hAnsi="宋体" w:cs="宋体" w:eastAsia="宋体" w:hint="default"/>
          <w:spacing w:val="1"/>
          <w:w w:val="99"/>
          <w:sz w:val="22"/>
          <w:szCs w:val="22"/>
        </w:rPr>
        <w:t> </w:t>
      </w:r>
      <w:r>
        <w:rPr>
          <w:rFonts w:ascii="宋体" w:hAnsi="宋体" w:cs="宋体" w:eastAsia="宋体" w:hint="default"/>
          <w:sz w:val="22"/>
          <w:szCs w:val="22"/>
        </w:rPr>
        <w:t>金流量现值的折现率，导致资产可收回金额大幅度降低。</w:t>
      </w:r>
    </w:p>
    <w:p>
      <w:pPr>
        <w:spacing w:before="56"/>
        <w:ind w:left="605" w:right="126" w:firstLine="0"/>
        <w:jc w:val="left"/>
        <w:rPr>
          <w:rFonts w:ascii="宋体" w:hAnsi="宋体" w:cs="宋体" w:eastAsia="宋体" w:hint="default"/>
          <w:sz w:val="22"/>
          <w:szCs w:val="22"/>
        </w:rPr>
      </w:pPr>
      <w:r>
        <w:rPr>
          <w:rFonts w:ascii="宋体" w:hAnsi="宋体" w:cs="宋体" w:eastAsia="宋体" w:hint="default"/>
          <w:sz w:val="22"/>
          <w:szCs w:val="22"/>
        </w:rPr>
        <w:t>（4）有证据表明资产已经陈旧过时或者其实体已经损坏。</w:t>
      </w:r>
    </w:p>
    <w:p>
      <w:pPr>
        <w:spacing w:line="240" w:lineRule="auto" w:before="6"/>
        <w:rPr>
          <w:rFonts w:ascii="宋体" w:hAnsi="宋体" w:cs="宋体" w:eastAsia="宋体" w:hint="default"/>
          <w:sz w:val="18"/>
          <w:szCs w:val="18"/>
        </w:rPr>
      </w:pPr>
    </w:p>
    <w:p>
      <w:pPr>
        <w:spacing w:before="0"/>
        <w:ind w:left="605" w:right="126" w:firstLine="0"/>
        <w:jc w:val="left"/>
        <w:rPr>
          <w:rFonts w:ascii="宋体" w:hAnsi="宋体" w:cs="宋体" w:eastAsia="宋体" w:hint="default"/>
          <w:sz w:val="22"/>
          <w:szCs w:val="22"/>
        </w:rPr>
      </w:pPr>
      <w:r>
        <w:rPr>
          <w:rFonts w:ascii="宋体" w:hAnsi="宋体" w:cs="宋体" w:eastAsia="宋体" w:hint="default"/>
          <w:sz w:val="22"/>
          <w:szCs w:val="22"/>
        </w:rPr>
        <w:t>（5）资产已经或者将被闲置、终止使用或者计划提前处置。</w:t>
      </w:r>
    </w:p>
    <w:p>
      <w:pPr>
        <w:spacing w:line="240" w:lineRule="auto" w:before="6"/>
        <w:rPr>
          <w:rFonts w:ascii="宋体" w:hAnsi="宋体" w:cs="宋体" w:eastAsia="宋体" w:hint="default"/>
          <w:sz w:val="18"/>
          <w:szCs w:val="18"/>
        </w:rPr>
      </w:pPr>
    </w:p>
    <w:p>
      <w:pPr>
        <w:spacing w:line="441" w:lineRule="auto" w:before="0"/>
        <w:ind w:left="146" w:right="224" w:firstLine="458"/>
        <w:jc w:val="both"/>
        <w:rPr>
          <w:rFonts w:ascii="宋体" w:hAnsi="宋体" w:cs="宋体" w:eastAsia="宋体" w:hint="default"/>
          <w:sz w:val="22"/>
          <w:szCs w:val="22"/>
        </w:rPr>
      </w:pPr>
      <w:r>
        <w:rPr>
          <w:rFonts w:ascii="宋体" w:hAnsi="宋体" w:cs="宋体" w:eastAsia="宋体" w:hint="default"/>
          <w:sz w:val="22"/>
          <w:szCs w:val="22"/>
        </w:rPr>
        <w:t>（6）企业内部报告的证据表明资产的经济绩效已经低于或者将低于预期，如资产所创造的净</w:t>
      </w:r>
      <w:r>
        <w:rPr>
          <w:rFonts w:ascii="宋体" w:hAnsi="宋体" w:cs="宋体" w:eastAsia="宋体" w:hint="default"/>
          <w:spacing w:val="1"/>
          <w:w w:val="99"/>
          <w:sz w:val="22"/>
          <w:szCs w:val="22"/>
        </w:rPr>
        <w:t> </w:t>
      </w:r>
      <w:r>
        <w:rPr>
          <w:rFonts w:ascii="宋体" w:hAnsi="宋体" w:cs="宋体" w:eastAsia="宋体" w:hint="default"/>
          <w:sz w:val="22"/>
          <w:szCs w:val="22"/>
        </w:rPr>
        <w:t>现金流量或者实现的营业利润（或者亏损）远远低于（或者高于）预计金额等。</w:t>
      </w:r>
    </w:p>
    <w:p>
      <w:pPr>
        <w:spacing w:before="64"/>
        <w:ind w:left="583" w:right="4738" w:firstLine="0"/>
        <w:jc w:val="left"/>
        <w:rPr>
          <w:rFonts w:ascii="宋体" w:hAnsi="宋体" w:cs="宋体" w:eastAsia="宋体" w:hint="default"/>
          <w:sz w:val="21"/>
          <w:szCs w:val="21"/>
        </w:rPr>
      </w:pPr>
      <w:r>
        <w:rPr>
          <w:rFonts w:ascii="宋体" w:hAnsi="宋体" w:cs="宋体" w:eastAsia="宋体" w:hint="default"/>
          <w:sz w:val="21"/>
          <w:szCs w:val="21"/>
        </w:rPr>
        <w:t>（7）其他表明资产可能已经发生减值的迹象。</w:t>
      </w:r>
    </w:p>
    <w:p>
      <w:pPr>
        <w:spacing w:line="240" w:lineRule="auto" w:before="11"/>
        <w:rPr>
          <w:rFonts w:ascii="宋体" w:hAnsi="宋体" w:cs="宋体" w:eastAsia="宋体" w:hint="default"/>
          <w:sz w:val="18"/>
          <w:szCs w:val="18"/>
        </w:rPr>
      </w:pPr>
    </w:p>
    <w:p>
      <w:pPr>
        <w:spacing w:before="0"/>
        <w:ind w:left="866" w:right="4738" w:firstLine="0"/>
        <w:jc w:val="left"/>
        <w:rPr>
          <w:rFonts w:ascii="宋体" w:hAnsi="宋体" w:cs="宋体" w:eastAsia="宋体" w:hint="default"/>
          <w:sz w:val="22"/>
          <w:szCs w:val="22"/>
        </w:rPr>
      </w:pPr>
      <w:r>
        <w:rPr>
          <w:rFonts w:ascii="宋体" w:hAnsi="宋体" w:cs="宋体" w:eastAsia="宋体" w:hint="default"/>
          <w:sz w:val="22"/>
          <w:szCs w:val="22"/>
        </w:rPr>
        <w:t>16.职工薪酬</w:t>
      </w:r>
    </w:p>
    <w:p>
      <w:pPr>
        <w:spacing w:line="240" w:lineRule="auto" w:before="6"/>
        <w:rPr>
          <w:rFonts w:ascii="宋体" w:hAnsi="宋体" w:cs="宋体" w:eastAsia="宋体" w:hint="default"/>
          <w:sz w:val="18"/>
          <w:szCs w:val="18"/>
        </w:rPr>
      </w:pPr>
    </w:p>
    <w:p>
      <w:pPr>
        <w:spacing w:line="441" w:lineRule="auto" w:before="0"/>
        <w:ind w:left="587" w:right="126" w:firstLine="0"/>
        <w:jc w:val="left"/>
        <w:rPr>
          <w:rFonts w:ascii="宋体" w:hAnsi="宋体" w:cs="宋体" w:eastAsia="宋体" w:hint="default"/>
          <w:sz w:val="22"/>
          <w:szCs w:val="22"/>
        </w:rPr>
      </w:pPr>
      <w:r>
        <w:rPr>
          <w:rFonts w:ascii="宋体" w:hAnsi="宋体" w:cs="宋体" w:eastAsia="宋体" w:hint="default"/>
          <w:sz w:val="22"/>
          <w:szCs w:val="22"/>
        </w:rPr>
        <w:t>（1）职工薪酬</w:t>
      </w:r>
      <w:r>
        <w:rPr>
          <w:rFonts w:ascii="宋体" w:hAnsi="宋体" w:cs="宋体" w:eastAsia="宋体" w:hint="default"/>
          <w:w w:val="99"/>
          <w:sz w:val="22"/>
          <w:szCs w:val="22"/>
        </w:rPr>
        <w:t> </w:t>
      </w:r>
      <w:r>
        <w:rPr>
          <w:rFonts w:ascii="宋体" w:hAnsi="宋体" w:cs="宋体" w:eastAsia="宋体" w:hint="default"/>
          <w:spacing w:val="-1"/>
          <w:w w:val="95"/>
          <w:sz w:val="22"/>
          <w:szCs w:val="22"/>
        </w:rPr>
        <w:t>主要包括工资、奖金、津贴和补贴、职工福利费、社会保险费及住房公积金、工会经费和职工</w:t>
      </w:r>
      <w:r>
        <w:rPr>
          <w:rFonts w:ascii="宋体" w:hAnsi="宋体" w:cs="宋体" w:eastAsia="宋体" w:hint="default"/>
          <w:spacing w:val="-1"/>
          <w:sz w:val="22"/>
          <w:szCs w:val="22"/>
        </w:rPr>
      </w:r>
    </w:p>
    <w:p>
      <w:pPr>
        <w:spacing w:line="441" w:lineRule="auto" w:before="56"/>
        <w:ind w:left="587" w:right="126" w:hanging="441"/>
        <w:jc w:val="left"/>
        <w:rPr>
          <w:rFonts w:ascii="宋体" w:hAnsi="宋体" w:cs="宋体" w:eastAsia="宋体" w:hint="default"/>
          <w:sz w:val="22"/>
          <w:szCs w:val="22"/>
        </w:rPr>
      </w:pPr>
      <w:r>
        <w:rPr>
          <w:rFonts w:ascii="宋体" w:hAnsi="宋体" w:cs="宋体" w:eastAsia="宋体" w:hint="default"/>
          <w:sz w:val="22"/>
          <w:szCs w:val="22"/>
        </w:rPr>
        <w:t>教育经费等其他与获得职工提供的服务相关的支出。</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本公司在职工提供服务的会计期间，将应付的职工薪酬确认为负债，并根据职工提供服务的受</w:t>
      </w:r>
      <w:r>
        <w:rPr>
          <w:rFonts w:ascii="宋体" w:hAnsi="宋体" w:cs="宋体" w:eastAsia="宋体" w:hint="default"/>
          <w:spacing w:val="-1"/>
          <w:sz w:val="22"/>
          <w:szCs w:val="22"/>
        </w:rPr>
      </w:r>
    </w:p>
    <w:p>
      <w:pPr>
        <w:spacing w:line="441" w:lineRule="auto" w:before="56"/>
        <w:ind w:left="866" w:right="818" w:hanging="720"/>
        <w:jc w:val="left"/>
        <w:rPr>
          <w:rFonts w:ascii="宋体" w:hAnsi="宋体" w:cs="宋体" w:eastAsia="宋体" w:hint="default"/>
          <w:sz w:val="22"/>
          <w:szCs w:val="22"/>
        </w:rPr>
      </w:pPr>
      <w:r>
        <w:rPr>
          <w:rFonts w:ascii="宋体" w:hAnsi="宋体" w:cs="宋体" w:eastAsia="宋体" w:hint="default"/>
          <w:sz w:val="22"/>
          <w:szCs w:val="22"/>
        </w:rPr>
        <w:t>益对象计入相关资产成本和费用。因解除与职工的劳动关系而给予的补偿，计入当期损益。</w:t>
      </w:r>
      <w:r>
        <w:rPr>
          <w:rFonts w:ascii="宋体" w:hAnsi="宋体" w:cs="宋体" w:eastAsia="宋体" w:hint="default"/>
          <w:w w:val="99"/>
          <w:sz w:val="22"/>
          <w:szCs w:val="22"/>
        </w:rPr>
        <w:t> </w:t>
      </w:r>
      <w:r>
        <w:rPr>
          <w:rFonts w:ascii="宋体" w:hAnsi="宋体" w:cs="宋体" w:eastAsia="宋体" w:hint="default"/>
          <w:sz w:val="22"/>
          <w:szCs w:val="22"/>
        </w:rPr>
        <w:t>17.预计负债</w:t>
      </w:r>
    </w:p>
    <w:p>
      <w:pPr>
        <w:spacing w:line="441" w:lineRule="auto" w:before="56"/>
        <w:ind w:left="146" w:right="222" w:firstLine="440"/>
        <w:jc w:val="both"/>
        <w:rPr>
          <w:rFonts w:ascii="宋体" w:hAnsi="宋体" w:cs="宋体" w:eastAsia="宋体" w:hint="default"/>
          <w:sz w:val="22"/>
          <w:szCs w:val="22"/>
        </w:rPr>
      </w:pPr>
      <w:r>
        <w:rPr>
          <w:rFonts w:ascii="宋体" w:hAnsi="宋体" w:cs="宋体" w:eastAsia="宋体" w:hint="default"/>
          <w:sz w:val="22"/>
          <w:szCs w:val="22"/>
        </w:rPr>
        <w:t>（1）预计负债的确认原则：当与对外担保、未决诉讼或仲裁、产品质量保证、裁员计划、亏</w:t>
      </w:r>
      <w:r>
        <w:rPr>
          <w:rFonts w:ascii="宋体" w:hAnsi="宋体" w:cs="宋体" w:eastAsia="宋体" w:hint="default"/>
          <w:spacing w:val="2"/>
          <w:w w:val="99"/>
          <w:sz w:val="22"/>
          <w:szCs w:val="22"/>
        </w:rPr>
        <w:t> </w:t>
      </w:r>
      <w:r>
        <w:rPr>
          <w:rFonts w:ascii="宋体" w:hAnsi="宋体" w:cs="宋体" w:eastAsia="宋体" w:hint="default"/>
          <w:spacing w:val="-1"/>
          <w:sz w:val="22"/>
          <w:szCs w:val="22"/>
        </w:rPr>
        <w:t>损合同、重组义务、固定资产弃置义务等或有事项相关的业务同时符合以下条件时，本公司将其确</w:t>
      </w:r>
      <w:r>
        <w:rPr>
          <w:rFonts w:ascii="宋体" w:hAnsi="宋体" w:cs="宋体" w:eastAsia="宋体" w:hint="default"/>
          <w:w w:val="99"/>
          <w:sz w:val="22"/>
          <w:szCs w:val="22"/>
        </w:rPr>
        <w:t> </w:t>
      </w:r>
      <w:r>
        <w:rPr>
          <w:rFonts w:ascii="宋体" w:hAnsi="宋体" w:cs="宋体" w:eastAsia="宋体" w:hint="default"/>
          <w:sz w:val="22"/>
          <w:szCs w:val="22"/>
        </w:rPr>
        <w:t>认为负债：</w:t>
      </w:r>
    </w:p>
    <w:p>
      <w:pPr>
        <w:tabs>
          <w:tab w:pos="1422" w:val="left" w:leader="none"/>
        </w:tabs>
        <w:spacing w:before="57"/>
        <w:ind w:left="865" w:right="4738" w:firstLine="0"/>
        <w:jc w:val="left"/>
        <w:rPr>
          <w:rFonts w:ascii="宋体" w:hAnsi="宋体" w:cs="宋体" w:eastAsia="宋体" w:hint="default"/>
          <w:sz w:val="22"/>
          <w:szCs w:val="22"/>
        </w:rPr>
      </w:pPr>
      <w:r>
        <w:rPr>
          <w:rFonts w:ascii="宋体" w:hAnsi="宋体" w:cs="宋体" w:eastAsia="宋体" w:hint="default"/>
          <w:w w:val="95"/>
          <w:sz w:val="22"/>
          <w:szCs w:val="22"/>
        </w:rPr>
        <w:t>1)</w:t>
        <w:tab/>
      </w:r>
      <w:r>
        <w:rPr>
          <w:rFonts w:ascii="宋体" w:hAnsi="宋体" w:cs="宋体" w:eastAsia="宋体" w:hint="default"/>
          <w:sz w:val="22"/>
          <w:szCs w:val="22"/>
        </w:rPr>
        <w:t>该义务是本公司承担的现时义务；</w:t>
      </w:r>
    </w:p>
    <w:p>
      <w:pPr>
        <w:spacing w:after="0"/>
        <w:jc w:val="left"/>
        <w:rPr>
          <w:rFonts w:ascii="宋体" w:hAnsi="宋体" w:cs="宋体" w:eastAsia="宋体" w:hint="default"/>
          <w:sz w:val="22"/>
          <w:szCs w:val="22"/>
        </w:rPr>
        <w:sectPr>
          <w:pgSz w:w="11910" w:h="16840"/>
          <w:pgMar w:header="882" w:footer="840" w:top="1120" w:bottom="1040" w:left="1100" w:right="1020"/>
        </w:sectPr>
      </w:pPr>
    </w:p>
    <w:p>
      <w:pPr>
        <w:spacing w:line="240" w:lineRule="auto" w:before="5"/>
        <w:rPr>
          <w:rFonts w:ascii="宋体" w:hAnsi="宋体" w:cs="宋体" w:eastAsia="宋体" w:hint="default"/>
          <w:sz w:val="12"/>
          <w:szCs w:val="12"/>
        </w:rPr>
      </w:pPr>
    </w:p>
    <w:p>
      <w:pPr>
        <w:tabs>
          <w:tab w:pos="1422" w:val="left" w:leader="none"/>
        </w:tabs>
        <w:spacing w:before="31"/>
        <w:ind w:left="864" w:right="126" w:firstLine="0"/>
        <w:jc w:val="left"/>
        <w:rPr>
          <w:rFonts w:ascii="宋体" w:hAnsi="宋体" w:cs="宋体" w:eastAsia="宋体" w:hint="default"/>
          <w:sz w:val="22"/>
          <w:szCs w:val="22"/>
        </w:rPr>
      </w:pPr>
      <w:r>
        <w:rPr>
          <w:rFonts w:ascii="宋体" w:hAnsi="宋体" w:cs="宋体" w:eastAsia="宋体" w:hint="default"/>
          <w:w w:val="95"/>
          <w:sz w:val="22"/>
          <w:szCs w:val="22"/>
        </w:rPr>
        <w:t>2)</w:t>
        <w:tab/>
      </w:r>
      <w:r>
        <w:rPr>
          <w:rFonts w:ascii="宋体" w:hAnsi="宋体" w:cs="宋体" w:eastAsia="宋体" w:hint="default"/>
          <w:sz w:val="22"/>
          <w:szCs w:val="22"/>
        </w:rPr>
        <w:t>该义务的履行很可能导致经济利益流出企业；</w:t>
      </w:r>
    </w:p>
    <w:p>
      <w:pPr>
        <w:spacing w:line="240" w:lineRule="auto" w:before="6"/>
        <w:rPr>
          <w:rFonts w:ascii="宋体" w:hAnsi="宋体" w:cs="宋体" w:eastAsia="宋体" w:hint="default"/>
          <w:sz w:val="18"/>
          <w:szCs w:val="18"/>
        </w:rPr>
      </w:pPr>
    </w:p>
    <w:p>
      <w:pPr>
        <w:tabs>
          <w:tab w:pos="1422" w:val="left" w:leader="none"/>
        </w:tabs>
        <w:spacing w:before="0"/>
        <w:ind w:left="862" w:right="4738" w:firstLine="0"/>
        <w:jc w:val="left"/>
        <w:rPr>
          <w:rFonts w:ascii="宋体" w:hAnsi="宋体" w:cs="宋体" w:eastAsia="宋体" w:hint="default"/>
          <w:sz w:val="22"/>
          <w:szCs w:val="22"/>
        </w:rPr>
      </w:pPr>
      <w:r>
        <w:rPr>
          <w:rFonts w:ascii="宋体" w:hAnsi="宋体" w:cs="宋体" w:eastAsia="宋体" w:hint="default"/>
          <w:w w:val="95"/>
          <w:sz w:val="22"/>
          <w:szCs w:val="22"/>
        </w:rPr>
        <w:t>3)</w:t>
        <w:tab/>
      </w:r>
      <w:r>
        <w:rPr>
          <w:rFonts w:ascii="宋体" w:hAnsi="宋体" w:cs="宋体" w:eastAsia="宋体" w:hint="default"/>
          <w:sz w:val="22"/>
          <w:szCs w:val="22"/>
        </w:rPr>
        <w:t>该义务的金额能够可靠地计量。</w:t>
      </w:r>
    </w:p>
    <w:p>
      <w:pPr>
        <w:spacing w:line="240" w:lineRule="auto" w:before="2"/>
        <w:rPr>
          <w:rFonts w:ascii="宋体" w:hAnsi="宋体" w:cs="宋体" w:eastAsia="宋体" w:hint="default"/>
          <w:sz w:val="19"/>
          <w:szCs w:val="19"/>
        </w:rPr>
      </w:pPr>
    </w:p>
    <w:p>
      <w:pPr>
        <w:spacing w:line="463" w:lineRule="auto" w:before="0"/>
        <w:ind w:left="146" w:right="223" w:firstLine="420"/>
        <w:jc w:val="both"/>
        <w:rPr>
          <w:rFonts w:ascii="宋体" w:hAnsi="宋体" w:cs="宋体" w:eastAsia="宋体" w:hint="default"/>
          <w:sz w:val="21"/>
          <w:szCs w:val="21"/>
        </w:rPr>
      </w:pPr>
      <w:r>
        <w:rPr>
          <w:rFonts w:ascii="宋体" w:hAnsi="宋体" w:cs="宋体" w:eastAsia="宋体" w:hint="default"/>
          <w:sz w:val="21"/>
          <w:szCs w:val="21"/>
        </w:rPr>
        <w:t>（2）预计负债计量方法：预计负债按照履行相关现时义务所需支出的最佳估计数进行初始计量， </w:t>
      </w:r>
      <w:r>
        <w:rPr>
          <w:rFonts w:ascii="宋体" w:hAnsi="宋体" w:cs="宋体" w:eastAsia="宋体" w:hint="default"/>
          <w:spacing w:val="-1"/>
          <w:sz w:val="21"/>
          <w:szCs w:val="21"/>
        </w:rPr>
        <w:t>并综合考虑与或有事项有关的风险、不确定性和货币时间价值等因素。货币时间价值影响重大的，通过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对相关未来现金流出进行折现后确定最佳估计数。于资产负债表日对预计负债的账面价值进行复核，并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对账面价值进行调整以反映当前最佳估计数的。因时间推移导致的预计负债账面价值的增加金额，确认</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为利息费用。</w:t>
      </w:r>
    </w:p>
    <w:p>
      <w:pPr>
        <w:spacing w:before="59"/>
        <w:ind w:left="776" w:right="4738" w:firstLine="0"/>
        <w:jc w:val="left"/>
        <w:rPr>
          <w:rFonts w:ascii="宋体" w:hAnsi="宋体" w:cs="宋体" w:eastAsia="宋体" w:hint="default"/>
          <w:sz w:val="21"/>
          <w:szCs w:val="21"/>
        </w:rPr>
      </w:pPr>
      <w:r>
        <w:rPr>
          <w:rFonts w:ascii="宋体" w:hAnsi="宋体" w:cs="宋体" w:eastAsia="宋体" w:hint="default"/>
          <w:sz w:val="21"/>
          <w:szCs w:val="21"/>
        </w:rPr>
        <w:t>18.收入确认方法</w:t>
      </w:r>
    </w:p>
    <w:p>
      <w:pPr>
        <w:spacing w:line="240" w:lineRule="auto" w:before="11"/>
        <w:rPr>
          <w:rFonts w:ascii="宋体" w:hAnsi="宋体" w:cs="宋体" w:eastAsia="宋体" w:hint="default"/>
          <w:sz w:val="18"/>
          <w:szCs w:val="18"/>
        </w:rPr>
      </w:pPr>
    </w:p>
    <w:p>
      <w:pPr>
        <w:spacing w:line="441" w:lineRule="auto" w:before="0"/>
        <w:ind w:left="146" w:right="222" w:firstLine="440"/>
        <w:jc w:val="both"/>
        <w:rPr>
          <w:rFonts w:ascii="宋体" w:hAnsi="宋体" w:cs="宋体" w:eastAsia="宋体" w:hint="default"/>
          <w:sz w:val="22"/>
          <w:szCs w:val="22"/>
        </w:rPr>
      </w:pPr>
      <w:r>
        <w:rPr>
          <w:rFonts w:ascii="宋体" w:hAnsi="宋体" w:cs="宋体" w:eastAsia="宋体" w:hint="default"/>
          <w:spacing w:val="-1"/>
          <w:w w:val="95"/>
          <w:sz w:val="22"/>
          <w:szCs w:val="22"/>
        </w:rPr>
        <w:t>本公司的营业收入主要包括销售商品收入、提供劳务收入和利息收入和使用费收入。与交易相</w:t>
      </w:r>
      <w:r>
        <w:rPr>
          <w:rFonts w:ascii="宋体" w:hAnsi="宋体" w:cs="宋体" w:eastAsia="宋体" w:hint="default"/>
          <w:w w:val="99"/>
          <w:sz w:val="22"/>
          <w:szCs w:val="22"/>
        </w:rPr>
        <w:t> </w:t>
      </w:r>
      <w:r>
        <w:rPr>
          <w:rFonts w:ascii="宋体" w:hAnsi="宋体" w:cs="宋体" w:eastAsia="宋体" w:hint="default"/>
          <w:spacing w:val="-1"/>
          <w:w w:val="95"/>
          <w:sz w:val="22"/>
          <w:szCs w:val="22"/>
        </w:rPr>
        <w:t>关的经济利益能够流入本公司，相关的收入能够可靠计量且满足下列各项经营活动的特定收入确认</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标准时，确认相关的收入。</w:t>
      </w:r>
    </w:p>
    <w:p>
      <w:pPr>
        <w:spacing w:line="441" w:lineRule="auto" w:before="56"/>
        <w:ind w:left="476" w:right="126" w:firstLine="0"/>
        <w:jc w:val="left"/>
        <w:rPr>
          <w:rFonts w:ascii="宋体" w:hAnsi="宋体" w:cs="宋体" w:eastAsia="宋体" w:hint="default"/>
          <w:sz w:val="22"/>
          <w:szCs w:val="22"/>
        </w:rPr>
      </w:pPr>
      <w:r>
        <w:rPr>
          <w:rFonts w:ascii="宋体" w:hAnsi="宋体" w:cs="宋体" w:eastAsia="宋体" w:hint="default"/>
          <w:sz w:val="22"/>
          <w:szCs w:val="22"/>
        </w:rPr>
        <w:t>（1）商品销售</w:t>
      </w:r>
      <w:r>
        <w:rPr>
          <w:rFonts w:ascii="宋体" w:hAnsi="宋体" w:cs="宋体" w:eastAsia="宋体" w:hint="default"/>
          <w:w w:val="99"/>
          <w:sz w:val="22"/>
          <w:szCs w:val="22"/>
        </w:rPr>
        <w:t> </w:t>
      </w:r>
      <w:r>
        <w:rPr>
          <w:rFonts w:ascii="宋体" w:hAnsi="宋体" w:cs="宋体" w:eastAsia="宋体" w:hint="default"/>
          <w:sz w:val="22"/>
          <w:szCs w:val="22"/>
        </w:rPr>
        <w:t>销售商品己将商品所有权上的主要风险和报酬转移给购货方；没有保留通常与所有权相联系的</w:t>
      </w:r>
    </w:p>
    <w:p>
      <w:pPr>
        <w:spacing w:line="441" w:lineRule="auto" w:before="56"/>
        <w:ind w:left="146" w:right="126" w:firstLine="0"/>
        <w:jc w:val="left"/>
        <w:rPr>
          <w:rFonts w:ascii="宋体" w:hAnsi="宋体" w:cs="宋体" w:eastAsia="宋体" w:hint="default"/>
          <w:sz w:val="22"/>
          <w:szCs w:val="22"/>
        </w:rPr>
      </w:pPr>
      <w:r>
        <w:rPr>
          <w:rFonts w:ascii="宋体" w:hAnsi="宋体" w:cs="宋体" w:eastAsia="宋体" w:hint="default"/>
          <w:spacing w:val="-1"/>
          <w:w w:val="95"/>
          <w:sz w:val="22"/>
          <w:szCs w:val="22"/>
        </w:rPr>
        <w:t>继续管理权，也没有对己售出的商品实施有效控制；收入的金额能够可靠计量；相关经济利益很可</w:t>
      </w:r>
      <w:r>
        <w:rPr>
          <w:rFonts w:ascii="宋体" w:hAnsi="宋体" w:cs="宋体" w:eastAsia="宋体" w:hint="default"/>
          <w:spacing w:val="45"/>
          <w:w w:val="95"/>
          <w:sz w:val="22"/>
          <w:szCs w:val="22"/>
        </w:rPr>
        <w:t> </w:t>
      </w:r>
      <w:r>
        <w:rPr>
          <w:rFonts w:ascii="宋体" w:hAnsi="宋体" w:cs="宋体" w:eastAsia="宋体" w:hint="default"/>
          <w:spacing w:val="45"/>
          <w:w w:val="95"/>
          <w:sz w:val="22"/>
          <w:szCs w:val="22"/>
        </w:rPr>
      </w:r>
      <w:r>
        <w:rPr>
          <w:rFonts w:ascii="宋体" w:hAnsi="宋体" w:cs="宋体" w:eastAsia="宋体" w:hint="default"/>
          <w:sz w:val="22"/>
          <w:szCs w:val="22"/>
        </w:rPr>
        <w:t>能流入企业；相关的、己发生的或将发生的成本能够可靠计量。</w:t>
      </w:r>
    </w:p>
    <w:p>
      <w:pPr>
        <w:spacing w:line="441" w:lineRule="auto" w:before="56"/>
        <w:ind w:left="573" w:right="212" w:hanging="98"/>
        <w:jc w:val="left"/>
        <w:rPr>
          <w:rFonts w:ascii="宋体" w:hAnsi="宋体" w:cs="宋体" w:eastAsia="宋体" w:hint="default"/>
          <w:sz w:val="22"/>
          <w:szCs w:val="22"/>
        </w:rPr>
      </w:pPr>
      <w:r>
        <w:rPr>
          <w:rFonts w:ascii="宋体" w:hAnsi="宋体" w:cs="宋体" w:eastAsia="宋体" w:hint="default"/>
          <w:sz w:val="22"/>
          <w:szCs w:val="22"/>
        </w:rPr>
        <w:t>（2）提供劳务（不包括长期合同）</w:t>
      </w:r>
      <w:r>
        <w:rPr>
          <w:rFonts w:ascii="宋体" w:hAnsi="宋体" w:cs="宋体" w:eastAsia="宋体" w:hint="default"/>
          <w:w w:val="99"/>
          <w:sz w:val="22"/>
          <w:szCs w:val="22"/>
        </w:rPr>
        <w:t> </w:t>
      </w:r>
      <w:r>
        <w:rPr>
          <w:rFonts w:ascii="宋体" w:hAnsi="宋体" w:cs="宋体" w:eastAsia="宋体" w:hint="default"/>
          <w:spacing w:val="-1"/>
          <w:sz w:val="22"/>
          <w:szCs w:val="22"/>
        </w:rPr>
        <w:t>在交易的结果能够可靠地估计（即劳务总收入及总成本能够可靠地计量，劳务的完成程度能够</w:t>
      </w:r>
    </w:p>
    <w:p>
      <w:pPr>
        <w:spacing w:line="441" w:lineRule="auto" w:before="56"/>
        <w:ind w:left="573" w:right="212" w:hanging="428"/>
        <w:jc w:val="left"/>
        <w:rPr>
          <w:rFonts w:ascii="宋体" w:hAnsi="宋体" w:cs="宋体" w:eastAsia="宋体" w:hint="default"/>
          <w:sz w:val="22"/>
          <w:szCs w:val="22"/>
        </w:rPr>
      </w:pPr>
      <w:r>
        <w:rPr>
          <w:rFonts w:ascii="宋体" w:hAnsi="宋体" w:cs="宋体" w:eastAsia="宋体" w:hint="default"/>
          <w:sz w:val="22"/>
          <w:szCs w:val="22"/>
        </w:rPr>
        <w:t>可靠地确定，相关的价款能够流入）时，于决算日按完工百分比法确认收入的实现。</w:t>
      </w:r>
      <w:r>
        <w:rPr>
          <w:rFonts w:ascii="宋体" w:hAnsi="宋体" w:cs="宋体" w:eastAsia="宋体" w:hint="default"/>
          <w:w w:val="99"/>
          <w:sz w:val="22"/>
          <w:szCs w:val="22"/>
        </w:rPr>
        <w:t> </w:t>
      </w:r>
      <w:r>
        <w:rPr>
          <w:rFonts w:ascii="宋体" w:hAnsi="宋体" w:cs="宋体" w:eastAsia="宋体" w:hint="default"/>
          <w:spacing w:val="-1"/>
          <w:sz w:val="22"/>
          <w:szCs w:val="22"/>
        </w:rPr>
        <w:t>当交易的结果不能可靠地确定估计时，于决算日按已经发生并预计能够补偿的劳务成本金额确</w:t>
      </w:r>
    </w:p>
    <w:p>
      <w:pPr>
        <w:spacing w:before="56"/>
        <w:ind w:left="146" w:right="126" w:firstLine="0"/>
        <w:jc w:val="left"/>
        <w:rPr>
          <w:rFonts w:ascii="宋体" w:hAnsi="宋体" w:cs="宋体" w:eastAsia="宋体" w:hint="default"/>
          <w:sz w:val="22"/>
          <w:szCs w:val="22"/>
        </w:rPr>
      </w:pPr>
      <w:r>
        <w:rPr>
          <w:rFonts w:ascii="宋体" w:hAnsi="宋体" w:cs="宋体" w:eastAsia="宋体" w:hint="default"/>
          <w:sz w:val="22"/>
          <w:szCs w:val="22"/>
        </w:rPr>
        <w:t>认收入，并将已经发生的成本记入当年损益类账户。</w:t>
      </w:r>
    </w:p>
    <w:p>
      <w:pPr>
        <w:spacing w:line="240" w:lineRule="auto" w:before="6"/>
        <w:rPr>
          <w:rFonts w:ascii="宋体" w:hAnsi="宋体" w:cs="宋体" w:eastAsia="宋体" w:hint="default"/>
          <w:sz w:val="18"/>
          <w:szCs w:val="18"/>
        </w:rPr>
      </w:pPr>
    </w:p>
    <w:p>
      <w:pPr>
        <w:spacing w:line="441" w:lineRule="auto" w:before="0"/>
        <w:ind w:left="573" w:right="212" w:hanging="98"/>
        <w:jc w:val="left"/>
        <w:rPr>
          <w:rFonts w:ascii="宋体" w:hAnsi="宋体" w:cs="宋体" w:eastAsia="宋体" w:hint="default"/>
          <w:sz w:val="22"/>
          <w:szCs w:val="22"/>
        </w:rPr>
      </w:pPr>
      <w:r>
        <w:rPr>
          <w:rFonts w:ascii="宋体" w:hAnsi="宋体" w:cs="宋体" w:eastAsia="宋体" w:hint="default"/>
          <w:sz w:val="22"/>
          <w:szCs w:val="22"/>
        </w:rPr>
        <w:t>（3）利息收入和使用费收入</w:t>
      </w:r>
      <w:r>
        <w:rPr>
          <w:rFonts w:ascii="宋体" w:hAnsi="宋体" w:cs="宋体" w:eastAsia="宋体" w:hint="default"/>
          <w:w w:val="99"/>
          <w:sz w:val="22"/>
          <w:szCs w:val="22"/>
        </w:rPr>
        <w:t> </w:t>
      </w:r>
      <w:r>
        <w:rPr>
          <w:rFonts w:ascii="宋体" w:hAnsi="宋体" w:cs="宋体" w:eastAsia="宋体" w:hint="default"/>
          <w:spacing w:val="-1"/>
          <w:sz w:val="22"/>
          <w:szCs w:val="22"/>
        </w:rPr>
        <w:t>在相关的收入金额能够可靠地计量，相关的经济利益可以收到时，按资金使用时间和约定的利</w:t>
      </w:r>
    </w:p>
    <w:p>
      <w:pPr>
        <w:spacing w:line="441" w:lineRule="auto" w:before="57"/>
        <w:ind w:left="696" w:right="3018" w:hanging="550"/>
        <w:jc w:val="left"/>
        <w:rPr>
          <w:rFonts w:ascii="宋体" w:hAnsi="宋体" w:cs="宋体" w:eastAsia="宋体" w:hint="default"/>
          <w:sz w:val="22"/>
          <w:szCs w:val="22"/>
        </w:rPr>
      </w:pPr>
      <w:r>
        <w:rPr>
          <w:rFonts w:ascii="宋体" w:hAnsi="宋体" w:cs="宋体" w:eastAsia="宋体" w:hint="default"/>
          <w:sz w:val="22"/>
          <w:szCs w:val="22"/>
        </w:rPr>
        <w:t>率确认利息收入，按协议中约定的时间和计算方法确认使用费收入。</w:t>
      </w:r>
      <w:r>
        <w:rPr>
          <w:rFonts w:ascii="宋体" w:hAnsi="宋体" w:cs="宋体" w:eastAsia="宋体" w:hint="default"/>
          <w:w w:val="99"/>
          <w:sz w:val="22"/>
          <w:szCs w:val="22"/>
        </w:rPr>
        <w:t> </w:t>
      </w:r>
      <w:r>
        <w:rPr>
          <w:rFonts w:ascii="宋体" w:hAnsi="宋体" w:cs="宋体" w:eastAsia="宋体" w:hint="default"/>
          <w:sz w:val="22"/>
          <w:szCs w:val="22"/>
        </w:rPr>
        <w:t>19.建造合同</w:t>
      </w:r>
    </w:p>
    <w:p>
      <w:pPr>
        <w:spacing w:line="441" w:lineRule="auto" w:before="56"/>
        <w:ind w:left="146" w:right="99" w:firstLine="499"/>
        <w:jc w:val="left"/>
        <w:rPr>
          <w:rFonts w:ascii="宋体" w:hAnsi="宋体" w:cs="宋体" w:eastAsia="宋体" w:hint="default"/>
          <w:sz w:val="22"/>
          <w:szCs w:val="22"/>
        </w:rPr>
      </w:pPr>
      <w:r>
        <w:rPr>
          <w:rFonts w:ascii="宋体" w:hAnsi="宋体" w:cs="宋体" w:eastAsia="宋体" w:hint="default"/>
          <w:sz w:val="22"/>
          <w:szCs w:val="22"/>
        </w:rPr>
        <w:t>建造合同的结果能够可靠估计的，于资产负债表日按完工百分比法确认合同收入和合同费用；</w:t>
      </w:r>
      <w:r>
        <w:rPr>
          <w:rFonts w:ascii="宋体" w:hAnsi="宋体" w:cs="宋体" w:eastAsia="宋体" w:hint="default"/>
          <w:w w:val="99"/>
          <w:sz w:val="22"/>
          <w:szCs w:val="22"/>
        </w:rPr>
        <w:t> </w:t>
      </w:r>
      <w:r>
        <w:rPr>
          <w:rFonts w:ascii="宋体" w:hAnsi="宋体" w:cs="宋体" w:eastAsia="宋体" w:hint="default"/>
          <w:sz w:val="22"/>
          <w:szCs w:val="22"/>
        </w:rPr>
        <w:t>在建造合同的结果不能可靠地估计时，如果合同成本能够收回的，合同收入根据能够收回的实际合</w:t>
      </w:r>
      <w:r>
        <w:rPr>
          <w:rFonts w:ascii="宋体" w:hAnsi="宋体" w:cs="宋体" w:eastAsia="宋体" w:hint="default"/>
          <w:w w:val="99"/>
          <w:sz w:val="22"/>
          <w:szCs w:val="22"/>
        </w:rPr>
        <w:t> </w:t>
      </w:r>
      <w:r>
        <w:rPr>
          <w:rFonts w:ascii="宋体" w:hAnsi="宋体" w:cs="宋体" w:eastAsia="宋体" w:hint="default"/>
          <w:sz w:val="22"/>
          <w:szCs w:val="22"/>
        </w:rPr>
        <w:t>同成本加以确认，合同成本在其发生的当期确认为费用。如果合同成本不可能收回的，应在发生时</w:t>
      </w:r>
    </w:p>
    <w:p>
      <w:pPr>
        <w:spacing w:after="0" w:line="441" w:lineRule="auto"/>
        <w:jc w:val="left"/>
        <w:rPr>
          <w:rFonts w:ascii="宋体" w:hAnsi="宋体" w:cs="宋体" w:eastAsia="宋体" w:hint="default"/>
          <w:sz w:val="22"/>
          <w:szCs w:val="22"/>
        </w:rPr>
        <w:sectPr>
          <w:pgSz w:w="11910" w:h="16840"/>
          <w:pgMar w:header="882" w:footer="840" w:top="1120" w:bottom="1040" w:left="1100" w:right="1020"/>
        </w:sectPr>
      </w:pPr>
    </w:p>
    <w:p>
      <w:pPr>
        <w:spacing w:line="240" w:lineRule="auto" w:before="5"/>
        <w:rPr>
          <w:rFonts w:ascii="宋体" w:hAnsi="宋体" w:cs="宋体" w:eastAsia="宋体" w:hint="default"/>
          <w:sz w:val="12"/>
          <w:szCs w:val="12"/>
        </w:rPr>
      </w:pPr>
    </w:p>
    <w:p>
      <w:pPr>
        <w:spacing w:line="441" w:lineRule="auto" w:before="31"/>
        <w:ind w:left="587" w:right="1938" w:hanging="441"/>
        <w:jc w:val="left"/>
        <w:rPr>
          <w:rFonts w:ascii="宋体" w:hAnsi="宋体" w:cs="宋体" w:eastAsia="宋体" w:hint="default"/>
          <w:sz w:val="22"/>
          <w:szCs w:val="22"/>
        </w:rPr>
      </w:pPr>
      <w:r>
        <w:rPr>
          <w:rFonts w:ascii="宋体" w:hAnsi="宋体" w:cs="宋体" w:eastAsia="宋体" w:hint="default"/>
          <w:sz w:val="22"/>
          <w:szCs w:val="22"/>
        </w:rPr>
        <w:t>立即确认为费用，不确认收入。</w:t>
      </w:r>
      <w:r>
        <w:rPr>
          <w:rFonts w:ascii="宋体" w:hAnsi="宋体" w:cs="宋体" w:eastAsia="宋体" w:hint="default"/>
          <w:w w:val="99"/>
          <w:sz w:val="22"/>
          <w:szCs w:val="22"/>
        </w:rPr>
        <w:t> </w:t>
      </w:r>
      <w:r>
        <w:rPr>
          <w:rFonts w:ascii="宋体" w:hAnsi="宋体" w:cs="宋体" w:eastAsia="宋体" w:hint="default"/>
          <w:sz w:val="22"/>
          <w:szCs w:val="22"/>
        </w:rPr>
        <w:t>合同预计总成本将超过合同预计总收入时，将预计损失确认为当期费用。</w:t>
      </w:r>
      <w:r>
        <w:rPr>
          <w:rFonts w:ascii="宋体" w:hAnsi="宋体" w:cs="宋体" w:eastAsia="宋体" w:hint="default"/>
          <w:w w:val="99"/>
          <w:sz w:val="22"/>
          <w:szCs w:val="22"/>
        </w:rPr>
        <w:t> </w:t>
      </w:r>
      <w:r>
        <w:rPr>
          <w:rFonts w:ascii="宋体" w:hAnsi="宋体" w:cs="宋体" w:eastAsia="宋体" w:hint="default"/>
          <w:sz w:val="22"/>
          <w:szCs w:val="22"/>
        </w:rPr>
        <w:t>20.政府补助</w:t>
      </w:r>
    </w:p>
    <w:p>
      <w:pPr>
        <w:spacing w:line="441" w:lineRule="auto" w:before="56"/>
        <w:ind w:left="146" w:right="113" w:firstLine="441"/>
        <w:jc w:val="both"/>
        <w:rPr>
          <w:rFonts w:ascii="宋体" w:hAnsi="宋体" w:cs="宋体" w:eastAsia="宋体" w:hint="default"/>
          <w:sz w:val="22"/>
          <w:szCs w:val="22"/>
        </w:rPr>
      </w:pPr>
      <w:r>
        <w:rPr>
          <w:rFonts w:ascii="宋体" w:hAnsi="宋体" w:cs="宋体" w:eastAsia="宋体" w:hint="default"/>
          <w:sz w:val="22"/>
          <w:szCs w:val="22"/>
        </w:rPr>
        <w:t>政府补助在本公司能够满足其所附的条件以及能够收到时，予以确认。政府补助为货币性资产</w:t>
      </w:r>
      <w:r>
        <w:rPr>
          <w:rFonts w:ascii="宋体" w:hAnsi="宋体" w:cs="宋体" w:eastAsia="宋体" w:hint="default"/>
          <w:w w:val="99"/>
          <w:sz w:val="22"/>
          <w:szCs w:val="22"/>
        </w:rPr>
        <w:t> </w:t>
      </w:r>
      <w:r>
        <w:rPr>
          <w:rFonts w:ascii="宋体" w:hAnsi="宋体" w:cs="宋体" w:eastAsia="宋体" w:hint="default"/>
          <w:sz w:val="22"/>
          <w:szCs w:val="22"/>
        </w:rPr>
        <w:t>的，按照实际收到的金额计量；对于按照固定的定额标准拨付的补助，按照应收的金额计量。政府</w:t>
      </w:r>
      <w:r>
        <w:rPr>
          <w:rFonts w:ascii="宋体" w:hAnsi="宋体" w:cs="宋体" w:eastAsia="宋体" w:hint="default"/>
          <w:w w:val="99"/>
          <w:sz w:val="22"/>
          <w:szCs w:val="22"/>
        </w:rPr>
        <w:t> </w:t>
      </w:r>
      <w:r>
        <w:rPr>
          <w:rFonts w:ascii="宋体" w:hAnsi="宋体" w:cs="宋体" w:eastAsia="宋体" w:hint="default"/>
          <w:spacing w:val="-3"/>
          <w:sz w:val="22"/>
          <w:szCs w:val="22"/>
        </w:rPr>
        <w:t>补助为非货币性资产的，按照公允价值计量；公允价值不能可靠取得的，按照名义金额(1</w:t>
      </w:r>
      <w:r>
        <w:rPr>
          <w:rFonts w:ascii="宋体" w:hAnsi="宋体" w:cs="宋体" w:eastAsia="宋体" w:hint="default"/>
          <w:spacing w:val="-44"/>
          <w:sz w:val="22"/>
          <w:szCs w:val="22"/>
        </w:rPr>
        <w:t> </w:t>
      </w:r>
      <w:r>
        <w:rPr>
          <w:rFonts w:ascii="宋体" w:hAnsi="宋体" w:cs="宋体" w:eastAsia="宋体" w:hint="default"/>
          <w:sz w:val="22"/>
          <w:szCs w:val="22"/>
        </w:rPr>
        <w:t>元)计量。</w:t>
      </w:r>
    </w:p>
    <w:p>
      <w:pPr>
        <w:spacing w:line="441" w:lineRule="auto" w:before="57"/>
        <w:ind w:left="146" w:right="174" w:firstLine="440"/>
        <w:jc w:val="both"/>
        <w:rPr>
          <w:rFonts w:ascii="宋体" w:hAnsi="宋体" w:cs="宋体" w:eastAsia="宋体" w:hint="default"/>
          <w:sz w:val="22"/>
          <w:szCs w:val="22"/>
        </w:rPr>
      </w:pPr>
      <w:r>
        <w:rPr>
          <w:rFonts w:ascii="宋体" w:hAnsi="宋体" w:cs="宋体" w:eastAsia="宋体" w:hint="default"/>
          <w:sz w:val="22"/>
          <w:szCs w:val="22"/>
        </w:rPr>
        <w:t>与资产相关的政府补助确认为递延收益，并在相关资产使用寿命内平均分配，计入当期损益。</w:t>
      </w:r>
      <w:r>
        <w:rPr>
          <w:rFonts w:ascii="宋体" w:hAnsi="宋体" w:cs="宋体" w:eastAsia="宋体" w:hint="default"/>
          <w:w w:val="99"/>
          <w:sz w:val="22"/>
          <w:szCs w:val="22"/>
        </w:rPr>
        <w:t> </w:t>
      </w:r>
      <w:r>
        <w:rPr>
          <w:rFonts w:ascii="宋体" w:hAnsi="宋体" w:cs="宋体" w:eastAsia="宋体" w:hint="default"/>
          <w:w w:val="95"/>
          <w:sz w:val="22"/>
          <w:szCs w:val="22"/>
        </w:rPr>
        <w:t>与收益相关的政府补助，用于补偿本公司以后期间的相关费用或损失的，确认为递延收益，并在确</w:t>
      </w:r>
      <w:r>
        <w:rPr>
          <w:rFonts w:ascii="宋体" w:hAnsi="宋体" w:cs="宋体" w:eastAsia="宋体" w:hint="default"/>
          <w:spacing w:val="2"/>
          <w:w w:val="95"/>
          <w:sz w:val="22"/>
          <w:szCs w:val="22"/>
        </w:rPr>
        <w:t> </w:t>
      </w:r>
      <w:r>
        <w:rPr>
          <w:rFonts w:ascii="宋体" w:hAnsi="宋体" w:cs="宋体" w:eastAsia="宋体" w:hint="default"/>
          <w:spacing w:val="2"/>
          <w:w w:val="95"/>
          <w:sz w:val="22"/>
          <w:szCs w:val="22"/>
        </w:rPr>
      </w:r>
      <w:r>
        <w:rPr>
          <w:rFonts w:ascii="宋体" w:hAnsi="宋体" w:cs="宋体" w:eastAsia="宋体" w:hint="default"/>
          <w:w w:val="95"/>
          <w:sz w:val="22"/>
          <w:szCs w:val="22"/>
        </w:rPr>
        <w:t>认相关费用的期间，计入当期损益；用于补偿本公司已发生的相关费用或损失的，直接计入当期损   </w:t>
      </w:r>
      <w:r>
        <w:rPr>
          <w:rFonts w:ascii="宋体" w:hAnsi="宋体" w:cs="宋体" w:eastAsia="宋体" w:hint="default"/>
          <w:spacing w:val="2"/>
          <w:w w:val="95"/>
          <w:sz w:val="22"/>
          <w:szCs w:val="22"/>
        </w:rPr>
        <w:t> </w:t>
      </w:r>
      <w:r>
        <w:rPr>
          <w:rFonts w:ascii="宋体" w:hAnsi="宋体" w:cs="宋体" w:eastAsia="宋体" w:hint="default"/>
          <w:spacing w:val="2"/>
          <w:w w:val="95"/>
          <w:sz w:val="22"/>
          <w:szCs w:val="22"/>
        </w:rPr>
      </w:r>
      <w:r>
        <w:rPr>
          <w:rFonts w:ascii="宋体" w:hAnsi="宋体" w:cs="宋体" w:eastAsia="宋体" w:hint="default"/>
          <w:sz w:val="22"/>
          <w:szCs w:val="22"/>
        </w:rPr>
        <w:t>益。</w:t>
      </w:r>
    </w:p>
    <w:p>
      <w:pPr>
        <w:spacing w:line="441" w:lineRule="auto" w:before="57"/>
        <w:ind w:left="587" w:right="126" w:firstLine="0"/>
        <w:jc w:val="left"/>
        <w:rPr>
          <w:rFonts w:ascii="宋体" w:hAnsi="宋体" w:cs="宋体" w:eastAsia="宋体" w:hint="default"/>
          <w:sz w:val="22"/>
          <w:szCs w:val="22"/>
        </w:rPr>
      </w:pPr>
      <w:r>
        <w:rPr>
          <w:rFonts w:ascii="宋体" w:hAnsi="宋体" w:cs="宋体" w:eastAsia="宋体" w:hint="default"/>
          <w:sz w:val="22"/>
          <w:szCs w:val="22"/>
        </w:rPr>
        <w:t>21.递延所得税资产和递延所得税负债</w:t>
      </w:r>
      <w:r>
        <w:rPr>
          <w:rFonts w:ascii="宋体" w:hAnsi="宋体" w:cs="宋体" w:eastAsia="宋体" w:hint="default"/>
          <w:w w:val="99"/>
          <w:sz w:val="22"/>
          <w:szCs w:val="22"/>
        </w:rPr>
        <w:t> </w:t>
      </w:r>
      <w:r>
        <w:rPr>
          <w:rFonts w:ascii="宋体" w:hAnsi="宋体" w:cs="宋体" w:eastAsia="宋体" w:hint="default"/>
          <w:sz w:val="22"/>
          <w:szCs w:val="22"/>
        </w:rPr>
        <w:t>递延所得税资产和递延所得税负债根据资产和负债的计税基础与其账面价值的差额(暂时性差</w:t>
      </w:r>
    </w:p>
    <w:p>
      <w:pPr>
        <w:spacing w:line="441" w:lineRule="auto" w:before="56"/>
        <w:ind w:left="146" w:right="223" w:firstLine="0"/>
        <w:jc w:val="both"/>
        <w:rPr>
          <w:rFonts w:ascii="宋体" w:hAnsi="宋体" w:cs="宋体" w:eastAsia="宋体" w:hint="default"/>
          <w:sz w:val="22"/>
          <w:szCs w:val="22"/>
        </w:rPr>
      </w:pPr>
      <w:r>
        <w:rPr>
          <w:rFonts w:ascii="宋体" w:hAnsi="宋体" w:cs="宋体" w:eastAsia="宋体" w:hint="default"/>
          <w:sz w:val="22"/>
          <w:szCs w:val="22"/>
        </w:rPr>
        <w:t>异)计算确认。对于按照税法规定能够于以后年度抵减应纳税所得额的可抵扣亏损和税款抵减，视</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pacing w:val="-1"/>
          <w:w w:val="95"/>
          <w:sz w:val="22"/>
          <w:szCs w:val="22"/>
        </w:rPr>
        <w:t>同暂时性差异确认相应的递延所得税资产。对于商誉的初始确认产生的暂时性差异，不确认相应的</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sz w:val="22"/>
          <w:szCs w:val="22"/>
        </w:rPr>
        <w:t>递延所得税负债。对于既不影响会计利润也不影响应纳税所得额(或可抵扣亏损)的非企业合并的交</w:t>
      </w:r>
      <w:r>
        <w:rPr>
          <w:rFonts w:ascii="宋体" w:hAnsi="宋体" w:cs="宋体" w:eastAsia="宋体" w:hint="default"/>
          <w:w w:val="99"/>
          <w:sz w:val="22"/>
          <w:szCs w:val="22"/>
        </w:rPr>
        <w:t> </w:t>
      </w:r>
      <w:r>
        <w:rPr>
          <w:rFonts w:ascii="宋体" w:hAnsi="宋体" w:cs="宋体" w:eastAsia="宋体" w:hint="default"/>
          <w:spacing w:val="-1"/>
          <w:w w:val="95"/>
          <w:sz w:val="22"/>
          <w:szCs w:val="22"/>
        </w:rPr>
        <w:t>易中产生的资产或负债的初始确认形成的暂时性差异，不确认相应的递延所得税资产和递延所得税</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负债。于资产负债表日，递延所得税资产和递延所得税负债，按照预期收回该资产或清偿该负债期</w:t>
      </w:r>
      <w:r>
        <w:rPr>
          <w:rFonts w:ascii="宋体" w:hAnsi="宋体" w:cs="宋体" w:eastAsia="宋体" w:hint="default"/>
          <w:spacing w:val="45"/>
          <w:w w:val="95"/>
          <w:sz w:val="22"/>
          <w:szCs w:val="22"/>
        </w:rPr>
        <w:t> </w:t>
      </w:r>
      <w:r>
        <w:rPr>
          <w:rFonts w:ascii="宋体" w:hAnsi="宋体" w:cs="宋体" w:eastAsia="宋体" w:hint="default"/>
          <w:spacing w:val="45"/>
          <w:w w:val="95"/>
          <w:sz w:val="22"/>
          <w:szCs w:val="22"/>
        </w:rPr>
      </w:r>
      <w:r>
        <w:rPr>
          <w:rFonts w:ascii="宋体" w:hAnsi="宋体" w:cs="宋体" w:eastAsia="宋体" w:hint="default"/>
          <w:sz w:val="22"/>
          <w:szCs w:val="22"/>
        </w:rPr>
        <w:t>间的适用税率计量。</w:t>
      </w:r>
    </w:p>
    <w:p>
      <w:pPr>
        <w:spacing w:line="441" w:lineRule="auto" w:before="57"/>
        <w:ind w:left="146" w:right="222" w:firstLine="440"/>
        <w:jc w:val="both"/>
        <w:rPr>
          <w:rFonts w:ascii="宋体" w:hAnsi="宋体" w:cs="宋体" w:eastAsia="宋体" w:hint="default"/>
          <w:sz w:val="22"/>
          <w:szCs w:val="22"/>
        </w:rPr>
      </w:pPr>
      <w:r>
        <w:rPr>
          <w:rFonts w:ascii="宋体" w:hAnsi="宋体" w:cs="宋体" w:eastAsia="宋体" w:hint="default"/>
          <w:spacing w:val="-1"/>
          <w:w w:val="95"/>
          <w:sz w:val="22"/>
          <w:szCs w:val="22"/>
        </w:rPr>
        <w:t>递延所得税资产的确认以本公司很可能取得用来抵扣可抵扣暂时性差异、可抵扣亏损和税款抵</w:t>
      </w:r>
      <w:r>
        <w:rPr>
          <w:rFonts w:ascii="宋体" w:hAnsi="宋体" w:cs="宋体" w:eastAsia="宋体" w:hint="default"/>
          <w:w w:val="99"/>
          <w:sz w:val="22"/>
          <w:szCs w:val="22"/>
        </w:rPr>
        <w:t> </w:t>
      </w:r>
      <w:r>
        <w:rPr>
          <w:rFonts w:ascii="宋体" w:hAnsi="宋体" w:cs="宋体" w:eastAsia="宋体" w:hint="default"/>
          <w:sz w:val="22"/>
          <w:szCs w:val="22"/>
        </w:rPr>
        <w:t>减的应纳税所得额为限。</w:t>
      </w:r>
    </w:p>
    <w:p>
      <w:pPr>
        <w:spacing w:line="441" w:lineRule="auto" w:before="56"/>
        <w:ind w:left="146" w:right="222" w:firstLine="440"/>
        <w:jc w:val="both"/>
        <w:rPr>
          <w:rFonts w:ascii="宋体" w:hAnsi="宋体" w:cs="宋体" w:eastAsia="宋体" w:hint="default"/>
          <w:sz w:val="22"/>
          <w:szCs w:val="22"/>
        </w:rPr>
      </w:pPr>
      <w:r>
        <w:rPr>
          <w:rFonts w:ascii="宋体" w:hAnsi="宋体" w:cs="宋体" w:eastAsia="宋体" w:hint="default"/>
          <w:spacing w:val="-1"/>
          <w:w w:val="95"/>
          <w:sz w:val="22"/>
          <w:szCs w:val="22"/>
        </w:rPr>
        <w:t>对子公司、联营企业及合营企业投资相关的暂时性差异产生的递延所得税资产和递延所得税负</w:t>
      </w:r>
      <w:r>
        <w:rPr>
          <w:rFonts w:ascii="宋体" w:hAnsi="宋体" w:cs="宋体" w:eastAsia="宋体" w:hint="default"/>
          <w:w w:val="99"/>
          <w:sz w:val="22"/>
          <w:szCs w:val="22"/>
        </w:rPr>
        <w:t> </w:t>
      </w:r>
      <w:r>
        <w:rPr>
          <w:rFonts w:ascii="宋体" w:hAnsi="宋体" w:cs="宋体" w:eastAsia="宋体" w:hint="default"/>
          <w:spacing w:val="-1"/>
          <w:w w:val="95"/>
          <w:sz w:val="22"/>
          <w:szCs w:val="22"/>
        </w:rPr>
        <w:t>债，予以确认。但本公司能够控制暂时性差异转回的时间且该暂时性差异在可预见的未来很可能不</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会转回的，不予确认。</w:t>
      </w:r>
    </w:p>
    <w:p>
      <w:pPr>
        <w:spacing w:line="441" w:lineRule="auto" w:before="56"/>
        <w:ind w:left="587" w:right="3897" w:firstLine="0"/>
        <w:jc w:val="left"/>
        <w:rPr>
          <w:rFonts w:ascii="宋体" w:hAnsi="宋体" w:cs="宋体" w:eastAsia="宋体" w:hint="default"/>
          <w:sz w:val="22"/>
          <w:szCs w:val="22"/>
        </w:rPr>
      </w:pPr>
      <w:r>
        <w:rPr>
          <w:rFonts w:ascii="宋体" w:hAnsi="宋体" w:cs="宋体" w:eastAsia="宋体" w:hint="default"/>
          <w:sz w:val="22"/>
          <w:szCs w:val="22"/>
        </w:rPr>
        <w:t>22.所得税的会计处理方法</w:t>
      </w:r>
      <w:r>
        <w:rPr>
          <w:rFonts w:ascii="宋体" w:hAnsi="宋体" w:cs="宋体" w:eastAsia="宋体" w:hint="default"/>
          <w:w w:val="99"/>
          <w:sz w:val="22"/>
          <w:szCs w:val="22"/>
        </w:rPr>
        <w:t> </w:t>
      </w:r>
      <w:r>
        <w:rPr>
          <w:rFonts w:ascii="宋体" w:hAnsi="宋体" w:cs="宋体" w:eastAsia="宋体" w:hint="default"/>
          <w:sz w:val="22"/>
          <w:szCs w:val="22"/>
        </w:rPr>
        <w:t>本公司所得税的会计核算采用资产负债表债务法核算。</w:t>
      </w:r>
    </w:p>
    <w:p>
      <w:pPr>
        <w:spacing w:line="441" w:lineRule="auto" w:before="56"/>
        <w:ind w:left="146" w:right="222" w:firstLine="440"/>
        <w:jc w:val="both"/>
        <w:rPr>
          <w:rFonts w:ascii="宋体" w:hAnsi="宋体" w:cs="宋体" w:eastAsia="宋体" w:hint="default"/>
          <w:sz w:val="22"/>
          <w:szCs w:val="22"/>
        </w:rPr>
      </w:pPr>
      <w:r>
        <w:rPr>
          <w:rFonts w:ascii="宋体" w:hAnsi="宋体" w:cs="宋体" w:eastAsia="宋体" w:hint="default"/>
          <w:spacing w:val="-1"/>
          <w:w w:val="95"/>
          <w:sz w:val="22"/>
          <w:szCs w:val="22"/>
        </w:rPr>
        <w:t>本公司以很可能取得用来抵扣可抵扣暂时性差异的应纳税所得额为限，确认由可抵扣暂时性差</w:t>
      </w:r>
      <w:r>
        <w:rPr>
          <w:rFonts w:ascii="宋体" w:hAnsi="宋体" w:cs="宋体" w:eastAsia="宋体" w:hint="default"/>
          <w:w w:val="99"/>
          <w:sz w:val="22"/>
          <w:szCs w:val="22"/>
        </w:rPr>
        <w:t> </w:t>
      </w:r>
      <w:r>
        <w:rPr>
          <w:rFonts w:ascii="宋体" w:hAnsi="宋体" w:cs="宋体" w:eastAsia="宋体" w:hint="default"/>
          <w:spacing w:val="-1"/>
          <w:w w:val="95"/>
          <w:sz w:val="22"/>
          <w:szCs w:val="22"/>
        </w:rPr>
        <w:t>异产生的递延所得税资产。对已确认的递延所得税资产，当预计到未来期间很可能无法获得足够的</w:t>
      </w:r>
      <w:r>
        <w:rPr>
          <w:rFonts w:ascii="宋体" w:hAnsi="宋体" w:cs="宋体" w:eastAsia="宋体" w:hint="default"/>
          <w:spacing w:val="-1"/>
          <w:sz w:val="22"/>
          <w:szCs w:val="22"/>
        </w:rPr>
      </w:r>
    </w:p>
    <w:p>
      <w:pPr>
        <w:spacing w:after="0" w:line="441" w:lineRule="auto"/>
        <w:jc w:val="both"/>
        <w:rPr>
          <w:rFonts w:ascii="宋体" w:hAnsi="宋体" w:cs="宋体" w:eastAsia="宋体" w:hint="default"/>
          <w:sz w:val="22"/>
          <w:szCs w:val="22"/>
        </w:rPr>
        <w:sectPr>
          <w:pgSz w:w="11910" w:h="16840"/>
          <w:pgMar w:header="882" w:footer="840" w:top="1120" w:bottom="1040" w:left="1100" w:right="1020"/>
        </w:sectPr>
      </w:pPr>
    </w:p>
    <w:p>
      <w:pPr>
        <w:spacing w:line="240" w:lineRule="auto" w:before="5"/>
        <w:rPr>
          <w:rFonts w:ascii="宋体" w:hAnsi="宋体" w:cs="宋体" w:eastAsia="宋体" w:hint="default"/>
          <w:sz w:val="12"/>
          <w:szCs w:val="12"/>
        </w:rPr>
      </w:pPr>
    </w:p>
    <w:p>
      <w:pPr>
        <w:spacing w:line="441" w:lineRule="auto" w:before="31"/>
        <w:ind w:left="146" w:right="163" w:firstLine="0"/>
        <w:jc w:val="both"/>
        <w:rPr>
          <w:rFonts w:ascii="宋体" w:hAnsi="宋体" w:cs="宋体" w:eastAsia="宋体" w:hint="default"/>
          <w:sz w:val="22"/>
          <w:szCs w:val="22"/>
        </w:rPr>
      </w:pPr>
      <w:r>
        <w:rPr>
          <w:rFonts w:ascii="宋体" w:hAnsi="宋体" w:cs="宋体" w:eastAsia="宋体" w:hint="default"/>
          <w:spacing w:val="-1"/>
          <w:w w:val="95"/>
          <w:sz w:val="22"/>
          <w:szCs w:val="22"/>
        </w:rPr>
        <w:t>应纳税所得额用以抵扣递延所得税资产时，应当减记递延所得税资产的账面价值。在很可能获得足</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够的应纳税所得额时，减记的金额予以转回。</w:t>
      </w:r>
    </w:p>
    <w:p>
      <w:pPr>
        <w:spacing w:line="441" w:lineRule="auto" w:before="57"/>
        <w:ind w:left="587" w:right="0" w:firstLine="279"/>
        <w:jc w:val="left"/>
        <w:rPr>
          <w:rFonts w:ascii="宋体" w:hAnsi="宋体" w:cs="宋体" w:eastAsia="宋体" w:hint="default"/>
          <w:sz w:val="22"/>
          <w:szCs w:val="22"/>
        </w:rPr>
      </w:pPr>
      <w:r>
        <w:rPr>
          <w:rFonts w:ascii="宋体" w:hAnsi="宋体" w:cs="宋体" w:eastAsia="宋体" w:hint="default"/>
          <w:sz w:val="22"/>
          <w:szCs w:val="22"/>
        </w:rPr>
        <w:t>23.分部报告</w:t>
      </w:r>
      <w:r>
        <w:rPr>
          <w:rFonts w:ascii="宋体" w:hAnsi="宋体" w:cs="宋体" w:eastAsia="宋体" w:hint="default"/>
          <w:w w:val="99"/>
          <w:sz w:val="22"/>
          <w:szCs w:val="22"/>
        </w:rPr>
        <w:t> </w:t>
      </w:r>
      <w:r>
        <w:rPr>
          <w:rFonts w:ascii="宋体" w:hAnsi="宋体" w:cs="宋体" w:eastAsia="宋体" w:hint="default"/>
          <w:spacing w:val="-1"/>
          <w:w w:val="95"/>
          <w:sz w:val="22"/>
          <w:szCs w:val="22"/>
        </w:rPr>
        <w:t>业务分部是指本公司内可区分的、能够提供单项或一组相关产品或劳务的组成部分，该组成部</w:t>
      </w:r>
      <w:r>
        <w:rPr>
          <w:rFonts w:ascii="宋体" w:hAnsi="宋体" w:cs="宋体" w:eastAsia="宋体" w:hint="default"/>
          <w:spacing w:val="-1"/>
          <w:sz w:val="22"/>
          <w:szCs w:val="22"/>
        </w:rPr>
      </w:r>
    </w:p>
    <w:p>
      <w:pPr>
        <w:spacing w:line="441" w:lineRule="auto" w:before="56"/>
        <w:ind w:left="146" w:right="163" w:firstLine="0"/>
        <w:jc w:val="both"/>
        <w:rPr>
          <w:rFonts w:ascii="宋体" w:hAnsi="宋体" w:cs="宋体" w:eastAsia="宋体" w:hint="default"/>
          <w:sz w:val="22"/>
          <w:szCs w:val="22"/>
        </w:rPr>
      </w:pPr>
      <w:r>
        <w:rPr>
          <w:rFonts w:ascii="宋体" w:hAnsi="宋体" w:cs="宋体" w:eastAsia="宋体" w:hint="default"/>
          <w:spacing w:val="-1"/>
          <w:w w:val="95"/>
          <w:sz w:val="22"/>
          <w:szCs w:val="22"/>
        </w:rPr>
        <w:t>分承担了不同于其他组成部分的风险和报酬。地区分部是指本公司内可区分的、能够在一个特定的</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经济环境内提供产品或劳务的组成部分。该组成部分承担了不同于在其他经济环境内提供产品或劳</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务的组成部分的风险和报酬。</w:t>
      </w:r>
    </w:p>
    <w:p>
      <w:pPr>
        <w:spacing w:line="441" w:lineRule="auto" w:before="56"/>
        <w:ind w:left="583" w:right="142" w:firstLine="283"/>
        <w:jc w:val="left"/>
        <w:rPr>
          <w:rFonts w:ascii="宋体" w:hAnsi="宋体" w:cs="宋体" w:eastAsia="宋体" w:hint="default"/>
          <w:sz w:val="22"/>
          <w:szCs w:val="22"/>
        </w:rPr>
      </w:pPr>
      <w:r>
        <w:rPr>
          <w:rFonts w:ascii="宋体" w:hAnsi="宋体" w:cs="宋体" w:eastAsia="宋体" w:hint="default"/>
          <w:sz w:val="22"/>
          <w:szCs w:val="22"/>
        </w:rPr>
        <w:t>24.终止经营</w:t>
      </w:r>
      <w:r>
        <w:rPr>
          <w:rFonts w:ascii="宋体" w:hAnsi="宋体" w:cs="宋体" w:eastAsia="宋体" w:hint="default"/>
          <w:w w:val="99"/>
          <w:sz w:val="22"/>
          <w:szCs w:val="22"/>
        </w:rPr>
        <w:t> </w:t>
      </w:r>
      <w:r>
        <w:rPr>
          <w:rFonts w:ascii="宋体" w:hAnsi="宋体" w:cs="宋体" w:eastAsia="宋体" w:hint="default"/>
          <w:spacing w:val="-1"/>
          <w:sz w:val="22"/>
          <w:szCs w:val="22"/>
        </w:rPr>
        <w:t>终止经营指本公司已被处置或被划归为持有待售的、在经营和编制财务报表时能够单独区分的</w:t>
      </w:r>
    </w:p>
    <w:p>
      <w:pPr>
        <w:spacing w:line="441" w:lineRule="auto" w:before="56"/>
        <w:ind w:left="146" w:right="163" w:firstLine="0"/>
        <w:jc w:val="both"/>
        <w:rPr>
          <w:rFonts w:ascii="宋体" w:hAnsi="宋体" w:cs="宋体" w:eastAsia="宋体" w:hint="default"/>
          <w:sz w:val="22"/>
          <w:szCs w:val="22"/>
        </w:rPr>
      </w:pPr>
      <w:r>
        <w:rPr>
          <w:rFonts w:ascii="宋体" w:hAnsi="宋体" w:cs="宋体" w:eastAsia="宋体" w:hint="default"/>
          <w:spacing w:val="-1"/>
          <w:w w:val="95"/>
          <w:sz w:val="22"/>
          <w:szCs w:val="22"/>
        </w:rPr>
        <w:t>组成部分，该组成部分按照本公司计划将整体或部分进行处置。同时满足下列条件的本公司组成部</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分被划归为持有待售：本公司已经就处置该组成部分作出决议、本公司已经与受让方签订了不可撤</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销的转让协议以及该项转让将在一年内完成。</w:t>
      </w:r>
    </w:p>
    <w:p>
      <w:pPr>
        <w:spacing w:line="441" w:lineRule="auto" w:before="56"/>
        <w:ind w:left="583" w:right="142" w:firstLine="0"/>
        <w:jc w:val="left"/>
        <w:rPr>
          <w:rFonts w:ascii="宋体" w:hAnsi="宋体" w:cs="宋体" w:eastAsia="宋体" w:hint="default"/>
          <w:sz w:val="22"/>
          <w:szCs w:val="22"/>
        </w:rPr>
      </w:pPr>
      <w:r>
        <w:rPr>
          <w:rFonts w:ascii="宋体" w:hAnsi="宋体" w:cs="宋体" w:eastAsia="宋体" w:hint="default"/>
          <w:sz w:val="22"/>
          <w:szCs w:val="22"/>
        </w:rPr>
        <w:t>25.金融工具的公允价值确定</w:t>
      </w:r>
      <w:r>
        <w:rPr>
          <w:rFonts w:ascii="宋体" w:hAnsi="宋体" w:cs="宋体" w:eastAsia="宋体" w:hint="default"/>
          <w:w w:val="99"/>
          <w:sz w:val="22"/>
          <w:szCs w:val="22"/>
        </w:rPr>
        <w:t> </w:t>
      </w:r>
      <w:r>
        <w:rPr>
          <w:rFonts w:ascii="宋体" w:hAnsi="宋体" w:cs="宋体" w:eastAsia="宋体" w:hint="default"/>
          <w:spacing w:val="-1"/>
          <w:sz w:val="22"/>
          <w:szCs w:val="22"/>
        </w:rPr>
        <w:t>存在活跃市场的金融工具，以活跃市场中的先行出价确定其公允价值。不存在活跃市场的金融</w:t>
      </w:r>
    </w:p>
    <w:p>
      <w:pPr>
        <w:spacing w:line="441" w:lineRule="auto" w:before="57"/>
        <w:ind w:left="146" w:right="163" w:firstLine="0"/>
        <w:jc w:val="both"/>
        <w:rPr>
          <w:rFonts w:ascii="宋体" w:hAnsi="宋体" w:cs="宋体" w:eastAsia="宋体" w:hint="default"/>
          <w:sz w:val="22"/>
          <w:szCs w:val="22"/>
        </w:rPr>
      </w:pPr>
      <w:r>
        <w:rPr>
          <w:rFonts w:ascii="宋体" w:hAnsi="宋体" w:cs="宋体" w:eastAsia="宋体" w:hint="default"/>
          <w:spacing w:val="-1"/>
          <w:w w:val="95"/>
          <w:sz w:val="22"/>
          <w:szCs w:val="22"/>
        </w:rPr>
        <w:t>工具，采用估值技术确定其公允价值。估值技术包括参考熟悉情况并自愿交易的各方最近进行的市</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场交易中使用的价格、参照实质上相同的其他金融资产的当前公允价值、现金流量折现法和期权定</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价模型等。采用估值技术时，尽可能多使用市场参数，不使用与本公司特定相关的参数。</w:t>
      </w:r>
    </w:p>
    <w:p>
      <w:pPr>
        <w:spacing w:before="56"/>
        <w:ind w:left="583" w:right="0" w:firstLine="0"/>
        <w:jc w:val="left"/>
        <w:rPr>
          <w:rFonts w:ascii="宋体" w:hAnsi="宋体" w:cs="宋体" w:eastAsia="宋体" w:hint="default"/>
          <w:sz w:val="22"/>
          <w:szCs w:val="22"/>
        </w:rPr>
      </w:pPr>
      <w:r>
        <w:rPr>
          <w:rFonts w:ascii="宋体" w:hAnsi="宋体" w:cs="宋体" w:eastAsia="宋体" w:hint="default"/>
          <w:sz w:val="22"/>
          <w:szCs w:val="22"/>
        </w:rPr>
        <w:t>26.合并财务报表的编制方法</w:t>
      </w:r>
    </w:p>
    <w:p>
      <w:pPr>
        <w:spacing w:line="240" w:lineRule="auto" w:before="7"/>
        <w:rPr>
          <w:rFonts w:ascii="宋体" w:hAnsi="宋体" w:cs="宋体" w:eastAsia="宋体" w:hint="default"/>
          <w:sz w:val="18"/>
          <w:szCs w:val="18"/>
        </w:rPr>
      </w:pPr>
    </w:p>
    <w:p>
      <w:pPr>
        <w:spacing w:line="441" w:lineRule="auto" w:before="0"/>
        <w:ind w:left="146" w:right="0" w:firstLine="436"/>
        <w:jc w:val="left"/>
        <w:rPr>
          <w:rFonts w:ascii="宋体" w:hAnsi="宋体" w:cs="宋体" w:eastAsia="宋体" w:hint="default"/>
          <w:sz w:val="22"/>
          <w:szCs w:val="22"/>
        </w:rPr>
      </w:pPr>
      <w:r>
        <w:rPr>
          <w:rFonts w:ascii="宋体" w:hAnsi="宋体" w:cs="宋体" w:eastAsia="宋体" w:hint="default"/>
          <w:sz w:val="22"/>
          <w:szCs w:val="22"/>
        </w:rPr>
        <w:t>（1）合并范围的确定原则：本公司将拥有实际控制权的子公司及特殊目的主体纳入合并财务</w:t>
      </w:r>
      <w:r>
        <w:rPr>
          <w:rFonts w:ascii="宋体" w:hAnsi="宋体" w:cs="宋体" w:eastAsia="宋体" w:hint="default"/>
          <w:spacing w:val="2"/>
          <w:w w:val="99"/>
          <w:sz w:val="22"/>
          <w:szCs w:val="22"/>
        </w:rPr>
        <w:t> </w:t>
      </w:r>
      <w:r>
        <w:rPr>
          <w:rFonts w:ascii="宋体" w:hAnsi="宋体" w:cs="宋体" w:eastAsia="宋体" w:hint="default"/>
          <w:sz w:val="22"/>
          <w:szCs w:val="22"/>
        </w:rPr>
        <w:t>报表范围。</w:t>
      </w:r>
    </w:p>
    <w:p>
      <w:pPr>
        <w:spacing w:line="441" w:lineRule="auto" w:before="56"/>
        <w:ind w:left="146" w:right="98" w:firstLine="436"/>
        <w:jc w:val="left"/>
        <w:rPr>
          <w:rFonts w:ascii="宋体" w:hAnsi="宋体" w:cs="宋体" w:eastAsia="宋体" w:hint="default"/>
          <w:sz w:val="22"/>
          <w:szCs w:val="22"/>
        </w:rPr>
      </w:pPr>
      <w:r>
        <w:rPr>
          <w:rFonts w:ascii="宋体" w:hAnsi="宋体" w:cs="宋体" w:eastAsia="宋体" w:hint="default"/>
          <w:sz w:val="22"/>
          <w:szCs w:val="22"/>
        </w:rPr>
        <w:t>（2）合并财务报表所采用的会计方法：本公司合并财务报表是按照《企业会计准则第</w:t>
      </w:r>
      <w:r>
        <w:rPr>
          <w:rFonts w:ascii="宋体" w:hAnsi="宋体" w:cs="宋体" w:eastAsia="宋体" w:hint="default"/>
          <w:spacing w:val="-71"/>
          <w:sz w:val="22"/>
          <w:szCs w:val="22"/>
        </w:rPr>
        <w:t> </w:t>
      </w:r>
      <w:r>
        <w:rPr>
          <w:rFonts w:ascii="宋体" w:hAnsi="宋体" w:cs="宋体" w:eastAsia="宋体" w:hint="default"/>
          <w:sz w:val="22"/>
          <w:szCs w:val="22"/>
        </w:rPr>
        <w:t>33</w:t>
      </w:r>
      <w:r>
        <w:rPr>
          <w:rFonts w:ascii="宋体" w:hAnsi="宋体" w:cs="宋体" w:eastAsia="宋体" w:hint="default"/>
          <w:spacing w:val="-71"/>
          <w:sz w:val="22"/>
          <w:szCs w:val="22"/>
        </w:rPr>
        <w:t> </w:t>
      </w:r>
      <w:r>
        <w:rPr>
          <w:rFonts w:ascii="宋体" w:hAnsi="宋体" w:cs="宋体" w:eastAsia="宋体" w:hint="default"/>
          <w:sz w:val="22"/>
          <w:szCs w:val="22"/>
        </w:rPr>
        <w:t>号－</w:t>
      </w:r>
      <w:r>
        <w:rPr>
          <w:rFonts w:ascii="宋体" w:hAnsi="宋体" w:cs="宋体" w:eastAsia="宋体" w:hint="default"/>
          <w:w w:val="99"/>
          <w:sz w:val="22"/>
          <w:szCs w:val="22"/>
        </w:rPr>
        <w:t> </w:t>
      </w:r>
      <w:r>
        <w:rPr>
          <w:rFonts w:ascii="宋体" w:hAnsi="宋体" w:cs="宋体" w:eastAsia="宋体" w:hint="default"/>
          <w:sz w:val="22"/>
          <w:szCs w:val="22"/>
        </w:rPr>
        <w:t>合并财务报表》及相关规定的要求编制，合并时合并范围内的所有重大内部交易和往来业已抵销。</w:t>
      </w:r>
    </w:p>
    <w:p>
      <w:pPr>
        <w:spacing w:line="441" w:lineRule="auto" w:before="57"/>
        <w:ind w:left="583" w:right="142" w:firstLine="0"/>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1"/>
          <w:sz w:val="22"/>
          <w:szCs w:val="22"/>
        </w:rPr>
        <w:t> </w:t>
      </w:r>
      <w:r>
        <w:rPr>
          <w:rFonts w:ascii="宋体" w:hAnsi="宋体" w:cs="宋体" w:eastAsia="宋体" w:hint="default"/>
          <w:sz w:val="22"/>
          <w:szCs w:val="22"/>
        </w:rPr>
        <w:t>主要会计政策变更及影响</w:t>
      </w:r>
      <w:r>
        <w:rPr>
          <w:rFonts w:ascii="宋体" w:hAnsi="宋体" w:cs="宋体" w:eastAsia="宋体" w:hint="default"/>
          <w:w w:val="99"/>
          <w:sz w:val="22"/>
          <w:szCs w:val="22"/>
        </w:rPr>
        <w:t> </w:t>
      </w:r>
      <w:r>
        <w:rPr>
          <w:rFonts w:ascii="宋体" w:hAnsi="宋体" w:cs="宋体" w:eastAsia="宋体" w:hint="default"/>
          <w:spacing w:val="-1"/>
          <w:sz w:val="22"/>
          <w:szCs w:val="22"/>
        </w:rPr>
        <w:t>本公司所得税核算由应付税款法改为资产负债表债务法核算，根据新会计准则应将资产帐面价</w:t>
      </w:r>
    </w:p>
    <w:p>
      <w:pPr>
        <w:spacing w:line="441" w:lineRule="auto" w:before="56"/>
        <w:ind w:left="146" w:right="163" w:firstLine="0"/>
        <w:jc w:val="both"/>
        <w:rPr>
          <w:rFonts w:ascii="宋体" w:hAnsi="宋体" w:cs="宋体" w:eastAsia="宋体" w:hint="default"/>
          <w:sz w:val="22"/>
          <w:szCs w:val="22"/>
        </w:rPr>
      </w:pPr>
      <w:r>
        <w:rPr>
          <w:rFonts w:ascii="宋体" w:hAnsi="宋体" w:cs="宋体" w:eastAsia="宋体" w:hint="default"/>
          <w:spacing w:val="-1"/>
          <w:w w:val="95"/>
          <w:sz w:val="22"/>
          <w:szCs w:val="22"/>
        </w:rPr>
        <w:t>值小于资产计税基础的差额计算递延所得税资产，资产帐面价值大于资产计税基础的差额计算递延</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pacing w:val="-1"/>
          <w:w w:val="95"/>
          <w:sz w:val="22"/>
          <w:szCs w:val="22"/>
        </w:rPr>
        <w:t>所得税负债，并且应当以很可能获得用来抵扣亏损和税款抵减的未来应纳税所得额为限，确认相应</w:t>
      </w:r>
      <w:r>
        <w:rPr>
          <w:rFonts w:ascii="宋体" w:hAnsi="宋体" w:cs="宋体" w:eastAsia="宋体" w:hint="default"/>
          <w:spacing w:val="-1"/>
          <w:sz w:val="22"/>
          <w:szCs w:val="22"/>
        </w:rPr>
      </w:r>
    </w:p>
    <w:p>
      <w:pPr>
        <w:spacing w:after="0" w:line="441" w:lineRule="auto"/>
        <w:jc w:val="both"/>
        <w:rPr>
          <w:rFonts w:ascii="宋体" w:hAnsi="宋体" w:cs="宋体" w:eastAsia="宋体" w:hint="default"/>
          <w:sz w:val="22"/>
          <w:szCs w:val="22"/>
        </w:rPr>
        <w:sectPr>
          <w:pgSz w:w="11910" w:h="16840"/>
          <w:pgMar w:header="882" w:footer="840" w:top="1120" w:bottom="1040" w:left="1100" w:right="1080"/>
        </w:sectPr>
      </w:pPr>
    </w:p>
    <w:p>
      <w:pPr>
        <w:spacing w:line="240" w:lineRule="auto" w:before="5"/>
        <w:rPr>
          <w:rFonts w:ascii="宋体" w:hAnsi="宋体" w:cs="宋体" w:eastAsia="宋体" w:hint="default"/>
          <w:sz w:val="12"/>
          <w:szCs w:val="12"/>
        </w:rPr>
      </w:pPr>
    </w:p>
    <w:p>
      <w:pPr>
        <w:spacing w:line="441" w:lineRule="auto" w:before="31"/>
        <w:ind w:left="146" w:right="126" w:firstLine="0"/>
        <w:jc w:val="left"/>
        <w:rPr>
          <w:rFonts w:ascii="宋体" w:hAnsi="宋体" w:cs="宋体" w:eastAsia="宋体" w:hint="default"/>
          <w:sz w:val="22"/>
          <w:szCs w:val="22"/>
        </w:rPr>
      </w:pPr>
      <w:r>
        <w:rPr>
          <w:rFonts w:ascii="宋体" w:hAnsi="宋体" w:cs="宋体" w:eastAsia="宋体" w:hint="default"/>
          <w:spacing w:val="-1"/>
          <w:w w:val="95"/>
          <w:sz w:val="22"/>
          <w:szCs w:val="22"/>
        </w:rPr>
        <w:t>的递延所得税资产。本公司没有确凿证据表明公司未来能够获得足够的应纳所得额，未对所得税项</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目进行调整。</w:t>
      </w:r>
    </w:p>
    <w:p>
      <w:pPr>
        <w:spacing w:line="434" w:lineRule="auto" w:before="42"/>
        <w:ind w:left="583" w:right="5502" w:firstLine="0"/>
        <w:jc w:val="left"/>
        <w:rPr>
          <w:rFonts w:ascii="宋体" w:hAnsi="宋体" w:cs="宋体" w:eastAsia="宋体" w:hint="default"/>
          <w:sz w:val="22"/>
          <w:szCs w:val="22"/>
        </w:rPr>
      </w:pPr>
      <w:r>
        <w:rPr>
          <w:rFonts w:ascii="宋体" w:hAnsi="宋体" w:cs="宋体" w:eastAsia="宋体" w:hint="default"/>
          <w:b/>
          <w:bCs/>
          <w:sz w:val="24"/>
          <w:szCs w:val="24"/>
        </w:rPr>
        <w:t>五、税项</w:t>
      </w:r>
      <w:r>
        <w:rPr>
          <w:rFonts w:ascii="宋体" w:hAnsi="宋体" w:cs="宋体" w:eastAsia="宋体" w:hint="default"/>
          <w:b/>
          <w:bCs/>
          <w:w w:val="99"/>
          <w:sz w:val="24"/>
          <w:szCs w:val="24"/>
        </w:rPr>
        <w:t> </w:t>
      </w:r>
      <w:r>
        <w:rPr>
          <w:rFonts w:ascii="宋体" w:hAnsi="宋体" w:cs="宋体" w:eastAsia="宋体" w:hint="default"/>
          <w:sz w:val="22"/>
          <w:szCs w:val="22"/>
        </w:rPr>
        <w:t>本公司适用的主要税种及税率如下：</w:t>
      </w:r>
      <w:r>
        <w:rPr>
          <w:rFonts w:ascii="宋体" w:hAnsi="宋体" w:cs="宋体" w:eastAsia="宋体" w:hint="default"/>
          <w:w w:val="99"/>
          <w:sz w:val="22"/>
          <w:szCs w:val="22"/>
        </w:rPr>
        <w:t> </w:t>
      </w:r>
      <w:r>
        <w:rPr>
          <w:rFonts w:ascii="宋体" w:hAnsi="宋体" w:cs="宋体" w:eastAsia="宋体" w:hint="default"/>
          <w:sz w:val="22"/>
          <w:szCs w:val="22"/>
        </w:rPr>
        <w:t>1．企业所得税</w:t>
      </w:r>
      <w:r>
        <w:rPr>
          <w:rFonts w:ascii="宋体" w:hAnsi="宋体" w:cs="宋体" w:eastAsia="宋体" w:hint="default"/>
          <w:w w:val="99"/>
          <w:sz w:val="22"/>
          <w:szCs w:val="22"/>
        </w:rPr>
        <w:t> </w:t>
      </w:r>
      <w:r>
        <w:rPr>
          <w:rFonts w:ascii="宋体" w:hAnsi="宋体" w:cs="宋体" w:eastAsia="宋体" w:hint="default"/>
          <w:sz w:val="22"/>
          <w:szCs w:val="22"/>
        </w:rPr>
        <w:t>本公司企业所得税的适用税率为</w:t>
      </w:r>
      <w:r>
        <w:rPr>
          <w:rFonts w:ascii="宋体" w:hAnsi="宋体" w:cs="宋体" w:eastAsia="宋体" w:hint="default"/>
          <w:spacing w:val="-61"/>
          <w:sz w:val="22"/>
          <w:szCs w:val="22"/>
        </w:rPr>
        <w:t> </w:t>
      </w:r>
      <w:r>
        <w:rPr>
          <w:rFonts w:ascii="宋体" w:hAnsi="宋体" w:cs="宋体" w:eastAsia="宋体" w:hint="default"/>
          <w:sz w:val="22"/>
          <w:szCs w:val="22"/>
        </w:rPr>
        <w:t>15%。</w:t>
      </w:r>
      <w:r>
        <w:rPr>
          <w:rFonts w:ascii="宋体" w:hAnsi="宋体" w:cs="宋体" w:eastAsia="宋体" w:hint="default"/>
          <w:w w:val="99"/>
          <w:sz w:val="22"/>
          <w:szCs w:val="22"/>
        </w:rPr>
        <w:t> </w:t>
      </w:r>
      <w:r>
        <w:rPr>
          <w:rFonts w:ascii="宋体" w:hAnsi="宋体" w:cs="宋体" w:eastAsia="宋体" w:hint="default"/>
          <w:sz w:val="22"/>
          <w:szCs w:val="22"/>
        </w:rPr>
        <w:t>2．增值税</w:t>
      </w:r>
    </w:p>
    <w:p>
      <w:pPr>
        <w:spacing w:line="441" w:lineRule="auto" w:before="63"/>
        <w:ind w:left="583" w:right="211" w:firstLine="0"/>
        <w:jc w:val="left"/>
        <w:rPr>
          <w:rFonts w:ascii="宋体" w:hAnsi="宋体" w:cs="宋体" w:eastAsia="宋体" w:hint="default"/>
          <w:sz w:val="22"/>
          <w:szCs w:val="22"/>
        </w:rPr>
      </w:pPr>
      <w:r>
        <w:rPr>
          <w:rFonts w:ascii="宋体" w:hAnsi="宋体" w:cs="宋体" w:eastAsia="宋体" w:hint="default"/>
          <w:sz w:val="22"/>
          <w:szCs w:val="22"/>
        </w:rPr>
        <w:t>本公司商品销售收入适用增值税。其中：内销商品销项税率为</w:t>
      </w:r>
      <w:r>
        <w:rPr>
          <w:rFonts w:ascii="宋体" w:hAnsi="宋体" w:cs="宋体" w:eastAsia="宋体" w:hint="default"/>
          <w:spacing w:val="-56"/>
          <w:sz w:val="22"/>
          <w:szCs w:val="22"/>
        </w:rPr>
        <w:t> </w:t>
      </w:r>
      <w:r>
        <w:rPr>
          <w:rFonts w:ascii="宋体" w:hAnsi="宋体" w:cs="宋体" w:eastAsia="宋体" w:hint="default"/>
          <w:sz w:val="22"/>
          <w:szCs w:val="22"/>
        </w:rPr>
        <w:t>17%。</w:t>
      </w:r>
      <w:r>
        <w:rPr>
          <w:rFonts w:ascii="宋体" w:hAnsi="宋体" w:cs="宋体" w:eastAsia="宋体" w:hint="default"/>
          <w:w w:val="99"/>
          <w:sz w:val="22"/>
          <w:szCs w:val="22"/>
        </w:rPr>
        <w:t> </w:t>
      </w:r>
      <w:r>
        <w:rPr>
          <w:rFonts w:ascii="宋体" w:hAnsi="宋体" w:cs="宋体" w:eastAsia="宋体" w:hint="default"/>
          <w:sz w:val="22"/>
          <w:szCs w:val="22"/>
        </w:rPr>
        <w:t>购买原材料等所支付的增值税进项税额可以抵扣销项税，税率为</w:t>
      </w:r>
      <w:r>
        <w:rPr>
          <w:rFonts w:ascii="宋体" w:hAnsi="宋体" w:cs="宋体" w:eastAsia="宋体" w:hint="default"/>
          <w:spacing w:val="-50"/>
          <w:sz w:val="22"/>
          <w:szCs w:val="22"/>
        </w:rPr>
        <w:t> </w:t>
      </w:r>
      <w:r>
        <w:rPr>
          <w:rFonts w:ascii="宋体" w:hAnsi="宋体" w:cs="宋体" w:eastAsia="宋体" w:hint="default"/>
          <w:sz w:val="22"/>
          <w:szCs w:val="22"/>
        </w:rPr>
        <w:t>17%。其中：为出口产品而支</w:t>
      </w:r>
    </w:p>
    <w:p>
      <w:pPr>
        <w:spacing w:line="441" w:lineRule="auto" w:before="56"/>
        <w:ind w:left="583" w:right="3681" w:hanging="437"/>
        <w:jc w:val="left"/>
        <w:rPr>
          <w:rFonts w:ascii="宋体" w:hAnsi="宋体" w:cs="宋体" w:eastAsia="宋体" w:hint="default"/>
          <w:sz w:val="22"/>
          <w:szCs w:val="22"/>
        </w:rPr>
      </w:pPr>
      <w:r>
        <w:rPr>
          <w:rFonts w:ascii="宋体" w:hAnsi="宋体" w:cs="宋体" w:eastAsia="宋体" w:hint="default"/>
          <w:sz w:val="22"/>
          <w:szCs w:val="22"/>
        </w:rPr>
        <w:t>付的进项税可以申请退税。</w:t>
      </w:r>
      <w:r>
        <w:rPr>
          <w:rFonts w:ascii="宋体" w:hAnsi="宋体" w:cs="宋体" w:eastAsia="宋体" w:hint="default"/>
          <w:w w:val="99"/>
          <w:sz w:val="22"/>
          <w:szCs w:val="22"/>
        </w:rPr>
        <w:t> </w:t>
      </w:r>
      <w:r>
        <w:rPr>
          <w:rFonts w:ascii="宋体" w:hAnsi="宋体" w:cs="宋体" w:eastAsia="宋体" w:hint="default"/>
          <w:sz w:val="22"/>
          <w:szCs w:val="22"/>
        </w:rPr>
        <w:t>增值税应纳税额为当期销项税抵减当期进项税后的余额。</w:t>
      </w:r>
      <w:r>
        <w:rPr>
          <w:rFonts w:ascii="宋体" w:hAnsi="宋体" w:cs="宋体" w:eastAsia="宋体" w:hint="default"/>
          <w:w w:val="99"/>
          <w:sz w:val="22"/>
          <w:szCs w:val="22"/>
        </w:rPr>
        <w:t> </w:t>
      </w:r>
      <w:r>
        <w:rPr>
          <w:rFonts w:ascii="宋体" w:hAnsi="宋体" w:cs="宋体" w:eastAsia="宋体" w:hint="default"/>
          <w:sz w:val="22"/>
          <w:szCs w:val="22"/>
        </w:rPr>
        <w:t>3．营业税</w:t>
      </w:r>
    </w:p>
    <w:p>
      <w:pPr>
        <w:spacing w:line="441" w:lineRule="auto" w:before="56"/>
        <w:ind w:left="583" w:right="5388" w:firstLine="0"/>
        <w:jc w:val="left"/>
        <w:rPr>
          <w:rFonts w:ascii="宋体" w:hAnsi="宋体" w:cs="宋体" w:eastAsia="宋体" w:hint="default"/>
          <w:sz w:val="22"/>
          <w:szCs w:val="22"/>
        </w:rPr>
      </w:pPr>
      <w:r>
        <w:rPr>
          <w:rFonts w:ascii="宋体" w:hAnsi="宋体" w:cs="宋体" w:eastAsia="宋体" w:hint="default"/>
          <w:sz w:val="22"/>
          <w:szCs w:val="22"/>
        </w:rPr>
        <w:t>本公司收入适用营业税，适用税率</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w w:val="99"/>
          <w:sz w:val="22"/>
          <w:szCs w:val="22"/>
        </w:rPr>
        <w:t> </w:t>
      </w:r>
      <w:r>
        <w:rPr>
          <w:rFonts w:ascii="宋体" w:hAnsi="宋体" w:cs="宋体" w:eastAsia="宋体" w:hint="default"/>
          <w:sz w:val="22"/>
          <w:szCs w:val="22"/>
        </w:rPr>
        <w:t>4．城建税及教育费附加</w:t>
      </w:r>
    </w:p>
    <w:p>
      <w:pPr>
        <w:tabs>
          <w:tab w:pos="1392" w:val="left" w:leader="none"/>
        </w:tabs>
        <w:spacing w:line="422" w:lineRule="auto" w:before="57"/>
        <w:ind w:left="566" w:right="113" w:firstLine="16"/>
        <w:jc w:val="left"/>
        <w:rPr>
          <w:rFonts w:ascii="宋体" w:hAnsi="宋体" w:cs="宋体" w:eastAsia="宋体" w:hint="default"/>
          <w:sz w:val="22"/>
          <w:szCs w:val="22"/>
        </w:rPr>
      </w:pPr>
      <w:r>
        <w:rPr>
          <w:rFonts w:ascii="宋体" w:hAnsi="宋体" w:cs="宋体" w:eastAsia="宋体" w:hint="default"/>
          <w:sz w:val="22"/>
          <w:szCs w:val="22"/>
        </w:rPr>
        <w:t>本公司城建税、教育费附加均以应纳增值税、营业税额为计税依据，适用税率分别为</w:t>
      </w:r>
      <w:r>
        <w:rPr>
          <w:rFonts w:ascii="宋体" w:hAnsi="宋体" w:cs="宋体" w:eastAsia="宋体" w:hint="default"/>
          <w:spacing w:val="-78"/>
          <w:sz w:val="22"/>
          <w:szCs w:val="22"/>
        </w:rPr>
        <w:t> </w:t>
      </w:r>
      <w:r>
        <w:rPr>
          <w:rFonts w:ascii="宋体" w:hAnsi="宋体" w:cs="宋体" w:eastAsia="宋体" w:hint="default"/>
          <w:sz w:val="22"/>
          <w:szCs w:val="22"/>
        </w:rPr>
        <w:t>1%和</w:t>
      </w:r>
      <w:r>
        <w:rPr>
          <w:rFonts w:ascii="宋体" w:hAnsi="宋体" w:cs="宋体" w:eastAsia="宋体" w:hint="default"/>
          <w:spacing w:val="-78"/>
          <w:sz w:val="22"/>
          <w:szCs w:val="22"/>
        </w:rPr>
        <w:t> </w:t>
      </w:r>
      <w:r>
        <w:rPr>
          <w:rFonts w:ascii="宋体" w:hAnsi="宋体" w:cs="宋体" w:eastAsia="宋体" w:hint="default"/>
          <w:sz w:val="22"/>
          <w:szCs w:val="22"/>
        </w:rPr>
        <w:t>3%。</w:t>
      </w:r>
      <w:r>
        <w:rPr>
          <w:rFonts w:ascii="宋体" w:hAnsi="宋体" w:cs="宋体" w:eastAsia="宋体" w:hint="default"/>
          <w:w w:val="99"/>
          <w:sz w:val="22"/>
          <w:szCs w:val="22"/>
        </w:rPr>
        <w:t> </w:t>
      </w:r>
      <w:r>
        <w:rPr>
          <w:rFonts w:ascii="宋体" w:hAnsi="宋体" w:cs="宋体" w:eastAsia="宋体" w:hint="default"/>
          <w:b/>
          <w:bCs/>
          <w:w w:val="95"/>
          <w:sz w:val="24"/>
          <w:szCs w:val="24"/>
        </w:rPr>
        <w:t>六、</w:t>
        <w:tab/>
      </w:r>
      <w:r>
        <w:rPr>
          <w:rFonts w:ascii="宋体" w:hAnsi="宋体" w:cs="宋体" w:eastAsia="宋体" w:hint="default"/>
          <w:b/>
          <w:bCs/>
          <w:sz w:val="24"/>
          <w:szCs w:val="24"/>
        </w:rPr>
        <w:t>企业合并及合并财务报表</w:t>
      </w:r>
      <w:r>
        <w:rPr>
          <w:rFonts w:ascii="宋体" w:hAnsi="宋体" w:cs="宋体" w:eastAsia="宋体" w:hint="default"/>
          <w:b/>
          <w:bCs/>
          <w:w w:val="99"/>
          <w:sz w:val="24"/>
          <w:szCs w:val="24"/>
        </w:rPr>
        <w:t> </w:t>
      </w:r>
      <w:r>
        <w:rPr>
          <w:rFonts w:ascii="宋体" w:hAnsi="宋体" w:cs="宋体" w:eastAsia="宋体" w:hint="default"/>
          <w:sz w:val="22"/>
          <w:szCs w:val="22"/>
        </w:rPr>
        <w:t>本公司所控制的境内外所有子公司、合营企业、联营企业情况及合并范围：</w:t>
      </w:r>
    </w:p>
    <w:p>
      <w:pPr>
        <w:tabs>
          <w:tab w:pos="4623" w:val="left" w:leader="none"/>
          <w:tab w:pos="8906" w:val="left" w:leader="none"/>
        </w:tabs>
        <w:spacing w:before="30"/>
        <w:ind w:left="3264" w:right="126" w:firstLine="0"/>
        <w:jc w:val="left"/>
        <w:rPr>
          <w:rFonts w:ascii="宋体" w:hAnsi="宋体" w:cs="宋体" w:eastAsia="宋体" w:hint="default"/>
          <w:sz w:val="15"/>
          <w:szCs w:val="15"/>
        </w:rPr>
      </w:pPr>
      <w:r>
        <w:rPr>
          <w:rFonts w:ascii="宋体" w:hAnsi="宋体" w:cs="宋体" w:eastAsia="宋体" w:hint="default"/>
          <w:sz w:val="15"/>
          <w:szCs w:val="15"/>
        </w:rPr>
        <w:t>注册资本</w:t>
        <w:tab/>
        <w:t>拥有股权</w:t>
        <w:tab/>
        <w:t>是否</w:t>
      </w:r>
    </w:p>
    <w:p>
      <w:pPr>
        <w:spacing w:line="240" w:lineRule="auto" w:before="4"/>
        <w:rPr>
          <w:rFonts w:ascii="宋体" w:hAnsi="宋体" w:cs="宋体" w:eastAsia="宋体" w:hint="default"/>
          <w:sz w:val="9"/>
          <w:szCs w:val="9"/>
        </w:rPr>
      </w:pPr>
    </w:p>
    <w:p>
      <w:pPr>
        <w:spacing w:line="20" w:lineRule="exact"/>
        <w:ind w:left="4190" w:right="0" w:firstLine="0"/>
        <w:rPr>
          <w:rFonts w:ascii="宋体" w:hAnsi="宋体" w:cs="宋体" w:eastAsia="宋体" w:hint="default"/>
          <w:sz w:val="2"/>
          <w:szCs w:val="2"/>
        </w:rPr>
      </w:pPr>
      <w:r>
        <w:rPr>
          <w:rFonts w:ascii="宋体" w:hAnsi="宋体" w:cs="宋体" w:eastAsia="宋体" w:hint="default"/>
          <w:sz w:val="2"/>
          <w:szCs w:val="2"/>
        </w:rPr>
        <w:pict>
          <v:group style="width:72.6pt;height:.5pt;mso-position-horizontal-relative:char;mso-position-vertical-relative:line" coordorigin="0,0" coordsize="1452,10">
            <v:group style="position:absolute;left:5;top:5;width:1443;height:2" coordorigin="5,5" coordsize="1443,2">
              <v:shape style="position:absolute;left:5;top:5;width:1443;height:2" coordorigin="5,5" coordsize="1443,0" path="m5,5l1447,5e" filled="false" stroked="true" strokeweight=".47998pt" strokecolor="#000000">
                <v:path arrowok="t"/>
              </v:shape>
            </v:group>
          </v:group>
        </w:pict>
      </w:r>
      <w:r>
        <w:rPr>
          <w:rFonts w:ascii="宋体" w:hAnsi="宋体" w:cs="宋体" w:eastAsia="宋体" w:hint="default"/>
          <w:sz w:val="2"/>
          <w:szCs w:val="2"/>
        </w:rPr>
      </w:r>
    </w:p>
    <w:p>
      <w:pPr>
        <w:tabs>
          <w:tab w:pos="2411" w:val="left" w:leader="none"/>
          <w:tab w:pos="3264" w:val="left" w:leader="none"/>
          <w:tab w:pos="4449" w:val="left" w:leader="none"/>
          <w:tab w:pos="5223" w:val="left" w:leader="none"/>
          <w:tab w:pos="5883" w:val="left" w:leader="none"/>
          <w:tab w:pos="7358" w:val="left" w:leader="none"/>
          <w:tab w:pos="8906" w:val="left" w:leader="none"/>
        </w:tabs>
        <w:spacing w:before="32"/>
        <w:ind w:left="839" w:right="126" w:firstLine="0"/>
        <w:jc w:val="left"/>
        <w:rPr>
          <w:rFonts w:ascii="宋体" w:hAnsi="宋体" w:cs="宋体" w:eastAsia="宋体" w:hint="default"/>
          <w:sz w:val="15"/>
          <w:szCs w:val="15"/>
        </w:rPr>
      </w:pPr>
      <w:r>
        <w:rPr/>
        <w:pict>
          <v:group style="position:absolute;margin-left:62.34pt;margin-top:17.74017pt;width:99pt;height:.1pt;mso-position-horizontal-relative:page;mso-position-vertical-relative:paragraph;z-index:-346888" coordorigin="1247,355" coordsize="1980,2">
            <v:shape style="position:absolute;left:1247;top:355;width:1980;height:2" coordorigin="1247,355" coordsize="1980,0" path="m1247,355l3227,355e" filled="false" stroked="true" strokeweight=".48001pt" strokecolor="#000000">
              <v:path arrowok="t"/>
            </v:shape>
            <w10:wrap type="none"/>
          </v:group>
        </w:pict>
      </w:r>
      <w:r>
        <w:rPr>
          <w:rFonts w:ascii="宋体" w:hAnsi="宋体" w:cs="宋体" w:eastAsia="宋体" w:hint="default"/>
          <w:sz w:val="15"/>
          <w:szCs w:val="15"/>
        </w:rPr>
        <w:t>公司名称</w:t>
        <w:tab/>
        <w:t>注册地</w:t>
        <w:tab/>
        <w:t>（万元）</w:t>
        <w:tab/>
        <w:t>直接</w:t>
        <w:tab/>
        <w:t>间接</w:t>
        <w:tab/>
        <w:t>初始投资额</w:t>
        <w:tab/>
        <w:t>主营业务</w:t>
        <w:tab/>
        <w:t>合并</w:t>
      </w:r>
    </w:p>
    <w:p>
      <w:pPr>
        <w:spacing w:after="0"/>
        <w:jc w:val="left"/>
        <w:rPr>
          <w:rFonts w:ascii="宋体" w:hAnsi="宋体" w:cs="宋体" w:eastAsia="宋体" w:hint="default"/>
          <w:sz w:val="15"/>
          <w:szCs w:val="15"/>
        </w:rPr>
        <w:sectPr>
          <w:pgSz w:w="11910" w:h="16840"/>
          <w:pgMar w:header="882" w:footer="840" w:top="1120" w:bottom="1040" w:left="1100" w:right="1020"/>
        </w:sectPr>
      </w:pPr>
    </w:p>
    <w:p>
      <w:pPr>
        <w:spacing w:before="106"/>
        <w:ind w:left="147" w:right="-19" w:firstLine="0"/>
        <w:jc w:val="left"/>
        <w:rPr>
          <w:rFonts w:ascii="宋体" w:hAnsi="宋体" w:cs="宋体" w:eastAsia="宋体" w:hint="default"/>
          <w:sz w:val="15"/>
          <w:szCs w:val="15"/>
        </w:rPr>
      </w:pPr>
      <w:r>
        <w:rPr>
          <w:rFonts w:ascii="宋体" w:hAnsi="宋体" w:cs="宋体" w:eastAsia="宋体" w:hint="default"/>
          <w:sz w:val="15"/>
          <w:szCs w:val="15"/>
        </w:rPr>
        <w:t>贵州新兴织布印染有限公司</w:t>
      </w:r>
    </w:p>
    <w:p>
      <w:pPr>
        <w:spacing w:line="240" w:lineRule="auto" w:before="4"/>
        <w:rPr>
          <w:rFonts w:ascii="宋体" w:hAnsi="宋体" w:cs="宋体" w:eastAsia="宋体" w:hint="default"/>
          <w:sz w:val="9"/>
          <w:szCs w:val="9"/>
        </w:rPr>
      </w:pPr>
      <w:r>
        <w:rPr/>
        <w:br w:type="column"/>
      </w:r>
      <w:r>
        <w:rPr>
          <w:rFonts w:ascii="宋体"/>
          <w:sz w:val="9"/>
        </w:rPr>
      </w:r>
    </w:p>
    <w:p>
      <w:pPr>
        <w:spacing w:line="20" w:lineRule="exact"/>
        <w:ind w:left="38" w:right="0" w:firstLine="0"/>
        <w:rPr>
          <w:rFonts w:ascii="宋体" w:hAnsi="宋体" w:cs="宋体" w:eastAsia="宋体" w:hint="default"/>
          <w:sz w:val="2"/>
          <w:szCs w:val="2"/>
        </w:rPr>
      </w:pPr>
      <w:r>
        <w:rPr>
          <w:rFonts w:ascii="宋体"/>
          <w:sz w:val="2"/>
        </w:rPr>
        <w:pict>
          <v:group style="width:40.3pt;height:.5pt;mso-position-horizontal-relative:char;mso-position-vertical-relative:line" coordorigin="0,0" coordsize="806,10">
            <v:group style="position:absolute;left:5;top:5;width:796;height:2" coordorigin="5,5" coordsize="796,2">
              <v:shape style="position:absolute;left:5;top:5;width:796;height:2" coordorigin="5,5" coordsize="796,0" path="m5,5l800,5e" filled="false" stroked="true" strokeweight=".48001pt" strokecolor="#000000">
                <v:path arrowok="t"/>
              </v:shape>
            </v:group>
          </v:group>
        </w:pict>
      </w:r>
      <w:r>
        <w:rPr>
          <w:rFonts w:ascii="宋体"/>
          <w:sz w:val="2"/>
        </w:rPr>
      </w:r>
      <w:r>
        <w:rPr>
          <w:rFonts w:ascii="Times New Roman"/>
          <w:spacing w:val="84"/>
          <w:sz w:val="2"/>
        </w:rPr>
        <w:t> </w:t>
      </w:r>
      <w:r>
        <w:rPr>
          <w:rFonts w:ascii="宋体"/>
          <w:spacing w:val="84"/>
          <w:sz w:val="2"/>
        </w:rPr>
        <w:pict>
          <v:group style="width:48.5pt;height:.5pt;mso-position-horizontal-relative:char;mso-position-vertical-relative:line" coordorigin="0,0" coordsize="970,10">
            <v:group style="position:absolute;left:5;top:5;width:960;height:2" coordorigin="5,5" coordsize="960,2">
              <v:shape style="position:absolute;left:5;top:5;width:960;height:2" coordorigin="5,5" coordsize="960,0" path="m5,5l965,5e" filled="false" stroked="true" strokeweight=".48001pt" strokecolor="#000000">
                <v:path arrowok="t"/>
              </v:shape>
            </v:group>
          </v:group>
        </w:pict>
      </w:r>
      <w:r>
        <w:rPr>
          <w:rFonts w:ascii="宋体"/>
          <w:spacing w:val="84"/>
          <w:sz w:val="2"/>
        </w:rPr>
      </w:r>
      <w:r>
        <w:rPr>
          <w:rFonts w:ascii="Times New Roman"/>
          <w:spacing w:val="84"/>
          <w:sz w:val="2"/>
        </w:rPr>
        <w:t> </w:t>
      </w:r>
      <w:r>
        <w:rPr>
          <w:rFonts w:ascii="宋体"/>
          <w:spacing w:val="84"/>
          <w:sz w:val="2"/>
        </w:rPr>
        <w:pict>
          <v:group style="width:40.3pt;height:.5pt;mso-position-horizontal-relative:char;mso-position-vertical-relative:line" coordorigin="0,0" coordsize="806,10">
            <v:group style="position:absolute;left:5;top:5;width:796;height:2" coordorigin="5,5" coordsize="796,2">
              <v:shape style="position:absolute;left:5;top:5;width:796;height:2" coordorigin="5,5" coordsize="796,0" path="m5,5l800,5e" filled="false" stroked="true" strokeweight=".48001pt" strokecolor="#000000">
                <v:path arrowok="t"/>
              </v:shape>
            </v:group>
          </v:group>
        </w:pict>
      </w:r>
      <w:r>
        <w:rPr>
          <w:rFonts w:ascii="宋体"/>
          <w:spacing w:val="84"/>
          <w:sz w:val="2"/>
        </w:rPr>
      </w:r>
      <w:r>
        <w:rPr>
          <w:rFonts w:ascii="Times New Roman"/>
          <w:spacing w:val="85"/>
          <w:sz w:val="2"/>
        </w:rPr>
        <w:t> </w:t>
      </w:r>
      <w:r>
        <w:rPr>
          <w:rFonts w:ascii="宋体"/>
          <w:spacing w:val="85"/>
          <w:sz w:val="2"/>
        </w:rPr>
        <w:pict>
          <v:group style="width:27.55pt;height:.5pt;mso-position-horizontal-relative:char;mso-position-vertical-relative:line" coordorigin="0,0" coordsize="551,10">
            <v:group style="position:absolute;left:5;top:5;width:542;height:2" coordorigin="5,5" coordsize="542,2">
              <v:shape style="position:absolute;left:5;top:5;width:542;height:2" coordorigin="5,5" coordsize="542,0" path="m5,5l546,5e" filled="false" stroked="true" strokeweight=".48001pt" strokecolor="#000000">
                <v:path arrowok="t"/>
              </v:shape>
            </v:group>
          </v:group>
        </w:pict>
      </w:r>
      <w:r>
        <w:rPr>
          <w:rFonts w:ascii="宋体"/>
          <w:spacing w:val="85"/>
          <w:sz w:val="2"/>
        </w:rPr>
      </w:r>
      <w:r>
        <w:rPr>
          <w:rFonts w:ascii="Times New Roman"/>
          <w:spacing w:val="67"/>
          <w:sz w:val="2"/>
        </w:rPr>
        <w:t> </w:t>
      </w:r>
      <w:r>
        <w:rPr>
          <w:rFonts w:ascii="宋体"/>
          <w:spacing w:val="67"/>
          <w:sz w:val="2"/>
        </w:rPr>
        <w:pict>
          <v:group style="width:53.2pt;height:.5pt;mso-position-horizontal-relative:char;mso-position-vertical-relative:line" coordorigin="0,0" coordsize="1064,10">
            <v:group style="position:absolute;left:5;top:5;width:1054;height:2" coordorigin="5,5" coordsize="1054,2">
              <v:shape style="position:absolute;left:5;top:5;width:1054;height:2" coordorigin="5,5" coordsize="1054,0" path="m5,5l1058,5e" filled="false" stroked="true" strokeweight=".48001pt" strokecolor="#000000">
                <v:path arrowok="t"/>
              </v:shape>
            </v:group>
          </v:group>
        </w:pict>
      </w:r>
      <w:r>
        <w:rPr>
          <w:rFonts w:ascii="宋体"/>
          <w:spacing w:val="67"/>
          <w:sz w:val="2"/>
        </w:rPr>
      </w:r>
      <w:r>
        <w:rPr>
          <w:rFonts w:ascii="Times New Roman"/>
          <w:spacing w:val="84"/>
          <w:sz w:val="2"/>
        </w:rPr>
        <w:t> </w:t>
      </w:r>
      <w:r>
        <w:rPr>
          <w:rFonts w:ascii="宋体"/>
          <w:spacing w:val="84"/>
          <w:sz w:val="2"/>
        </w:rPr>
        <w:pict>
          <v:group style="width:77.3pt;height:.5pt;mso-position-horizontal-relative:char;mso-position-vertical-relative:line" coordorigin="0,0" coordsize="1546,10">
            <v:group style="position:absolute;left:5;top:5;width:1536;height:2" coordorigin="5,5" coordsize="1536,2">
              <v:shape style="position:absolute;left:5;top:5;width:1536;height:2" coordorigin="5,5" coordsize="1536,0" path="m5,5l1541,5e" filled="false" stroked="true" strokeweight=".48001pt" strokecolor="#000000">
                <v:path arrowok="t"/>
              </v:shape>
            </v:group>
          </v:group>
        </w:pict>
      </w:r>
      <w:r>
        <w:rPr>
          <w:rFonts w:ascii="宋体"/>
          <w:spacing w:val="84"/>
          <w:sz w:val="2"/>
        </w:rPr>
      </w:r>
      <w:r>
        <w:rPr>
          <w:rFonts w:ascii="Times New Roman"/>
          <w:spacing w:val="160"/>
          <w:sz w:val="2"/>
        </w:rPr>
        <w:t> </w:t>
      </w:r>
      <w:r>
        <w:rPr>
          <w:rFonts w:ascii="宋体"/>
          <w:spacing w:val="160"/>
          <w:sz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8001pt" strokecolor="#000000">
                <v:path arrowok="t"/>
              </v:shape>
            </v:group>
          </v:group>
        </w:pict>
      </w:r>
      <w:r>
        <w:rPr>
          <w:rFonts w:ascii="宋体"/>
          <w:spacing w:val="160"/>
          <w:sz w:val="2"/>
        </w:rPr>
      </w:r>
    </w:p>
    <w:p>
      <w:pPr>
        <w:spacing w:line="114" w:lineRule="exact" w:before="0"/>
        <w:ind w:left="0" w:right="651" w:firstLine="0"/>
        <w:jc w:val="right"/>
        <w:rPr>
          <w:rFonts w:ascii="宋体" w:hAnsi="宋体" w:cs="宋体" w:eastAsia="宋体" w:hint="default"/>
          <w:sz w:val="15"/>
          <w:szCs w:val="15"/>
        </w:rPr>
      </w:pPr>
      <w:r>
        <w:rPr>
          <w:rFonts w:ascii="宋体" w:hAnsi="宋体" w:cs="宋体" w:eastAsia="宋体" w:hint="default"/>
          <w:sz w:val="15"/>
          <w:szCs w:val="15"/>
        </w:rPr>
        <w:t>否</w:t>
      </w:r>
    </w:p>
    <w:p>
      <w:pPr>
        <w:tabs>
          <w:tab w:pos="1337" w:val="left" w:leader="none"/>
          <w:tab w:pos="2143" w:val="left" w:leader="none"/>
          <w:tab w:pos="3968" w:val="left" w:leader="none"/>
          <w:tab w:pos="4795" w:val="left" w:leader="none"/>
        </w:tabs>
        <w:spacing w:line="150" w:lineRule="exact" w:before="0"/>
        <w:ind w:left="148" w:right="0" w:firstLine="0"/>
        <w:jc w:val="left"/>
        <w:rPr>
          <w:rFonts w:ascii="宋体" w:hAnsi="宋体" w:cs="宋体" w:eastAsia="宋体" w:hint="default"/>
          <w:sz w:val="15"/>
          <w:szCs w:val="15"/>
        </w:rPr>
      </w:pPr>
      <w:r>
        <w:rPr>
          <w:rFonts w:ascii="宋体" w:hAnsi="宋体" w:cs="宋体" w:eastAsia="宋体" w:hint="default"/>
          <w:sz w:val="15"/>
          <w:szCs w:val="15"/>
        </w:rPr>
        <w:t>贵州凯里</w:t>
        <w:tab/>
      </w:r>
      <w:r>
        <w:rPr>
          <w:rFonts w:ascii="宋体" w:hAnsi="宋体" w:cs="宋体" w:eastAsia="宋体" w:hint="default"/>
          <w:spacing w:val="-1"/>
          <w:sz w:val="15"/>
          <w:szCs w:val="15"/>
        </w:rPr>
        <w:t>840.00</w:t>
        <w:tab/>
        <w:t>71.43%</w:t>
        <w:tab/>
      </w:r>
      <w:r>
        <w:rPr>
          <w:rFonts w:ascii="宋体" w:hAnsi="宋体" w:cs="宋体" w:eastAsia="宋体" w:hint="default"/>
          <w:sz w:val="15"/>
          <w:szCs w:val="15"/>
        </w:rPr>
        <w:t>600万元</w:t>
        <w:tab/>
        <w:t>生产、销售布及丝巾</w:t>
      </w:r>
    </w:p>
    <w:p>
      <w:pPr>
        <w:spacing w:after="0" w:line="150" w:lineRule="exact"/>
        <w:jc w:val="left"/>
        <w:rPr>
          <w:rFonts w:ascii="宋体" w:hAnsi="宋体" w:cs="宋体" w:eastAsia="宋体" w:hint="default"/>
          <w:sz w:val="15"/>
          <w:szCs w:val="15"/>
        </w:rPr>
        <w:sectPr>
          <w:type w:val="continuous"/>
          <w:pgSz w:w="11910" w:h="16840"/>
          <w:pgMar w:top="1120" w:bottom="1040" w:left="1100" w:right="1020"/>
          <w:cols w:num="2" w:equalWidth="0">
            <w:col w:w="1949" w:space="239"/>
            <w:col w:w="7602"/>
          </w:cols>
        </w:sectPr>
      </w:pPr>
    </w:p>
    <w:p>
      <w:pPr>
        <w:spacing w:line="240" w:lineRule="auto" w:before="6"/>
        <w:rPr>
          <w:rFonts w:ascii="宋体" w:hAnsi="宋体" w:cs="宋体" w:eastAsia="宋体" w:hint="default"/>
          <w:sz w:val="21"/>
          <w:szCs w:val="21"/>
        </w:rPr>
      </w:pPr>
    </w:p>
    <w:p>
      <w:pPr>
        <w:spacing w:line="441" w:lineRule="auto" w:before="31"/>
        <w:ind w:left="146" w:right="211" w:firstLine="550"/>
        <w:jc w:val="left"/>
        <w:rPr>
          <w:rFonts w:ascii="宋体" w:hAnsi="宋体" w:cs="宋体" w:eastAsia="宋体" w:hint="default"/>
          <w:sz w:val="22"/>
          <w:szCs w:val="22"/>
        </w:rPr>
      </w:pPr>
      <w:r>
        <w:rPr>
          <w:rFonts w:ascii="宋体" w:hAnsi="宋体" w:cs="宋体" w:eastAsia="宋体" w:hint="default"/>
          <w:sz w:val="22"/>
          <w:szCs w:val="22"/>
        </w:rPr>
        <w:t>贵州新兴织布印染有限公司早已被吊销工商营业执照，且净资产为负数，自</w:t>
      </w:r>
      <w:r>
        <w:rPr>
          <w:rFonts w:ascii="宋体" w:hAnsi="宋体" w:cs="宋体" w:eastAsia="宋体" w:hint="default"/>
          <w:spacing w:val="-81"/>
          <w:sz w:val="22"/>
          <w:szCs w:val="22"/>
        </w:rPr>
        <w:t> </w:t>
      </w:r>
      <w:r>
        <w:rPr>
          <w:rFonts w:ascii="宋体" w:hAnsi="宋体" w:cs="宋体" w:eastAsia="宋体" w:hint="default"/>
          <w:sz w:val="22"/>
          <w:szCs w:val="22"/>
        </w:rPr>
        <w:t>2002</w:t>
      </w:r>
      <w:r>
        <w:rPr>
          <w:rFonts w:ascii="宋体" w:hAnsi="宋体" w:cs="宋体" w:eastAsia="宋体" w:hint="default"/>
          <w:spacing w:val="-82"/>
          <w:sz w:val="22"/>
          <w:szCs w:val="22"/>
        </w:rPr>
        <w:t> </w:t>
      </w:r>
      <w:r>
        <w:rPr>
          <w:rFonts w:ascii="宋体" w:hAnsi="宋体" w:cs="宋体" w:eastAsia="宋体" w:hint="default"/>
          <w:sz w:val="22"/>
          <w:szCs w:val="22"/>
        </w:rPr>
        <w:t>年起本公司</w:t>
      </w:r>
      <w:r>
        <w:rPr>
          <w:rFonts w:ascii="宋体" w:hAnsi="宋体" w:cs="宋体" w:eastAsia="宋体" w:hint="default"/>
          <w:w w:val="99"/>
          <w:sz w:val="22"/>
          <w:szCs w:val="22"/>
        </w:rPr>
        <w:t> </w:t>
      </w:r>
      <w:r>
        <w:rPr>
          <w:rFonts w:ascii="宋体" w:hAnsi="宋体" w:cs="宋体" w:eastAsia="宋体" w:hint="default"/>
          <w:sz w:val="22"/>
          <w:szCs w:val="22"/>
        </w:rPr>
        <w:t>未将其纳入会计报表合并范围。</w:t>
      </w:r>
    </w:p>
    <w:p>
      <w:pPr>
        <w:pStyle w:val="Heading3"/>
        <w:tabs>
          <w:tab w:pos="1422" w:val="left" w:leader="none"/>
        </w:tabs>
        <w:spacing w:line="240" w:lineRule="auto" w:before="41"/>
        <w:ind w:right="4738"/>
        <w:jc w:val="left"/>
        <w:rPr>
          <w:b w:val="0"/>
          <w:bCs w:val="0"/>
        </w:rPr>
      </w:pPr>
      <w:r>
        <w:rPr>
          <w:w w:val="95"/>
        </w:rPr>
        <w:t>七、</w:t>
        <w:tab/>
      </w:r>
      <w:r>
        <w:rPr/>
        <w:t>财务报表主要项目注释</w:t>
      </w:r>
      <w:r>
        <w:rPr>
          <w:b w:val="0"/>
          <w:bCs w:val="0"/>
        </w:rPr>
      </w:r>
    </w:p>
    <w:p>
      <w:pPr>
        <w:spacing w:line="240" w:lineRule="auto" w:before="8"/>
        <w:rPr>
          <w:rFonts w:ascii="宋体" w:hAnsi="宋体" w:cs="宋体" w:eastAsia="宋体" w:hint="default"/>
          <w:b/>
          <w:bCs/>
          <w:sz w:val="17"/>
          <w:szCs w:val="17"/>
        </w:rPr>
      </w:pPr>
    </w:p>
    <w:p>
      <w:pPr>
        <w:spacing w:before="0"/>
        <w:ind w:left="546" w:right="4738"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6"/>
          <w:sz w:val="22"/>
          <w:szCs w:val="22"/>
        </w:rPr>
        <w:t> </w:t>
      </w:r>
      <w:r>
        <w:rPr>
          <w:rFonts w:ascii="宋体" w:hAnsi="宋体" w:cs="宋体" w:eastAsia="宋体" w:hint="default"/>
          <w:sz w:val="22"/>
          <w:szCs w:val="22"/>
        </w:rPr>
        <w:t>货币资金</w:t>
      </w:r>
    </w:p>
    <w:p>
      <w:pPr>
        <w:spacing w:line="240" w:lineRule="auto" w:before="6"/>
        <w:rPr>
          <w:rFonts w:ascii="宋体" w:hAnsi="宋体" w:cs="宋体" w:eastAsia="宋体" w:hint="default"/>
          <w:sz w:val="10"/>
          <w:szCs w:val="10"/>
        </w:rPr>
      </w:pPr>
    </w:p>
    <w:p>
      <w:pPr>
        <w:spacing w:line="1795" w:lineRule="exact"/>
        <w:ind w:left="122"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470.4pt;height:89.8pt;mso-position-horizontal-relative:char;mso-position-vertical-relative:line" coordorigin="0,0" coordsize="9408,1796">
            <v:shape style="position:absolute;left:3060;top:0;width:2928;height:467" type="#_x0000_t75" stroked="false">
              <v:imagedata r:id="rId26" o:title=""/>
            </v:shape>
            <v:group style="position:absolute;left:19;top:1780;width:3060;height:2" coordorigin="19,1780" coordsize="3060,2">
              <v:shape style="position:absolute;left:19;top:1780;width:3060;height:2" coordorigin="19,1780" coordsize="3060,0" path="m19,1780l3079,1780e" filled="false" stroked="true" strokeweight="1.5pt" strokecolor="#000000">
                <v:path arrowok="t"/>
              </v:shape>
            </v:group>
            <v:group style="position:absolute;left:3079;top:1780;width:2880;height:2" coordorigin="3079,1780" coordsize="2880,2">
              <v:shape style="position:absolute;left:3079;top:1780;width:2880;height:2" coordorigin="3079,1780" coordsize="2880,0" path="m3079,1780l5959,1780e" filled="false" stroked="true" strokeweight="1.5pt" strokecolor="#000000">
                <v:path arrowok="t"/>
              </v:shape>
            </v:group>
            <v:group style="position:absolute;left:5959;top:1780;width:3420;height:2" coordorigin="5959,1780" coordsize="3420,2">
              <v:shape style="position:absolute;left:5959;top:1780;width:3420;height:2" coordorigin="5959,1780" coordsize="3420,0" path="m5959,1780l9379,1780e" filled="false" stroked="true" strokeweight="1.5pt" strokecolor="#000000">
                <v:path arrowok="t"/>
              </v:shape>
              <v:shape style="position:absolute;left:0;top:428;width:9408;height:1349" type="#_x0000_t75" stroked="false">
                <v:imagedata r:id="rId27" o:title=""/>
              </v:shape>
            </v:group>
            <v:group style="position:absolute;left:9379;top:1780;width:10;height:2" coordorigin="9379,1780" coordsize="10,2">
              <v:shape style="position:absolute;left:9379;top:1780;width:10;height:2" coordorigin="9379,1780" coordsize="10,0" path="m9379,1780l9389,1780e" filled="false" stroked="true" strokeweight="1.5pt" strokecolor="#000000">
                <v:path arrowok="t"/>
              </v:shape>
              <v:shape style="position:absolute;left:1168;top:52;width:220;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w w:val="99"/>
                          <w:sz w:val="22"/>
                          <w:szCs w:val="22"/>
                        </w:rPr>
                        <w:t>项</w:t>
                      </w:r>
                      <w:r>
                        <w:rPr>
                          <w:rFonts w:ascii="宋体" w:hAnsi="宋体" w:cs="宋体" w:eastAsia="宋体" w:hint="default"/>
                          <w:sz w:val="22"/>
                          <w:szCs w:val="22"/>
                        </w:rPr>
                      </w:r>
                    </w:p>
                  </w:txbxContent>
                </v:textbox>
                <w10:wrap type="none"/>
              </v:shape>
              <v:shape style="position:absolute;left:1719;top:52;width:220;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w w:val="99"/>
                          <w:sz w:val="22"/>
                          <w:szCs w:val="22"/>
                        </w:rPr>
                        <w:t>目</w:t>
                      </w:r>
                      <w:r>
                        <w:rPr>
                          <w:rFonts w:ascii="宋体" w:hAnsi="宋体" w:cs="宋体" w:eastAsia="宋体" w:hint="default"/>
                          <w:sz w:val="22"/>
                          <w:szCs w:val="22"/>
                        </w:rPr>
                      </w:r>
                    </w:p>
                  </w:txbxContent>
                </v:textbox>
                <w10:wrap type="none"/>
              </v:shape>
              <v:shape style="position:absolute;left:132;top:490;width:879;height:659"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现金</w:t>
                      </w:r>
                    </w:p>
                    <w:p>
                      <w:pPr>
                        <w:spacing w:before="151"/>
                        <w:ind w:left="0" w:right="0" w:firstLine="0"/>
                        <w:jc w:val="left"/>
                        <w:rPr>
                          <w:rFonts w:ascii="宋体" w:hAnsi="宋体" w:cs="宋体" w:eastAsia="宋体" w:hint="default"/>
                          <w:sz w:val="22"/>
                          <w:szCs w:val="22"/>
                        </w:rPr>
                      </w:pPr>
                      <w:r>
                        <w:rPr>
                          <w:rFonts w:ascii="宋体" w:hAnsi="宋体" w:cs="宋体" w:eastAsia="宋体" w:hint="default"/>
                          <w:w w:val="95"/>
                          <w:sz w:val="22"/>
                          <w:szCs w:val="22"/>
                        </w:rPr>
                        <w:t>银行存款</w:t>
                      </w:r>
                      <w:r>
                        <w:rPr>
                          <w:rFonts w:ascii="宋体" w:hAnsi="宋体" w:cs="宋体" w:eastAsia="宋体" w:hint="default"/>
                          <w:sz w:val="22"/>
                          <w:szCs w:val="22"/>
                        </w:rPr>
                      </w:r>
                    </w:p>
                  </w:txbxContent>
                </v:textbox>
                <w10:wrap type="none"/>
              </v:shape>
              <v:shape style="position:absolute;left:1168;top:1369;width:220;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w w:val="99"/>
                          <w:sz w:val="22"/>
                          <w:szCs w:val="22"/>
                        </w:rPr>
                        <w:t>合</w:t>
                      </w:r>
                      <w:r>
                        <w:rPr>
                          <w:rFonts w:ascii="宋体" w:hAnsi="宋体" w:cs="宋体" w:eastAsia="宋体" w:hint="default"/>
                          <w:sz w:val="22"/>
                          <w:szCs w:val="22"/>
                        </w:rPr>
                      </w:r>
                    </w:p>
                  </w:txbxContent>
                </v:textbox>
                <w10:wrap type="none"/>
              </v:shape>
              <v:shape style="position:absolute;left:1719;top:1369;width:220;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w w:val="99"/>
                          <w:sz w:val="22"/>
                          <w:szCs w:val="22"/>
                        </w:rPr>
                        <w:t>计</w:t>
                      </w:r>
                      <w:r>
                        <w:rPr>
                          <w:rFonts w:ascii="宋体" w:hAnsi="宋体" w:cs="宋体" w:eastAsia="宋体" w:hint="default"/>
                          <w:sz w:val="22"/>
                          <w:szCs w:val="22"/>
                        </w:rPr>
                      </w:r>
                    </w:p>
                  </w:txbxContent>
                </v:textbox>
                <w10:wrap type="none"/>
              </v:shape>
              <v:shape style="position:absolute;left:4038;top:52;width:1819;height:1536" type="#_x0000_t202" filled="false" stroked="false">
                <v:textbox inset="0,0,0,0">
                  <w:txbxContent>
                    <w:p>
                      <w:pPr>
                        <w:spacing w:line="220" w:lineRule="exact" w:before="0"/>
                        <w:ind w:left="0" w:right="1" w:firstLine="0"/>
                        <w:jc w:val="righ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p>
                      <w:pPr>
                        <w:spacing w:before="150"/>
                        <w:ind w:left="0" w:right="0" w:firstLine="0"/>
                        <w:jc w:val="right"/>
                        <w:rPr>
                          <w:rFonts w:ascii="宋体" w:hAnsi="宋体" w:cs="宋体" w:eastAsia="宋体" w:hint="default"/>
                          <w:sz w:val="22"/>
                          <w:szCs w:val="22"/>
                        </w:rPr>
                      </w:pPr>
                      <w:r>
                        <w:rPr>
                          <w:rFonts w:ascii="宋体"/>
                          <w:spacing w:val="-1"/>
                          <w:w w:val="95"/>
                          <w:sz w:val="22"/>
                        </w:rPr>
                        <w:t>23.84</w:t>
                      </w:r>
                    </w:p>
                    <w:p>
                      <w:pPr>
                        <w:spacing w:before="151"/>
                        <w:ind w:left="0" w:right="0" w:firstLine="0"/>
                        <w:jc w:val="right"/>
                        <w:rPr>
                          <w:rFonts w:ascii="宋体" w:hAnsi="宋体" w:cs="宋体" w:eastAsia="宋体" w:hint="default"/>
                          <w:sz w:val="22"/>
                          <w:szCs w:val="22"/>
                        </w:rPr>
                      </w:pPr>
                      <w:r>
                        <w:rPr>
                          <w:rFonts w:ascii="宋体"/>
                          <w:w w:val="90"/>
                          <w:sz w:val="22"/>
                        </w:rPr>
                        <w:t>13,589.34</w:t>
                      </w:r>
                      <w:r>
                        <w:rPr>
                          <w:rFonts w:ascii="宋体"/>
                          <w:sz w:val="22"/>
                        </w:rPr>
                      </w:r>
                    </w:p>
                    <w:p>
                      <w:pPr>
                        <w:spacing w:before="151"/>
                        <w:ind w:left="0" w:right="0" w:firstLine="0"/>
                        <w:jc w:val="right"/>
                        <w:rPr>
                          <w:rFonts w:ascii="宋体" w:hAnsi="宋体" w:cs="宋体" w:eastAsia="宋体" w:hint="default"/>
                          <w:sz w:val="22"/>
                          <w:szCs w:val="22"/>
                        </w:rPr>
                      </w:pPr>
                      <w:r>
                        <w:rPr>
                          <w:rFonts w:ascii="宋体"/>
                          <w:b/>
                          <w:w w:val="95"/>
                          <w:sz w:val="22"/>
                        </w:rPr>
                        <w:t>13,613.18</w:t>
                      </w:r>
                      <w:r>
                        <w:rPr>
                          <w:rFonts w:ascii="宋体"/>
                          <w:sz w:val="22"/>
                        </w:rPr>
                      </w:r>
                    </w:p>
                  </w:txbxContent>
                </v:textbox>
                <w10:wrap type="none"/>
              </v:shape>
              <v:shape style="position:absolute;left:7458;top:52;width:1818;height:1536"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p>
                      <w:pPr>
                        <w:spacing w:before="150"/>
                        <w:ind w:left="1157" w:right="0" w:firstLine="0"/>
                        <w:jc w:val="left"/>
                        <w:rPr>
                          <w:rFonts w:ascii="宋体" w:hAnsi="宋体" w:cs="宋体" w:eastAsia="宋体" w:hint="default"/>
                          <w:sz w:val="22"/>
                          <w:szCs w:val="22"/>
                        </w:rPr>
                      </w:pPr>
                      <w:r>
                        <w:rPr>
                          <w:rFonts w:ascii="宋体"/>
                          <w:w w:val="95"/>
                          <w:sz w:val="22"/>
                        </w:rPr>
                        <w:t>342.27</w:t>
                      </w:r>
                      <w:r>
                        <w:rPr>
                          <w:rFonts w:ascii="宋体"/>
                          <w:sz w:val="22"/>
                        </w:rPr>
                      </w:r>
                    </w:p>
                    <w:p>
                      <w:pPr>
                        <w:spacing w:before="151"/>
                        <w:ind w:left="937" w:right="0" w:firstLine="0"/>
                        <w:jc w:val="left"/>
                        <w:rPr>
                          <w:rFonts w:ascii="宋体" w:hAnsi="宋体" w:cs="宋体" w:eastAsia="宋体" w:hint="default"/>
                          <w:sz w:val="22"/>
                          <w:szCs w:val="22"/>
                        </w:rPr>
                      </w:pPr>
                      <w:r>
                        <w:rPr>
                          <w:rFonts w:ascii="宋体"/>
                          <w:sz w:val="22"/>
                        </w:rPr>
                        <w:t>8,049.67</w:t>
                      </w:r>
                    </w:p>
                    <w:p>
                      <w:pPr>
                        <w:spacing w:before="151"/>
                        <w:ind w:left="934" w:right="0" w:firstLine="0"/>
                        <w:jc w:val="left"/>
                        <w:rPr>
                          <w:rFonts w:ascii="宋体" w:hAnsi="宋体" w:cs="宋体" w:eastAsia="宋体" w:hint="default"/>
                          <w:sz w:val="22"/>
                          <w:szCs w:val="22"/>
                        </w:rPr>
                      </w:pPr>
                      <w:r>
                        <w:rPr>
                          <w:rFonts w:ascii="宋体"/>
                          <w:b/>
                          <w:w w:val="95"/>
                          <w:sz w:val="22"/>
                        </w:rPr>
                        <w:t>8,391.94</w:t>
                      </w:r>
                      <w:r>
                        <w:rPr>
                          <w:rFonts w:ascii="宋体"/>
                          <w:sz w:val="22"/>
                        </w:rPr>
                      </w:r>
                    </w:p>
                  </w:txbxContent>
                </v:textbox>
                <w10:wrap type="none"/>
              </v:shape>
            </v:group>
          </v:group>
        </w:pict>
      </w:r>
      <w:r>
        <w:rPr>
          <w:rFonts w:ascii="宋体" w:hAnsi="宋体" w:cs="宋体" w:eastAsia="宋体" w:hint="default"/>
          <w:position w:val="-35"/>
          <w:sz w:val="20"/>
          <w:szCs w:val="20"/>
        </w:rPr>
      </w:r>
    </w:p>
    <w:p>
      <w:pPr>
        <w:spacing w:after="0" w:line="1795" w:lineRule="exact"/>
        <w:rPr>
          <w:rFonts w:ascii="宋体" w:hAnsi="宋体" w:cs="宋体" w:eastAsia="宋体" w:hint="default"/>
          <w:sz w:val="20"/>
          <w:szCs w:val="20"/>
        </w:rPr>
        <w:sectPr>
          <w:type w:val="continuous"/>
          <w:pgSz w:w="11910" w:h="16840"/>
          <w:pgMar w:top="1120" w:bottom="1040" w:left="110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546"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6"/>
          <w:sz w:val="22"/>
          <w:szCs w:val="22"/>
        </w:rPr>
        <w:t> </w:t>
      </w:r>
      <w:r>
        <w:rPr>
          <w:rFonts w:ascii="宋体" w:hAnsi="宋体" w:cs="宋体" w:eastAsia="宋体" w:hint="default"/>
          <w:sz w:val="22"/>
          <w:szCs w:val="22"/>
        </w:rPr>
        <w:t>应收账款</w:t>
      </w:r>
    </w:p>
    <w:p>
      <w:pPr>
        <w:spacing w:line="240" w:lineRule="auto" w:before="1"/>
        <w:rPr>
          <w:rFonts w:ascii="宋体" w:hAnsi="宋体" w:cs="宋体" w:eastAsia="宋体" w:hint="default"/>
          <w:sz w:val="16"/>
          <w:szCs w:val="16"/>
        </w:rPr>
      </w:pPr>
    </w:p>
    <w:p>
      <w:pPr>
        <w:spacing w:before="31"/>
        <w:ind w:left="587" w:right="0" w:firstLine="0"/>
        <w:jc w:val="left"/>
        <w:rPr>
          <w:rFonts w:ascii="宋体" w:hAnsi="宋体" w:cs="宋体" w:eastAsia="宋体" w:hint="default"/>
          <w:sz w:val="22"/>
          <w:szCs w:val="22"/>
        </w:rPr>
      </w:pPr>
      <w:r>
        <w:rPr>
          <w:rFonts w:ascii="宋体" w:hAnsi="宋体" w:cs="宋体" w:eastAsia="宋体" w:hint="default"/>
          <w:sz w:val="22"/>
          <w:szCs w:val="22"/>
        </w:rPr>
        <w:t>（1）应收账款风险分类</w:t>
      </w:r>
    </w:p>
    <w:p>
      <w:pPr>
        <w:tabs>
          <w:tab w:pos="6797" w:val="left" w:leader="none"/>
        </w:tabs>
        <w:spacing w:before="120"/>
        <w:ind w:left="2927" w:right="0" w:firstLine="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tab/>
        <w:t>2006</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bl>
      <w:tblPr>
        <w:tblW w:w="0" w:type="auto"/>
        <w:jc w:val="left"/>
        <w:tblInd w:w="219" w:type="dxa"/>
        <w:tblLayout w:type="fixed"/>
        <w:tblCellMar>
          <w:top w:w="0" w:type="dxa"/>
          <w:left w:w="0" w:type="dxa"/>
          <w:bottom w:w="0" w:type="dxa"/>
          <w:right w:w="0" w:type="dxa"/>
        </w:tblCellMar>
        <w:tblLook w:val="01E0"/>
      </w:tblPr>
      <w:tblGrid>
        <w:gridCol w:w="1761"/>
        <w:gridCol w:w="1438"/>
        <w:gridCol w:w="895"/>
        <w:gridCol w:w="1440"/>
        <w:gridCol w:w="1492"/>
        <w:gridCol w:w="1026"/>
        <w:gridCol w:w="1340"/>
      </w:tblGrid>
      <w:tr>
        <w:trPr>
          <w:trHeight w:val="548" w:hRule="exact"/>
        </w:trPr>
        <w:tc>
          <w:tcPr>
            <w:tcW w:w="1761"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69"/>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00"/>
              <w:jc w:val="right"/>
              <w:rPr>
                <w:rFonts w:ascii="宋体" w:hAnsi="宋体" w:cs="宋体" w:eastAsia="宋体" w:hint="default"/>
                <w:sz w:val="22"/>
                <w:szCs w:val="22"/>
              </w:rPr>
            </w:pPr>
            <w:r>
              <w:rPr>
                <w:rFonts w:ascii="宋体" w:hAnsi="宋体" w:cs="宋体" w:eastAsia="宋体" w:hint="default"/>
                <w:b/>
                <w:bCs/>
                <w:w w:val="95"/>
                <w:sz w:val="22"/>
                <w:szCs w:val="22"/>
              </w:rPr>
              <w:t>比例%</w:t>
            </w:r>
            <w:r>
              <w:rPr>
                <w:rFonts w:ascii="宋体" w:hAnsi="宋体" w:cs="宋体" w:eastAsia="宋体" w:hint="default"/>
                <w:sz w:val="22"/>
                <w:szCs w:val="22"/>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52"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73"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86"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52"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456" w:hRule="exact"/>
        </w:trPr>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
              <w:jc w:val="center"/>
              <w:rPr>
                <w:rFonts w:ascii="宋体" w:hAnsi="宋体" w:cs="宋体" w:eastAsia="宋体" w:hint="default"/>
                <w:sz w:val="18"/>
                <w:szCs w:val="18"/>
              </w:rPr>
            </w:pPr>
            <w:r>
              <w:rPr>
                <w:rFonts w:ascii="宋体"/>
                <w:sz w:val="18"/>
              </w:rPr>
              <w:t>21,686,181.48</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1"/>
              <w:jc w:val="right"/>
              <w:rPr>
                <w:rFonts w:ascii="宋体" w:hAnsi="宋体" w:cs="宋体" w:eastAsia="宋体" w:hint="default"/>
                <w:sz w:val="18"/>
                <w:szCs w:val="18"/>
              </w:rPr>
            </w:pPr>
            <w:r>
              <w:rPr>
                <w:rFonts w:ascii="宋体"/>
                <w:sz w:val="18"/>
              </w:rPr>
              <w:t>57.00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1"/>
              <w:jc w:val="right"/>
              <w:rPr>
                <w:rFonts w:ascii="宋体" w:hAnsi="宋体" w:cs="宋体" w:eastAsia="宋体" w:hint="default"/>
                <w:sz w:val="18"/>
                <w:szCs w:val="18"/>
              </w:rPr>
            </w:pPr>
            <w:r>
              <w:rPr>
                <w:rFonts w:ascii="宋体"/>
                <w:sz w:val="18"/>
              </w:rPr>
              <w:t>15,009,529.20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84"/>
              <w:jc w:val="right"/>
              <w:rPr>
                <w:rFonts w:ascii="宋体" w:hAnsi="宋体" w:cs="宋体" w:eastAsia="宋体" w:hint="default"/>
                <w:sz w:val="18"/>
                <w:szCs w:val="18"/>
              </w:rPr>
            </w:pPr>
            <w:r>
              <w:rPr>
                <w:rFonts w:ascii="宋体"/>
                <w:sz w:val="18"/>
              </w:rPr>
              <w:t>14,942,088.27</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0"/>
              <w:jc w:val="right"/>
              <w:rPr>
                <w:rFonts w:ascii="宋体" w:hAnsi="宋体" w:cs="宋体" w:eastAsia="宋体" w:hint="default"/>
                <w:sz w:val="18"/>
                <w:szCs w:val="18"/>
              </w:rPr>
            </w:pPr>
            <w:r>
              <w:rPr>
                <w:rFonts w:ascii="宋体"/>
                <w:sz w:val="18"/>
              </w:rPr>
              <w:t>49.34</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18"/>
                <w:szCs w:val="18"/>
              </w:rPr>
            </w:pPr>
            <w:r>
              <w:rPr>
                <w:rFonts w:ascii="宋体"/>
                <w:sz w:val="18"/>
              </w:rPr>
              <w:t>14,942,088.27</w:t>
            </w:r>
          </w:p>
        </w:tc>
      </w:tr>
      <w:tr>
        <w:trPr>
          <w:trHeight w:val="377" w:hRule="exact"/>
        </w:trPr>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pacing w:val="17"/>
                <w:sz w:val="18"/>
                <w:szCs w:val="18"/>
              </w:rPr>
              <w:t>单项金额不重大但</w:t>
            </w:r>
            <w:r>
              <w:rPr>
                <w:rFonts w:ascii="宋体" w:hAnsi="宋体" w:cs="宋体" w:eastAsia="宋体" w:hint="default"/>
                <w:spacing w:val="-70"/>
                <w:sz w:val="18"/>
                <w:szCs w:val="18"/>
              </w:rPr>
              <w:t> </w:t>
            </w:r>
            <w:r>
              <w:rPr>
                <w:rFonts w:ascii="宋体" w:hAnsi="宋体" w:cs="宋体" w:eastAsia="宋体" w:hint="default"/>
                <w:sz w:val="18"/>
                <w:szCs w:val="18"/>
              </w:rPr>
            </w:r>
          </w:p>
        </w:tc>
        <w:tc>
          <w:tcPr>
            <w:tcW w:w="143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263" w:hRule="exact"/>
        </w:trPr>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pacing w:val="17"/>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z w:val="18"/>
                <w:szCs w:val="18"/>
              </w:rPr>
            </w:r>
          </w:p>
        </w:tc>
        <w:tc>
          <w:tcPr>
            <w:tcW w:w="143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176" w:hRule="exact"/>
        </w:trPr>
        <w:tc>
          <w:tcPr>
            <w:tcW w:w="1761"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178" w:lineRule="exact"/>
              <w:ind w:right="13"/>
              <w:jc w:val="center"/>
              <w:rPr>
                <w:rFonts w:ascii="宋体" w:hAnsi="宋体" w:cs="宋体" w:eastAsia="宋体" w:hint="default"/>
                <w:sz w:val="18"/>
                <w:szCs w:val="18"/>
              </w:rPr>
            </w:pPr>
            <w:r>
              <w:rPr>
                <w:rFonts w:ascii="宋体"/>
                <w:sz w:val="18"/>
              </w:rPr>
              <w:t>15,316,891.23</w:t>
            </w:r>
          </w:p>
        </w:tc>
        <w:tc>
          <w:tcPr>
            <w:tcW w:w="895" w:type="dxa"/>
            <w:tcBorders>
              <w:top w:val="nil" w:sz="6" w:space="0" w:color="auto"/>
              <w:left w:val="nil" w:sz="6" w:space="0" w:color="auto"/>
              <w:bottom w:val="nil" w:sz="6" w:space="0" w:color="auto"/>
              <w:right w:val="nil" w:sz="6" w:space="0" w:color="auto"/>
            </w:tcBorders>
          </w:tcPr>
          <w:p>
            <w:pPr>
              <w:pStyle w:val="TableParagraph"/>
              <w:spacing w:line="178" w:lineRule="exact"/>
              <w:ind w:right="131"/>
              <w:jc w:val="right"/>
              <w:rPr>
                <w:rFonts w:ascii="宋体" w:hAnsi="宋体" w:cs="宋体" w:eastAsia="宋体" w:hint="default"/>
                <w:sz w:val="18"/>
                <w:szCs w:val="18"/>
              </w:rPr>
            </w:pPr>
            <w:r>
              <w:rPr>
                <w:rFonts w:ascii="宋体"/>
                <w:sz w:val="18"/>
              </w:rPr>
              <w:t>40.00</w:t>
            </w:r>
          </w:p>
        </w:tc>
        <w:tc>
          <w:tcPr>
            <w:tcW w:w="1440" w:type="dxa"/>
            <w:tcBorders>
              <w:top w:val="nil" w:sz="6" w:space="0" w:color="auto"/>
              <w:left w:val="nil" w:sz="6" w:space="0" w:color="auto"/>
              <w:bottom w:val="nil" w:sz="6" w:space="0" w:color="auto"/>
              <w:right w:val="nil" w:sz="6" w:space="0" w:color="auto"/>
            </w:tcBorders>
          </w:tcPr>
          <w:p>
            <w:pPr>
              <w:pStyle w:val="TableParagraph"/>
              <w:spacing w:line="178" w:lineRule="exact"/>
              <w:ind w:right="131"/>
              <w:jc w:val="right"/>
              <w:rPr>
                <w:rFonts w:ascii="宋体" w:hAnsi="宋体" w:cs="宋体" w:eastAsia="宋体" w:hint="default"/>
                <w:sz w:val="18"/>
                <w:szCs w:val="18"/>
              </w:rPr>
            </w:pPr>
            <w:r>
              <w:rPr>
                <w:rFonts w:ascii="宋体"/>
                <w:sz w:val="18"/>
              </w:rPr>
              <w:t>15,316,891.23</w:t>
            </w:r>
          </w:p>
        </w:tc>
        <w:tc>
          <w:tcPr>
            <w:tcW w:w="1492" w:type="dxa"/>
            <w:tcBorders>
              <w:top w:val="nil" w:sz="6" w:space="0" w:color="auto"/>
              <w:left w:val="nil" w:sz="6" w:space="0" w:color="auto"/>
              <w:bottom w:val="nil" w:sz="6" w:space="0" w:color="auto"/>
              <w:right w:val="nil" w:sz="6" w:space="0" w:color="auto"/>
            </w:tcBorders>
          </w:tcPr>
          <w:p>
            <w:pPr>
              <w:pStyle w:val="TableParagraph"/>
              <w:spacing w:line="178" w:lineRule="exact"/>
              <w:ind w:right="184"/>
              <w:jc w:val="right"/>
              <w:rPr>
                <w:rFonts w:ascii="宋体" w:hAnsi="宋体" w:cs="宋体" w:eastAsia="宋体" w:hint="default"/>
                <w:sz w:val="18"/>
                <w:szCs w:val="18"/>
              </w:rPr>
            </w:pPr>
            <w:r>
              <w:rPr>
                <w:rFonts w:ascii="宋体"/>
                <w:sz w:val="18"/>
              </w:rPr>
              <w:t>15,335,898.83</w:t>
            </w:r>
          </w:p>
        </w:tc>
        <w:tc>
          <w:tcPr>
            <w:tcW w:w="1026" w:type="dxa"/>
            <w:tcBorders>
              <w:top w:val="nil" w:sz="6" w:space="0" w:color="auto"/>
              <w:left w:val="nil" w:sz="6" w:space="0" w:color="auto"/>
              <w:bottom w:val="nil" w:sz="6" w:space="0" w:color="auto"/>
              <w:right w:val="nil" w:sz="6" w:space="0" w:color="auto"/>
            </w:tcBorders>
          </w:tcPr>
          <w:p>
            <w:pPr>
              <w:pStyle w:val="TableParagraph"/>
              <w:spacing w:line="178" w:lineRule="exact"/>
              <w:ind w:right="130"/>
              <w:jc w:val="right"/>
              <w:rPr>
                <w:rFonts w:ascii="宋体" w:hAnsi="宋体" w:cs="宋体" w:eastAsia="宋体" w:hint="default"/>
                <w:sz w:val="18"/>
                <w:szCs w:val="18"/>
              </w:rPr>
            </w:pPr>
            <w:r>
              <w:rPr>
                <w:rFonts w:ascii="宋体"/>
                <w:sz w:val="18"/>
              </w:rPr>
              <w:t>50.66</w:t>
            </w:r>
          </w:p>
        </w:tc>
        <w:tc>
          <w:tcPr>
            <w:tcW w:w="1340"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15,335,898.83</w:t>
            </w:r>
          </w:p>
        </w:tc>
      </w:tr>
      <w:tr>
        <w:trPr>
          <w:trHeight w:val="263" w:hRule="exact"/>
        </w:trPr>
        <w:tc>
          <w:tcPr>
            <w:tcW w:w="1761" w:type="dxa"/>
            <w:tcBorders>
              <w:top w:val="nil" w:sz="6" w:space="0" w:color="auto"/>
              <w:left w:val="nil" w:sz="6" w:space="0" w:color="auto"/>
              <w:bottom w:val="nil" w:sz="6" w:space="0" w:color="auto"/>
              <w:right w:val="nil" w:sz="6" w:space="0" w:color="auto"/>
            </w:tcBorders>
          </w:tcPr>
          <w:p>
            <w:pPr>
              <w:pStyle w:val="TableParagraph"/>
              <w:spacing w:line="178" w:lineRule="exact"/>
              <w:ind w:left="35" w:right="0"/>
              <w:jc w:val="left"/>
              <w:rPr>
                <w:rFonts w:ascii="宋体" w:hAnsi="宋体" w:cs="宋体" w:eastAsia="宋体" w:hint="default"/>
                <w:sz w:val="18"/>
                <w:szCs w:val="18"/>
              </w:rPr>
            </w:pPr>
            <w:r>
              <w:rPr>
                <w:rFonts w:ascii="宋体" w:hAnsi="宋体" w:cs="宋体" w:eastAsia="宋体" w:hint="default"/>
                <w:spacing w:val="17"/>
                <w:sz w:val="18"/>
                <w:szCs w:val="18"/>
              </w:rPr>
              <w:t>合后该组合的风险</w:t>
            </w:r>
            <w:r>
              <w:rPr>
                <w:rFonts w:ascii="宋体" w:hAnsi="宋体" w:cs="宋体" w:eastAsia="宋体" w:hint="default"/>
                <w:spacing w:val="-70"/>
                <w:sz w:val="18"/>
                <w:szCs w:val="18"/>
              </w:rPr>
              <w:t> </w:t>
            </w:r>
            <w:r>
              <w:rPr>
                <w:rFonts w:ascii="宋体" w:hAnsi="宋体" w:cs="宋体" w:eastAsia="宋体" w:hint="default"/>
                <w:sz w:val="18"/>
                <w:szCs w:val="18"/>
              </w:rPr>
            </w:r>
          </w:p>
        </w:tc>
        <w:tc>
          <w:tcPr>
            <w:tcW w:w="143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351" w:hRule="exact"/>
        </w:trPr>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较大</w:t>
            </w:r>
          </w:p>
        </w:tc>
        <w:tc>
          <w:tcPr>
            <w:tcW w:w="143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351" w:hRule="exact"/>
        </w:trPr>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pacing w:val="17"/>
                <w:sz w:val="18"/>
                <w:szCs w:val="18"/>
              </w:rPr>
              <w:t>其他单项金额不重</w:t>
            </w:r>
            <w:r>
              <w:rPr>
                <w:rFonts w:ascii="宋体" w:hAnsi="宋体" w:cs="宋体" w:eastAsia="宋体" w:hint="default"/>
                <w:spacing w:val="-70"/>
                <w:sz w:val="18"/>
                <w:szCs w:val="18"/>
              </w:rPr>
              <w:t> </w:t>
            </w:r>
            <w:r>
              <w:rPr>
                <w:rFonts w:ascii="宋体" w:hAnsi="宋体" w:cs="宋体" w:eastAsia="宋体" w:hint="default"/>
                <w:sz w:val="18"/>
                <w:szCs w:val="18"/>
              </w:rPr>
            </w:r>
          </w:p>
        </w:tc>
        <w:tc>
          <w:tcPr>
            <w:tcW w:w="143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351" w:hRule="exact"/>
        </w:trPr>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大的应收账款</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4" w:right="0"/>
              <w:jc w:val="center"/>
              <w:rPr>
                <w:rFonts w:ascii="宋体" w:hAnsi="宋体" w:cs="宋体" w:eastAsia="宋体" w:hint="default"/>
                <w:sz w:val="18"/>
                <w:szCs w:val="18"/>
              </w:rPr>
            </w:pPr>
            <w:r>
              <w:rPr>
                <w:rFonts w:ascii="宋体"/>
                <w:sz w:val="18"/>
              </w:rPr>
              <w:t>1,136,323.89</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1"/>
              <w:jc w:val="right"/>
              <w:rPr>
                <w:rFonts w:ascii="宋体" w:hAnsi="宋体" w:cs="宋体" w:eastAsia="宋体" w:hint="default"/>
                <w:sz w:val="18"/>
                <w:szCs w:val="18"/>
              </w:rPr>
            </w:pPr>
            <w:r>
              <w:rPr>
                <w:rFonts w:ascii="宋体"/>
                <w:sz w:val="18"/>
              </w:rPr>
              <w:t>3.00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1"/>
              <w:jc w:val="right"/>
              <w:rPr>
                <w:rFonts w:ascii="宋体" w:hAnsi="宋体" w:cs="宋体" w:eastAsia="宋体" w:hint="default"/>
                <w:sz w:val="18"/>
                <w:szCs w:val="18"/>
              </w:rPr>
            </w:pPr>
            <w:r>
              <w:rPr>
                <w:rFonts w:ascii="宋体"/>
                <w:sz w:val="18"/>
              </w:rPr>
              <w:t>11,363.24</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4"/>
              <w:jc w:val="right"/>
              <w:rPr>
                <w:rFonts w:ascii="宋体" w:hAnsi="宋体" w:cs="宋体" w:eastAsia="宋体" w:hint="default"/>
                <w:sz w:val="18"/>
                <w:szCs w:val="18"/>
              </w:rPr>
            </w:pPr>
            <w:r>
              <w:rPr>
                <w:rFonts w:ascii="宋体"/>
                <w:sz w:val="18"/>
              </w:rPr>
              <w:t>0.00</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0"/>
              <w:jc w:val="right"/>
              <w:rPr>
                <w:rFonts w:ascii="宋体" w:hAnsi="宋体" w:cs="宋体" w:eastAsia="宋体" w:hint="default"/>
                <w:sz w:val="18"/>
                <w:szCs w:val="18"/>
              </w:rPr>
            </w:pPr>
            <w:r>
              <w:rPr>
                <w:rFonts w:ascii="宋体"/>
                <w:sz w:val="18"/>
              </w:rPr>
              <w:t>0.00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0.00</w:t>
            </w:r>
          </w:p>
        </w:tc>
      </w:tr>
      <w:tr>
        <w:trPr>
          <w:trHeight w:val="416" w:hRule="exact"/>
        </w:trPr>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
              <w:jc w:val="center"/>
              <w:rPr>
                <w:rFonts w:ascii="宋体" w:hAnsi="宋体" w:cs="宋体" w:eastAsia="宋体" w:hint="default"/>
                <w:sz w:val="18"/>
                <w:szCs w:val="18"/>
              </w:rPr>
            </w:pPr>
            <w:r>
              <w:rPr>
                <w:rFonts w:ascii="宋体"/>
                <w:b/>
                <w:sz w:val="18"/>
              </w:rPr>
              <w:t>38,139,396.60</w:t>
            </w:r>
            <w:r>
              <w:rPr>
                <w:rFonts w:ascii="宋体"/>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34"/>
              <w:jc w:val="right"/>
              <w:rPr>
                <w:rFonts w:ascii="宋体" w:hAnsi="宋体" w:cs="宋体" w:eastAsia="宋体" w:hint="default"/>
                <w:sz w:val="18"/>
                <w:szCs w:val="18"/>
              </w:rPr>
            </w:pPr>
            <w:r>
              <w:rPr>
                <w:rFonts w:ascii="宋体"/>
                <w:b/>
                <w:w w:val="95"/>
                <w:sz w:val="18"/>
              </w:rPr>
              <w:t>100.00</w:t>
            </w:r>
            <w:r>
              <w:rPr>
                <w:rFonts w:ascii="宋体"/>
                <w:sz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31"/>
              <w:jc w:val="right"/>
              <w:rPr>
                <w:rFonts w:ascii="宋体" w:hAnsi="宋体" w:cs="宋体" w:eastAsia="宋体" w:hint="default"/>
                <w:sz w:val="18"/>
                <w:szCs w:val="18"/>
              </w:rPr>
            </w:pPr>
            <w:r>
              <w:rPr>
                <w:rFonts w:ascii="宋体"/>
                <w:b/>
                <w:w w:val="95"/>
                <w:sz w:val="18"/>
              </w:rPr>
              <w:t>30,337,783.67</w:t>
            </w:r>
            <w:r>
              <w:rPr>
                <w:rFonts w:ascii="宋体"/>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4"/>
              <w:jc w:val="right"/>
              <w:rPr>
                <w:rFonts w:ascii="宋体" w:hAnsi="宋体" w:cs="宋体" w:eastAsia="宋体" w:hint="default"/>
                <w:sz w:val="18"/>
                <w:szCs w:val="18"/>
              </w:rPr>
            </w:pPr>
            <w:r>
              <w:rPr>
                <w:rFonts w:ascii="宋体"/>
                <w:b/>
                <w:w w:val="95"/>
                <w:sz w:val="18"/>
              </w:rPr>
              <w:t>30,277,987.10</w:t>
            </w:r>
            <w:r>
              <w:rPr>
                <w:rFonts w:ascii="宋体"/>
                <w:sz w:val="18"/>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31"/>
              <w:jc w:val="right"/>
              <w:rPr>
                <w:rFonts w:ascii="宋体" w:hAnsi="宋体" w:cs="宋体" w:eastAsia="宋体" w:hint="default"/>
                <w:sz w:val="18"/>
                <w:szCs w:val="18"/>
              </w:rPr>
            </w:pPr>
            <w:r>
              <w:rPr>
                <w:rFonts w:ascii="宋体"/>
                <w:b/>
                <w:w w:val="95"/>
                <w:sz w:val="18"/>
              </w:rPr>
              <w:t>100.00</w:t>
            </w:r>
            <w:r>
              <w:rPr>
                <w:rFonts w:ascii="宋体"/>
                <w:sz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宋体" w:hAnsi="宋体" w:cs="宋体" w:eastAsia="宋体" w:hint="default"/>
                <w:sz w:val="18"/>
                <w:szCs w:val="18"/>
              </w:rPr>
            </w:pPr>
            <w:r>
              <w:rPr>
                <w:rFonts w:ascii="宋体"/>
                <w:b/>
                <w:w w:val="95"/>
                <w:sz w:val="18"/>
              </w:rPr>
              <w:t>30,277,987.10</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0"/>
        <w:ind w:left="571" w:right="0" w:firstLine="0"/>
        <w:jc w:val="left"/>
        <w:rPr>
          <w:rFonts w:ascii="宋体" w:hAnsi="宋体" w:cs="宋体" w:eastAsia="宋体" w:hint="default"/>
          <w:sz w:val="22"/>
          <w:szCs w:val="22"/>
        </w:rPr>
      </w:pPr>
      <w:r>
        <w:rPr>
          <w:rFonts w:ascii="宋体" w:hAnsi="宋体" w:cs="宋体" w:eastAsia="宋体" w:hint="default"/>
          <w:sz w:val="22"/>
          <w:szCs w:val="22"/>
        </w:rPr>
        <w:t>应收账款风险分类政策参见附注四、7。</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31"/>
        <w:ind w:left="587" w:right="0" w:firstLine="0"/>
        <w:jc w:val="left"/>
        <w:rPr>
          <w:rFonts w:ascii="宋体" w:hAnsi="宋体" w:cs="宋体" w:eastAsia="宋体" w:hint="default"/>
          <w:sz w:val="22"/>
          <w:szCs w:val="22"/>
        </w:rPr>
      </w:pPr>
      <w:r>
        <w:rPr>
          <w:rFonts w:ascii="宋体" w:hAnsi="宋体" w:cs="宋体" w:eastAsia="宋体" w:hint="default"/>
          <w:sz w:val="22"/>
          <w:szCs w:val="22"/>
        </w:rPr>
        <w:t>（2）应收账款账龄</w:t>
      </w:r>
    </w:p>
    <w:p>
      <w:pPr>
        <w:tabs>
          <w:tab w:pos="6798" w:val="left" w:leader="none"/>
        </w:tabs>
        <w:spacing w:before="120"/>
        <w:ind w:left="2755" w:right="0" w:firstLine="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tab/>
        <w:t>2006</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bl>
      <w:tblPr>
        <w:tblW w:w="0" w:type="auto"/>
        <w:jc w:val="left"/>
        <w:tblInd w:w="219" w:type="dxa"/>
        <w:tblLayout w:type="fixed"/>
        <w:tblCellMar>
          <w:top w:w="0" w:type="dxa"/>
          <w:left w:w="0" w:type="dxa"/>
          <w:bottom w:w="0" w:type="dxa"/>
          <w:right w:w="0" w:type="dxa"/>
        </w:tblCellMar>
        <w:tblLook w:val="01E0"/>
      </w:tblPr>
      <w:tblGrid>
        <w:gridCol w:w="1167"/>
        <w:gridCol w:w="1754"/>
        <w:gridCol w:w="1109"/>
        <w:gridCol w:w="1524"/>
        <w:gridCol w:w="1486"/>
        <w:gridCol w:w="1006"/>
        <w:gridCol w:w="1327"/>
      </w:tblGrid>
      <w:tr>
        <w:trPr>
          <w:trHeight w:val="553" w:hRule="exact"/>
        </w:trPr>
        <w:tc>
          <w:tcPr>
            <w:tcW w:w="1167"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14"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8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53"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473"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8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52"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458" w:hRule="exact"/>
        </w:trPr>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1"/>
              <w:jc w:val="right"/>
              <w:rPr>
                <w:rFonts w:ascii="宋体" w:hAnsi="宋体" w:cs="宋体" w:eastAsia="宋体" w:hint="default"/>
                <w:sz w:val="18"/>
                <w:szCs w:val="18"/>
              </w:rPr>
            </w:pPr>
            <w:r>
              <w:rPr>
                <w:rFonts w:ascii="宋体"/>
                <w:sz w:val="18"/>
              </w:rPr>
              <w:t>7,880,417.10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8"/>
              <w:jc w:val="right"/>
              <w:rPr>
                <w:rFonts w:ascii="宋体" w:hAnsi="宋体" w:cs="宋体" w:eastAsia="宋体" w:hint="default"/>
                <w:sz w:val="18"/>
                <w:szCs w:val="18"/>
              </w:rPr>
            </w:pPr>
            <w:r>
              <w:rPr>
                <w:rFonts w:ascii="宋体"/>
                <w:sz w:val="18"/>
              </w:rPr>
              <w:t>20.66</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7"/>
              <w:jc w:val="right"/>
              <w:rPr>
                <w:rFonts w:ascii="宋体" w:hAnsi="宋体" w:cs="宋体" w:eastAsia="宋体" w:hint="default"/>
                <w:sz w:val="21"/>
                <w:szCs w:val="21"/>
              </w:rPr>
            </w:pPr>
            <w:r>
              <w:rPr>
                <w:rFonts w:ascii="宋体"/>
                <w:spacing w:val="-1"/>
                <w:sz w:val="21"/>
              </w:rPr>
              <w:t>78,804.17</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1"/>
              <w:jc w:val="right"/>
              <w:rPr>
                <w:rFonts w:ascii="宋体" w:hAnsi="宋体" w:cs="宋体" w:eastAsia="宋体" w:hint="default"/>
                <w:sz w:val="18"/>
                <w:szCs w:val="18"/>
              </w:rPr>
            </w:pPr>
            <w:r>
              <w:rPr>
                <w:rFonts w:ascii="宋体"/>
                <w:sz w:val="18"/>
              </w:rPr>
              <w:t>0.00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7"/>
              <w:jc w:val="right"/>
              <w:rPr>
                <w:rFonts w:ascii="宋体" w:hAnsi="宋体" w:cs="宋体" w:eastAsia="宋体" w:hint="default"/>
                <w:sz w:val="18"/>
                <w:szCs w:val="18"/>
              </w:rPr>
            </w:pPr>
            <w:r>
              <w:rPr>
                <w:rFonts w:ascii="宋体"/>
                <w:sz w:val="18"/>
              </w:rPr>
              <w:t>0.00</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0.00</w:t>
            </w:r>
          </w:p>
        </w:tc>
      </w:tr>
      <w:tr>
        <w:trPr>
          <w:trHeight w:val="451" w:hRule="exact"/>
        </w:trPr>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1"/>
              <w:jc w:val="right"/>
              <w:rPr>
                <w:rFonts w:ascii="宋体" w:hAnsi="宋体" w:cs="宋体" w:eastAsia="宋体" w:hint="default"/>
                <w:sz w:val="18"/>
                <w:szCs w:val="18"/>
              </w:rPr>
            </w:pPr>
            <w:r>
              <w:rPr>
                <w:rFonts w:ascii="宋体"/>
                <w:sz w:val="18"/>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18"/>
              <w:jc w:val="right"/>
              <w:rPr>
                <w:rFonts w:ascii="宋体" w:hAnsi="宋体" w:cs="宋体" w:eastAsia="宋体" w:hint="default"/>
                <w:sz w:val="18"/>
                <w:szCs w:val="18"/>
              </w:rPr>
            </w:pPr>
            <w:r>
              <w:rPr>
                <w:rFonts w:ascii="宋体"/>
                <w:sz w:val="18"/>
              </w:rPr>
              <w:t>0.00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8"/>
              <w:jc w:val="right"/>
              <w:rPr>
                <w:rFonts w:ascii="宋体" w:hAnsi="宋体" w:cs="宋体" w:eastAsia="宋体" w:hint="default"/>
                <w:sz w:val="18"/>
                <w:szCs w:val="18"/>
              </w:rPr>
            </w:pPr>
            <w:r>
              <w:rPr>
                <w:rFonts w:ascii="宋体"/>
                <w:sz w:val="18"/>
              </w:rPr>
              <w:t>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1"/>
              <w:jc w:val="right"/>
              <w:rPr>
                <w:rFonts w:ascii="宋体" w:hAnsi="宋体" w:cs="宋体" w:eastAsia="宋体" w:hint="default"/>
                <w:sz w:val="18"/>
                <w:szCs w:val="18"/>
              </w:rPr>
            </w:pPr>
            <w:r>
              <w:rPr>
                <w:rFonts w:ascii="宋体"/>
                <w:sz w:val="18"/>
              </w:rPr>
              <w:t>3,024,075.82</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7"/>
              <w:jc w:val="right"/>
              <w:rPr>
                <w:rFonts w:ascii="宋体" w:hAnsi="宋体" w:cs="宋体" w:eastAsia="宋体" w:hint="default"/>
                <w:sz w:val="18"/>
                <w:szCs w:val="18"/>
              </w:rPr>
            </w:pPr>
            <w:r>
              <w:rPr>
                <w:rFonts w:ascii="宋体"/>
                <w:sz w:val="18"/>
              </w:rPr>
              <w:t>9.99%</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宋体" w:hAnsi="宋体" w:cs="宋体" w:eastAsia="宋体" w:hint="default"/>
                <w:sz w:val="18"/>
                <w:szCs w:val="18"/>
              </w:rPr>
            </w:pPr>
            <w:r>
              <w:rPr>
                <w:rFonts w:ascii="宋体"/>
                <w:sz w:val="18"/>
              </w:rPr>
              <w:t>3,024,075.82</w:t>
            </w:r>
          </w:p>
        </w:tc>
      </w:tr>
      <w:tr>
        <w:trPr>
          <w:trHeight w:val="454" w:hRule="exact"/>
        </w:trPr>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81"/>
              <w:jc w:val="right"/>
              <w:rPr>
                <w:rFonts w:ascii="宋体" w:hAnsi="宋体" w:cs="宋体" w:eastAsia="宋体" w:hint="default"/>
                <w:sz w:val="18"/>
                <w:szCs w:val="18"/>
              </w:rPr>
            </w:pPr>
            <w:r>
              <w:rPr>
                <w:rFonts w:ascii="宋体"/>
                <w:sz w:val="18"/>
              </w:rPr>
              <w:t>3,024,075.82</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18"/>
              <w:jc w:val="right"/>
              <w:rPr>
                <w:rFonts w:ascii="宋体" w:hAnsi="宋体" w:cs="宋体" w:eastAsia="宋体" w:hint="default"/>
                <w:sz w:val="18"/>
                <w:szCs w:val="18"/>
              </w:rPr>
            </w:pPr>
            <w:r>
              <w:rPr>
                <w:rFonts w:ascii="宋体"/>
                <w:sz w:val="18"/>
              </w:rPr>
              <w:t>7.93</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28"/>
              <w:jc w:val="right"/>
              <w:rPr>
                <w:rFonts w:ascii="宋体" w:hAnsi="宋体" w:cs="宋体" w:eastAsia="宋体" w:hint="default"/>
                <w:sz w:val="18"/>
                <w:szCs w:val="18"/>
              </w:rPr>
            </w:pPr>
            <w:r>
              <w:rPr>
                <w:rFonts w:ascii="宋体"/>
                <w:sz w:val="18"/>
              </w:rPr>
              <w:t>3,024,075.82</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81"/>
              <w:jc w:val="right"/>
              <w:rPr>
                <w:rFonts w:ascii="宋体" w:hAnsi="宋体" w:cs="宋体" w:eastAsia="宋体" w:hint="default"/>
                <w:sz w:val="18"/>
                <w:szCs w:val="18"/>
              </w:rPr>
            </w:pPr>
            <w:r>
              <w:rPr>
                <w:rFonts w:ascii="宋体"/>
                <w:sz w:val="18"/>
              </w:rPr>
              <w:t>9,222,743.80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7"/>
              <w:jc w:val="right"/>
              <w:rPr>
                <w:rFonts w:ascii="宋体" w:hAnsi="宋体" w:cs="宋体" w:eastAsia="宋体" w:hint="default"/>
                <w:sz w:val="18"/>
                <w:szCs w:val="18"/>
              </w:rPr>
            </w:pPr>
            <w:r>
              <w:rPr>
                <w:rFonts w:ascii="宋体"/>
                <w:sz w:val="18"/>
              </w:rPr>
              <w:t>30.46%</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18"/>
                <w:szCs w:val="18"/>
              </w:rPr>
            </w:pPr>
            <w:r>
              <w:rPr>
                <w:rFonts w:ascii="宋体"/>
                <w:sz w:val="18"/>
              </w:rPr>
              <w:t>9,222,743.80</w:t>
            </w:r>
          </w:p>
        </w:tc>
      </w:tr>
      <w:tr>
        <w:trPr>
          <w:trHeight w:val="454" w:hRule="exact"/>
        </w:trPr>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81"/>
              <w:jc w:val="right"/>
              <w:rPr>
                <w:rFonts w:ascii="宋体" w:hAnsi="宋体" w:cs="宋体" w:eastAsia="宋体" w:hint="default"/>
                <w:sz w:val="18"/>
                <w:szCs w:val="18"/>
              </w:rPr>
            </w:pPr>
            <w:r>
              <w:rPr>
                <w:rFonts w:ascii="宋体"/>
                <w:sz w:val="18"/>
              </w:rPr>
              <w:t>27,234,903.68</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18"/>
              <w:jc w:val="right"/>
              <w:rPr>
                <w:rFonts w:ascii="宋体" w:hAnsi="宋体" w:cs="宋体" w:eastAsia="宋体" w:hint="default"/>
                <w:sz w:val="18"/>
                <w:szCs w:val="18"/>
              </w:rPr>
            </w:pPr>
            <w:r>
              <w:rPr>
                <w:rFonts w:ascii="宋体"/>
                <w:sz w:val="18"/>
              </w:rPr>
              <w:t>71.41</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8"/>
              <w:jc w:val="right"/>
              <w:rPr>
                <w:rFonts w:ascii="宋体" w:hAnsi="宋体" w:cs="宋体" w:eastAsia="宋体" w:hint="default"/>
                <w:sz w:val="18"/>
                <w:szCs w:val="18"/>
              </w:rPr>
            </w:pPr>
            <w:r>
              <w:rPr>
                <w:rFonts w:ascii="宋体"/>
                <w:sz w:val="18"/>
              </w:rPr>
              <w:t>27,234,903.68</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81"/>
              <w:jc w:val="right"/>
              <w:rPr>
                <w:rFonts w:ascii="宋体" w:hAnsi="宋体" w:cs="宋体" w:eastAsia="宋体" w:hint="default"/>
                <w:sz w:val="18"/>
                <w:szCs w:val="18"/>
              </w:rPr>
            </w:pPr>
            <w:r>
              <w:rPr>
                <w:rFonts w:ascii="宋体"/>
                <w:sz w:val="18"/>
              </w:rPr>
              <w:t>18,031,167.48</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17"/>
              <w:jc w:val="right"/>
              <w:rPr>
                <w:rFonts w:ascii="宋体" w:hAnsi="宋体" w:cs="宋体" w:eastAsia="宋体" w:hint="default"/>
                <w:sz w:val="18"/>
                <w:szCs w:val="18"/>
              </w:rPr>
            </w:pPr>
            <w:r>
              <w:rPr>
                <w:rFonts w:ascii="宋体"/>
                <w:sz w:val="18"/>
              </w:rPr>
              <w:t>59.55%</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宋体" w:hAnsi="宋体" w:cs="宋体" w:eastAsia="宋体" w:hint="default"/>
                <w:sz w:val="18"/>
                <w:szCs w:val="18"/>
              </w:rPr>
            </w:pPr>
            <w:r>
              <w:rPr>
                <w:rFonts w:ascii="宋体"/>
                <w:sz w:val="18"/>
              </w:rPr>
              <w:t>18,031,167.48</w:t>
            </w:r>
          </w:p>
        </w:tc>
      </w:tr>
      <w:tr>
        <w:trPr>
          <w:trHeight w:val="438" w:hRule="exact"/>
        </w:trPr>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07" w:right="0"/>
              <w:jc w:val="left"/>
              <w:rPr>
                <w:rFonts w:ascii="宋体" w:hAnsi="宋体" w:cs="宋体" w:eastAsia="宋体" w:hint="default"/>
                <w:sz w:val="18"/>
                <w:szCs w:val="18"/>
              </w:rPr>
            </w:pPr>
            <w:r>
              <w:rPr>
                <w:rFonts w:ascii="宋体"/>
                <w:b/>
                <w:sz w:val="18"/>
              </w:rPr>
              <w:t>38,139,396.60</w:t>
            </w:r>
            <w:r>
              <w:rPr>
                <w:rFonts w:ascii="宋体"/>
                <w:sz w:val="18"/>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21"/>
              <w:jc w:val="right"/>
              <w:rPr>
                <w:rFonts w:ascii="宋体" w:hAnsi="宋体" w:cs="宋体" w:eastAsia="宋体" w:hint="default"/>
                <w:sz w:val="18"/>
                <w:szCs w:val="18"/>
              </w:rPr>
            </w:pPr>
            <w:r>
              <w:rPr>
                <w:rFonts w:ascii="宋体"/>
                <w:b/>
                <w:w w:val="95"/>
                <w:sz w:val="18"/>
              </w:rPr>
              <w:t>100.00</w:t>
            </w:r>
            <w:r>
              <w:rPr>
                <w:rFonts w:ascii="宋体"/>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8"/>
              <w:jc w:val="right"/>
              <w:rPr>
                <w:rFonts w:ascii="宋体" w:hAnsi="宋体" w:cs="宋体" w:eastAsia="宋体" w:hint="default"/>
                <w:sz w:val="18"/>
                <w:szCs w:val="18"/>
              </w:rPr>
            </w:pPr>
            <w:r>
              <w:rPr>
                <w:rFonts w:ascii="宋体"/>
                <w:b/>
                <w:w w:val="95"/>
                <w:sz w:val="18"/>
              </w:rPr>
              <w:t>30,337,783.67</w:t>
            </w:r>
            <w:r>
              <w:rPr>
                <w:rFonts w:ascii="宋体"/>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81"/>
              <w:jc w:val="right"/>
              <w:rPr>
                <w:rFonts w:ascii="宋体" w:hAnsi="宋体" w:cs="宋体" w:eastAsia="宋体" w:hint="default"/>
                <w:sz w:val="18"/>
                <w:szCs w:val="18"/>
              </w:rPr>
            </w:pPr>
            <w:r>
              <w:rPr>
                <w:rFonts w:ascii="宋体"/>
                <w:b/>
                <w:w w:val="95"/>
                <w:sz w:val="18"/>
              </w:rPr>
              <w:t>30,277,987.10</w:t>
            </w:r>
            <w:r>
              <w:rPr>
                <w:rFonts w:ascii="宋体"/>
                <w:sz w:val="18"/>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18"/>
              <w:jc w:val="right"/>
              <w:rPr>
                <w:rFonts w:ascii="宋体" w:hAnsi="宋体" w:cs="宋体" w:eastAsia="宋体" w:hint="default"/>
                <w:sz w:val="18"/>
                <w:szCs w:val="18"/>
              </w:rPr>
            </w:pPr>
            <w:r>
              <w:rPr>
                <w:rFonts w:ascii="宋体"/>
                <w:b/>
                <w:w w:val="95"/>
                <w:sz w:val="18"/>
              </w:rPr>
              <w:t>100.00%</w:t>
            </w:r>
            <w:r>
              <w:rPr>
                <w:rFonts w:ascii="宋体"/>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宋体" w:hAnsi="宋体" w:cs="宋体" w:eastAsia="宋体" w:hint="default"/>
                <w:sz w:val="18"/>
                <w:szCs w:val="18"/>
              </w:rPr>
            </w:pPr>
            <w:r>
              <w:rPr>
                <w:rFonts w:ascii="宋体"/>
                <w:b/>
                <w:w w:val="95"/>
                <w:sz w:val="18"/>
              </w:rPr>
              <w:t>30,277,987.10</w:t>
            </w:r>
            <w:r>
              <w:rPr>
                <w:rFonts w:ascii="宋体"/>
                <w:sz w:val="18"/>
              </w:rPr>
            </w:r>
          </w:p>
        </w:tc>
      </w:tr>
    </w:tbl>
    <w:p>
      <w:pPr>
        <w:spacing w:line="240" w:lineRule="auto" w:before="3"/>
        <w:rPr>
          <w:rFonts w:ascii="宋体" w:hAnsi="宋体" w:cs="宋体" w:eastAsia="宋体" w:hint="default"/>
          <w:b/>
          <w:bCs/>
          <w:sz w:val="13"/>
          <w:szCs w:val="13"/>
        </w:rPr>
      </w:pPr>
    </w:p>
    <w:p>
      <w:pPr>
        <w:spacing w:line="441" w:lineRule="auto" w:before="31"/>
        <w:ind w:left="544" w:right="157" w:firstLine="0"/>
        <w:jc w:val="left"/>
        <w:rPr>
          <w:rFonts w:ascii="宋体" w:hAnsi="宋体" w:cs="宋体" w:eastAsia="宋体" w:hint="default"/>
          <w:sz w:val="22"/>
          <w:szCs w:val="22"/>
        </w:rPr>
      </w:pPr>
      <w:r>
        <w:rPr>
          <w:rFonts w:ascii="宋体" w:hAnsi="宋体" w:cs="宋体" w:eastAsia="宋体" w:hint="default"/>
          <w:sz w:val="22"/>
          <w:szCs w:val="22"/>
        </w:rPr>
        <w:t>（3）坏账准备的计提方法及比例参见附注四、7。</w:t>
      </w:r>
      <w:r>
        <w:rPr>
          <w:rFonts w:ascii="宋体" w:hAnsi="宋体" w:cs="宋体" w:eastAsia="宋体" w:hint="default"/>
          <w:w w:val="99"/>
          <w:sz w:val="22"/>
          <w:szCs w:val="22"/>
        </w:rPr>
        <w:t> </w:t>
      </w:r>
      <w:r>
        <w:rPr>
          <w:rFonts w:ascii="宋体" w:hAnsi="宋体" w:cs="宋体" w:eastAsia="宋体" w:hint="default"/>
          <w:sz w:val="22"/>
          <w:szCs w:val="22"/>
        </w:rPr>
        <w:t>本公司账龄一年以上的应收账款，有证据表明该款项收回的可能性不大，本公司按</w:t>
      </w:r>
      <w:r>
        <w:rPr>
          <w:rFonts w:ascii="宋体" w:hAnsi="宋体" w:cs="宋体" w:eastAsia="宋体" w:hint="default"/>
          <w:spacing w:val="20"/>
          <w:sz w:val="22"/>
          <w:szCs w:val="22"/>
        </w:rPr>
        <w:t> </w:t>
      </w:r>
      <w:r>
        <w:rPr>
          <w:rFonts w:ascii="Times New Roman" w:hAnsi="Times New Roman" w:cs="Times New Roman" w:eastAsia="Times New Roman" w:hint="default"/>
          <w:sz w:val="22"/>
          <w:szCs w:val="22"/>
        </w:rPr>
        <w:t>100%</w:t>
      </w:r>
      <w:r>
        <w:rPr>
          <w:rFonts w:ascii="宋体" w:hAnsi="宋体" w:cs="宋体" w:eastAsia="宋体" w:hint="default"/>
          <w:sz w:val="22"/>
          <w:szCs w:val="22"/>
        </w:rPr>
        <w:t>的比</w:t>
      </w:r>
    </w:p>
    <w:p>
      <w:pPr>
        <w:spacing w:before="20"/>
        <w:ind w:left="146" w:right="0" w:firstLine="0"/>
        <w:jc w:val="left"/>
        <w:rPr>
          <w:rFonts w:ascii="宋体" w:hAnsi="宋体" w:cs="宋体" w:eastAsia="宋体" w:hint="default"/>
          <w:sz w:val="22"/>
          <w:szCs w:val="22"/>
        </w:rPr>
      </w:pPr>
      <w:r>
        <w:rPr>
          <w:rFonts w:ascii="宋体" w:hAnsi="宋体" w:cs="宋体" w:eastAsia="宋体" w:hint="default"/>
          <w:sz w:val="22"/>
          <w:szCs w:val="22"/>
        </w:rPr>
        <w:t>例计提坏账准备。</w:t>
      </w:r>
    </w:p>
    <w:p>
      <w:pPr>
        <w:spacing w:line="240" w:lineRule="auto" w:before="6"/>
        <w:rPr>
          <w:rFonts w:ascii="宋体" w:hAnsi="宋体" w:cs="宋体" w:eastAsia="宋体" w:hint="default"/>
          <w:sz w:val="18"/>
          <w:szCs w:val="18"/>
        </w:rPr>
      </w:pPr>
    </w:p>
    <w:p>
      <w:pPr>
        <w:spacing w:before="0"/>
        <w:ind w:left="54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）期末应收账款中不含持本公司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（含</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）以上表决权股份的股东单位欠款。</w:t>
      </w:r>
    </w:p>
    <w:p>
      <w:pPr>
        <w:spacing w:line="240" w:lineRule="auto" w:before="3"/>
        <w:rPr>
          <w:rFonts w:ascii="宋体" w:hAnsi="宋体" w:cs="宋体" w:eastAsia="宋体" w:hint="default"/>
          <w:sz w:val="17"/>
          <w:szCs w:val="17"/>
        </w:rPr>
      </w:pPr>
    </w:p>
    <w:p>
      <w:pPr>
        <w:spacing w:line="417" w:lineRule="auto" w:before="0"/>
        <w:ind w:left="146" w:right="157" w:firstLine="397"/>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）期末余额前五位的应收账款金额合计 </w:t>
      </w:r>
      <w:r>
        <w:rPr>
          <w:rFonts w:ascii="Times New Roman" w:hAnsi="Times New Roman" w:cs="Times New Roman" w:eastAsia="Times New Roman" w:hint="default"/>
          <w:sz w:val="22"/>
          <w:szCs w:val="22"/>
        </w:rPr>
        <w:t>28,962,834.31 </w:t>
      </w:r>
      <w:r>
        <w:rPr>
          <w:rFonts w:ascii="宋体" w:hAnsi="宋体" w:cs="宋体" w:eastAsia="宋体" w:hint="default"/>
          <w:sz w:val="22"/>
          <w:szCs w:val="22"/>
        </w:rPr>
        <w:t>元，占应收账款总额的</w:t>
      </w:r>
      <w:r>
        <w:rPr>
          <w:rFonts w:ascii="宋体" w:hAnsi="宋体" w:cs="宋体" w:eastAsia="宋体" w:hint="default"/>
          <w:spacing w:val="-89"/>
          <w:sz w:val="22"/>
          <w:szCs w:val="22"/>
        </w:rPr>
        <w:t> </w:t>
      </w:r>
      <w:r>
        <w:rPr>
          <w:rFonts w:ascii="Times New Roman" w:hAnsi="Times New Roman" w:cs="Times New Roman" w:eastAsia="Times New Roman" w:hint="default"/>
          <w:sz w:val="22"/>
          <w:szCs w:val="22"/>
        </w:rPr>
        <w:t>76%</w:t>
      </w:r>
      <w:r>
        <w:rPr>
          <w:rFonts w:ascii="宋体" w:hAnsi="宋体" w:cs="宋体" w:eastAsia="宋体" w:hint="default"/>
          <w:sz w:val="22"/>
          <w:szCs w:val="22"/>
        </w:rPr>
        <w:t>。其账龄</w:t>
      </w:r>
      <w:r>
        <w:rPr>
          <w:rFonts w:ascii="宋体" w:hAnsi="宋体" w:cs="宋体" w:eastAsia="宋体" w:hint="default"/>
          <w:w w:val="99"/>
          <w:sz w:val="22"/>
          <w:szCs w:val="22"/>
        </w:rPr>
        <w:t> </w:t>
      </w:r>
      <w:r>
        <w:rPr>
          <w:rFonts w:ascii="宋体" w:hAnsi="宋体" w:cs="宋体" w:eastAsia="宋体" w:hint="default"/>
          <w:sz w:val="22"/>
          <w:szCs w:val="22"/>
        </w:rPr>
        <w:t>全部在</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年以上。</w:t>
      </w:r>
    </w:p>
    <w:p>
      <w:pPr>
        <w:spacing w:after="0" w:line="417" w:lineRule="auto"/>
        <w:jc w:val="left"/>
        <w:rPr>
          <w:rFonts w:ascii="宋体" w:hAnsi="宋体" w:cs="宋体" w:eastAsia="宋体" w:hint="default"/>
          <w:sz w:val="22"/>
          <w:szCs w:val="22"/>
        </w:rPr>
        <w:sectPr>
          <w:pgSz w:w="11910" w:h="16840"/>
          <w:pgMar w:header="882" w:footer="840" w:top="1120" w:bottom="1040" w:left="1100" w:right="1080"/>
        </w:sectPr>
      </w:pPr>
    </w:p>
    <w:p>
      <w:pPr>
        <w:spacing w:line="240" w:lineRule="auto" w:before="5"/>
        <w:rPr>
          <w:rFonts w:ascii="宋体" w:hAnsi="宋体" w:cs="宋体" w:eastAsia="宋体" w:hint="default"/>
          <w:sz w:val="12"/>
          <w:szCs w:val="12"/>
        </w:rPr>
      </w:pPr>
    </w:p>
    <w:p>
      <w:pPr>
        <w:spacing w:before="31"/>
        <w:ind w:left="826" w:right="2802"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27"/>
          <w:sz w:val="22"/>
          <w:szCs w:val="22"/>
        </w:rPr>
        <w:t> </w:t>
      </w:r>
      <w:r>
        <w:rPr>
          <w:rFonts w:ascii="宋体" w:hAnsi="宋体" w:cs="宋体" w:eastAsia="宋体" w:hint="default"/>
          <w:sz w:val="22"/>
          <w:szCs w:val="22"/>
        </w:rPr>
        <w:t>其他应收款</w:t>
      </w:r>
    </w:p>
    <w:p>
      <w:pPr>
        <w:spacing w:line="240" w:lineRule="auto" w:before="0"/>
        <w:rPr>
          <w:rFonts w:ascii="宋体" w:hAnsi="宋体" w:cs="宋体" w:eastAsia="宋体" w:hint="default"/>
          <w:sz w:val="16"/>
          <w:szCs w:val="16"/>
        </w:rPr>
      </w:pPr>
    </w:p>
    <w:p>
      <w:pPr>
        <w:spacing w:before="31"/>
        <w:ind w:left="537" w:right="2802" w:firstLine="0"/>
        <w:jc w:val="left"/>
        <w:rPr>
          <w:rFonts w:ascii="宋体" w:hAnsi="宋体" w:cs="宋体" w:eastAsia="宋体" w:hint="default"/>
          <w:sz w:val="22"/>
          <w:szCs w:val="22"/>
        </w:rPr>
      </w:pPr>
      <w:r>
        <w:rPr>
          <w:rFonts w:ascii="宋体" w:hAnsi="宋体" w:cs="宋体" w:eastAsia="宋体" w:hint="default"/>
          <w:sz w:val="22"/>
          <w:szCs w:val="22"/>
        </w:rPr>
        <w:t>（1）其他应收款账龄</w:t>
      </w:r>
    </w:p>
    <w:p>
      <w:pPr>
        <w:tabs>
          <w:tab w:pos="6991" w:val="left" w:leader="none"/>
        </w:tabs>
        <w:spacing w:before="122"/>
        <w:ind w:left="2915" w:right="138" w:firstLine="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6"/>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tab/>
        <w:t>2006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6"/>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bl>
      <w:tblPr>
        <w:tblW w:w="0" w:type="auto"/>
        <w:jc w:val="left"/>
        <w:tblInd w:w="499" w:type="dxa"/>
        <w:tblLayout w:type="fixed"/>
        <w:tblCellMar>
          <w:top w:w="0" w:type="dxa"/>
          <w:left w:w="0" w:type="dxa"/>
          <w:bottom w:w="0" w:type="dxa"/>
          <w:right w:w="0" w:type="dxa"/>
        </w:tblCellMar>
        <w:tblLook w:val="01E0"/>
      </w:tblPr>
      <w:tblGrid>
        <w:gridCol w:w="1159"/>
        <w:gridCol w:w="1624"/>
        <w:gridCol w:w="964"/>
        <w:gridCol w:w="1610"/>
        <w:gridCol w:w="1559"/>
        <w:gridCol w:w="1040"/>
        <w:gridCol w:w="1469"/>
      </w:tblGrid>
      <w:tr>
        <w:trPr>
          <w:trHeight w:val="523"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07" w:lineRule="exact"/>
              <w:ind w:left="14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671"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5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7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482"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6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7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41"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49"/>
              <w:jc w:val="right"/>
              <w:rPr>
                <w:rFonts w:ascii="宋体" w:hAnsi="宋体" w:cs="宋体" w:eastAsia="宋体" w:hint="default"/>
                <w:sz w:val="18"/>
                <w:szCs w:val="18"/>
              </w:rPr>
            </w:pPr>
            <w:r>
              <w:rPr>
                <w:rFonts w:ascii="宋体"/>
                <w:sz w:val="18"/>
              </w:rPr>
              <w:t>3,010,000.00</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94"/>
              <w:jc w:val="right"/>
              <w:rPr>
                <w:rFonts w:ascii="宋体" w:hAnsi="宋体" w:cs="宋体" w:eastAsia="宋体" w:hint="default"/>
                <w:sz w:val="18"/>
                <w:szCs w:val="18"/>
              </w:rPr>
            </w:pPr>
            <w:r>
              <w:rPr>
                <w:rFonts w:ascii="宋体"/>
                <w:sz w:val="18"/>
              </w:rPr>
              <w:t>4.75</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38"/>
              <w:jc w:val="right"/>
              <w:rPr>
                <w:rFonts w:ascii="宋体" w:hAnsi="宋体" w:cs="宋体" w:eastAsia="宋体" w:hint="default"/>
                <w:sz w:val="18"/>
                <w:szCs w:val="18"/>
              </w:rPr>
            </w:pPr>
            <w:r>
              <w:rPr>
                <w:rFonts w:ascii="宋体"/>
                <w:sz w:val="18"/>
              </w:rPr>
              <w:t>30,100.00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43"/>
              <w:jc w:val="right"/>
              <w:rPr>
                <w:rFonts w:ascii="宋体" w:hAnsi="宋体" w:cs="宋体" w:eastAsia="宋体" w:hint="default"/>
                <w:sz w:val="18"/>
                <w:szCs w:val="18"/>
              </w:rPr>
            </w:pPr>
            <w:r>
              <w:rPr>
                <w:rFonts w:ascii="宋体"/>
                <w:sz w:val="18"/>
              </w:rPr>
              <w:t>76,530.52</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59"/>
              <w:jc w:val="right"/>
              <w:rPr>
                <w:rFonts w:ascii="宋体" w:hAnsi="宋体" w:cs="宋体" w:eastAsia="宋体" w:hint="default"/>
                <w:sz w:val="18"/>
                <w:szCs w:val="18"/>
              </w:rPr>
            </w:pPr>
            <w:r>
              <w:rPr>
                <w:rFonts w:ascii="宋体"/>
                <w:sz w:val="18"/>
              </w:rPr>
              <w:t>0.13</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宋体" w:hAnsi="宋体" w:cs="宋体" w:eastAsia="宋体" w:hint="default"/>
                <w:sz w:val="18"/>
                <w:szCs w:val="18"/>
              </w:rPr>
            </w:pPr>
            <w:r>
              <w:rPr>
                <w:rFonts w:ascii="宋体"/>
                <w:sz w:val="18"/>
              </w:rPr>
              <w:t>765.31</w:t>
            </w:r>
          </w:p>
        </w:tc>
      </w:tr>
      <w:tr>
        <w:trPr>
          <w:trHeight w:val="429"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9"/>
              <w:jc w:val="right"/>
              <w:rPr>
                <w:rFonts w:ascii="宋体" w:hAnsi="宋体" w:cs="宋体" w:eastAsia="宋体" w:hint="default"/>
                <w:sz w:val="18"/>
                <w:szCs w:val="18"/>
              </w:rPr>
            </w:pPr>
            <w:r>
              <w:rPr>
                <w:rFonts w:ascii="宋体"/>
                <w:sz w:val="18"/>
              </w:rPr>
              <w:t>52,583.09</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4"/>
              <w:jc w:val="right"/>
              <w:rPr>
                <w:rFonts w:ascii="宋体" w:hAnsi="宋体" w:cs="宋体" w:eastAsia="宋体" w:hint="default"/>
                <w:sz w:val="18"/>
                <w:szCs w:val="18"/>
              </w:rPr>
            </w:pPr>
            <w:r>
              <w:rPr>
                <w:rFonts w:ascii="宋体"/>
                <w:sz w:val="18"/>
              </w:rPr>
              <w:t>0.08</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38"/>
              <w:jc w:val="right"/>
              <w:rPr>
                <w:rFonts w:ascii="宋体" w:hAnsi="宋体" w:cs="宋体" w:eastAsia="宋体" w:hint="default"/>
                <w:sz w:val="18"/>
                <w:szCs w:val="18"/>
              </w:rPr>
            </w:pPr>
            <w:r>
              <w:rPr>
                <w:rFonts w:ascii="宋体"/>
                <w:sz w:val="18"/>
              </w:rPr>
              <w:t>1,577.49</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3"/>
              <w:jc w:val="right"/>
              <w:rPr>
                <w:rFonts w:ascii="宋体" w:hAnsi="宋体" w:cs="宋体" w:eastAsia="宋体" w:hint="default"/>
                <w:sz w:val="18"/>
                <w:szCs w:val="18"/>
              </w:rPr>
            </w:pPr>
            <w:r>
              <w:rPr>
                <w:rFonts w:ascii="宋体"/>
                <w:sz w:val="18"/>
              </w:rPr>
              <w:t>8,084,251.04</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9"/>
              <w:jc w:val="right"/>
              <w:rPr>
                <w:rFonts w:ascii="宋体" w:hAnsi="宋体" w:cs="宋体" w:eastAsia="宋体" w:hint="default"/>
                <w:sz w:val="18"/>
                <w:szCs w:val="18"/>
              </w:rPr>
            </w:pPr>
            <w:r>
              <w:rPr>
                <w:rFonts w:ascii="宋体"/>
                <w:sz w:val="18"/>
              </w:rPr>
              <w:t>13.38</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宋体" w:hAnsi="宋体" w:cs="宋体" w:eastAsia="宋体" w:hint="default"/>
                <w:sz w:val="18"/>
                <w:szCs w:val="18"/>
              </w:rPr>
            </w:pPr>
            <w:r>
              <w:rPr>
                <w:rFonts w:ascii="宋体"/>
                <w:sz w:val="18"/>
              </w:rPr>
              <w:t>2,284,251.04</w:t>
            </w:r>
          </w:p>
        </w:tc>
      </w:tr>
      <w:tr>
        <w:trPr>
          <w:trHeight w:val="429"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9"/>
              <w:jc w:val="right"/>
              <w:rPr>
                <w:rFonts w:ascii="宋体" w:hAnsi="宋体" w:cs="宋体" w:eastAsia="宋体" w:hint="default"/>
                <w:sz w:val="18"/>
                <w:szCs w:val="18"/>
              </w:rPr>
            </w:pPr>
            <w:r>
              <w:rPr>
                <w:rFonts w:ascii="宋体"/>
                <w:sz w:val="18"/>
              </w:rPr>
              <w:t>7,227,570.14</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4"/>
              <w:jc w:val="right"/>
              <w:rPr>
                <w:rFonts w:ascii="宋体" w:hAnsi="宋体" w:cs="宋体" w:eastAsia="宋体" w:hint="default"/>
                <w:sz w:val="18"/>
                <w:szCs w:val="18"/>
              </w:rPr>
            </w:pPr>
            <w:r>
              <w:rPr>
                <w:rFonts w:ascii="宋体"/>
                <w:sz w:val="18"/>
              </w:rPr>
              <w:t>11.41</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38"/>
              <w:jc w:val="right"/>
              <w:rPr>
                <w:rFonts w:ascii="宋体" w:hAnsi="宋体" w:cs="宋体" w:eastAsia="宋体" w:hint="default"/>
                <w:sz w:val="18"/>
                <w:szCs w:val="18"/>
              </w:rPr>
            </w:pPr>
            <w:r>
              <w:rPr>
                <w:rFonts w:ascii="宋体"/>
                <w:sz w:val="18"/>
              </w:rPr>
              <w:t>1,427,570.14</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3"/>
              <w:jc w:val="right"/>
              <w:rPr>
                <w:rFonts w:ascii="宋体" w:hAnsi="宋体" w:cs="宋体" w:eastAsia="宋体" w:hint="default"/>
                <w:sz w:val="18"/>
                <w:szCs w:val="18"/>
              </w:rPr>
            </w:pPr>
            <w:r>
              <w:rPr>
                <w:rFonts w:ascii="宋体"/>
                <w:sz w:val="18"/>
              </w:rPr>
              <w:t>17,587,824.07</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59"/>
              <w:jc w:val="right"/>
              <w:rPr>
                <w:rFonts w:ascii="宋体" w:hAnsi="宋体" w:cs="宋体" w:eastAsia="宋体" w:hint="default"/>
                <w:sz w:val="18"/>
                <w:szCs w:val="18"/>
              </w:rPr>
            </w:pPr>
            <w:r>
              <w:rPr>
                <w:rFonts w:ascii="宋体"/>
                <w:sz w:val="18"/>
              </w:rPr>
              <w:t>29.10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宋体" w:hAnsi="宋体" w:cs="宋体" w:eastAsia="宋体" w:hint="default"/>
                <w:sz w:val="18"/>
                <w:szCs w:val="18"/>
              </w:rPr>
            </w:pPr>
            <w:r>
              <w:rPr>
                <w:rFonts w:ascii="宋体"/>
                <w:sz w:val="18"/>
              </w:rPr>
              <w:t>3,722,763.34</w:t>
            </w:r>
          </w:p>
        </w:tc>
      </w:tr>
      <w:tr>
        <w:trPr>
          <w:trHeight w:val="429"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9"/>
              <w:jc w:val="right"/>
              <w:rPr>
                <w:rFonts w:ascii="宋体" w:hAnsi="宋体" w:cs="宋体" w:eastAsia="宋体" w:hint="default"/>
                <w:sz w:val="18"/>
                <w:szCs w:val="18"/>
              </w:rPr>
            </w:pPr>
            <w:r>
              <w:rPr>
                <w:rFonts w:ascii="宋体"/>
                <w:sz w:val="18"/>
              </w:rPr>
              <w:t>53,088,285.17</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4"/>
              <w:jc w:val="right"/>
              <w:rPr>
                <w:rFonts w:ascii="宋体" w:hAnsi="宋体" w:cs="宋体" w:eastAsia="宋体" w:hint="default"/>
                <w:sz w:val="18"/>
                <w:szCs w:val="18"/>
              </w:rPr>
            </w:pPr>
            <w:r>
              <w:rPr>
                <w:rFonts w:ascii="宋体"/>
                <w:sz w:val="18"/>
              </w:rPr>
              <w:t>83.76</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38"/>
              <w:jc w:val="right"/>
              <w:rPr>
                <w:rFonts w:ascii="宋体" w:hAnsi="宋体" w:cs="宋体" w:eastAsia="宋体" w:hint="default"/>
                <w:sz w:val="18"/>
                <w:szCs w:val="18"/>
              </w:rPr>
            </w:pPr>
            <w:r>
              <w:rPr>
                <w:rFonts w:ascii="宋体"/>
                <w:sz w:val="18"/>
              </w:rPr>
              <w:t>39,223,224.44</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3"/>
              <w:jc w:val="right"/>
              <w:rPr>
                <w:rFonts w:ascii="宋体" w:hAnsi="宋体" w:cs="宋体" w:eastAsia="宋体" w:hint="default"/>
                <w:sz w:val="18"/>
                <w:szCs w:val="18"/>
              </w:rPr>
            </w:pPr>
            <w:r>
              <w:rPr>
                <w:rFonts w:ascii="宋体"/>
                <w:sz w:val="18"/>
              </w:rPr>
              <w:t>34,693,347.28</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9"/>
              <w:jc w:val="right"/>
              <w:rPr>
                <w:rFonts w:ascii="宋体" w:hAnsi="宋体" w:cs="宋体" w:eastAsia="宋体" w:hint="default"/>
                <w:sz w:val="18"/>
                <w:szCs w:val="18"/>
              </w:rPr>
            </w:pPr>
            <w:r>
              <w:rPr>
                <w:rFonts w:ascii="宋体"/>
                <w:sz w:val="18"/>
              </w:rPr>
              <w:t>57.39</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宋体" w:hAnsi="宋体" w:cs="宋体" w:eastAsia="宋体" w:hint="default"/>
                <w:sz w:val="18"/>
                <w:szCs w:val="18"/>
              </w:rPr>
            </w:pPr>
            <w:r>
              <w:rPr>
                <w:rFonts w:ascii="宋体"/>
                <w:sz w:val="18"/>
              </w:rPr>
              <w:t>34,693,347.28</w:t>
            </w:r>
          </w:p>
        </w:tc>
      </w:tr>
      <w:tr>
        <w:trPr>
          <w:trHeight w:val="439"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
              <w:ind w:left="41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9"/>
              <w:jc w:val="right"/>
              <w:rPr>
                <w:rFonts w:ascii="宋体" w:hAnsi="宋体" w:cs="宋体" w:eastAsia="宋体" w:hint="default"/>
                <w:sz w:val="18"/>
                <w:szCs w:val="18"/>
              </w:rPr>
            </w:pPr>
            <w:r>
              <w:rPr>
                <w:rFonts w:ascii="宋体"/>
                <w:b/>
                <w:w w:val="95"/>
                <w:sz w:val="18"/>
              </w:rPr>
              <w:t>63,378,438.40</w:t>
            </w:r>
            <w:r>
              <w:rPr>
                <w:rFonts w:ascii="宋体"/>
                <w:sz w:val="18"/>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4"/>
              <w:jc w:val="right"/>
              <w:rPr>
                <w:rFonts w:ascii="宋体" w:hAnsi="宋体" w:cs="宋体" w:eastAsia="宋体" w:hint="default"/>
                <w:sz w:val="18"/>
                <w:szCs w:val="18"/>
              </w:rPr>
            </w:pPr>
            <w:r>
              <w:rPr>
                <w:rFonts w:ascii="宋体"/>
                <w:b/>
                <w:w w:val="95"/>
                <w:sz w:val="18"/>
              </w:rPr>
              <w:t>100.00</w:t>
            </w:r>
            <w:r>
              <w:rPr>
                <w:rFonts w:ascii="宋体"/>
                <w:sz w:val="18"/>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38"/>
              <w:jc w:val="right"/>
              <w:rPr>
                <w:rFonts w:ascii="宋体" w:hAnsi="宋体" w:cs="宋体" w:eastAsia="宋体" w:hint="default"/>
                <w:sz w:val="18"/>
                <w:szCs w:val="18"/>
              </w:rPr>
            </w:pPr>
            <w:r>
              <w:rPr>
                <w:rFonts w:ascii="宋体"/>
                <w:b/>
                <w:w w:val="95"/>
                <w:sz w:val="18"/>
              </w:rPr>
              <w:t>40,682,472.07</w:t>
            </w:r>
            <w:r>
              <w:rPr>
                <w:rFonts w:ascii="宋体"/>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3"/>
              <w:jc w:val="right"/>
              <w:rPr>
                <w:rFonts w:ascii="宋体" w:hAnsi="宋体" w:cs="宋体" w:eastAsia="宋体" w:hint="default"/>
                <w:sz w:val="18"/>
                <w:szCs w:val="18"/>
              </w:rPr>
            </w:pPr>
            <w:r>
              <w:rPr>
                <w:rFonts w:ascii="宋体"/>
                <w:b/>
                <w:w w:val="95"/>
                <w:sz w:val="18"/>
              </w:rPr>
              <w:t>60,441.952.91</w:t>
            </w:r>
            <w:r>
              <w:rPr>
                <w:rFonts w:ascii="宋体"/>
                <w:sz w:val="18"/>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45" w:right="0"/>
              <w:jc w:val="left"/>
              <w:rPr>
                <w:rFonts w:ascii="宋体" w:hAnsi="宋体" w:cs="宋体" w:eastAsia="宋体" w:hint="default"/>
                <w:sz w:val="18"/>
                <w:szCs w:val="18"/>
              </w:rPr>
            </w:pPr>
            <w:r>
              <w:rPr>
                <w:rFonts w:ascii="宋体"/>
                <w:b/>
                <w:sz w:val="18"/>
              </w:rPr>
              <w:t>100.00%</w:t>
            </w:r>
            <w:r>
              <w:rPr>
                <w:rFonts w:ascii="宋体"/>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宋体" w:hAnsi="宋体" w:cs="宋体" w:eastAsia="宋体" w:hint="default"/>
                <w:sz w:val="18"/>
                <w:szCs w:val="18"/>
              </w:rPr>
            </w:pPr>
            <w:r>
              <w:rPr>
                <w:rFonts w:ascii="宋体"/>
                <w:b/>
                <w:w w:val="95"/>
                <w:sz w:val="18"/>
              </w:rPr>
              <w:t>40,701,126.97</w:t>
            </w:r>
            <w:r>
              <w:rPr>
                <w:rFonts w:ascii="宋体"/>
                <w:sz w:val="18"/>
              </w:rPr>
            </w:r>
          </w:p>
        </w:tc>
      </w:tr>
    </w:tbl>
    <w:p>
      <w:pPr>
        <w:spacing w:line="240" w:lineRule="auto" w:before="9"/>
        <w:rPr>
          <w:rFonts w:ascii="宋体" w:hAnsi="宋体" w:cs="宋体" w:eastAsia="宋体" w:hint="default"/>
          <w:b/>
          <w:bCs/>
          <w:sz w:val="6"/>
          <w:szCs w:val="6"/>
        </w:rPr>
      </w:pPr>
    </w:p>
    <w:p>
      <w:pPr>
        <w:spacing w:before="31"/>
        <w:ind w:left="824" w:right="2802" w:firstLine="0"/>
        <w:jc w:val="left"/>
        <w:rPr>
          <w:rFonts w:ascii="宋体" w:hAnsi="宋体" w:cs="宋体" w:eastAsia="宋体" w:hint="default"/>
          <w:sz w:val="22"/>
          <w:szCs w:val="22"/>
        </w:rPr>
      </w:pPr>
      <w:r>
        <w:rPr>
          <w:rFonts w:ascii="宋体" w:hAnsi="宋体" w:cs="宋体" w:eastAsia="宋体" w:hint="default"/>
          <w:sz w:val="22"/>
          <w:szCs w:val="22"/>
        </w:rPr>
        <w:t>（2）坏账准备的计提方法及比例参见本附注四.7。</w:t>
      </w:r>
    </w:p>
    <w:p>
      <w:pPr>
        <w:spacing w:line="240" w:lineRule="auto" w:before="6"/>
        <w:rPr>
          <w:rFonts w:ascii="宋体" w:hAnsi="宋体" w:cs="宋体" w:eastAsia="宋体" w:hint="default"/>
          <w:sz w:val="18"/>
          <w:szCs w:val="18"/>
        </w:rPr>
      </w:pPr>
    </w:p>
    <w:p>
      <w:pPr>
        <w:spacing w:line="441" w:lineRule="auto" w:before="0"/>
        <w:ind w:left="426" w:right="259" w:firstLine="397"/>
        <w:jc w:val="left"/>
        <w:rPr>
          <w:rFonts w:ascii="宋体" w:hAnsi="宋体" w:cs="宋体" w:eastAsia="宋体" w:hint="default"/>
          <w:sz w:val="22"/>
          <w:szCs w:val="22"/>
        </w:rPr>
      </w:pPr>
      <w:r>
        <w:rPr>
          <w:rFonts w:ascii="宋体" w:hAnsi="宋体" w:cs="宋体" w:eastAsia="宋体" w:hint="default"/>
          <w:sz w:val="22"/>
          <w:szCs w:val="22"/>
        </w:rPr>
        <w:t>本公司三年以上的其他应收款为人民币</w:t>
      </w:r>
      <w:r>
        <w:rPr>
          <w:rFonts w:ascii="宋体" w:hAnsi="宋体" w:cs="宋体" w:eastAsia="宋体" w:hint="default"/>
          <w:spacing w:val="-64"/>
          <w:sz w:val="22"/>
          <w:szCs w:val="22"/>
        </w:rPr>
        <w:t> </w:t>
      </w:r>
      <w:r>
        <w:rPr>
          <w:rFonts w:ascii="宋体" w:hAnsi="宋体" w:cs="宋体" w:eastAsia="宋体" w:hint="default"/>
          <w:sz w:val="22"/>
          <w:szCs w:val="22"/>
        </w:rPr>
        <w:t>40,650,794.58</w:t>
      </w:r>
      <w:r>
        <w:rPr>
          <w:rFonts w:ascii="宋体" w:hAnsi="宋体" w:cs="宋体" w:eastAsia="宋体" w:hint="default"/>
          <w:spacing w:val="-64"/>
          <w:sz w:val="22"/>
          <w:szCs w:val="22"/>
        </w:rPr>
        <w:t> </w:t>
      </w:r>
      <w:r>
        <w:rPr>
          <w:rFonts w:ascii="宋体" w:hAnsi="宋体" w:cs="宋体" w:eastAsia="宋体" w:hint="default"/>
          <w:sz w:val="22"/>
          <w:szCs w:val="22"/>
        </w:rPr>
        <w:t>元，有证据表明该款项收回的可能性不</w:t>
      </w:r>
      <w:r>
        <w:rPr>
          <w:rFonts w:ascii="宋体" w:hAnsi="宋体" w:cs="宋体" w:eastAsia="宋体" w:hint="default"/>
          <w:w w:val="99"/>
          <w:sz w:val="22"/>
          <w:szCs w:val="22"/>
        </w:rPr>
        <w:t> </w:t>
      </w:r>
      <w:r>
        <w:rPr>
          <w:rFonts w:ascii="宋体" w:hAnsi="宋体" w:cs="宋体" w:eastAsia="宋体" w:hint="default"/>
          <w:sz w:val="22"/>
          <w:szCs w:val="22"/>
        </w:rPr>
        <w:t>大，本公司按</w:t>
      </w:r>
      <w:r>
        <w:rPr>
          <w:rFonts w:ascii="宋体" w:hAnsi="宋体" w:cs="宋体" w:eastAsia="宋体" w:hint="default"/>
          <w:spacing w:val="-65"/>
          <w:sz w:val="22"/>
          <w:szCs w:val="22"/>
        </w:rPr>
        <w:t> </w:t>
      </w:r>
      <w:r>
        <w:rPr>
          <w:rFonts w:ascii="宋体" w:hAnsi="宋体" w:cs="宋体" w:eastAsia="宋体" w:hint="default"/>
          <w:sz w:val="22"/>
          <w:szCs w:val="22"/>
        </w:rPr>
        <w:t>100%的比例计提坏账准备。</w:t>
      </w:r>
    </w:p>
    <w:p>
      <w:pPr>
        <w:spacing w:before="56"/>
        <w:ind w:left="646" w:right="0" w:firstLine="0"/>
        <w:jc w:val="left"/>
        <w:rPr>
          <w:rFonts w:ascii="宋体" w:hAnsi="宋体" w:cs="宋体" w:eastAsia="宋体" w:hint="default"/>
          <w:sz w:val="22"/>
          <w:szCs w:val="22"/>
        </w:rPr>
      </w:pPr>
      <w:r>
        <w:rPr>
          <w:rFonts w:ascii="宋体" w:hAnsi="宋体" w:cs="宋体" w:eastAsia="宋体" w:hint="default"/>
          <w:spacing w:val="-3"/>
          <w:sz w:val="22"/>
          <w:szCs w:val="22"/>
        </w:rPr>
        <w:t>（3）其他应收款中前五名的金额合计为</w:t>
      </w:r>
      <w:r>
        <w:rPr>
          <w:rFonts w:ascii="宋体" w:hAnsi="宋体" w:cs="宋体" w:eastAsia="宋体" w:hint="default"/>
          <w:spacing w:val="-59"/>
          <w:sz w:val="22"/>
          <w:szCs w:val="22"/>
        </w:rPr>
        <w:t> </w:t>
      </w:r>
      <w:r>
        <w:rPr>
          <w:rFonts w:ascii="宋体" w:hAnsi="宋体" w:cs="宋体" w:eastAsia="宋体" w:hint="default"/>
          <w:sz w:val="22"/>
          <w:szCs w:val="22"/>
        </w:rPr>
        <w:t>44,669,820.73</w:t>
      </w:r>
      <w:r>
        <w:rPr>
          <w:rFonts w:ascii="宋体" w:hAnsi="宋体" w:cs="宋体" w:eastAsia="宋体" w:hint="default"/>
          <w:spacing w:val="-59"/>
          <w:sz w:val="22"/>
          <w:szCs w:val="22"/>
        </w:rPr>
        <w:t> </w:t>
      </w:r>
      <w:r>
        <w:rPr>
          <w:rFonts w:ascii="宋体" w:hAnsi="宋体" w:cs="宋体" w:eastAsia="宋体" w:hint="default"/>
          <w:spacing w:val="-4"/>
          <w:sz w:val="22"/>
          <w:szCs w:val="22"/>
        </w:rPr>
        <w:t>元，占其他应收款总额的比例为</w:t>
      </w:r>
      <w:r>
        <w:rPr>
          <w:rFonts w:ascii="宋体" w:hAnsi="宋体" w:cs="宋体" w:eastAsia="宋体" w:hint="default"/>
          <w:spacing w:val="-59"/>
          <w:sz w:val="22"/>
          <w:szCs w:val="22"/>
        </w:rPr>
        <w:t> </w:t>
      </w:r>
      <w:r>
        <w:rPr>
          <w:rFonts w:ascii="宋体" w:hAnsi="宋体" w:cs="宋体" w:eastAsia="宋体" w:hint="default"/>
          <w:sz w:val="22"/>
          <w:szCs w:val="22"/>
        </w:rPr>
        <w:t>70.48%。</w:t>
      </w:r>
    </w:p>
    <w:p>
      <w:pPr>
        <w:spacing w:line="240" w:lineRule="auto" w:before="7"/>
        <w:rPr>
          <w:rFonts w:ascii="宋体" w:hAnsi="宋体" w:cs="宋体" w:eastAsia="宋体" w:hint="default"/>
          <w:sz w:val="18"/>
          <w:szCs w:val="18"/>
        </w:rPr>
      </w:pPr>
    </w:p>
    <w:p>
      <w:pPr>
        <w:spacing w:before="0"/>
        <w:ind w:left="646" w:right="2802" w:firstLine="0"/>
        <w:jc w:val="left"/>
        <w:rPr>
          <w:rFonts w:ascii="宋体" w:hAnsi="宋体" w:cs="宋体" w:eastAsia="宋体" w:hint="default"/>
          <w:sz w:val="22"/>
          <w:szCs w:val="22"/>
        </w:rPr>
      </w:pPr>
      <w:r>
        <w:rPr>
          <w:rFonts w:ascii="宋体" w:hAnsi="宋体" w:cs="宋体" w:eastAsia="宋体" w:hint="default"/>
          <w:sz w:val="22"/>
          <w:szCs w:val="22"/>
        </w:rPr>
        <w:t>（4）金额较大的其它应收款的性质或内容：</w:t>
      </w:r>
    </w:p>
    <w:p>
      <w:pPr>
        <w:spacing w:line="240" w:lineRule="auto" w:before="5"/>
        <w:rPr>
          <w:rFonts w:ascii="宋体" w:hAnsi="宋体" w:cs="宋体" w:eastAsia="宋体" w:hint="default"/>
          <w:sz w:val="10"/>
          <w:szCs w:val="10"/>
        </w:rPr>
      </w:pPr>
    </w:p>
    <w:p>
      <w:pPr>
        <w:spacing w:line="3561" w:lineRule="exact"/>
        <w:ind w:left="397" w:right="0" w:firstLine="0"/>
        <w:rPr>
          <w:rFonts w:ascii="宋体" w:hAnsi="宋体" w:cs="宋体" w:eastAsia="宋体" w:hint="default"/>
          <w:sz w:val="20"/>
          <w:szCs w:val="20"/>
        </w:rPr>
      </w:pPr>
      <w:r>
        <w:rPr>
          <w:rFonts w:ascii="宋体" w:hAnsi="宋体" w:cs="宋体" w:eastAsia="宋体" w:hint="default"/>
          <w:position w:val="-70"/>
          <w:sz w:val="20"/>
          <w:szCs w:val="20"/>
        </w:rPr>
        <w:pict>
          <v:group style="width:479.45pt;height:178.1pt;mso-position-horizontal-relative:char;mso-position-vertical-relative:line" coordorigin="0,0" coordsize="9589,3562">
            <v:shape style="position:absolute;left:10;top:0;width:9578;height:3112" type="#_x0000_t75" stroked="false">
              <v:imagedata r:id="rId29" o:title=""/>
            </v:shape>
            <v:group style="position:absolute;left:37;top:3102;width:2;height:428" coordorigin="37,3102" coordsize="2,428">
              <v:shape style="position:absolute;left:37;top:3102;width:2;height:428" coordorigin="37,3102" coordsize="0,428" path="m37,3102l37,3530e" filled="false" stroked="true" strokeweight="2.220pt" strokecolor="#ffffff">
                <v:path arrowok="t"/>
              </v:shape>
            </v:group>
            <v:group style="position:absolute;left:3792;top:3102;width:2;height:429" coordorigin="3792,3102" coordsize="2,429">
              <v:shape style="position:absolute;left:3792;top:3102;width:2;height:429" coordorigin="3792,3102" coordsize="0,429" path="m3792,3102l3792,3530e" filled="false" stroked="true" strokeweight="1.26pt" strokecolor="#ffffff">
                <v:path arrowok="t"/>
              </v:shape>
            </v:group>
            <v:group style="position:absolute;left:3827;top:3102;width:2;height:428" coordorigin="3827,3102" coordsize="2,428">
              <v:shape style="position:absolute;left:3827;top:3102;width:2;height:428" coordorigin="3827,3102" coordsize="0,428" path="m3827,3102l3827,3530e" filled="false" stroked="true" strokeweight="1.26pt" strokecolor="#ffffff">
                <v:path arrowok="t"/>
              </v:shape>
            </v:group>
            <v:group style="position:absolute;left:6312;top:3102;width:2;height:429" coordorigin="6312,3102" coordsize="2,429">
              <v:shape style="position:absolute;left:6312;top:3102;width:2;height:429" coordorigin="6312,3102" coordsize="0,429" path="m6312,3102l6312,3530e" filled="false" stroked="true" strokeweight="1.26pt" strokecolor="#ffffff">
                <v:path arrowok="t"/>
              </v:shape>
            </v:group>
            <v:group style="position:absolute;left:15;top:3547;width:3790;height:2" coordorigin="15,3547" coordsize="3790,2">
              <v:shape style="position:absolute;left:15;top:3547;width:3790;height:2" coordorigin="15,3547" coordsize="3790,0" path="m15,3547l3805,3547e" filled="false" stroked="true" strokeweight="1.5pt" strokecolor="#000000">
                <v:path arrowok="t"/>
              </v:shape>
            </v:group>
            <v:group style="position:absolute;left:3805;top:3547;width:2520;height:2" coordorigin="3805,3547" coordsize="2520,2">
              <v:shape style="position:absolute;left:3805;top:3547;width:2520;height:2" coordorigin="3805,3547" coordsize="2520,0" path="m3805,3547l6325,3547e" filled="false" stroked="true" strokeweight="1.5pt" strokecolor="#000000">
                <v:path arrowok="t"/>
              </v:shape>
              <v:shape style="position:absolute;left:10;top:3073;width:9569;height:458" type="#_x0000_t75" stroked="false">
                <v:imagedata r:id="rId30" o:title=""/>
              </v:shape>
            </v:group>
            <v:group style="position:absolute;left:6325;top:3547;width:3245;height:2" coordorigin="6325,3547" coordsize="3245,2">
              <v:shape style="position:absolute;left:6325;top:3547;width:3245;height:2" coordorigin="6325,3547" coordsize="3245,0" path="m6325,3547l9569,3547e" filled="false" stroked="true" strokeweight="1.5pt" strokecolor="#000000">
                <v:path arrowok="t"/>
              </v:shape>
              <v:shape style="position:absolute;left:59;top:62;width:3518;height:3293" type="#_x0000_t202" filled="false" stroked="false">
                <v:textbox inset="0,0,0,0">
                  <w:txbxContent>
                    <w:p>
                      <w:pPr>
                        <w:spacing w:line="220" w:lineRule="exact" w:before="0"/>
                        <w:ind w:left="1102" w:right="0" w:firstLine="0"/>
                        <w:jc w:val="left"/>
                        <w:rPr>
                          <w:rFonts w:ascii="宋体" w:hAnsi="宋体" w:cs="宋体" w:eastAsia="宋体" w:hint="default"/>
                          <w:sz w:val="22"/>
                          <w:szCs w:val="22"/>
                        </w:rPr>
                      </w:pPr>
                      <w:r>
                        <w:rPr>
                          <w:rFonts w:ascii="宋体" w:hAnsi="宋体" w:cs="宋体" w:eastAsia="宋体" w:hint="default"/>
                          <w:b/>
                          <w:bCs/>
                          <w:sz w:val="22"/>
                          <w:szCs w:val="22"/>
                        </w:rPr>
                        <w:t>欠款单位</w:t>
                      </w:r>
                      <w:r>
                        <w:rPr>
                          <w:rFonts w:ascii="宋体" w:hAnsi="宋体" w:cs="宋体" w:eastAsia="宋体" w:hint="default"/>
                          <w:sz w:val="22"/>
                          <w:szCs w:val="22"/>
                        </w:rPr>
                      </w:r>
                    </w:p>
                    <w:p>
                      <w:pPr>
                        <w:spacing w:line="364" w:lineRule="auto" w:before="151"/>
                        <w:ind w:left="0" w:right="0" w:firstLine="0"/>
                        <w:jc w:val="left"/>
                        <w:rPr>
                          <w:rFonts w:ascii="宋体" w:hAnsi="宋体" w:cs="宋体" w:eastAsia="宋体" w:hint="default"/>
                          <w:sz w:val="22"/>
                          <w:szCs w:val="22"/>
                        </w:rPr>
                      </w:pPr>
                      <w:r>
                        <w:rPr>
                          <w:rFonts w:ascii="宋体" w:hAnsi="宋体" w:cs="宋体" w:eastAsia="宋体" w:hint="default"/>
                          <w:sz w:val="22"/>
                          <w:szCs w:val="22"/>
                        </w:rPr>
                        <w:t>北京新美房地产开发有限公司</w:t>
                      </w:r>
                      <w:r>
                        <w:rPr>
                          <w:rFonts w:ascii="宋体" w:hAnsi="宋体" w:cs="宋体" w:eastAsia="宋体" w:hint="default"/>
                          <w:w w:val="99"/>
                          <w:sz w:val="22"/>
                          <w:szCs w:val="22"/>
                        </w:rPr>
                        <w:t> </w:t>
                      </w:r>
                      <w:r>
                        <w:rPr>
                          <w:rFonts w:ascii="宋体" w:hAnsi="宋体" w:cs="宋体" w:eastAsia="宋体" w:hint="default"/>
                          <w:sz w:val="22"/>
                          <w:szCs w:val="22"/>
                        </w:rPr>
                        <w:t>深圳人民电器有限公司</w:t>
                      </w:r>
                      <w:r>
                        <w:rPr>
                          <w:rFonts w:ascii="宋体" w:hAnsi="宋体" w:cs="宋体" w:eastAsia="宋体" w:hint="default"/>
                          <w:w w:val="99"/>
                          <w:sz w:val="22"/>
                          <w:szCs w:val="22"/>
                        </w:rPr>
                        <w:t> </w:t>
                      </w:r>
                      <w:r>
                        <w:rPr>
                          <w:rFonts w:ascii="宋体" w:hAnsi="宋体" w:cs="宋体" w:eastAsia="宋体" w:hint="default"/>
                          <w:sz w:val="22"/>
                          <w:szCs w:val="22"/>
                        </w:rPr>
                        <w:t>昆山东华机电实业有限公司</w:t>
                      </w:r>
                      <w:r>
                        <w:rPr>
                          <w:rFonts w:ascii="宋体" w:hAnsi="宋体" w:cs="宋体" w:eastAsia="宋体" w:hint="default"/>
                          <w:w w:val="99"/>
                          <w:sz w:val="22"/>
                          <w:szCs w:val="22"/>
                        </w:rPr>
                        <w:t> </w:t>
                      </w:r>
                      <w:r>
                        <w:rPr>
                          <w:rFonts w:ascii="宋体" w:hAnsi="宋体" w:cs="宋体" w:eastAsia="宋体" w:hint="default"/>
                          <w:w w:val="95"/>
                          <w:sz w:val="22"/>
                          <w:szCs w:val="22"/>
                        </w:rPr>
                        <w:t>上海人民企业集团电气制造有限公司</w:t>
                      </w:r>
                      <w:r>
                        <w:rPr>
                          <w:rFonts w:ascii="宋体" w:hAnsi="宋体" w:cs="宋体" w:eastAsia="宋体" w:hint="default"/>
                          <w:spacing w:val="65"/>
                          <w:w w:val="95"/>
                          <w:sz w:val="22"/>
                          <w:szCs w:val="22"/>
                        </w:rPr>
                        <w:t> </w:t>
                      </w:r>
                      <w:r>
                        <w:rPr>
                          <w:rFonts w:ascii="宋体" w:hAnsi="宋体" w:cs="宋体" w:eastAsia="宋体" w:hint="default"/>
                          <w:sz w:val="22"/>
                          <w:szCs w:val="22"/>
                        </w:rPr>
                        <w:t>北京金冠投资有限公司</w:t>
                      </w:r>
                    </w:p>
                    <w:p>
                      <w:pPr>
                        <w:spacing w:before="37"/>
                        <w:ind w:left="0" w:right="0" w:firstLine="0"/>
                        <w:jc w:val="left"/>
                        <w:rPr>
                          <w:rFonts w:ascii="宋体" w:hAnsi="宋体" w:cs="宋体" w:eastAsia="宋体" w:hint="default"/>
                          <w:sz w:val="22"/>
                          <w:szCs w:val="22"/>
                        </w:rPr>
                      </w:pPr>
                      <w:r>
                        <w:rPr>
                          <w:rFonts w:ascii="宋体" w:hAnsi="宋体" w:cs="宋体" w:eastAsia="宋体" w:hint="default"/>
                          <w:sz w:val="22"/>
                          <w:szCs w:val="22"/>
                        </w:rPr>
                        <w:t>金佳旺</w:t>
                      </w:r>
                    </w:p>
                    <w:p>
                      <w:pPr>
                        <w:spacing w:before="151"/>
                        <w:ind w:left="202" w:right="0" w:firstLine="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xbxContent>
                </v:textbox>
                <w10:wrap type="none"/>
              </v:shape>
              <v:shape style="position:absolute;left:4849;top:62;width:1449;height:3293"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p>
                      <w:pPr>
                        <w:spacing w:before="151"/>
                        <w:ind w:left="17" w:right="0" w:firstLine="0"/>
                        <w:jc w:val="center"/>
                        <w:rPr>
                          <w:rFonts w:ascii="宋体" w:hAnsi="宋体" w:cs="宋体" w:eastAsia="宋体" w:hint="default"/>
                          <w:sz w:val="22"/>
                          <w:szCs w:val="22"/>
                        </w:rPr>
                      </w:pPr>
                      <w:r>
                        <w:rPr>
                          <w:rFonts w:ascii="宋体"/>
                          <w:w w:val="95"/>
                          <w:sz w:val="22"/>
                        </w:rPr>
                        <w:t>19,984,760.00</w:t>
                      </w:r>
                      <w:r>
                        <w:rPr>
                          <w:rFonts w:ascii="宋体"/>
                          <w:sz w:val="22"/>
                        </w:rPr>
                      </w:r>
                    </w:p>
                    <w:p>
                      <w:pPr>
                        <w:spacing w:before="151"/>
                        <w:ind w:left="127" w:right="0" w:firstLine="0"/>
                        <w:jc w:val="center"/>
                        <w:rPr>
                          <w:rFonts w:ascii="宋体" w:hAnsi="宋体" w:cs="宋体" w:eastAsia="宋体" w:hint="default"/>
                          <w:sz w:val="22"/>
                          <w:szCs w:val="22"/>
                        </w:rPr>
                      </w:pPr>
                      <w:r>
                        <w:rPr>
                          <w:rFonts w:ascii="宋体"/>
                          <w:w w:val="95"/>
                          <w:sz w:val="22"/>
                        </w:rPr>
                        <w:t>8,510,695.42</w:t>
                      </w:r>
                      <w:r>
                        <w:rPr>
                          <w:rFonts w:ascii="宋体"/>
                          <w:sz w:val="22"/>
                        </w:rPr>
                      </w:r>
                    </w:p>
                    <w:p>
                      <w:pPr>
                        <w:spacing w:before="150"/>
                        <w:ind w:left="126" w:right="0" w:firstLine="0"/>
                        <w:jc w:val="center"/>
                        <w:rPr>
                          <w:rFonts w:ascii="宋体" w:hAnsi="宋体" w:cs="宋体" w:eastAsia="宋体" w:hint="default"/>
                          <w:sz w:val="22"/>
                          <w:szCs w:val="22"/>
                        </w:rPr>
                      </w:pPr>
                      <w:r>
                        <w:rPr>
                          <w:rFonts w:ascii="宋体"/>
                          <w:w w:val="95"/>
                          <w:sz w:val="22"/>
                        </w:rPr>
                        <w:t>5,800,000.00</w:t>
                      </w:r>
                      <w:r>
                        <w:rPr>
                          <w:rFonts w:ascii="宋体"/>
                          <w:sz w:val="22"/>
                        </w:rPr>
                      </w:r>
                    </w:p>
                    <w:p>
                      <w:pPr>
                        <w:spacing w:before="151"/>
                        <w:ind w:left="126" w:right="0" w:firstLine="0"/>
                        <w:jc w:val="center"/>
                        <w:rPr>
                          <w:rFonts w:ascii="宋体" w:hAnsi="宋体" w:cs="宋体" w:eastAsia="宋体" w:hint="default"/>
                          <w:sz w:val="22"/>
                          <w:szCs w:val="22"/>
                        </w:rPr>
                      </w:pPr>
                      <w:r>
                        <w:rPr>
                          <w:rFonts w:ascii="宋体"/>
                          <w:w w:val="95"/>
                          <w:sz w:val="22"/>
                        </w:rPr>
                        <w:t>5,354,365.31</w:t>
                      </w:r>
                      <w:r>
                        <w:rPr>
                          <w:rFonts w:ascii="宋体"/>
                          <w:sz w:val="22"/>
                        </w:rPr>
                      </w:r>
                    </w:p>
                    <w:p>
                      <w:pPr>
                        <w:spacing w:before="151"/>
                        <w:ind w:left="127" w:right="0" w:firstLine="0"/>
                        <w:jc w:val="center"/>
                        <w:rPr>
                          <w:rFonts w:ascii="宋体" w:hAnsi="宋体" w:cs="宋体" w:eastAsia="宋体" w:hint="default"/>
                          <w:sz w:val="22"/>
                          <w:szCs w:val="22"/>
                        </w:rPr>
                      </w:pPr>
                      <w:r>
                        <w:rPr>
                          <w:rFonts w:ascii="宋体"/>
                          <w:w w:val="95"/>
                          <w:sz w:val="22"/>
                        </w:rPr>
                        <w:t>5,020,000.00</w:t>
                      </w:r>
                      <w:r>
                        <w:rPr>
                          <w:rFonts w:ascii="宋体"/>
                          <w:sz w:val="22"/>
                        </w:rPr>
                      </w:r>
                    </w:p>
                    <w:p>
                      <w:pPr>
                        <w:spacing w:before="151"/>
                        <w:ind w:left="130" w:right="0" w:firstLine="0"/>
                        <w:jc w:val="center"/>
                        <w:rPr>
                          <w:rFonts w:ascii="宋体" w:hAnsi="宋体" w:cs="宋体" w:eastAsia="宋体" w:hint="default"/>
                          <w:sz w:val="22"/>
                          <w:szCs w:val="22"/>
                        </w:rPr>
                      </w:pPr>
                      <w:r>
                        <w:rPr>
                          <w:rFonts w:ascii="宋体"/>
                          <w:w w:val="95"/>
                          <w:sz w:val="22"/>
                        </w:rPr>
                        <w:t>3,352,000.00</w:t>
                      </w:r>
                      <w:r>
                        <w:rPr>
                          <w:rFonts w:ascii="宋体"/>
                          <w:sz w:val="22"/>
                        </w:rPr>
                      </w:r>
                    </w:p>
                    <w:p>
                      <w:pPr>
                        <w:spacing w:before="151"/>
                        <w:ind w:left="16" w:right="0" w:firstLine="0"/>
                        <w:jc w:val="center"/>
                        <w:rPr>
                          <w:rFonts w:ascii="宋体" w:hAnsi="宋体" w:cs="宋体" w:eastAsia="宋体" w:hint="default"/>
                          <w:sz w:val="22"/>
                          <w:szCs w:val="22"/>
                        </w:rPr>
                      </w:pPr>
                      <w:r>
                        <w:rPr>
                          <w:rFonts w:ascii="宋体"/>
                          <w:b/>
                          <w:w w:val="95"/>
                          <w:sz w:val="22"/>
                        </w:rPr>
                        <w:t>48,021,820.73</w:t>
                      </w:r>
                      <w:r>
                        <w:rPr>
                          <w:rFonts w:ascii="宋体"/>
                          <w:sz w:val="22"/>
                        </w:rPr>
                      </w:r>
                    </w:p>
                  </w:txbxContent>
                </v:textbox>
                <w10:wrap type="none"/>
              </v:shape>
              <v:shape style="position:absolute;left:7351;top:62;width:927;height:2854"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内容</w:t>
                      </w:r>
                      <w:r>
                        <w:rPr>
                          <w:rFonts w:ascii="宋体" w:hAnsi="宋体" w:cs="宋体" w:eastAsia="宋体" w:hint="default"/>
                          <w:sz w:val="22"/>
                          <w:szCs w:val="22"/>
                        </w:rPr>
                      </w:r>
                    </w:p>
                    <w:p>
                      <w:pPr>
                        <w:spacing w:line="364" w:lineRule="auto" w:before="151"/>
                        <w:ind w:left="266" w:right="0" w:firstLine="0"/>
                        <w:jc w:val="both"/>
                        <w:rPr>
                          <w:rFonts w:ascii="宋体" w:hAnsi="宋体" w:cs="宋体" w:eastAsia="宋体" w:hint="default"/>
                          <w:sz w:val="22"/>
                          <w:szCs w:val="22"/>
                        </w:rPr>
                      </w:pPr>
                      <w:r>
                        <w:rPr>
                          <w:rFonts w:ascii="宋体" w:hAnsi="宋体" w:cs="宋体" w:eastAsia="宋体" w:hint="default"/>
                          <w:sz w:val="22"/>
                          <w:szCs w:val="22"/>
                        </w:rPr>
                        <w:t>往来款</w:t>
                      </w:r>
                      <w:r>
                        <w:rPr>
                          <w:rFonts w:ascii="宋体" w:hAnsi="宋体" w:cs="宋体" w:eastAsia="宋体" w:hint="default"/>
                          <w:w w:val="99"/>
                          <w:sz w:val="22"/>
                          <w:szCs w:val="22"/>
                        </w:rPr>
                        <w:t> </w:t>
                      </w:r>
                      <w:r>
                        <w:rPr>
                          <w:rFonts w:ascii="宋体" w:hAnsi="宋体" w:cs="宋体" w:eastAsia="宋体" w:hint="default"/>
                          <w:sz w:val="22"/>
                          <w:szCs w:val="22"/>
                        </w:rPr>
                        <w:t>往来款</w:t>
                      </w:r>
                      <w:r>
                        <w:rPr>
                          <w:rFonts w:ascii="宋体" w:hAnsi="宋体" w:cs="宋体" w:eastAsia="宋体" w:hint="default"/>
                          <w:w w:val="99"/>
                          <w:sz w:val="22"/>
                          <w:szCs w:val="22"/>
                        </w:rPr>
                        <w:t> </w:t>
                      </w:r>
                      <w:r>
                        <w:rPr>
                          <w:rFonts w:ascii="宋体" w:hAnsi="宋体" w:cs="宋体" w:eastAsia="宋体" w:hint="default"/>
                          <w:sz w:val="22"/>
                          <w:szCs w:val="22"/>
                        </w:rPr>
                        <w:t>往来款</w:t>
                      </w:r>
                      <w:r>
                        <w:rPr>
                          <w:rFonts w:ascii="宋体" w:hAnsi="宋体" w:cs="宋体" w:eastAsia="宋体" w:hint="default"/>
                          <w:w w:val="99"/>
                          <w:sz w:val="22"/>
                          <w:szCs w:val="22"/>
                        </w:rPr>
                        <w:t> </w:t>
                      </w:r>
                      <w:r>
                        <w:rPr>
                          <w:rFonts w:ascii="宋体" w:hAnsi="宋体" w:cs="宋体" w:eastAsia="宋体" w:hint="default"/>
                          <w:sz w:val="22"/>
                          <w:szCs w:val="22"/>
                        </w:rPr>
                        <w:t>往来款</w:t>
                      </w:r>
                      <w:r>
                        <w:rPr>
                          <w:rFonts w:ascii="宋体" w:hAnsi="宋体" w:cs="宋体" w:eastAsia="宋体" w:hint="default"/>
                          <w:w w:val="99"/>
                          <w:sz w:val="22"/>
                          <w:szCs w:val="22"/>
                        </w:rPr>
                        <w:t> </w:t>
                      </w:r>
                      <w:r>
                        <w:rPr>
                          <w:rFonts w:ascii="宋体" w:hAnsi="宋体" w:cs="宋体" w:eastAsia="宋体" w:hint="default"/>
                          <w:sz w:val="22"/>
                          <w:szCs w:val="22"/>
                        </w:rPr>
                        <w:t>往来款</w:t>
                      </w:r>
                    </w:p>
                    <w:p>
                      <w:pPr>
                        <w:spacing w:before="37"/>
                        <w:ind w:left="267" w:right="0" w:firstLine="0"/>
                        <w:jc w:val="both"/>
                        <w:rPr>
                          <w:rFonts w:ascii="宋体" w:hAnsi="宋体" w:cs="宋体" w:eastAsia="宋体" w:hint="default"/>
                          <w:sz w:val="22"/>
                          <w:szCs w:val="22"/>
                        </w:rPr>
                      </w:pPr>
                      <w:r>
                        <w:rPr>
                          <w:rFonts w:ascii="宋体" w:hAnsi="宋体" w:cs="宋体" w:eastAsia="宋体" w:hint="default"/>
                          <w:w w:val="95"/>
                          <w:sz w:val="22"/>
                          <w:szCs w:val="22"/>
                        </w:rPr>
                        <w:t>往来款</w:t>
                      </w:r>
                      <w:r>
                        <w:rPr>
                          <w:rFonts w:ascii="宋体" w:hAnsi="宋体" w:cs="宋体" w:eastAsia="宋体" w:hint="default"/>
                          <w:sz w:val="22"/>
                          <w:szCs w:val="22"/>
                        </w:rPr>
                      </w:r>
                    </w:p>
                  </w:txbxContent>
                </v:textbox>
                <w10:wrap type="none"/>
              </v:shape>
            </v:group>
          </v:group>
        </w:pict>
      </w:r>
      <w:r>
        <w:rPr>
          <w:rFonts w:ascii="宋体" w:hAnsi="宋体" w:cs="宋体" w:eastAsia="宋体" w:hint="default"/>
          <w:position w:val="-70"/>
          <w:sz w:val="20"/>
          <w:szCs w:val="20"/>
        </w:rPr>
      </w:r>
    </w:p>
    <w:p>
      <w:pPr>
        <w:spacing w:before="87"/>
        <w:ind w:left="867" w:right="138" w:firstLine="0"/>
        <w:jc w:val="left"/>
        <w:rPr>
          <w:rFonts w:ascii="宋体" w:hAnsi="宋体" w:cs="宋体" w:eastAsia="宋体" w:hint="default"/>
          <w:sz w:val="22"/>
          <w:szCs w:val="22"/>
        </w:rPr>
      </w:pPr>
      <w:r>
        <w:rPr>
          <w:rFonts w:ascii="宋体" w:hAnsi="宋体" w:cs="宋体" w:eastAsia="宋体" w:hint="default"/>
          <w:sz w:val="22"/>
          <w:szCs w:val="22"/>
        </w:rPr>
        <w:t>（5）期末其他应收款中不含持本公司</w:t>
      </w:r>
      <w:r>
        <w:rPr>
          <w:rFonts w:ascii="宋体" w:hAnsi="宋体" w:cs="宋体" w:eastAsia="宋体" w:hint="default"/>
          <w:spacing w:val="-57"/>
          <w:sz w:val="22"/>
          <w:szCs w:val="22"/>
        </w:rPr>
        <w:t> </w:t>
      </w:r>
      <w:r>
        <w:rPr>
          <w:rFonts w:ascii="宋体" w:hAnsi="宋体" w:cs="宋体" w:eastAsia="宋体" w:hint="default"/>
          <w:sz w:val="22"/>
          <w:szCs w:val="22"/>
        </w:rPr>
        <w:t>5%（含</w:t>
      </w:r>
      <w:r>
        <w:rPr>
          <w:rFonts w:ascii="宋体" w:hAnsi="宋体" w:cs="宋体" w:eastAsia="宋体" w:hint="default"/>
          <w:spacing w:val="-57"/>
          <w:sz w:val="22"/>
          <w:szCs w:val="22"/>
        </w:rPr>
        <w:t> </w:t>
      </w:r>
      <w:r>
        <w:rPr>
          <w:rFonts w:ascii="宋体" w:hAnsi="宋体" w:cs="宋体" w:eastAsia="宋体" w:hint="default"/>
          <w:sz w:val="22"/>
          <w:szCs w:val="22"/>
        </w:rPr>
        <w:t>5%）以上表决权股份的股东单位欠款。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94"/>
        <w:ind w:left="826" w:right="2802"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28"/>
          <w:sz w:val="22"/>
          <w:szCs w:val="22"/>
        </w:rPr>
        <w:t> </w:t>
      </w:r>
      <w:r>
        <w:rPr>
          <w:rFonts w:ascii="宋体" w:hAnsi="宋体" w:cs="宋体" w:eastAsia="宋体" w:hint="default"/>
          <w:sz w:val="22"/>
          <w:szCs w:val="22"/>
        </w:rPr>
        <w:t>长期股权投资</w:t>
      </w:r>
    </w:p>
    <w:p>
      <w:pPr>
        <w:spacing w:line="240" w:lineRule="auto" w:before="0"/>
        <w:rPr>
          <w:rFonts w:ascii="宋体" w:hAnsi="宋体" w:cs="宋体" w:eastAsia="宋体" w:hint="default"/>
          <w:sz w:val="16"/>
          <w:szCs w:val="16"/>
        </w:rPr>
      </w:pPr>
    </w:p>
    <w:p>
      <w:pPr>
        <w:spacing w:before="31"/>
        <w:ind w:left="851" w:right="2802" w:firstLine="0"/>
        <w:jc w:val="left"/>
        <w:rPr>
          <w:rFonts w:ascii="宋体" w:hAnsi="宋体" w:cs="宋体" w:eastAsia="宋体" w:hint="default"/>
          <w:sz w:val="22"/>
          <w:szCs w:val="22"/>
        </w:rPr>
      </w:pPr>
      <w:r>
        <w:rPr>
          <w:rFonts w:ascii="宋体" w:hAnsi="宋体" w:cs="宋体" w:eastAsia="宋体" w:hint="default"/>
          <w:sz w:val="22"/>
          <w:szCs w:val="22"/>
        </w:rPr>
        <w:t>⑴明细列示如下：</w:t>
      </w:r>
    </w:p>
    <w:p>
      <w:pPr>
        <w:tabs>
          <w:tab w:pos="7158" w:val="left" w:leader="none"/>
        </w:tabs>
        <w:spacing w:before="121"/>
        <w:ind w:left="3241" w:right="138" w:firstLine="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tab/>
        <w:t>2006</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p>
      <w:pPr>
        <w:spacing w:line="240" w:lineRule="auto" w:before="5"/>
        <w:rPr>
          <w:rFonts w:ascii="宋体" w:hAnsi="宋体" w:cs="宋体" w:eastAsia="宋体" w:hint="default"/>
          <w:b/>
          <w:bCs/>
          <w:sz w:val="13"/>
          <w:szCs w:val="13"/>
        </w:rPr>
      </w:pPr>
    </w:p>
    <w:p>
      <w:pPr>
        <w:spacing w:line="20" w:lineRule="exact"/>
        <w:ind w:left="2200" w:right="0" w:firstLine="0"/>
        <w:rPr>
          <w:rFonts w:ascii="宋体" w:hAnsi="宋体" w:cs="宋体" w:eastAsia="宋体" w:hint="default"/>
          <w:sz w:val="2"/>
          <w:szCs w:val="2"/>
        </w:rPr>
      </w:pPr>
      <w:r>
        <w:rPr>
          <w:rFonts w:ascii="宋体"/>
          <w:sz w:val="2"/>
        </w:rPr>
        <w:pict>
          <v:group style="width:194.25pt;height:.5pt;mso-position-horizontal-relative:char;mso-position-vertical-relative:line" coordorigin="0,0" coordsize="3885,10">
            <v:group style="position:absolute;left:5;top:5;width:3875;height:2" coordorigin="5,5" coordsize="3875,2">
              <v:shape style="position:absolute;left:5;top:5;width:3875;height:2" coordorigin="5,5" coordsize="3875,0" path="m5,5l3880,5e" filled="false" stroked="true" strokeweight=".47998pt" strokecolor="#000000">
                <v:path arrowok="t"/>
              </v:shape>
            </v:group>
          </v:group>
        </w:pict>
      </w:r>
      <w:r>
        <w:rPr>
          <w:rFonts w:ascii="宋体"/>
          <w:sz w:val="2"/>
        </w:rPr>
      </w:r>
      <w:r>
        <w:rPr>
          <w:rFonts w:ascii="Times New Roman"/>
          <w:spacing w:val="59"/>
          <w:sz w:val="2"/>
        </w:rPr>
        <w:t> </w:t>
      </w:r>
      <w:r>
        <w:rPr>
          <w:rFonts w:ascii="宋体"/>
          <w:spacing w:val="59"/>
          <w:sz w:val="2"/>
        </w:rPr>
        <w:pict>
          <v:group style="width:190.5pt;height:.5pt;mso-position-horizontal-relative:char;mso-position-vertical-relative:line" coordorigin="0,0" coordsize="3810,10">
            <v:group style="position:absolute;left:5;top:5;width:3801;height:2" coordorigin="5,5" coordsize="3801,2">
              <v:shape style="position:absolute;left:5;top:5;width:3801;height:2" coordorigin="5,5" coordsize="3801,0" path="m5,5l3805,5e" filled="false" stroked="true" strokeweight=".47998pt" strokecolor="#000000">
                <v:path arrowok="t"/>
              </v:shape>
            </v:group>
          </v:group>
        </w:pict>
      </w:r>
      <w:r>
        <w:rPr>
          <w:rFonts w:ascii="宋体"/>
          <w:spacing w:val="59"/>
          <w:sz w:val="2"/>
        </w:rPr>
      </w:r>
    </w:p>
    <w:p>
      <w:pPr>
        <w:tabs>
          <w:tab w:pos="2462" w:val="left" w:leader="none"/>
          <w:tab w:pos="3807" w:val="left" w:leader="none"/>
          <w:tab w:pos="5082" w:val="left" w:leader="none"/>
          <w:tab w:pos="6417" w:val="left" w:leader="none"/>
          <w:tab w:pos="7566" w:val="left" w:leader="none"/>
          <w:tab w:pos="8938" w:val="left" w:leader="none"/>
        </w:tabs>
        <w:spacing w:line="243" w:lineRule="exact" w:before="0"/>
        <w:ind w:left="887" w:right="138" w:firstLine="0"/>
        <w:jc w:val="left"/>
        <w:rPr>
          <w:rFonts w:ascii="宋体" w:hAnsi="宋体" w:cs="宋体" w:eastAsia="宋体" w:hint="default"/>
          <w:sz w:val="22"/>
          <w:szCs w:val="22"/>
        </w:rPr>
      </w:pPr>
      <w:r>
        <w:rPr>
          <w:rFonts w:ascii="宋体" w:hAnsi="宋体" w:cs="宋体" w:eastAsia="宋体" w:hint="default"/>
          <w:b/>
          <w:bCs/>
          <w:w w:val="95"/>
          <w:sz w:val="22"/>
          <w:szCs w:val="22"/>
        </w:rPr>
        <w:t>项目</w:t>
        <w:tab/>
        <w:t>账面余额</w:t>
        <w:tab/>
        <w:t>减值准备</w:t>
        <w:tab/>
        <w:t>账面价值</w:t>
        <w:tab/>
        <w:t>账面余额</w:t>
        <w:tab/>
        <w:t>减值准备</w:t>
        <w:tab/>
      </w:r>
      <w:r>
        <w:rPr>
          <w:rFonts w:ascii="宋体" w:hAnsi="宋体" w:cs="宋体" w:eastAsia="宋体" w:hint="default"/>
          <w:b/>
          <w:bCs/>
          <w:sz w:val="22"/>
          <w:szCs w:val="22"/>
        </w:rPr>
        <w:t>账面价值</w:t>
      </w:r>
      <w:r>
        <w:rPr>
          <w:rFonts w:ascii="宋体" w:hAnsi="宋体" w:cs="宋体" w:eastAsia="宋体" w:hint="default"/>
          <w:sz w:val="22"/>
          <w:szCs w:val="22"/>
        </w:rPr>
      </w:r>
    </w:p>
    <w:p>
      <w:pPr>
        <w:spacing w:line="240" w:lineRule="auto" w:before="7"/>
        <w:rPr>
          <w:rFonts w:ascii="宋体" w:hAnsi="宋体" w:cs="宋体" w:eastAsia="宋体" w:hint="default"/>
          <w:b/>
          <w:bCs/>
          <w:sz w:val="13"/>
          <w:szCs w:val="13"/>
        </w:rPr>
      </w:pPr>
    </w:p>
    <w:p>
      <w:pPr>
        <w:spacing w:line="20" w:lineRule="exact"/>
        <w:ind w:left="106" w:right="0" w:firstLine="0"/>
        <w:rPr>
          <w:rFonts w:ascii="宋体" w:hAnsi="宋体" w:cs="宋体" w:eastAsia="宋体" w:hint="default"/>
          <w:sz w:val="2"/>
          <w:szCs w:val="2"/>
        </w:rPr>
      </w:pPr>
      <w:r>
        <w:rPr>
          <w:rFonts w:ascii="宋体"/>
          <w:sz w:val="2"/>
        </w:rPr>
        <w:pict>
          <v:group style="width:99.9pt;height:.5pt;mso-position-horizontal-relative:char;mso-position-vertical-relative:line" coordorigin="0,0" coordsize="1998,10">
            <v:group style="position:absolute;left:5;top:5;width:1989;height:2" coordorigin="5,5" coordsize="1989,2">
              <v:shape style="position:absolute;left:5;top:5;width:1989;height:2" coordorigin="5,5" coordsize="1989,0" path="m5,5l1993,5e" filled="false" stroked="true" strokeweight=".48001pt" strokecolor="#000000">
                <v:path arrowok="t"/>
              </v:shape>
            </v:group>
          </v:group>
        </w:pict>
      </w:r>
      <w:r>
        <w:rPr>
          <w:rFonts w:ascii="宋体"/>
          <w:sz w:val="2"/>
        </w:rPr>
      </w:r>
      <w:r>
        <w:rPr>
          <w:rFonts w:ascii="Times New Roman"/>
          <w:spacing w:val="86"/>
          <w:sz w:val="2"/>
        </w:rPr>
        <w:t> </w:t>
      </w:r>
      <w:r>
        <w:rPr>
          <w:rFonts w:ascii="宋体"/>
          <w:spacing w:val="86"/>
          <w:sz w:val="2"/>
        </w:rPr>
        <w:pict>
          <v:group style="width:388.2pt;height:.5pt;mso-position-horizontal-relative:char;mso-position-vertical-relative:line" coordorigin="0,0" coordsize="7764,10">
            <v:group style="position:absolute;left:5;top:5;width:7755;height:2" coordorigin="5,5" coordsize="7755,2">
              <v:shape style="position:absolute;left:5;top:5;width:7755;height:2" coordorigin="5,5" coordsize="7755,0" path="m5,5l7759,5e" filled="false" stroked="true" strokeweight=".48001pt" strokecolor="#000000">
                <v:path arrowok="t"/>
              </v:shape>
            </v:group>
          </v:group>
        </w:pict>
      </w:r>
      <w:r>
        <w:rPr>
          <w:rFonts w:ascii="宋体"/>
          <w:spacing w:val="86"/>
          <w:sz w:val="2"/>
        </w:rPr>
      </w:r>
    </w:p>
    <w:p>
      <w:pPr>
        <w:tabs>
          <w:tab w:pos="2332" w:val="left" w:leader="none"/>
          <w:tab w:pos="3726" w:val="left" w:leader="none"/>
          <w:tab w:pos="5157" w:val="left" w:leader="none"/>
          <w:tab w:pos="8986" w:val="left" w:leader="none"/>
        </w:tabs>
        <w:spacing w:line="195" w:lineRule="exact" w:before="0"/>
        <w:ind w:left="141" w:right="138" w:firstLine="0"/>
        <w:jc w:val="left"/>
        <w:rPr>
          <w:rFonts w:ascii="宋体" w:hAnsi="宋体" w:cs="宋体" w:eastAsia="宋体" w:hint="default"/>
          <w:sz w:val="18"/>
          <w:szCs w:val="18"/>
        </w:rPr>
      </w:pPr>
      <w:r>
        <w:rPr>
          <w:rFonts w:ascii="宋体" w:hAnsi="宋体" w:cs="宋体" w:eastAsia="宋体" w:hint="default"/>
          <w:sz w:val="18"/>
          <w:szCs w:val="18"/>
        </w:rPr>
        <w:t>长期股权投资</w:t>
        <w:tab/>
        <w:t>5,165,926.68</w:t>
        <w:tab/>
        <w:t>4,865,926.68</w:t>
        <w:tab/>
        <w:t>300,000.00  5,165,926.68</w:t>
      </w:r>
      <w:r>
        <w:rPr>
          <w:rFonts w:ascii="宋体" w:hAnsi="宋体" w:cs="宋体" w:eastAsia="宋体" w:hint="default"/>
          <w:spacing w:val="88"/>
          <w:sz w:val="18"/>
          <w:szCs w:val="18"/>
        </w:rPr>
        <w:t> </w:t>
      </w:r>
      <w:r>
        <w:rPr>
          <w:rFonts w:ascii="宋体" w:hAnsi="宋体" w:cs="宋体" w:eastAsia="宋体" w:hint="default"/>
          <w:sz w:val="18"/>
          <w:szCs w:val="18"/>
        </w:rPr>
        <w:t>4,865,926.68</w:t>
        <w:tab/>
        <w:t>300,000.00</w:t>
      </w:r>
    </w:p>
    <w:p>
      <w:pPr>
        <w:tabs>
          <w:tab w:pos="2512" w:val="left" w:leader="none"/>
          <w:tab w:pos="3906" w:val="left" w:leader="none"/>
          <w:tab w:pos="5782" w:val="left" w:leader="none"/>
          <w:tab w:pos="6415" w:val="left" w:leader="none"/>
          <w:tab w:pos="7675" w:val="left" w:leader="none"/>
          <w:tab w:pos="9526" w:val="left" w:leader="none"/>
        </w:tabs>
        <w:spacing w:before="116"/>
        <w:ind w:left="141" w:right="138" w:firstLine="0"/>
        <w:jc w:val="left"/>
        <w:rPr>
          <w:rFonts w:ascii="宋体" w:hAnsi="宋体" w:cs="宋体" w:eastAsia="宋体" w:hint="default"/>
          <w:sz w:val="18"/>
          <w:szCs w:val="18"/>
        </w:rPr>
      </w:pPr>
      <w:r>
        <w:rPr>
          <w:rFonts w:ascii="宋体" w:hAnsi="宋体" w:cs="宋体" w:eastAsia="宋体" w:hint="default"/>
          <w:sz w:val="18"/>
          <w:szCs w:val="18"/>
        </w:rPr>
        <w:t>其中：对子公司投资</w:t>
        <w:tab/>
        <w:t>433,499.42</w:t>
        <w:tab/>
        <w:t>433,499.42</w:t>
        <w:tab/>
        <w:t>-</w:t>
        <w:tab/>
        <w:t>433,499.42</w:t>
        <w:tab/>
        <w:t>433,499.42</w:t>
        <w:tab/>
        <w:t>-</w:t>
      </w:r>
    </w:p>
    <w:p>
      <w:pPr>
        <w:spacing w:line="240" w:lineRule="auto" w:before="11"/>
        <w:rPr>
          <w:rFonts w:ascii="宋体" w:hAnsi="宋体" w:cs="宋体" w:eastAsia="宋体" w:hint="default"/>
          <w:sz w:val="13"/>
          <w:szCs w:val="13"/>
        </w:rPr>
      </w:pPr>
    </w:p>
    <w:p>
      <w:pPr>
        <w:tabs>
          <w:tab w:pos="2332" w:val="left" w:leader="none"/>
          <w:tab w:pos="3726" w:val="left" w:leader="none"/>
          <w:tab w:pos="5782" w:val="left" w:leader="none"/>
          <w:tab w:pos="6235" w:val="left" w:leader="none"/>
          <w:tab w:pos="9526" w:val="left" w:leader="none"/>
        </w:tabs>
        <w:spacing w:before="0"/>
        <w:ind w:left="681" w:right="138" w:firstLine="0"/>
        <w:jc w:val="left"/>
        <w:rPr>
          <w:rFonts w:ascii="宋体" w:hAnsi="宋体" w:cs="宋体" w:eastAsia="宋体" w:hint="default"/>
          <w:sz w:val="18"/>
          <w:szCs w:val="18"/>
        </w:rPr>
      </w:pPr>
      <w:r>
        <w:rPr>
          <w:rFonts w:ascii="宋体" w:hAnsi="宋体" w:cs="宋体" w:eastAsia="宋体" w:hint="default"/>
          <w:sz w:val="18"/>
          <w:szCs w:val="18"/>
        </w:rPr>
        <w:t>对联营企业投资</w:t>
        <w:tab/>
        <w:t>4,432,427.26</w:t>
        <w:tab/>
        <w:t>4,432,427.26</w:t>
        <w:tab/>
        <w:t>-</w:t>
        <w:tab/>
        <w:t>4,432,427.26  4,432,427.26</w:t>
        <w:tab/>
        <w:t>-</w:t>
      </w:r>
    </w:p>
    <w:p>
      <w:pPr>
        <w:spacing w:after="0"/>
        <w:jc w:val="left"/>
        <w:rPr>
          <w:rFonts w:ascii="宋体" w:hAnsi="宋体" w:cs="宋体" w:eastAsia="宋体" w:hint="default"/>
          <w:sz w:val="18"/>
          <w:szCs w:val="18"/>
        </w:rPr>
        <w:sectPr>
          <w:footerReference w:type="default" r:id="rId28"/>
          <w:pgSz w:w="11910" w:h="16840"/>
          <w:pgMar w:footer="840" w:header="882" w:top="1120" w:bottom="1040" w:left="820" w:right="980"/>
        </w:sectPr>
      </w:pPr>
    </w:p>
    <w:p>
      <w:pPr>
        <w:tabs>
          <w:tab w:pos="2412" w:val="left" w:leader="none"/>
          <w:tab w:pos="4406" w:val="left" w:leader="none"/>
          <w:tab w:pos="5057" w:val="left" w:leader="none"/>
          <w:tab w:pos="6315" w:val="left" w:leader="none"/>
          <w:tab w:pos="8166" w:val="left" w:leader="none"/>
          <w:tab w:pos="8886" w:val="left" w:leader="none"/>
        </w:tabs>
        <w:spacing w:before="77"/>
        <w:ind w:left="581" w:right="0" w:firstLine="0"/>
        <w:jc w:val="left"/>
        <w:rPr>
          <w:rFonts w:ascii="宋体" w:hAnsi="宋体" w:cs="宋体" w:eastAsia="宋体" w:hint="default"/>
          <w:sz w:val="18"/>
          <w:szCs w:val="18"/>
        </w:rPr>
      </w:pPr>
      <w:r>
        <w:rPr>
          <w:rFonts w:ascii="宋体" w:hAnsi="宋体" w:cs="宋体" w:eastAsia="宋体" w:hint="default"/>
          <w:sz w:val="18"/>
          <w:szCs w:val="18"/>
        </w:rPr>
        <w:t>其他股权投资</w:t>
        <w:tab/>
        <w:t>300,000.00</w:t>
        <w:tab/>
        <w:t>-</w:t>
        <w:tab/>
        <w:t>300,000.00</w:t>
        <w:tab/>
        <w:t>300,000.00</w:t>
        <w:tab/>
        <w:t>-</w:t>
        <w:tab/>
        <w:t>300,000.00</w:t>
      </w:r>
    </w:p>
    <w:p>
      <w:pPr>
        <w:tabs>
          <w:tab w:pos="2232" w:val="left" w:leader="none"/>
          <w:tab w:pos="3626" w:val="left" w:leader="none"/>
          <w:tab w:pos="5057" w:val="left" w:leader="none"/>
          <w:tab w:pos="8886" w:val="left" w:leader="none"/>
        </w:tabs>
        <w:spacing w:before="121"/>
        <w:ind w:left="828" w:right="0" w:firstLine="0"/>
        <w:jc w:val="left"/>
        <w:rPr>
          <w:rFonts w:ascii="宋体" w:hAnsi="宋体" w:cs="宋体" w:eastAsia="宋体" w:hint="default"/>
          <w:sz w:val="18"/>
          <w:szCs w:val="18"/>
        </w:rPr>
      </w:pPr>
      <w:r>
        <w:rPr/>
        <w:pict>
          <v:group style="position:absolute;margin-left:151.259995pt;margin-top:7.441445pt;width:68.7pt;height:.1pt;mso-position-horizontal-relative:page;mso-position-vertical-relative:paragraph;z-index:-346264" coordorigin="3025,149" coordsize="1374,2">
            <v:shape style="position:absolute;left:3025;top:149;width:1374;height:2" coordorigin="3025,149" coordsize="1374,0" path="m3025,149l4399,149e" filled="false" stroked="true" strokeweight=".23999pt" strokecolor="#000000">
              <v:path arrowok="t"/>
            </v:shape>
            <w10:wrap type="none"/>
          </v:group>
        </w:pict>
      </w:r>
      <w:r>
        <w:rPr/>
        <w:pict>
          <v:group style="position:absolute;margin-left:223.979996pt;margin-top:7.441445pt;width:58.5pt;height:.1pt;mso-position-horizontal-relative:page;mso-position-vertical-relative:paragraph;z-index:-346240" coordorigin="4480,149" coordsize="1170,2">
            <v:shape style="position:absolute;left:4480;top:149;width:1170;height:2" coordorigin="4480,149" coordsize="1170,0" path="m4480,149l5650,149e" filled="false" stroked="true" strokeweight=".23999pt" strokecolor="#000000">
              <v:path arrowok="t"/>
            </v:shape>
            <w10:wrap type="none"/>
          </v:group>
        </w:pict>
      </w:r>
      <w:r>
        <w:rPr/>
        <w:pict>
          <v:group style="position:absolute;margin-left:287.760010pt;margin-top:7.441445pt;width:57.25pt;height:.1pt;mso-position-horizontal-relative:page;mso-position-vertical-relative:paragraph;z-index:-346216" coordorigin="5755,149" coordsize="1145,2">
            <v:shape style="position:absolute;left:5755;top:149;width:1145;height:2" coordorigin="5755,149" coordsize="1145,0" path="m5755,149l6900,149e" filled="false" stroked="true" strokeweight=".23999pt" strokecolor="#000000">
              <v:path arrowok="t"/>
            </v:shape>
            <w10:wrap type="none"/>
          </v:group>
        </w:pict>
      </w:r>
      <w:r>
        <w:rPr/>
        <w:pict>
          <v:group style="position:absolute;margin-left:348.959991pt;margin-top:7.441445pt;width:59.05pt;height:.1pt;mso-position-horizontal-relative:page;mso-position-vertical-relative:paragraph;z-index:-346192" coordorigin="6979,149" coordsize="1181,2">
            <v:shape style="position:absolute;left:6979;top:149;width:1181;height:2" coordorigin="6979,149" coordsize="1181,0" path="m6979,149l8160,149e" filled="false" stroked="true" strokeweight=".23999pt" strokecolor="#000000">
              <v:path arrowok="t"/>
            </v:shape>
            <w10:wrap type="none"/>
          </v:group>
        </w:pict>
      </w:r>
      <w:r>
        <w:rPr/>
        <w:pict>
          <v:group style="position:absolute;margin-left:411.959991pt;margin-top:7.441445pt;width:59.05pt;height:.1pt;mso-position-horizontal-relative:page;mso-position-vertical-relative:paragraph;z-index:-346168" coordorigin="8239,149" coordsize="1181,2">
            <v:shape style="position:absolute;left:8239;top:149;width:1181;height:2" coordorigin="8239,149" coordsize="1181,0" path="m8239,149l9420,149e" filled="false" stroked="true" strokeweight=".23999pt" strokecolor="#000000">
              <v:path arrowok="t"/>
            </v:shape>
            <w10:wrap type="none"/>
          </v:group>
        </w:pict>
      </w:r>
      <w:r>
        <w:rPr/>
        <w:pict>
          <v:group style="position:absolute;margin-left:474.959991pt;margin-top:7.441445pt;width:64.05pt;height:.1pt;mso-position-horizontal-relative:page;mso-position-vertical-relative:paragraph;z-index:-346144" coordorigin="9499,149" coordsize="1281,2">
            <v:shape style="position:absolute;left:9499;top:149;width:1281;height:2" coordorigin="9499,149" coordsize="1281,0" path="m9499,149l10780,149e" filled="false" stroked="true" strokeweight=".23999pt" strokecolor="#000000">
              <v:path arrowok="t"/>
            </v:shape>
            <w10:wrap type="none"/>
          </v:group>
        </w:pict>
      </w:r>
      <w:r>
        <w:rPr>
          <w:rFonts w:ascii="宋体" w:hAnsi="宋体" w:cs="宋体" w:eastAsia="宋体" w:hint="default"/>
          <w:sz w:val="18"/>
          <w:szCs w:val="18"/>
        </w:rPr>
        <w:t>合计</w:t>
        <w:tab/>
        <w:t>5,165,926.68</w:t>
        <w:tab/>
        <w:t>4,865,926.68</w:t>
        <w:tab/>
        <w:t>300,000.00  5,165,926.68</w:t>
      </w:r>
      <w:r>
        <w:rPr>
          <w:rFonts w:ascii="宋体" w:hAnsi="宋体" w:cs="宋体" w:eastAsia="宋体" w:hint="default"/>
          <w:spacing w:val="88"/>
          <w:sz w:val="18"/>
          <w:szCs w:val="18"/>
        </w:rPr>
        <w:t> </w:t>
      </w:r>
      <w:r>
        <w:rPr>
          <w:rFonts w:ascii="宋体" w:hAnsi="宋体" w:cs="宋体" w:eastAsia="宋体" w:hint="default"/>
          <w:sz w:val="18"/>
          <w:szCs w:val="18"/>
        </w:rPr>
        <w:t>4,865,926.68</w:t>
        <w:tab/>
        <w:t>300,000.00</w:t>
      </w:r>
    </w:p>
    <w:p>
      <w:pPr>
        <w:spacing w:line="240" w:lineRule="auto" w:before="2"/>
        <w:rPr>
          <w:rFonts w:ascii="宋体" w:hAnsi="宋体" w:cs="宋体" w:eastAsia="宋体" w:hint="default"/>
          <w:sz w:val="11"/>
          <w:szCs w:val="11"/>
        </w:rPr>
      </w:pPr>
    </w:p>
    <w:p>
      <w:pPr>
        <w:spacing w:line="28" w:lineRule="exact"/>
        <w:ind w:left="2093" w:right="0" w:firstLine="0"/>
        <w:rPr>
          <w:rFonts w:ascii="宋体" w:hAnsi="宋体" w:cs="宋体" w:eastAsia="宋体" w:hint="default"/>
          <w:sz w:val="2"/>
          <w:szCs w:val="2"/>
        </w:rPr>
      </w:pPr>
      <w:r>
        <w:rPr>
          <w:rFonts w:ascii="宋体"/>
          <w:position w:val="0"/>
          <w:sz w:val="2"/>
        </w:rPr>
        <w:pict>
          <v:group style="width:132.450pt;height:1.45pt;mso-position-horizontal-relative:char;mso-position-vertical-relative:line" coordorigin="0,0" coordsize="2649,29">
            <v:group style="position:absolute;left:5;top:24;width:1389;height:2" coordorigin="5,24" coordsize="1389,2">
              <v:shape style="position:absolute;left:5;top:24;width:1389;height:2" coordorigin="5,24" coordsize="1389,0" path="m5,24l1393,24e" filled="false" stroked="true" strokeweight=".47998pt" strokecolor="#000000">
                <v:path arrowok="t"/>
              </v:shape>
            </v:group>
            <v:group style="position:absolute;left:5;top:5;width:1389;height:2" coordorigin="5,5" coordsize="1389,2">
              <v:shape style="position:absolute;left:5;top:5;width:1389;height:2" coordorigin="5,5" coordsize="1389,0" path="m5,5l1393,5e" filled="false" stroked="true" strokeweight=".48004pt" strokecolor="#000000">
                <v:path arrowok="t"/>
              </v:shape>
            </v:group>
            <v:group style="position:absolute;left:1459;top:24;width:1185;height:2" coordorigin="1459,24" coordsize="1185,2">
              <v:shape style="position:absolute;left:1459;top:24;width:1185;height:2" coordorigin="1459,24" coordsize="1185,0" path="m1459,24l2644,24e" filled="false" stroked="true" strokeweight=".47998pt" strokecolor="#000000">
                <v:path arrowok="t"/>
              </v:shape>
            </v:group>
            <v:group style="position:absolute;left:1459;top:5;width:1185;height:2" coordorigin="1459,5" coordsize="1185,2">
              <v:shape style="position:absolute;left:1459;top:5;width:1185;height:2" coordorigin="1459,5" coordsize="1185,0" path="m1459,5l2644,5e" filled="false" stroked="true" strokeweight=".48004pt" strokecolor="#000000">
                <v:path arrowok="t"/>
              </v:shape>
            </v:group>
          </v:group>
        </w:pict>
      </w:r>
      <w:r>
        <w:rPr>
          <w:rFonts w:ascii="宋体"/>
          <w:position w:val="0"/>
          <w:sz w:val="2"/>
        </w:rPr>
      </w:r>
      <w:r>
        <w:rPr>
          <w:rFonts w:ascii="Times New Roman"/>
          <w:spacing w:val="66"/>
          <w:position w:val="0"/>
          <w:sz w:val="2"/>
        </w:rPr>
        <w:t> </w:t>
      </w:r>
      <w:r>
        <w:rPr>
          <w:rFonts w:ascii="宋体"/>
          <w:spacing w:val="66"/>
          <w:position w:val="0"/>
          <w:sz w:val="2"/>
        </w:rPr>
        <w:pict>
          <v:group style="width:252.45pt;height:1.45pt;mso-position-horizontal-relative:char;mso-position-vertical-relative:line" coordorigin="0,0" coordsize="5049,29">
            <v:group style="position:absolute;left:5;top:24;width:1160;height:2" coordorigin="5,24" coordsize="1160,2">
              <v:shape style="position:absolute;left:5;top:24;width:1160;height:2" coordorigin="5,24" coordsize="1160,0" path="m5,24l1164,24e" filled="false" stroked="true" strokeweight=".47998pt" strokecolor="#000000">
                <v:path arrowok="t"/>
              </v:shape>
            </v:group>
            <v:group style="position:absolute;left:5;top:5;width:1160;height:2" coordorigin="5,5" coordsize="1160,2">
              <v:shape style="position:absolute;left:5;top:5;width:1160;height:2" coordorigin="5,5" coordsize="1160,0" path="m5,5l1164,5e" filled="false" stroked="true" strokeweight=".48004pt" strokecolor="#000000">
                <v:path arrowok="t"/>
              </v:shape>
            </v:group>
            <v:group style="position:absolute;left:1229;top:24;width:1196;height:2" coordorigin="1229,24" coordsize="1196,2">
              <v:shape style="position:absolute;left:1229;top:24;width:1196;height:2" coordorigin="1229,24" coordsize="1196,0" path="m1229,24l2424,24e" filled="false" stroked="true" strokeweight=".47998pt" strokecolor="#000000">
                <v:path arrowok="t"/>
              </v:shape>
            </v:group>
            <v:group style="position:absolute;left:1229;top:5;width:1196;height:2" coordorigin="1229,5" coordsize="1196,2">
              <v:shape style="position:absolute;left:1229;top:5;width:1196;height:2" coordorigin="1229,5" coordsize="1196,0" path="m1229,5l2424,5e" filled="false" stroked="true" strokeweight=".48004pt" strokecolor="#000000">
                <v:path arrowok="t"/>
              </v:shape>
            </v:group>
            <v:group style="position:absolute;left:2489;top:24;width:1196;height:2" coordorigin="2489,24" coordsize="1196,2">
              <v:shape style="position:absolute;left:2489;top:24;width:1196;height:2" coordorigin="2489,24" coordsize="1196,0" path="m2489,24l3684,24e" filled="false" stroked="true" strokeweight=".47998pt" strokecolor="#000000">
                <v:path arrowok="t"/>
              </v:shape>
            </v:group>
            <v:group style="position:absolute;left:2489;top:5;width:1196;height:2" coordorigin="2489,5" coordsize="1196,2">
              <v:shape style="position:absolute;left:2489;top:5;width:1196;height:2" coordorigin="2489,5" coordsize="1196,0" path="m2489,5l3684,5e" filled="false" stroked="true" strokeweight=".48004pt" strokecolor="#000000">
                <v:path arrowok="t"/>
              </v:shape>
            </v:group>
            <v:group style="position:absolute;left:3749;top:24;width:1295;height:2" coordorigin="3749,24" coordsize="1295,2">
              <v:shape style="position:absolute;left:3749;top:24;width:1295;height:2" coordorigin="3749,24" coordsize="1295,0" path="m3749,24l5044,24e" filled="false" stroked="true" strokeweight=".47998pt" strokecolor="#000000">
                <v:path arrowok="t"/>
              </v:shape>
            </v:group>
            <v:group style="position:absolute;left:3749;top:5;width:1295;height:2" coordorigin="3749,5" coordsize="1295,2">
              <v:shape style="position:absolute;left:3749;top:5;width:1295;height:2" coordorigin="3749,5" coordsize="1295,0" path="m3749,5l5044,5e" filled="false" stroked="true" strokeweight=".48004pt" strokecolor="#000000">
                <v:path arrowok="t"/>
              </v:shape>
            </v:group>
          </v:group>
        </w:pict>
      </w:r>
      <w:r>
        <w:rPr>
          <w:rFonts w:ascii="宋体"/>
          <w:spacing w:val="66"/>
          <w:position w:val="0"/>
          <w:sz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31"/>
        <w:ind w:left="767" w:right="0" w:firstLine="0"/>
        <w:jc w:val="left"/>
        <w:rPr>
          <w:rFonts w:ascii="宋体" w:hAnsi="宋体" w:cs="宋体" w:eastAsia="宋体" w:hint="default"/>
          <w:sz w:val="22"/>
          <w:szCs w:val="22"/>
        </w:rPr>
      </w:pPr>
      <w:r>
        <w:rPr>
          <w:rFonts w:ascii="宋体" w:hAnsi="宋体" w:cs="宋体" w:eastAsia="宋体" w:hint="default"/>
          <w:sz w:val="22"/>
          <w:szCs w:val="22"/>
        </w:rPr>
        <w:t>（2）成本法核算的其他股权投资</w:t>
      </w:r>
    </w:p>
    <w:p>
      <w:pPr>
        <w:spacing w:after="0"/>
        <w:jc w:val="left"/>
        <w:rPr>
          <w:rFonts w:ascii="宋体" w:hAnsi="宋体" w:cs="宋体" w:eastAsia="宋体" w:hint="default"/>
          <w:sz w:val="22"/>
          <w:szCs w:val="22"/>
        </w:rPr>
        <w:sectPr>
          <w:footerReference w:type="default" r:id="rId31"/>
          <w:pgSz w:w="11910" w:h="16840"/>
          <w:pgMar w:footer="840" w:header="882" w:top="1120" w:bottom="1040" w:left="920" w:right="960"/>
          <w:pgNumType w:start="1"/>
        </w:sectPr>
      </w:pPr>
    </w:p>
    <w:p>
      <w:pPr>
        <w:spacing w:line="240" w:lineRule="auto" w:before="12"/>
        <w:rPr>
          <w:rFonts w:ascii="宋体" w:hAnsi="宋体" w:cs="宋体" w:eastAsia="宋体" w:hint="default"/>
          <w:sz w:val="22"/>
          <w:szCs w:val="22"/>
        </w:rPr>
      </w:pPr>
    </w:p>
    <w:p>
      <w:pPr>
        <w:tabs>
          <w:tab w:pos="2354" w:val="left" w:leader="none"/>
        </w:tabs>
        <w:spacing w:before="0"/>
        <w:ind w:left="644" w:right="0" w:firstLine="0"/>
        <w:jc w:val="left"/>
        <w:rPr>
          <w:rFonts w:ascii="宋体" w:hAnsi="宋体" w:cs="宋体" w:eastAsia="宋体" w:hint="default"/>
          <w:sz w:val="18"/>
          <w:szCs w:val="18"/>
        </w:rPr>
      </w:pPr>
      <w:r>
        <w:rPr>
          <w:rFonts w:ascii="宋体" w:hAnsi="宋体" w:cs="宋体" w:eastAsia="宋体" w:hint="default"/>
          <w:b/>
          <w:bCs/>
          <w:w w:val="95"/>
          <w:sz w:val="18"/>
          <w:szCs w:val="18"/>
        </w:rPr>
        <w:t>被投资单位名称</w:t>
        <w:tab/>
        <w:t>投资期限</w:t>
      </w:r>
      <w:r>
        <w:rPr>
          <w:rFonts w:ascii="宋体" w:hAnsi="宋体" w:cs="宋体" w:eastAsia="宋体" w:hint="default"/>
          <w:sz w:val="18"/>
          <w:szCs w:val="18"/>
        </w:rPr>
      </w:r>
    </w:p>
    <w:p>
      <w:pPr>
        <w:spacing w:line="357" w:lineRule="auto" w:before="125"/>
        <w:ind w:left="318" w:right="0" w:hanging="179"/>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占被投资单位注</w:t>
      </w:r>
      <w:r>
        <w:rPr>
          <w:rFonts w:ascii="宋体" w:hAnsi="宋体" w:cs="宋体" w:eastAsia="宋体" w:hint="default"/>
          <w:b/>
          <w:bCs/>
          <w:spacing w:val="-27"/>
          <w:w w:val="95"/>
          <w:sz w:val="18"/>
          <w:szCs w:val="18"/>
        </w:rPr>
        <w:t> </w:t>
      </w:r>
      <w:r>
        <w:rPr>
          <w:rFonts w:ascii="宋体" w:hAnsi="宋体" w:cs="宋体" w:eastAsia="宋体" w:hint="default"/>
          <w:b/>
          <w:bCs/>
          <w:spacing w:val="-27"/>
          <w:w w:val="95"/>
          <w:sz w:val="18"/>
          <w:szCs w:val="18"/>
        </w:rPr>
      </w:r>
      <w:r>
        <w:rPr>
          <w:rFonts w:ascii="宋体" w:hAnsi="宋体" w:cs="宋体" w:eastAsia="宋体" w:hint="default"/>
          <w:b/>
          <w:bCs/>
          <w:sz w:val="18"/>
          <w:szCs w:val="18"/>
        </w:rPr>
        <w:t>册资本比例</w:t>
      </w:r>
      <w:r>
        <w:rPr>
          <w:rFonts w:ascii="宋体" w:hAnsi="宋体" w:cs="宋体" w:eastAsia="宋体" w:hint="default"/>
          <w:sz w:val="18"/>
          <w:szCs w:val="18"/>
        </w:rPr>
      </w:r>
    </w:p>
    <w:p>
      <w:pPr>
        <w:spacing w:line="240" w:lineRule="auto" w:before="12"/>
        <w:rPr>
          <w:rFonts w:ascii="宋体" w:hAnsi="宋体" w:cs="宋体" w:eastAsia="宋体" w:hint="default"/>
          <w:b/>
          <w:bCs/>
          <w:sz w:val="22"/>
          <w:szCs w:val="22"/>
        </w:rPr>
      </w:pPr>
      <w:r>
        <w:rPr/>
        <w:br w:type="column"/>
      </w:r>
      <w:r>
        <w:rPr>
          <w:rFonts w:ascii="宋体"/>
          <w:b/>
          <w:sz w:val="22"/>
        </w:rPr>
      </w:r>
    </w:p>
    <w:p>
      <w:pPr>
        <w:tabs>
          <w:tab w:pos="4318" w:val="left" w:leader="none"/>
        </w:tabs>
        <w:spacing w:before="0"/>
        <w:ind w:left="138" w:right="0" w:firstLine="0"/>
        <w:jc w:val="left"/>
        <w:rPr>
          <w:rFonts w:ascii="宋体" w:hAnsi="宋体" w:cs="宋体" w:eastAsia="宋体" w:hint="default"/>
          <w:sz w:val="18"/>
          <w:szCs w:val="18"/>
        </w:rPr>
      </w:pPr>
      <w:r>
        <w:rPr>
          <w:rFonts w:ascii="宋体" w:hAnsi="宋体" w:cs="宋体" w:eastAsia="宋体" w:hint="default"/>
          <w:b/>
          <w:bCs/>
          <w:sz w:val="18"/>
          <w:szCs w:val="18"/>
        </w:rPr>
        <w:t>初始投资成本  2006-12-31  本期增加</w:t>
      </w:r>
      <w:r>
        <w:rPr>
          <w:rFonts w:ascii="宋体" w:hAnsi="宋体" w:cs="宋体" w:eastAsia="宋体" w:hint="default"/>
          <w:b/>
          <w:bCs/>
          <w:spacing w:val="67"/>
          <w:sz w:val="18"/>
          <w:szCs w:val="18"/>
        </w:rPr>
        <w:t> </w:t>
      </w:r>
      <w:r>
        <w:rPr>
          <w:rFonts w:ascii="宋体" w:hAnsi="宋体" w:cs="宋体" w:eastAsia="宋体" w:hint="default"/>
          <w:b/>
          <w:bCs/>
          <w:sz w:val="18"/>
          <w:szCs w:val="18"/>
        </w:rPr>
        <w:t>本期减少</w:t>
        <w:tab/>
        <w:t>2007-12-31</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120" w:bottom="1040" w:left="920" w:right="960"/>
          <w:cols w:num="3" w:equalWidth="0">
            <w:col w:w="3077" w:space="40"/>
            <w:col w:w="1402" w:space="40"/>
            <w:col w:w="5471"/>
          </w:cols>
        </w:sectPr>
      </w:pPr>
    </w:p>
    <w:p>
      <w:pPr>
        <w:spacing w:line="357" w:lineRule="auto" w:before="37"/>
        <w:ind w:left="356" w:right="-4" w:firstLine="0"/>
        <w:jc w:val="left"/>
        <w:rPr>
          <w:rFonts w:ascii="宋体" w:hAnsi="宋体" w:cs="宋体" w:eastAsia="宋体" w:hint="default"/>
          <w:sz w:val="18"/>
          <w:szCs w:val="18"/>
        </w:rPr>
      </w:pPr>
      <w:r>
        <w:rPr/>
        <w:pict>
          <v:group style="position:absolute;margin-left:62.34pt;margin-top:3.121128pt;width:94.65pt;height:.1pt;mso-position-horizontal-relative:page;mso-position-vertical-relative:paragraph;z-index:-346120" coordorigin="1247,62" coordsize="1893,2">
            <v:shape style="position:absolute;left:1247;top:62;width:1893;height:2" coordorigin="1247,62" coordsize="1893,0" path="m1247,62l3139,62e" filled="false" stroked="true" strokeweight=".47998pt" strokecolor="#000000">
              <v:path arrowok="t"/>
            </v:shape>
            <w10:wrap type="none"/>
          </v:group>
        </w:pict>
      </w:r>
      <w:r>
        <w:rPr>
          <w:rFonts w:ascii="宋体" w:hAnsi="宋体" w:cs="宋体" w:eastAsia="宋体" w:hint="default"/>
          <w:spacing w:val="3"/>
          <w:sz w:val="18"/>
          <w:szCs w:val="18"/>
        </w:rPr>
        <w:t>北京巨龙东方国际信息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技术有限责任公司</w:t>
      </w:r>
    </w:p>
    <w:p>
      <w:pPr>
        <w:spacing w:line="240" w:lineRule="auto" w:before="6"/>
        <w:rPr>
          <w:rFonts w:ascii="宋体" w:hAnsi="宋体" w:cs="宋体" w:eastAsia="宋体" w:hint="default"/>
          <w:sz w:val="4"/>
          <w:szCs w:val="4"/>
        </w:rPr>
      </w:pPr>
      <w:r>
        <w:rPr/>
        <w:br w:type="column"/>
      </w:r>
      <w:r>
        <w:rPr>
          <w:rFonts w:ascii="宋体"/>
          <w:sz w:val="4"/>
        </w:rPr>
      </w:r>
    </w:p>
    <w:p>
      <w:pPr>
        <w:spacing w:line="20" w:lineRule="exact"/>
        <w:ind w:left="52" w:right="0" w:firstLine="0"/>
        <w:rPr>
          <w:rFonts w:ascii="宋体" w:hAnsi="宋体" w:cs="宋体" w:eastAsia="宋体" w:hint="default"/>
          <w:sz w:val="2"/>
          <w:szCs w:val="2"/>
        </w:rPr>
      </w:pPr>
      <w:r>
        <w:rPr>
          <w:rFonts w:ascii="宋体"/>
          <w:sz w:val="2"/>
        </w:rPr>
        <w:pict>
          <v:group style="width:41.5pt;height:.5pt;mso-position-horizontal-relative:char;mso-position-vertical-relative:line" coordorigin="0,0" coordsize="830,10">
            <v:group style="position:absolute;left:5;top:5;width:820;height:2" coordorigin="5,5" coordsize="820,2">
              <v:shape style="position:absolute;left:5;top:5;width:820;height:2" coordorigin="5,5" coordsize="820,0" path="m5,5l824,5e" filled="false" stroked="true" strokeweight=".47998pt" strokecolor="#000000">
                <v:path arrowok="t"/>
              </v:shape>
            </v:group>
          </v:group>
        </w:pict>
      </w:r>
      <w:r>
        <w:rPr>
          <w:rFonts w:ascii="宋体"/>
          <w:sz w:val="2"/>
        </w:rPr>
      </w:r>
      <w:r>
        <w:rPr>
          <w:rFonts w:ascii="Times New Roman"/>
          <w:spacing w:val="60"/>
          <w:sz w:val="2"/>
        </w:rPr>
        <w:t> </w:t>
      </w:r>
      <w:r>
        <w:rPr>
          <w:rFonts w:ascii="宋体"/>
          <w:spacing w:val="60"/>
          <w:sz w:val="2"/>
        </w:rPr>
        <w:pict>
          <v:group style="width:68.5pt;height:.5pt;mso-position-horizontal-relative:char;mso-position-vertical-relative:line" coordorigin="0,0" coordsize="1370,10">
            <v:group style="position:absolute;left:5;top:5;width:1360;height:2" coordorigin="5,5" coordsize="1360,2">
              <v:shape style="position:absolute;left:5;top:5;width:1360;height:2" coordorigin="5,5" coordsize="1360,0" path="m5,5l1364,5e" filled="false" stroked="true" strokeweight=".4799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59.5pt;height:.5pt;mso-position-horizontal-relative:char;mso-position-vertical-relative:line" coordorigin="0,0" coordsize="1190,10">
            <v:group style="position:absolute;left:5;top:5;width:1180;height:2" coordorigin="5,5" coordsize="1180,2">
              <v:shape style="position:absolute;left:5;top:5;width:1180;height:2" coordorigin="5,5" coordsize="1180,0" path="m5,5l1184,5e" filled="false" stroked="true" strokeweight=".4799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50.5pt;height:.5pt;mso-position-horizontal-relative:char;mso-position-vertical-relative:line" coordorigin="0,0" coordsize="1010,10">
            <v:group style="position:absolute;left:5;top:5;width:1000;height:2" coordorigin="5,5" coordsize="1000,2">
              <v:shape style="position:absolute;left:5;top:5;width:1000;height:2" coordorigin="5,5" coordsize="1000,0" path="m5,5l1004,5e" filled="false" stroked="true" strokeweight=".4799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41.5pt;height:.5pt;mso-position-horizontal-relative:char;mso-position-vertical-relative:line" coordorigin="0,0" coordsize="830,10">
            <v:group style="position:absolute;left:5;top:5;width:820;height:2" coordorigin="5,5" coordsize="820,2">
              <v:shape style="position:absolute;left:5;top:5;width:820;height:2" coordorigin="5,5" coordsize="820,0" path="m5,5l824,5e" filled="false" stroked="true" strokeweight=".4799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41.5pt;height:.5pt;mso-position-horizontal-relative:char;mso-position-vertical-relative:line" coordorigin="0,0" coordsize="830,10">
            <v:group style="position:absolute;left:5;top:5;width:820;height:2" coordorigin="5,5" coordsize="820,2">
              <v:shape style="position:absolute;left:5;top:5;width:820;height:2" coordorigin="5,5" coordsize="820,0" path="m5,5l824,5e" filled="false" stroked="true" strokeweight=".4799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7998pt" strokecolor="#000000">
                <v:path arrowok="t"/>
              </v:shape>
            </v:group>
          </v:group>
        </w:pict>
      </w:r>
      <w:r>
        <w:rPr>
          <w:rFonts w:ascii="宋体"/>
          <w:spacing w:val="60"/>
          <w:sz w:val="2"/>
        </w:rPr>
      </w:r>
    </w:p>
    <w:p>
      <w:pPr>
        <w:tabs>
          <w:tab w:pos="1553" w:val="left" w:leader="none"/>
          <w:tab w:pos="2653" w:val="left" w:leader="none"/>
          <w:tab w:pos="5374" w:val="left" w:leader="none"/>
          <w:tab w:pos="6193" w:val="left" w:leader="none"/>
          <w:tab w:pos="6694" w:val="left" w:leader="none"/>
        </w:tabs>
        <w:spacing w:before="134"/>
        <w:ind w:left="271" w:right="0" w:firstLine="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tab/>
        <w:t>6%</w:t>
        <w:tab/>
        <w:t>300,000.00  300,000.00</w:t>
        <w:tab/>
        <w:t>-</w:t>
        <w:tab/>
        <w:t>-</w:t>
        <w:tab/>
        <w:t>300,000.00</w:t>
      </w:r>
    </w:p>
    <w:p>
      <w:pPr>
        <w:spacing w:after="0"/>
        <w:jc w:val="left"/>
        <w:rPr>
          <w:rFonts w:ascii="宋体" w:hAnsi="宋体" w:cs="宋体" w:eastAsia="宋体" w:hint="default"/>
          <w:sz w:val="18"/>
          <w:szCs w:val="18"/>
        </w:rPr>
        <w:sectPr>
          <w:type w:val="continuous"/>
          <w:pgSz w:w="11910" w:h="16840"/>
          <w:pgMar w:top="1120" w:bottom="1040" w:left="920" w:right="960"/>
          <w:cols w:num="2" w:equalWidth="0">
            <w:col w:w="2203" w:space="40"/>
            <w:col w:w="7787"/>
          </w:cols>
        </w:sectPr>
      </w:pPr>
    </w:p>
    <w:p>
      <w:pPr>
        <w:spacing w:line="240" w:lineRule="auto" w:before="7"/>
        <w:rPr>
          <w:rFonts w:ascii="宋体" w:hAnsi="宋体" w:cs="宋体" w:eastAsia="宋体" w:hint="default"/>
          <w:sz w:val="4"/>
          <w:szCs w:val="4"/>
        </w:rPr>
      </w:pPr>
    </w:p>
    <w:p>
      <w:pPr>
        <w:spacing w:line="28" w:lineRule="exact"/>
        <w:ind w:left="5887" w:right="0" w:firstLine="0"/>
        <w:rPr>
          <w:rFonts w:ascii="宋体" w:hAnsi="宋体" w:cs="宋体" w:eastAsia="宋体" w:hint="default"/>
          <w:sz w:val="2"/>
          <w:szCs w:val="2"/>
        </w:rPr>
      </w:pPr>
      <w:r>
        <w:rPr>
          <w:rFonts w:ascii="宋体" w:hAnsi="宋体" w:cs="宋体" w:eastAsia="宋体" w:hint="default"/>
          <w:position w:val="0"/>
          <w:sz w:val="2"/>
          <w:szCs w:val="2"/>
        </w:rPr>
        <w:pict>
          <v:group style="width:199.2pt;height:1.45pt;mso-position-horizontal-relative:char;mso-position-vertical-relative:line" coordorigin="0,0" coordsize="3984,29">
            <v:group style="position:absolute;left:5;top:24;width:1014;height:2" coordorigin="5,24" coordsize="1014,2">
              <v:shape style="position:absolute;left:5;top:24;width:1014;height:2" coordorigin="5,24" coordsize="1014,0" path="m5,24l1019,24e" filled="false" stroked="true" strokeweight=".48004pt" strokecolor="#000000">
                <v:path arrowok="t"/>
              </v:shape>
            </v:group>
            <v:group style="position:absolute;left:5;top:5;width:1014;height:2" coordorigin="5,5" coordsize="1014,2">
              <v:shape style="position:absolute;left:5;top:5;width:1014;height:2" coordorigin="5,5" coordsize="1014,0" path="m5,5l1019,5e" filled="false" stroked="true" strokeweight=".48004pt" strokecolor="#000000">
                <v:path arrowok="t"/>
              </v:shape>
            </v:group>
            <v:group style="position:absolute;left:1085;top:24;width:834;height:2" coordorigin="1085,24" coordsize="834,2">
              <v:shape style="position:absolute;left:1085;top:24;width:834;height:2" coordorigin="1085,24" coordsize="834,0" path="m1085,24l1919,24e" filled="false" stroked="true" strokeweight=".48004pt" strokecolor="#000000">
                <v:path arrowok="t"/>
              </v:shape>
            </v:group>
            <v:group style="position:absolute;left:1085;top:5;width:834;height:2" coordorigin="1085,5" coordsize="834,2">
              <v:shape style="position:absolute;left:1085;top:5;width:834;height:2" coordorigin="1085,5" coordsize="834,0" path="m1085,5l1919,5e" filled="false" stroked="true" strokeweight=".48004pt" strokecolor="#000000">
                <v:path arrowok="t"/>
              </v:shape>
            </v:group>
            <v:group style="position:absolute;left:1985;top:24;width:834;height:2" coordorigin="1985,24" coordsize="834,2">
              <v:shape style="position:absolute;left:1985;top:24;width:834;height:2" coordorigin="1985,24" coordsize="834,0" path="m1985,24l2819,24e" filled="false" stroked="true" strokeweight=".48004pt" strokecolor="#000000">
                <v:path arrowok="t"/>
              </v:shape>
            </v:group>
            <v:group style="position:absolute;left:1985;top:5;width:834;height:2" coordorigin="1985,5" coordsize="834,2">
              <v:shape style="position:absolute;left:1985;top:5;width:834;height:2" coordorigin="1985,5" coordsize="834,0" path="m1985,5l2819,5e" filled="false" stroked="true" strokeweight=".48004pt" strokecolor="#000000">
                <v:path arrowok="t"/>
              </v:shape>
            </v:group>
            <v:group style="position:absolute;left:2885;top:24;width:1095;height:2" coordorigin="2885,24" coordsize="1095,2">
              <v:shape style="position:absolute;left:2885;top:24;width:1095;height:2" coordorigin="2885,24" coordsize="1095,0" path="m2885,24l3979,24e" filled="false" stroked="true" strokeweight=".48004pt" strokecolor="#000000">
                <v:path arrowok="t"/>
              </v:shape>
            </v:group>
            <v:group style="position:absolute;left:2885;top:5;width:1095;height:2" coordorigin="2885,5" coordsize="1095,2">
              <v:shape style="position:absolute;left:2885;top:5;width:1095;height:2" coordorigin="2885,5" coordsize="1095,0" path="m2885,5l3979,5e" filled="false" stroked="true" strokeweight=".4800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31"/>
        <w:ind w:left="767" w:right="0" w:firstLine="0"/>
        <w:jc w:val="left"/>
        <w:rPr>
          <w:rFonts w:ascii="宋体" w:hAnsi="宋体" w:cs="宋体" w:eastAsia="宋体" w:hint="default"/>
          <w:sz w:val="22"/>
          <w:szCs w:val="22"/>
        </w:rPr>
      </w:pPr>
      <w:r>
        <w:rPr>
          <w:rFonts w:ascii="宋体" w:hAnsi="宋体" w:cs="宋体" w:eastAsia="宋体" w:hint="default"/>
          <w:sz w:val="22"/>
          <w:szCs w:val="22"/>
        </w:rPr>
        <w:t>（3）权益法核算的其他股权投资</w:t>
      </w:r>
    </w:p>
    <w:p>
      <w:pPr>
        <w:spacing w:after="0"/>
        <w:jc w:val="left"/>
        <w:rPr>
          <w:rFonts w:ascii="宋体" w:hAnsi="宋体" w:cs="宋体" w:eastAsia="宋体" w:hint="default"/>
          <w:sz w:val="22"/>
          <w:szCs w:val="22"/>
        </w:rPr>
        <w:sectPr>
          <w:type w:val="continuous"/>
          <w:pgSz w:w="11910" w:h="16840"/>
          <w:pgMar w:top="1120" w:bottom="1040" w:left="920" w:right="960"/>
        </w:sectPr>
      </w:pPr>
    </w:p>
    <w:p>
      <w:pPr>
        <w:spacing w:line="240" w:lineRule="auto" w:before="0"/>
        <w:rPr>
          <w:rFonts w:ascii="宋体" w:hAnsi="宋体" w:cs="宋体" w:eastAsia="宋体" w:hint="default"/>
          <w:sz w:val="12"/>
          <w:szCs w:val="12"/>
        </w:rPr>
      </w:pPr>
    </w:p>
    <w:p>
      <w:pPr>
        <w:tabs>
          <w:tab w:pos="2113" w:val="left" w:leader="none"/>
        </w:tabs>
        <w:spacing w:before="104"/>
        <w:ind w:left="553" w:right="-20" w:firstLine="0"/>
        <w:jc w:val="left"/>
        <w:rPr>
          <w:rFonts w:ascii="宋体" w:hAnsi="宋体" w:cs="宋体" w:eastAsia="宋体" w:hint="default"/>
          <w:sz w:val="13"/>
          <w:szCs w:val="13"/>
        </w:rPr>
      </w:pPr>
      <w:r>
        <w:rPr>
          <w:rFonts w:ascii="宋体" w:hAnsi="宋体" w:cs="宋体" w:eastAsia="宋体" w:hint="default"/>
          <w:b/>
          <w:bCs/>
          <w:w w:val="95"/>
          <w:sz w:val="13"/>
          <w:szCs w:val="13"/>
        </w:rPr>
        <w:t>被投资单位名称</w:t>
        <w:tab/>
      </w:r>
      <w:r>
        <w:rPr>
          <w:rFonts w:ascii="宋体" w:hAnsi="宋体" w:cs="宋体" w:eastAsia="宋体" w:hint="default"/>
          <w:b/>
          <w:bCs/>
          <w:sz w:val="13"/>
          <w:szCs w:val="13"/>
        </w:rPr>
        <w:t>投资期限</w:t>
      </w:r>
      <w:r>
        <w:rPr>
          <w:rFonts w:ascii="宋体" w:hAnsi="宋体" w:cs="宋体" w:eastAsia="宋体" w:hint="default"/>
          <w:sz w:val="13"/>
          <w:szCs w:val="13"/>
        </w:rPr>
      </w:r>
    </w:p>
    <w:p>
      <w:pPr>
        <w:spacing w:line="240" w:lineRule="auto" w:before="3"/>
        <w:rPr>
          <w:rFonts w:ascii="宋体" w:hAnsi="宋体" w:cs="宋体" w:eastAsia="宋体" w:hint="default"/>
          <w:b/>
          <w:bCs/>
          <w:sz w:val="10"/>
          <w:szCs w:val="10"/>
        </w:rPr>
      </w:pPr>
      <w:r>
        <w:rPr/>
        <w:br w:type="column"/>
      </w:r>
      <w:r>
        <w:rPr>
          <w:rFonts w:ascii="宋体"/>
          <w:b/>
          <w:sz w:val="10"/>
        </w:rPr>
      </w:r>
    </w:p>
    <w:p>
      <w:pPr>
        <w:spacing w:line="357" w:lineRule="auto" w:before="0"/>
        <w:ind w:left="304" w:right="0" w:firstLine="0"/>
        <w:jc w:val="left"/>
        <w:rPr>
          <w:rFonts w:ascii="宋体" w:hAnsi="宋体" w:cs="宋体" w:eastAsia="宋体" w:hint="default"/>
          <w:sz w:val="13"/>
          <w:szCs w:val="13"/>
        </w:rPr>
      </w:pPr>
      <w:r>
        <w:rPr/>
        <w:pict>
          <v:group style="position:absolute;margin-left:145.979996pt;margin-top:26.672216pt;width:36.8pt;height:.1pt;mso-position-horizontal-relative:page;mso-position-vertical-relative:paragraph;z-index:2584" coordorigin="2920,533" coordsize="736,2">
            <v:shape style="position:absolute;left:2920;top:533;width:736;height:2" coordorigin="2920,533" coordsize="736,0" path="m2920,533l3655,533e" filled="false" stroked="true" strokeweight=".48004pt" strokecolor="#000000">
              <v:path arrowok="t"/>
            </v:shape>
            <w10:wrap type="none"/>
          </v:group>
        </w:pict>
      </w:r>
      <w:r>
        <w:rPr/>
        <w:pict>
          <v:group style="position:absolute;margin-left:187.979996pt;margin-top:26.672216pt;width:52.5pt;height:.1pt;mso-position-horizontal-relative:page;mso-position-vertical-relative:paragraph;z-index:2608" coordorigin="3760,533" coordsize="1050,2">
            <v:shape style="position:absolute;left:3760;top:533;width:1050;height:2" coordorigin="3760,533" coordsize="1050,0" path="m3760,533l4810,533e" filled="false" stroked="true" strokeweight=".48004pt" strokecolor="#000000">
              <v:path arrowok="t"/>
            </v:shape>
            <w10:wrap type="none"/>
          </v:group>
        </w:pict>
      </w:r>
      <w:r>
        <w:rPr>
          <w:rFonts w:ascii="宋体" w:hAnsi="宋体" w:cs="宋体" w:eastAsia="宋体" w:hint="default"/>
          <w:b/>
          <w:bCs/>
          <w:w w:val="95"/>
          <w:sz w:val="13"/>
          <w:szCs w:val="13"/>
        </w:rPr>
        <w:t>占被投资单位</w:t>
      </w:r>
      <w:r>
        <w:rPr>
          <w:rFonts w:ascii="宋体" w:hAnsi="宋体" w:cs="宋体" w:eastAsia="宋体" w:hint="default"/>
          <w:b/>
          <w:bCs/>
          <w:spacing w:val="-26"/>
          <w:w w:val="95"/>
          <w:sz w:val="13"/>
          <w:szCs w:val="13"/>
        </w:rPr>
        <w:t> </w:t>
      </w:r>
      <w:r>
        <w:rPr>
          <w:rFonts w:ascii="宋体" w:hAnsi="宋体" w:cs="宋体" w:eastAsia="宋体" w:hint="default"/>
          <w:b/>
          <w:bCs/>
          <w:spacing w:val="-26"/>
          <w:w w:val="95"/>
          <w:sz w:val="13"/>
          <w:szCs w:val="13"/>
        </w:rPr>
      </w:r>
      <w:r>
        <w:rPr>
          <w:rFonts w:ascii="宋体" w:hAnsi="宋体" w:cs="宋体" w:eastAsia="宋体" w:hint="default"/>
          <w:b/>
          <w:bCs/>
          <w:w w:val="95"/>
          <w:sz w:val="13"/>
          <w:szCs w:val="13"/>
        </w:rPr>
        <w:t>注册资本比例</w:t>
      </w:r>
      <w:r>
        <w:rPr>
          <w:rFonts w:ascii="宋体" w:hAnsi="宋体" w:cs="宋体" w:eastAsia="宋体" w:hint="default"/>
          <w:sz w:val="13"/>
          <w:szCs w:val="13"/>
        </w:rPr>
      </w:r>
    </w:p>
    <w:p>
      <w:pPr>
        <w:tabs>
          <w:tab w:pos="2203" w:val="right" w:leader="none"/>
        </w:tabs>
        <w:spacing w:before="261"/>
        <w:ind w:left="333" w:right="0" w:firstLine="0"/>
        <w:jc w:val="left"/>
        <w:rPr>
          <w:rFonts w:ascii="宋体" w:hAnsi="宋体" w:cs="宋体" w:eastAsia="宋体" w:hint="default"/>
          <w:sz w:val="13"/>
          <w:szCs w:val="13"/>
        </w:rPr>
      </w:pPr>
      <w:r>
        <w:rPr/>
        <w:br w:type="column"/>
      </w:r>
      <w:r>
        <w:rPr>
          <w:rFonts w:ascii="宋体" w:hAnsi="宋体" w:cs="宋体" w:eastAsia="宋体" w:hint="default"/>
          <w:b/>
          <w:bCs/>
          <w:sz w:val="13"/>
          <w:szCs w:val="13"/>
        </w:rPr>
        <w:t>初始投资成本</w:t>
      </w:r>
      <w:r>
        <w:rPr>
          <w:rFonts w:ascii="Times New Roman" w:hAnsi="Times New Roman" w:cs="Times New Roman" w:eastAsia="Times New Roman" w:hint="default"/>
          <w:sz w:val="13"/>
          <w:szCs w:val="13"/>
        </w:rPr>
        <w:tab/>
      </w:r>
      <w:r>
        <w:rPr>
          <w:rFonts w:ascii="宋体" w:hAnsi="宋体" w:cs="宋体" w:eastAsia="宋体" w:hint="default"/>
          <w:b/>
          <w:bCs/>
          <w:sz w:val="13"/>
          <w:szCs w:val="13"/>
        </w:rPr>
        <w:t>2006-12-31</w:t>
      </w:r>
      <w:r>
        <w:rPr>
          <w:rFonts w:ascii="宋体" w:hAnsi="宋体" w:cs="宋体" w:eastAsia="宋体" w:hint="default"/>
          <w:sz w:val="13"/>
          <w:szCs w:val="13"/>
        </w:rPr>
      </w:r>
    </w:p>
    <w:p>
      <w:pPr>
        <w:spacing w:line="357" w:lineRule="auto" w:before="134"/>
        <w:ind w:left="384" w:right="-20" w:hanging="65"/>
        <w:jc w:val="left"/>
        <w:rPr>
          <w:rFonts w:ascii="宋体" w:hAnsi="宋体" w:cs="宋体" w:eastAsia="宋体" w:hint="default"/>
          <w:sz w:val="13"/>
          <w:szCs w:val="13"/>
        </w:rPr>
      </w:pPr>
      <w:r>
        <w:rPr/>
        <w:br w:type="column"/>
      </w:r>
      <w:r>
        <w:rPr>
          <w:rFonts w:ascii="宋体" w:hAnsi="宋体" w:cs="宋体" w:eastAsia="宋体" w:hint="default"/>
          <w:b/>
          <w:bCs/>
          <w:sz w:val="13"/>
          <w:szCs w:val="13"/>
        </w:rPr>
        <w:t>本期权益</w:t>
      </w:r>
      <w:r>
        <w:rPr>
          <w:rFonts w:ascii="宋体" w:hAnsi="宋体" w:cs="宋体" w:eastAsia="宋体" w:hint="default"/>
          <w:b/>
          <w:bCs/>
          <w:spacing w:val="1"/>
          <w:w w:val="99"/>
          <w:sz w:val="13"/>
          <w:szCs w:val="13"/>
        </w:rPr>
        <w:t> </w:t>
      </w:r>
      <w:r>
        <w:rPr>
          <w:rFonts w:ascii="宋体" w:hAnsi="宋体" w:cs="宋体" w:eastAsia="宋体" w:hint="default"/>
          <w:b/>
          <w:bCs/>
          <w:sz w:val="13"/>
          <w:szCs w:val="13"/>
        </w:rPr>
        <w:t>增减额</w:t>
      </w:r>
      <w:r>
        <w:rPr>
          <w:rFonts w:ascii="宋体" w:hAnsi="宋体" w:cs="宋体" w:eastAsia="宋体" w:hint="default"/>
          <w:sz w:val="13"/>
          <w:szCs w:val="13"/>
        </w:rPr>
      </w:r>
    </w:p>
    <w:p>
      <w:pPr>
        <w:spacing w:line="357" w:lineRule="auto" w:before="134"/>
        <w:ind w:left="237" w:right="-20" w:hanging="65"/>
        <w:jc w:val="left"/>
        <w:rPr>
          <w:rFonts w:ascii="宋体" w:hAnsi="宋体" w:cs="宋体" w:eastAsia="宋体" w:hint="default"/>
          <w:sz w:val="13"/>
          <w:szCs w:val="13"/>
        </w:rPr>
      </w:pPr>
      <w:r>
        <w:rPr/>
        <w:br w:type="column"/>
      </w:r>
      <w:r>
        <w:rPr>
          <w:rFonts w:ascii="宋体" w:hAnsi="宋体" w:cs="宋体" w:eastAsia="宋体" w:hint="default"/>
          <w:b/>
          <w:bCs/>
          <w:sz w:val="13"/>
          <w:szCs w:val="13"/>
        </w:rPr>
        <w:t>分得现金</w:t>
      </w:r>
      <w:r>
        <w:rPr>
          <w:rFonts w:ascii="宋体" w:hAnsi="宋体" w:cs="宋体" w:eastAsia="宋体" w:hint="default"/>
          <w:b/>
          <w:bCs/>
          <w:spacing w:val="1"/>
          <w:w w:val="99"/>
          <w:sz w:val="13"/>
          <w:szCs w:val="13"/>
        </w:rPr>
        <w:t> </w:t>
      </w:r>
      <w:r>
        <w:rPr>
          <w:rFonts w:ascii="宋体" w:hAnsi="宋体" w:cs="宋体" w:eastAsia="宋体" w:hint="default"/>
          <w:b/>
          <w:bCs/>
          <w:sz w:val="13"/>
          <w:szCs w:val="13"/>
        </w:rPr>
        <w:t>红利额</w:t>
      </w:r>
      <w:r>
        <w:rPr>
          <w:rFonts w:ascii="宋体" w:hAnsi="宋体" w:cs="宋体" w:eastAsia="宋体" w:hint="default"/>
          <w:sz w:val="13"/>
          <w:szCs w:val="13"/>
        </w:rPr>
      </w:r>
    </w:p>
    <w:p>
      <w:pPr>
        <w:spacing w:line="357" w:lineRule="auto" w:before="134"/>
        <w:ind w:left="448" w:right="-20" w:hanging="65"/>
        <w:jc w:val="left"/>
        <w:rPr>
          <w:rFonts w:ascii="宋体" w:hAnsi="宋体" w:cs="宋体" w:eastAsia="宋体" w:hint="default"/>
          <w:sz w:val="13"/>
          <w:szCs w:val="13"/>
        </w:rPr>
      </w:pPr>
      <w:r>
        <w:rPr/>
        <w:br w:type="column"/>
      </w:r>
      <w:r>
        <w:rPr>
          <w:rFonts w:ascii="宋体" w:hAnsi="宋体" w:cs="宋体" w:eastAsia="宋体" w:hint="default"/>
          <w:b/>
          <w:bCs/>
          <w:sz w:val="13"/>
          <w:szCs w:val="13"/>
        </w:rPr>
        <w:t>累计权益</w:t>
      </w:r>
      <w:r>
        <w:rPr>
          <w:rFonts w:ascii="宋体" w:hAnsi="宋体" w:cs="宋体" w:eastAsia="宋体" w:hint="default"/>
          <w:b/>
          <w:bCs/>
          <w:spacing w:val="1"/>
          <w:w w:val="99"/>
          <w:sz w:val="13"/>
          <w:szCs w:val="13"/>
        </w:rPr>
        <w:t> </w:t>
      </w:r>
      <w:r>
        <w:rPr>
          <w:rFonts w:ascii="宋体" w:hAnsi="宋体" w:cs="宋体" w:eastAsia="宋体" w:hint="default"/>
          <w:b/>
          <w:bCs/>
          <w:sz w:val="13"/>
          <w:szCs w:val="13"/>
        </w:rPr>
        <w:t>增减额</w:t>
      </w:r>
      <w:r>
        <w:rPr>
          <w:rFonts w:ascii="宋体" w:hAnsi="宋体" w:cs="宋体" w:eastAsia="宋体" w:hint="default"/>
          <w:sz w:val="13"/>
          <w:szCs w:val="13"/>
        </w:rPr>
      </w:r>
    </w:p>
    <w:p>
      <w:pPr>
        <w:spacing w:before="261"/>
        <w:ind w:left="466" w:right="0" w:firstLine="0"/>
        <w:jc w:val="left"/>
        <w:rPr>
          <w:rFonts w:ascii="宋体" w:hAnsi="宋体" w:cs="宋体" w:eastAsia="宋体" w:hint="default"/>
          <w:sz w:val="13"/>
          <w:szCs w:val="13"/>
        </w:rPr>
      </w:pPr>
      <w:r>
        <w:rPr/>
        <w:br w:type="column"/>
      </w:r>
      <w:r>
        <w:rPr>
          <w:rFonts w:ascii="宋体"/>
          <w:b/>
          <w:sz w:val="13"/>
        </w:rPr>
        <w:t>2007-12-31</w:t>
      </w:r>
      <w:r>
        <w:rPr>
          <w:rFonts w:ascii="宋体"/>
          <w:sz w:val="13"/>
        </w:rPr>
      </w:r>
    </w:p>
    <w:p>
      <w:pPr>
        <w:spacing w:after="0"/>
        <w:jc w:val="left"/>
        <w:rPr>
          <w:rFonts w:ascii="宋体" w:hAnsi="宋体" w:cs="宋体" w:eastAsia="宋体" w:hint="default"/>
          <w:sz w:val="13"/>
          <w:szCs w:val="13"/>
        </w:rPr>
        <w:sectPr>
          <w:type w:val="continuous"/>
          <w:pgSz w:w="11910" w:h="16840"/>
          <w:pgMar w:top="1120" w:bottom="1040" w:left="920" w:right="960"/>
          <w:cols w:num="7" w:equalWidth="0">
            <w:col w:w="2636" w:space="40"/>
            <w:col w:w="1087" w:space="40"/>
            <w:col w:w="2205" w:space="40"/>
            <w:col w:w="842" w:space="40"/>
            <w:col w:w="695" w:space="40"/>
            <w:col w:w="906" w:space="40"/>
            <w:col w:w="1419"/>
          </w:cols>
        </w:sectPr>
      </w:pPr>
    </w:p>
    <w:p>
      <w:pPr>
        <w:spacing w:before="29"/>
        <w:ind w:left="146" w:right="0" w:firstLine="0"/>
        <w:jc w:val="left"/>
        <w:rPr>
          <w:rFonts w:ascii="宋体" w:hAnsi="宋体" w:cs="宋体" w:eastAsia="宋体" w:hint="default"/>
          <w:sz w:val="13"/>
          <w:szCs w:val="13"/>
        </w:rPr>
      </w:pPr>
      <w:r>
        <w:rPr/>
        <w:pict>
          <v:group style="position:absolute;margin-left:51.84pt;margin-top:2.322106pt;width:88.95pt;height:.1pt;mso-position-horizontal-relative:page;mso-position-vertical-relative:paragraph;z-index:-346096" coordorigin="1037,46" coordsize="1779,2">
            <v:shape style="position:absolute;left:1037;top:46;width:1779;height:2" coordorigin="1037,46" coordsize="1779,0" path="m1037,46l2815,46e" filled="false" stroked="true" strokeweight=".48004pt" strokecolor="#000000">
              <v:path arrowok="t"/>
            </v:shape>
            <w10:wrap type="none"/>
          </v:group>
        </w:pict>
      </w:r>
      <w:r>
        <w:rPr/>
        <w:pict>
          <v:group style="position:absolute;margin-left:245.759995pt;margin-top:2.322106pt;width:52.5pt;height:.1pt;mso-position-horizontal-relative:page;mso-position-vertical-relative:paragraph;z-index:2632" coordorigin="4915,46" coordsize="1050,2">
            <v:shape style="position:absolute;left:4915;top:46;width:1050;height:2" coordorigin="4915,46" coordsize="1050,0" path="m4915,46l5965,46e" filled="false" stroked="true" strokeweight=".48004pt" strokecolor="#000000">
              <v:path arrowok="t"/>
            </v:shape>
            <w10:wrap type="none"/>
          </v:group>
        </w:pict>
      </w:r>
      <w:r>
        <w:rPr/>
        <w:pict>
          <v:group style="position:absolute;margin-left:303.480011pt;margin-top:2.322106pt;width:52.5pt;height:.1pt;mso-position-horizontal-relative:page;mso-position-vertical-relative:paragraph;z-index:2656" coordorigin="6070,46" coordsize="1050,2">
            <v:shape style="position:absolute;left:6070;top:46;width:1050;height:2" coordorigin="6070,46" coordsize="1050,0" path="m6070,46l7120,46e" filled="false" stroked="true" strokeweight=".48004pt" strokecolor="#000000">
              <v:path arrowok="t"/>
            </v:shape>
            <w10:wrap type="none"/>
          </v:group>
        </w:pict>
      </w:r>
      <w:r>
        <w:rPr/>
        <w:pict>
          <v:group style="position:absolute;margin-left:361.26001pt;margin-top:2.322106pt;width:31.5pt;height:.1pt;mso-position-horizontal-relative:page;mso-position-vertical-relative:paragraph;z-index:2680" coordorigin="7225,46" coordsize="630,2">
            <v:shape style="position:absolute;left:7225;top:46;width:630;height:2" coordorigin="7225,46" coordsize="630,0" path="m7225,46l7855,46e" filled="false" stroked="true" strokeweight=".48004pt" strokecolor="#000000">
              <v:path arrowok="t"/>
            </v:shape>
            <w10:wrap type="none"/>
          </v:group>
        </w:pict>
      </w:r>
      <w:r>
        <w:rPr/>
        <w:pict>
          <v:group style="position:absolute;margin-left:397.980011pt;margin-top:2.322106pt;width:31.5pt;height:.1pt;mso-position-horizontal-relative:page;mso-position-vertical-relative:paragraph;z-index:2704" coordorigin="7960,46" coordsize="630,2">
            <v:shape style="position:absolute;left:7960;top:46;width:630;height:2" coordorigin="7960,46" coordsize="630,0" path="m7960,46l8590,46e" filled="false" stroked="true" strokeweight=".48004pt" strokecolor="#000000">
              <v:path arrowok="t"/>
            </v:shape>
            <w10:wrap type="none"/>
          </v:group>
        </w:pict>
      </w:r>
      <w:r>
        <w:rPr/>
        <w:pict>
          <v:group style="position:absolute;margin-left:434.76001pt;margin-top:2.322106pt;width:52.5pt;height:.1pt;mso-position-horizontal-relative:page;mso-position-vertical-relative:paragraph;z-index:2728" coordorigin="8695,46" coordsize="1050,2">
            <v:shape style="position:absolute;left:8695;top:46;width:1050;height:2" coordorigin="8695,46" coordsize="1050,0" path="m8695,46l9745,46e" filled="false" stroked="true" strokeweight=".48004pt" strokecolor="#000000">
              <v:path arrowok="t"/>
            </v:shape>
            <w10:wrap type="none"/>
          </v:group>
        </w:pict>
      </w:r>
      <w:r>
        <w:rPr/>
        <w:pict>
          <v:group style="position:absolute;margin-left:492.480011pt;margin-top:2.322106pt;width:46.5pt;height:.1pt;mso-position-horizontal-relative:page;mso-position-vertical-relative:paragraph;z-index:2752" coordorigin="9850,46" coordsize="930,2">
            <v:shape style="position:absolute;left:9850;top:46;width:930;height:2" coordorigin="9850,46" coordsize="930,0" path="m9850,46l10780,46e" filled="false" stroked="true" strokeweight=".48004pt" strokecolor="#000000">
              <v:path arrowok="t"/>
            </v:shape>
            <w10:wrap type="none"/>
          </v:group>
        </w:pict>
      </w:r>
      <w:r>
        <w:rPr/>
        <w:pict>
          <v:shape style="position:absolute;margin-left:155.689911pt;margin-top:3.512976pt;width:385.7pt;height:130.5pt;mso-position-horizontal-relative:page;mso-position-vertical-relative:paragraph;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5"/>
                    <w:gridCol w:w="1147"/>
                    <w:gridCol w:w="1050"/>
                    <w:gridCol w:w="104"/>
                    <w:gridCol w:w="1050"/>
                    <w:gridCol w:w="106"/>
                    <w:gridCol w:w="630"/>
                    <w:gridCol w:w="104"/>
                    <w:gridCol w:w="630"/>
                    <w:gridCol w:w="106"/>
                  </w:tblGrid>
                  <w:tr>
                    <w:trPr>
                      <w:trHeight w:val="392" w:hRule="exact"/>
                    </w:trPr>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2"/>
                          <w:jc w:val="center"/>
                          <w:rPr>
                            <w:rFonts w:ascii="宋体" w:hAnsi="宋体" w:cs="宋体" w:eastAsia="宋体" w:hint="default"/>
                            <w:sz w:val="13"/>
                            <w:szCs w:val="13"/>
                          </w:rPr>
                        </w:pPr>
                        <w:r>
                          <w:rPr>
                            <w:rFonts w:ascii="宋体"/>
                            <w:w w:val="99"/>
                            <w:sz w:val="13"/>
                          </w:rPr>
                          <w:t>-</w:t>
                        </w:r>
                        <w:r>
                          <w:rPr>
                            <w:rFonts w:ascii="宋体"/>
                            <w:sz w:val="13"/>
                          </w:rPr>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center"/>
                          <w:rPr>
                            <w:rFonts w:ascii="宋体" w:hAnsi="宋体" w:cs="宋体" w:eastAsia="宋体" w:hint="default"/>
                            <w:sz w:val="13"/>
                            <w:szCs w:val="13"/>
                          </w:rPr>
                        </w:pPr>
                        <w:r>
                          <w:rPr>
                            <w:rFonts w:ascii="宋体"/>
                            <w:sz w:val="13"/>
                          </w:rPr>
                          <w:t>71.43%</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
                          <w:jc w:val="right"/>
                          <w:rPr>
                            <w:rFonts w:ascii="宋体" w:hAnsi="宋体" w:cs="宋体" w:eastAsia="宋体" w:hint="default"/>
                            <w:sz w:val="13"/>
                            <w:szCs w:val="13"/>
                          </w:rPr>
                        </w:pPr>
                        <w:r>
                          <w:rPr>
                            <w:rFonts w:ascii="宋体"/>
                            <w:w w:val="95"/>
                            <w:sz w:val="13"/>
                          </w:rPr>
                          <w:t>6,000,000.00</w:t>
                        </w:r>
                        <w:r>
                          <w:rPr>
                            <w:rFonts w:ascii="宋体"/>
                            <w:sz w:val="13"/>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
                          <w:jc w:val="right"/>
                          <w:rPr>
                            <w:rFonts w:ascii="宋体" w:hAnsi="宋体" w:cs="宋体" w:eastAsia="宋体" w:hint="default"/>
                            <w:sz w:val="13"/>
                            <w:szCs w:val="13"/>
                          </w:rPr>
                        </w:pPr>
                        <w:r>
                          <w:rPr>
                            <w:rFonts w:ascii="宋体"/>
                            <w:w w:val="95"/>
                            <w:sz w:val="13"/>
                          </w:rPr>
                          <w:t>433,499.</w:t>
                        </w:r>
                        <w:r>
                          <w:rPr>
                            <w:rFonts w:ascii="宋体"/>
                            <w:sz w:val="13"/>
                          </w:rPr>
                        </w:r>
                      </w:p>
                    </w:tc>
                    <w:tc>
                      <w:tcPr>
                        <w:tcW w:w="10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63"/>
                          <w:jc w:val="right"/>
                          <w:rPr>
                            <w:rFonts w:ascii="宋体" w:hAnsi="宋体" w:cs="宋体" w:eastAsia="宋体" w:hint="default"/>
                            <w:sz w:val="13"/>
                            <w:szCs w:val="13"/>
                          </w:rPr>
                        </w:pPr>
                        <w:r>
                          <w:rPr>
                            <w:rFonts w:ascii="宋体"/>
                            <w:w w:val="95"/>
                            <w:sz w:val="13"/>
                          </w:rPr>
                          <w:t>-5,566,500.58</w:t>
                        </w:r>
                        <w:r>
                          <w:rPr>
                            <w:rFonts w:ascii="宋体"/>
                            <w:sz w:val="13"/>
                          </w:rPr>
                        </w:r>
                      </w:p>
                    </w:tc>
                    <w:tc>
                      <w:tcPr>
                        <w:tcW w:w="63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38"/>
                          <w:jc w:val="right"/>
                          <w:rPr>
                            <w:rFonts w:ascii="宋体" w:hAnsi="宋体" w:cs="宋体" w:eastAsia="宋体" w:hint="default"/>
                            <w:sz w:val="13"/>
                            <w:szCs w:val="13"/>
                          </w:rPr>
                        </w:pPr>
                        <w:r>
                          <w:rPr>
                            <w:rFonts w:ascii="宋体"/>
                            <w:w w:val="95"/>
                            <w:sz w:val="13"/>
                          </w:rPr>
                          <w:t>433,499.4</w:t>
                        </w:r>
                        <w:r>
                          <w:rPr>
                            <w:rFonts w:ascii="宋体"/>
                            <w:sz w:val="13"/>
                          </w:rPr>
                        </w:r>
                      </w:p>
                    </w:tc>
                  </w:tr>
                  <w:tr>
                    <w:trPr>
                      <w:trHeight w:val="454" w:hRule="exact"/>
                    </w:trPr>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291"/>
                          <w:jc w:val="center"/>
                          <w:rPr>
                            <w:rFonts w:ascii="宋体" w:hAnsi="宋体" w:cs="宋体" w:eastAsia="宋体" w:hint="default"/>
                            <w:sz w:val="13"/>
                            <w:szCs w:val="13"/>
                          </w:rPr>
                        </w:pPr>
                        <w:r>
                          <w:rPr>
                            <w:rFonts w:ascii="宋体" w:hAnsi="宋体" w:cs="宋体" w:eastAsia="宋体" w:hint="default"/>
                            <w:sz w:val="13"/>
                            <w:szCs w:val="13"/>
                          </w:rPr>
                          <w:t>15</w:t>
                        </w:r>
                        <w:r>
                          <w:rPr>
                            <w:rFonts w:ascii="宋体" w:hAnsi="宋体" w:cs="宋体" w:eastAsia="宋体" w:hint="default"/>
                            <w:spacing w:val="-34"/>
                            <w:sz w:val="13"/>
                            <w:szCs w:val="13"/>
                          </w:rPr>
                          <w:t> </w:t>
                        </w:r>
                        <w:r>
                          <w:rPr>
                            <w:rFonts w:ascii="宋体" w:hAnsi="宋体" w:cs="宋体" w:eastAsia="宋体" w:hint="default"/>
                            <w:sz w:val="13"/>
                            <w:szCs w:val="13"/>
                          </w:rPr>
                          <w:t>年</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99"/>
                          <w:jc w:val="center"/>
                          <w:rPr>
                            <w:rFonts w:ascii="宋体" w:hAnsi="宋体" w:cs="宋体" w:eastAsia="宋体" w:hint="default"/>
                            <w:sz w:val="13"/>
                            <w:szCs w:val="13"/>
                          </w:rPr>
                        </w:pPr>
                        <w:r>
                          <w:rPr>
                            <w:rFonts w:ascii="宋体"/>
                            <w:sz w:val="13"/>
                          </w:rPr>
                          <w:t>50%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20"/>
                          <w:jc w:val="right"/>
                          <w:rPr>
                            <w:rFonts w:ascii="宋体" w:hAnsi="宋体" w:cs="宋体" w:eastAsia="宋体" w:hint="default"/>
                            <w:sz w:val="13"/>
                            <w:szCs w:val="13"/>
                          </w:rPr>
                        </w:pPr>
                        <w:r>
                          <w:rPr>
                            <w:rFonts w:ascii="宋体"/>
                            <w:w w:val="95"/>
                            <w:sz w:val="13"/>
                          </w:rPr>
                          <w:t>1,990,000.00</w:t>
                        </w:r>
                        <w:r>
                          <w:rPr>
                            <w:rFonts w:ascii="宋体"/>
                            <w:sz w:val="13"/>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19"/>
                          <w:jc w:val="right"/>
                          <w:rPr>
                            <w:rFonts w:ascii="宋体" w:hAnsi="宋体" w:cs="宋体" w:eastAsia="宋体" w:hint="default"/>
                            <w:sz w:val="13"/>
                            <w:szCs w:val="13"/>
                          </w:rPr>
                        </w:pPr>
                        <w:r>
                          <w:rPr>
                            <w:rFonts w:ascii="宋体"/>
                            <w:w w:val="95"/>
                            <w:sz w:val="13"/>
                          </w:rPr>
                          <w:t>1,960,427.26</w:t>
                        </w:r>
                        <w:r>
                          <w:rPr>
                            <w:rFonts w:ascii="宋体"/>
                            <w:sz w:val="13"/>
                          </w:rPr>
                        </w:r>
                      </w:p>
                    </w:tc>
                    <w:tc>
                      <w:tcPr>
                        <w:tcW w:w="10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1736"/>
                          <w:jc w:val="right"/>
                          <w:rPr>
                            <w:rFonts w:ascii="宋体" w:hAnsi="宋体" w:cs="宋体" w:eastAsia="宋体" w:hint="default"/>
                            <w:sz w:val="13"/>
                            <w:szCs w:val="13"/>
                          </w:rPr>
                        </w:pPr>
                        <w:r>
                          <w:rPr>
                            <w:rFonts w:ascii="宋体"/>
                            <w:w w:val="95"/>
                            <w:sz w:val="13"/>
                          </w:rPr>
                          <w:t>-29,572.74</w:t>
                        </w:r>
                        <w:r>
                          <w:rPr>
                            <w:rFonts w:ascii="宋体"/>
                            <w:sz w:val="13"/>
                          </w:rPr>
                        </w:r>
                      </w:p>
                    </w:tc>
                    <w:tc>
                      <w:tcPr>
                        <w:tcW w:w="63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802"/>
                          <w:jc w:val="right"/>
                          <w:rPr>
                            <w:rFonts w:ascii="宋体" w:hAnsi="宋体" w:cs="宋体" w:eastAsia="宋体" w:hint="default"/>
                            <w:sz w:val="13"/>
                            <w:szCs w:val="13"/>
                          </w:rPr>
                        </w:pPr>
                        <w:r>
                          <w:rPr>
                            <w:rFonts w:ascii="宋体"/>
                            <w:w w:val="95"/>
                            <w:sz w:val="13"/>
                          </w:rPr>
                          <w:t>1,960,427.26</w:t>
                        </w:r>
                        <w:r>
                          <w:rPr>
                            <w:rFonts w:ascii="宋体"/>
                            <w:sz w:val="13"/>
                          </w:rPr>
                        </w:r>
                      </w:p>
                    </w:tc>
                  </w:tr>
                  <w:tr>
                    <w:trPr>
                      <w:trHeight w:val="454" w:hRule="exact"/>
                    </w:trPr>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291"/>
                          <w:jc w:val="center"/>
                          <w:rPr>
                            <w:rFonts w:ascii="宋体" w:hAnsi="宋体" w:cs="宋体" w:eastAsia="宋体" w:hint="default"/>
                            <w:sz w:val="13"/>
                            <w:szCs w:val="13"/>
                          </w:rPr>
                        </w:pPr>
                        <w:r>
                          <w:rPr>
                            <w:rFonts w:ascii="宋体" w:hAnsi="宋体" w:cs="宋体" w:eastAsia="宋体" w:hint="default"/>
                            <w:sz w:val="13"/>
                            <w:szCs w:val="13"/>
                          </w:rPr>
                          <w:t>50</w:t>
                        </w:r>
                        <w:r>
                          <w:rPr>
                            <w:rFonts w:ascii="宋体" w:hAnsi="宋体" w:cs="宋体" w:eastAsia="宋体" w:hint="default"/>
                            <w:spacing w:val="-34"/>
                            <w:sz w:val="13"/>
                            <w:szCs w:val="13"/>
                          </w:rPr>
                          <w:t> </w:t>
                        </w:r>
                        <w:r>
                          <w:rPr>
                            <w:rFonts w:ascii="宋体" w:hAnsi="宋体" w:cs="宋体" w:eastAsia="宋体" w:hint="default"/>
                            <w:sz w:val="13"/>
                            <w:szCs w:val="13"/>
                          </w:rPr>
                          <w:t>年</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99"/>
                          <w:jc w:val="center"/>
                          <w:rPr>
                            <w:rFonts w:ascii="宋体" w:hAnsi="宋体" w:cs="宋体" w:eastAsia="宋体" w:hint="default"/>
                            <w:sz w:val="13"/>
                            <w:szCs w:val="13"/>
                          </w:rPr>
                        </w:pPr>
                        <w:r>
                          <w:rPr>
                            <w:rFonts w:ascii="宋体"/>
                            <w:sz w:val="13"/>
                          </w:rPr>
                          <w:t>50%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20"/>
                          <w:jc w:val="right"/>
                          <w:rPr>
                            <w:rFonts w:ascii="宋体" w:hAnsi="宋体" w:cs="宋体" w:eastAsia="宋体" w:hint="default"/>
                            <w:sz w:val="13"/>
                            <w:szCs w:val="13"/>
                          </w:rPr>
                        </w:pPr>
                        <w:r>
                          <w:rPr>
                            <w:rFonts w:ascii="宋体"/>
                            <w:w w:val="95"/>
                            <w:sz w:val="13"/>
                          </w:rPr>
                          <w:t>2,472,000.00</w:t>
                        </w:r>
                        <w:r>
                          <w:rPr>
                            <w:rFonts w:ascii="宋体"/>
                            <w:sz w:val="13"/>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19"/>
                          <w:jc w:val="right"/>
                          <w:rPr>
                            <w:rFonts w:ascii="宋体" w:hAnsi="宋体" w:cs="宋体" w:eastAsia="宋体" w:hint="default"/>
                            <w:sz w:val="13"/>
                            <w:szCs w:val="13"/>
                          </w:rPr>
                        </w:pPr>
                        <w:r>
                          <w:rPr>
                            <w:rFonts w:ascii="宋体"/>
                            <w:w w:val="95"/>
                            <w:sz w:val="13"/>
                          </w:rPr>
                          <w:t>2,472,000.00</w:t>
                        </w:r>
                        <w:r>
                          <w:rPr>
                            <w:rFonts w:ascii="宋体"/>
                            <w:sz w:val="13"/>
                          </w:rPr>
                        </w:r>
                      </w:p>
                    </w:tc>
                    <w:tc>
                      <w:tcPr>
                        <w:tcW w:w="10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802"/>
                          <w:jc w:val="right"/>
                          <w:rPr>
                            <w:rFonts w:ascii="宋体" w:hAnsi="宋体" w:cs="宋体" w:eastAsia="宋体" w:hint="default"/>
                            <w:sz w:val="13"/>
                            <w:szCs w:val="13"/>
                          </w:rPr>
                        </w:pPr>
                        <w:r>
                          <w:rPr>
                            <w:rFonts w:ascii="宋体"/>
                            <w:w w:val="95"/>
                            <w:sz w:val="13"/>
                          </w:rPr>
                          <w:t>2,472,000.00</w:t>
                        </w:r>
                        <w:r>
                          <w:rPr>
                            <w:rFonts w:ascii="宋体"/>
                            <w:sz w:val="13"/>
                          </w:rPr>
                        </w:r>
                      </w:p>
                    </w:tc>
                  </w:tr>
                  <w:tr>
                    <w:trPr>
                      <w:trHeight w:val="454" w:hRule="exact"/>
                    </w:trPr>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291"/>
                          <w:jc w:val="center"/>
                          <w:rPr>
                            <w:rFonts w:ascii="宋体" w:hAnsi="宋体" w:cs="宋体" w:eastAsia="宋体" w:hint="default"/>
                            <w:sz w:val="13"/>
                            <w:szCs w:val="13"/>
                          </w:rPr>
                        </w:pPr>
                        <w:r>
                          <w:rPr>
                            <w:rFonts w:ascii="宋体" w:hAnsi="宋体" w:cs="宋体" w:eastAsia="宋体" w:hint="default"/>
                            <w:sz w:val="13"/>
                            <w:szCs w:val="13"/>
                          </w:rPr>
                          <w:t>15</w:t>
                        </w:r>
                        <w:r>
                          <w:rPr>
                            <w:rFonts w:ascii="宋体" w:hAnsi="宋体" w:cs="宋体" w:eastAsia="宋体" w:hint="default"/>
                            <w:spacing w:val="-34"/>
                            <w:sz w:val="13"/>
                            <w:szCs w:val="13"/>
                          </w:rPr>
                          <w:t> </w:t>
                        </w:r>
                        <w:r>
                          <w:rPr>
                            <w:rFonts w:ascii="宋体" w:hAnsi="宋体" w:cs="宋体" w:eastAsia="宋体" w:hint="default"/>
                            <w:sz w:val="13"/>
                            <w:szCs w:val="13"/>
                          </w:rPr>
                          <w:t>年</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99"/>
                          <w:jc w:val="center"/>
                          <w:rPr>
                            <w:rFonts w:ascii="宋体" w:hAnsi="宋体" w:cs="宋体" w:eastAsia="宋体" w:hint="default"/>
                            <w:sz w:val="13"/>
                            <w:szCs w:val="13"/>
                          </w:rPr>
                        </w:pPr>
                        <w:r>
                          <w:rPr>
                            <w:rFonts w:ascii="宋体"/>
                            <w:sz w:val="13"/>
                          </w:rPr>
                          <w:t>45%</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20"/>
                          <w:jc w:val="right"/>
                          <w:rPr>
                            <w:rFonts w:ascii="宋体" w:hAnsi="宋体" w:cs="宋体" w:eastAsia="宋体" w:hint="default"/>
                            <w:sz w:val="13"/>
                            <w:szCs w:val="13"/>
                          </w:rPr>
                        </w:pPr>
                        <w:r>
                          <w:rPr>
                            <w:rFonts w:ascii="宋体"/>
                            <w:w w:val="95"/>
                            <w:sz w:val="13"/>
                          </w:rPr>
                          <w:t>1,946,835.00</w:t>
                        </w:r>
                        <w:r>
                          <w:rPr>
                            <w:rFonts w:ascii="宋体"/>
                            <w:sz w:val="13"/>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1763"/>
                          <w:jc w:val="right"/>
                          <w:rPr>
                            <w:rFonts w:ascii="宋体" w:hAnsi="宋体" w:cs="宋体" w:eastAsia="宋体" w:hint="default"/>
                            <w:sz w:val="13"/>
                            <w:szCs w:val="13"/>
                          </w:rPr>
                        </w:pPr>
                        <w:r>
                          <w:rPr>
                            <w:rFonts w:ascii="宋体"/>
                            <w:w w:val="95"/>
                            <w:sz w:val="13"/>
                          </w:rPr>
                          <w:t>-1,946,835.00</w:t>
                        </w:r>
                        <w:r>
                          <w:rPr>
                            <w:rFonts w:ascii="宋体"/>
                            <w:sz w:val="13"/>
                          </w:rPr>
                        </w:r>
                      </w:p>
                    </w:tc>
                    <w:tc>
                      <w:tcPr>
                        <w:tcW w:w="63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r>
                  <w:tr>
                    <w:trPr>
                      <w:trHeight w:val="503" w:hRule="exact"/>
                    </w:trPr>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291"/>
                          <w:jc w:val="center"/>
                          <w:rPr>
                            <w:rFonts w:ascii="宋体" w:hAnsi="宋体" w:cs="宋体" w:eastAsia="宋体" w:hint="default"/>
                            <w:sz w:val="13"/>
                            <w:szCs w:val="13"/>
                          </w:rPr>
                        </w:pPr>
                        <w:r>
                          <w:rPr>
                            <w:rFonts w:ascii="宋体" w:hAnsi="宋体" w:cs="宋体" w:eastAsia="宋体" w:hint="default"/>
                            <w:sz w:val="13"/>
                            <w:szCs w:val="13"/>
                          </w:rPr>
                          <w:t>30</w:t>
                        </w:r>
                        <w:r>
                          <w:rPr>
                            <w:rFonts w:ascii="宋体" w:hAnsi="宋体" w:cs="宋体" w:eastAsia="宋体" w:hint="default"/>
                            <w:spacing w:val="-34"/>
                            <w:sz w:val="13"/>
                            <w:szCs w:val="13"/>
                          </w:rPr>
                          <w:t> </w:t>
                        </w:r>
                        <w:r>
                          <w:rPr>
                            <w:rFonts w:ascii="宋体" w:hAnsi="宋体" w:cs="宋体" w:eastAsia="宋体" w:hint="default"/>
                            <w:sz w:val="13"/>
                            <w:szCs w:val="13"/>
                          </w:rPr>
                          <w:t>年</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99"/>
                          <w:jc w:val="center"/>
                          <w:rPr>
                            <w:rFonts w:ascii="宋体" w:hAnsi="宋体" w:cs="宋体" w:eastAsia="宋体" w:hint="default"/>
                            <w:sz w:val="13"/>
                            <w:szCs w:val="13"/>
                          </w:rPr>
                        </w:pPr>
                        <w:r>
                          <w:rPr>
                            <w:rFonts w:ascii="宋体"/>
                            <w:sz w:val="13"/>
                          </w:rPr>
                          <w:t>36.50%</w:t>
                        </w: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20"/>
                          <w:jc w:val="right"/>
                          <w:rPr>
                            <w:rFonts w:ascii="宋体" w:hAnsi="宋体" w:cs="宋体" w:eastAsia="宋体" w:hint="default"/>
                            <w:sz w:val="13"/>
                            <w:szCs w:val="13"/>
                          </w:rPr>
                        </w:pPr>
                        <w:r>
                          <w:rPr>
                            <w:rFonts w:ascii="宋体"/>
                            <w:w w:val="95"/>
                            <w:sz w:val="13"/>
                          </w:rPr>
                          <w:t>2,190,000.00</w:t>
                        </w:r>
                        <w:r>
                          <w:rPr>
                            <w:rFonts w:ascii="宋体"/>
                            <w:sz w:val="13"/>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single" w:sz="4" w:space="0" w:color="000000"/>
                          <w:right w:val="nil" w:sz="6" w:space="0" w:color="auto"/>
                        </w:tcBorders>
                      </w:tcPr>
                      <w:p>
                        <w:pPr/>
                      </w:p>
                    </w:tc>
                    <w:tc>
                      <w:tcPr>
                        <w:tcW w:w="10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1763"/>
                          <w:jc w:val="right"/>
                          <w:rPr>
                            <w:rFonts w:ascii="宋体" w:hAnsi="宋体" w:cs="宋体" w:eastAsia="宋体" w:hint="default"/>
                            <w:sz w:val="13"/>
                            <w:szCs w:val="13"/>
                          </w:rPr>
                        </w:pPr>
                        <w:r>
                          <w:rPr>
                            <w:rFonts w:ascii="宋体"/>
                            <w:w w:val="95"/>
                            <w:sz w:val="13"/>
                          </w:rPr>
                          <w:t>-2,190,000.00</w:t>
                        </w:r>
                        <w:r>
                          <w:rPr>
                            <w:rFonts w:ascii="宋体"/>
                            <w:sz w:val="13"/>
                          </w:rPr>
                        </w:r>
                      </w:p>
                    </w:tc>
                    <w:tc>
                      <w:tcPr>
                        <w:tcW w:w="63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r>
                  <w:tr>
                    <w:trPr>
                      <w:trHeight w:val="353" w:hRule="exact"/>
                    </w:trPr>
                    <w:tc>
                      <w:tcPr>
                        <w:tcW w:w="655"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20"/>
                          <w:jc w:val="right"/>
                          <w:rPr>
                            <w:rFonts w:ascii="宋体" w:hAnsi="宋体" w:cs="宋体" w:eastAsia="宋体" w:hint="default"/>
                            <w:sz w:val="13"/>
                            <w:szCs w:val="13"/>
                          </w:rPr>
                        </w:pPr>
                        <w:r>
                          <w:rPr>
                            <w:rFonts w:ascii="宋体"/>
                            <w:w w:val="95"/>
                            <w:sz w:val="13"/>
                          </w:rPr>
                          <w:t>14,598,835.00</w:t>
                        </w:r>
                        <w:r>
                          <w:rPr>
                            <w:rFonts w:ascii="宋体"/>
                            <w:sz w:val="13"/>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9"/>
                          <w:jc w:val="right"/>
                          <w:rPr>
                            <w:rFonts w:ascii="宋体" w:hAnsi="宋体" w:cs="宋体" w:eastAsia="宋体" w:hint="default"/>
                            <w:sz w:val="13"/>
                            <w:szCs w:val="13"/>
                          </w:rPr>
                        </w:pPr>
                        <w:r>
                          <w:rPr>
                            <w:rFonts w:ascii="宋体"/>
                            <w:w w:val="95"/>
                            <w:sz w:val="13"/>
                          </w:rPr>
                          <w:t>4,865,926.68</w:t>
                        </w:r>
                        <w:r>
                          <w:rPr>
                            <w:rFonts w:ascii="宋体"/>
                            <w:sz w:val="13"/>
                          </w:rPr>
                        </w:r>
                      </w:p>
                    </w:tc>
                    <w:tc>
                      <w:tcPr>
                        <w:tcW w:w="106" w:type="dxa"/>
                        <w:tcBorders>
                          <w:top w:val="nil" w:sz="6" w:space="0" w:color="auto"/>
                          <w:left w:val="nil" w:sz="6" w:space="0" w:color="auto"/>
                          <w:bottom w:val="nil" w:sz="6" w:space="0" w:color="auto"/>
                          <w:right w:val="nil" w:sz="6" w:space="0" w:color="auto"/>
                        </w:tcBorders>
                      </w:tcPr>
                      <w:p>
                        <w:pPr/>
                      </w:p>
                    </w:tc>
                    <w:tc>
                      <w:tcPr>
                        <w:tcW w:w="630" w:type="dxa"/>
                        <w:tcBorders>
                          <w:top w:val="single" w:sz="4" w:space="0" w:color="000000"/>
                          <w:left w:val="nil" w:sz="6" w:space="0" w:color="auto"/>
                          <w:bottom w:val="nil" w:sz="6" w:space="0" w:color="auto"/>
                          <w:right w:val="nil" w:sz="6" w:space="0" w:color="auto"/>
                        </w:tcBorders>
                      </w:tcPr>
                      <w:p>
                        <w:pPr/>
                      </w:p>
                    </w:tc>
                    <w:tc>
                      <w:tcPr>
                        <w:tcW w:w="104"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763"/>
                          <w:jc w:val="right"/>
                          <w:rPr>
                            <w:rFonts w:ascii="宋体" w:hAnsi="宋体" w:cs="宋体" w:eastAsia="宋体" w:hint="default"/>
                            <w:sz w:val="13"/>
                            <w:szCs w:val="13"/>
                          </w:rPr>
                        </w:pPr>
                        <w:r>
                          <w:rPr>
                            <w:rFonts w:ascii="宋体"/>
                            <w:w w:val="95"/>
                            <w:sz w:val="13"/>
                          </w:rPr>
                          <w:t>-9,732,908.32</w:t>
                        </w:r>
                        <w:r>
                          <w:rPr>
                            <w:rFonts w:ascii="宋体"/>
                            <w:sz w:val="13"/>
                          </w:rPr>
                        </w:r>
                      </w:p>
                    </w:tc>
                    <w:tc>
                      <w:tcPr>
                        <w:tcW w:w="630" w:type="dxa"/>
                        <w:tcBorders>
                          <w:top w:val="nil" w:sz="6" w:space="0" w:color="auto"/>
                          <w:left w:val="nil" w:sz="6" w:space="0" w:color="auto"/>
                          <w:bottom w:val="nil" w:sz="6" w:space="0" w:color="auto"/>
                          <w:right w:val="nil" w:sz="6" w:space="0" w:color="auto"/>
                        </w:tcBorders>
                      </w:tcPr>
                      <w:p>
                        <w:pPr/>
                      </w:p>
                    </w:tc>
                    <w:tc>
                      <w:tcPr>
                        <w:tcW w:w="106"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802"/>
                          <w:jc w:val="right"/>
                          <w:rPr>
                            <w:rFonts w:ascii="宋体" w:hAnsi="宋体" w:cs="宋体" w:eastAsia="宋体" w:hint="default"/>
                            <w:sz w:val="13"/>
                            <w:szCs w:val="13"/>
                          </w:rPr>
                        </w:pPr>
                        <w:r>
                          <w:rPr>
                            <w:rFonts w:ascii="宋体"/>
                            <w:w w:val="95"/>
                            <w:sz w:val="13"/>
                          </w:rPr>
                          <w:t>4,865,926.68</w:t>
                        </w:r>
                        <w:r>
                          <w:rPr>
                            <w:rFonts w:ascii="宋体"/>
                            <w:sz w:val="13"/>
                          </w:rPr>
                        </w:r>
                      </w:p>
                    </w:tc>
                  </w:tr>
                </w:tbl>
                <w:p>
                  <w:pPr/>
                </w:p>
              </w:txbxContent>
            </v:textbox>
            <w10:wrap type="none"/>
          </v:shape>
        </w:pict>
      </w:r>
      <w:r>
        <w:rPr>
          <w:rFonts w:ascii="宋体" w:hAnsi="宋体" w:cs="宋体" w:eastAsia="宋体" w:hint="default"/>
          <w:sz w:val="13"/>
          <w:szCs w:val="13"/>
        </w:rPr>
        <w:t>贵州新兴织布印染有限公司</w:t>
      </w:r>
    </w:p>
    <w:p>
      <w:pPr>
        <w:spacing w:before="284"/>
        <w:ind w:left="146" w:right="0" w:firstLine="0"/>
        <w:jc w:val="left"/>
        <w:rPr>
          <w:rFonts w:ascii="宋体" w:hAnsi="宋体" w:cs="宋体" w:eastAsia="宋体" w:hint="default"/>
          <w:sz w:val="13"/>
          <w:szCs w:val="13"/>
        </w:rPr>
      </w:pPr>
      <w:r>
        <w:rPr>
          <w:rFonts w:ascii="宋体" w:hAnsi="宋体" w:cs="宋体" w:eastAsia="宋体" w:hint="default"/>
          <w:sz w:val="13"/>
          <w:szCs w:val="13"/>
        </w:rPr>
        <w:t>广州龙凯经济发展联营公司</w:t>
      </w:r>
    </w:p>
    <w:p>
      <w:pPr>
        <w:spacing w:before="283"/>
        <w:ind w:left="146" w:right="0" w:firstLine="0"/>
        <w:jc w:val="left"/>
        <w:rPr>
          <w:rFonts w:ascii="宋体" w:hAnsi="宋体" w:cs="宋体" w:eastAsia="宋体" w:hint="default"/>
          <w:sz w:val="13"/>
          <w:szCs w:val="13"/>
        </w:rPr>
      </w:pPr>
      <w:r>
        <w:rPr>
          <w:rFonts w:ascii="宋体" w:hAnsi="宋体" w:cs="宋体" w:eastAsia="宋体" w:hint="default"/>
          <w:sz w:val="13"/>
          <w:szCs w:val="13"/>
        </w:rPr>
        <w:t>上海科发印刷厂</w:t>
      </w:r>
    </w:p>
    <w:p>
      <w:pPr>
        <w:spacing w:before="284"/>
        <w:ind w:left="146" w:right="0" w:firstLine="0"/>
        <w:jc w:val="left"/>
        <w:rPr>
          <w:rFonts w:ascii="宋体" w:hAnsi="宋体" w:cs="宋体" w:eastAsia="宋体" w:hint="default"/>
          <w:sz w:val="13"/>
          <w:szCs w:val="13"/>
        </w:rPr>
      </w:pPr>
      <w:r>
        <w:rPr>
          <w:rFonts w:ascii="宋体" w:hAnsi="宋体" w:cs="宋体" w:eastAsia="宋体" w:hint="default"/>
          <w:sz w:val="13"/>
          <w:szCs w:val="13"/>
        </w:rPr>
        <w:t>上海首佳塑料有限公司</w:t>
      </w:r>
    </w:p>
    <w:p>
      <w:pPr>
        <w:spacing w:before="283"/>
        <w:ind w:left="146" w:right="0" w:firstLine="0"/>
        <w:jc w:val="left"/>
        <w:rPr>
          <w:rFonts w:ascii="宋体" w:hAnsi="宋体" w:cs="宋体" w:eastAsia="宋体" w:hint="default"/>
          <w:sz w:val="13"/>
          <w:szCs w:val="13"/>
        </w:rPr>
      </w:pPr>
      <w:r>
        <w:rPr>
          <w:rFonts w:ascii="宋体" w:hAnsi="宋体" w:cs="宋体" w:eastAsia="宋体" w:hint="default"/>
          <w:sz w:val="13"/>
          <w:szCs w:val="13"/>
        </w:rPr>
        <w:t>深圳光神电器有限公司</w:t>
      </w:r>
    </w:p>
    <w:p>
      <w:pPr>
        <w:spacing w:before="293"/>
        <w:ind w:left="880" w:right="0" w:firstLine="0"/>
        <w:jc w:val="left"/>
        <w:rPr>
          <w:rFonts w:ascii="宋体" w:hAnsi="宋体" w:cs="宋体" w:eastAsia="宋体" w:hint="default"/>
          <w:sz w:val="13"/>
          <w:szCs w:val="13"/>
        </w:rPr>
      </w:pPr>
      <w:r>
        <w:rPr/>
        <w:pict>
          <v:group style="position:absolute;margin-left:397.980011pt;margin-top:15.522091pt;width:31.5pt;height:.1pt;mso-position-horizontal-relative:page;mso-position-vertical-relative:paragraph;z-index:2776" coordorigin="7960,310" coordsize="630,2">
            <v:shape style="position:absolute;left:7960;top:310;width:630;height:2" coordorigin="7960,310" coordsize="630,0" path="m7960,310l8590,310e" filled="false" stroked="true" strokeweight=".48001pt" strokecolor="#000000">
              <v:path arrowok="t"/>
            </v:shape>
            <w10:wrap type="none"/>
          </v:group>
        </w:pict>
      </w:r>
      <w:r>
        <w:rPr/>
        <w:pict>
          <v:group style="position:absolute;margin-left:252.479996pt;margin-top:116.622093pt;width:68pt;height:.1pt;mso-position-horizontal-relative:page;mso-position-vertical-relative:paragraph;z-index:-345856" coordorigin="5050,2332" coordsize="1360,2">
            <v:shape style="position:absolute;left:5050;top:2332;width:1360;height:2" coordorigin="5050,2332" coordsize="1360,0" path="m5050,2332l6409,2332e" filled="false" stroked="true" strokeweight=".48001pt" strokecolor="#000000">
              <v:path arrowok="t"/>
            </v:shape>
            <w10:wrap type="none"/>
          </v:group>
        </w:pict>
      </w:r>
      <w:r>
        <w:rPr/>
        <w:pict>
          <v:group style="position:absolute;margin-left:324.480011pt;margin-top:116.622093pt;width:59pt;height:.1pt;mso-position-horizontal-relative:page;mso-position-vertical-relative:paragraph;z-index:-345832" coordorigin="6490,2332" coordsize="1180,2">
            <v:shape style="position:absolute;left:6490;top:2332;width:1180;height:2" coordorigin="6490,2332" coordsize="1180,0" path="m6490,2332l7669,2332e" filled="false" stroked="true" strokeweight=".48001pt" strokecolor="#000000">
              <v:path arrowok="t"/>
            </v:shape>
            <w10:wrap type="none"/>
          </v:group>
        </w:pict>
      </w:r>
      <w:r>
        <w:rPr>
          <w:rFonts w:ascii="宋体" w:hAnsi="宋体" w:cs="宋体" w:eastAsia="宋体" w:hint="default"/>
          <w:sz w:val="13"/>
          <w:szCs w:val="13"/>
        </w:rPr>
        <w:t>合计</w:t>
      </w:r>
    </w:p>
    <w:p>
      <w:pPr>
        <w:spacing w:line="240" w:lineRule="auto" w:before="7"/>
        <w:rPr>
          <w:rFonts w:ascii="宋体" w:hAnsi="宋体" w:cs="宋体" w:eastAsia="宋体" w:hint="default"/>
          <w:sz w:val="23"/>
          <w:szCs w:val="23"/>
        </w:rPr>
      </w:pPr>
    </w:p>
    <w:p>
      <w:pPr>
        <w:spacing w:line="43" w:lineRule="exact"/>
        <w:ind w:left="3980" w:right="0" w:firstLine="0"/>
        <w:rPr>
          <w:rFonts w:ascii="宋体" w:hAnsi="宋体" w:cs="宋体" w:eastAsia="宋体" w:hint="default"/>
          <w:sz w:val="4"/>
          <w:szCs w:val="4"/>
        </w:rPr>
      </w:pPr>
      <w:r>
        <w:rPr>
          <w:rFonts w:ascii="宋体"/>
          <w:position w:val="0"/>
          <w:sz w:val="4"/>
        </w:rPr>
        <w:pict>
          <v:group style="width:53.95pt;height:2.2pt;mso-position-horizontal-relative:char;mso-position-vertical-relative:line" coordorigin="0,0" coordsize="1079,44">
            <v:group style="position:absolute;left:7;top:36;width:1065;height:2" coordorigin="7,36" coordsize="1065,2">
              <v:shape style="position:absolute;left:7;top:36;width:1065;height:2" coordorigin="7,36" coordsize="1065,0" path="m7,36l1072,36e" filled="false" stroked="true" strokeweight=".72pt" strokecolor="#000000">
                <v:path arrowok="t"/>
              </v:shape>
            </v:group>
            <v:group style="position:absolute;left:7;top:7;width:1065;height:2" coordorigin="7,7" coordsize="1065,2">
              <v:shape style="position:absolute;left:7;top:7;width:1065;height:2" coordorigin="7,7" coordsize="1065,0" path="m7,7l1072,7e" filled="false" stroked="true" strokeweight=".72pt" strokecolor="#000000">
                <v:path arrowok="t"/>
              </v:shape>
            </v:group>
          </v:group>
        </w:pict>
      </w:r>
      <w:r>
        <w:rPr>
          <w:rFonts w:ascii="宋体"/>
          <w:position w:val="0"/>
          <w:sz w:val="4"/>
        </w:rPr>
      </w:r>
      <w:r>
        <w:rPr>
          <w:rFonts w:ascii="Times New Roman"/>
          <w:spacing w:val="60"/>
          <w:position w:val="0"/>
          <w:sz w:val="4"/>
        </w:rPr>
        <w:t> </w:t>
      </w:r>
      <w:r>
        <w:rPr>
          <w:rFonts w:ascii="宋体"/>
          <w:spacing w:val="60"/>
          <w:position w:val="0"/>
          <w:sz w:val="4"/>
        </w:rPr>
        <w:pict>
          <v:group style="width:53.95pt;height:2.2pt;mso-position-horizontal-relative:char;mso-position-vertical-relative:line" coordorigin="0,0" coordsize="1079,44">
            <v:group style="position:absolute;left:7;top:36;width:1065;height:2" coordorigin="7,36" coordsize="1065,2">
              <v:shape style="position:absolute;left:7;top:36;width:1065;height:2" coordorigin="7,36" coordsize="1065,0" path="m7,36l1072,36e" filled="false" stroked="true" strokeweight=".72pt" strokecolor="#000000">
                <v:path arrowok="t"/>
              </v:shape>
            </v:group>
            <v:group style="position:absolute;left:7;top:7;width:1065;height:2" coordorigin="7,7" coordsize="1065,2">
              <v:shape style="position:absolute;left:7;top:7;width:1065;height:2" coordorigin="7,7" coordsize="1065,0" path="m7,7l1072,7e" filled="false" stroked="true" strokeweight=".72pt" strokecolor="#000000">
                <v:path arrowok="t"/>
              </v:shape>
            </v:group>
          </v:group>
        </w:pict>
      </w:r>
      <w:r>
        <w:rPr>
          <w:rFonts w:ascii="宋体"/>
          <w:spacing w:val="60"/>
          <w:position w:val="0"/>
          <w:sz w:val="4"/>
        </w:rPr>
      </w:r>
      <w:r>
        <w:rPr>
          <w:rFonts w:ascii="Times New Roman"/>
          <w:spacing w:val="61"/>
          <w:position w:val="0"/>
          <w:sz w:val="4"/>
        </w:rPr>
        <w:t> </w:t>
      </w:r>
      <w:r>
        <w:rPr>
          <w:rFonts w:ascii="宋体"/>
          <w:spacing w:val="61"/>
          <w:position w:val="0"/>
          <w:sz w:val="4"/>
        </w:rPr>
        <w:pict>
          <v:group style="width:32.950pt;height:2.2pt;mso-position-horizontal-relative:char;mso-position-vertical-relative:line" coordorigin="0,0" coordsize="659,44">
            <v:group style="position:absolute;left:7;top:36;width:645;height:2" coordorigin="7,36" coordsize="645,2">
              <v:shape style="position:absolute;left:7;top:36;width:645;height:2" coordorigin="7,36" coordsize="645,0" path="m7,36l652,36e" filled="false" stroked="true" strokeweight=".72pt" strokecolor="#000000">
                <v:path arrowok="t"/>
              </v:shape>
            </v:group>
            <v:group style="position:absolute;left:7;top:7;width:645;height:2" coordorigin="7,7" coordsize="645,2">
              <v:shape style="position:absolute;left:7;top:7;width:645;height:2" coordorigin="7,7" coordsize="645,0" path="m7,7l652,7e" filled="false" stroked="true" strokeweight=".72pt" strokecolor="#000000">
                <v:path arrowok="t"/>
              </v:shape>
            </v:group>
          </v:group>
        </w:pict>
      </w:r>
      <w:r>
        <w:rPr>
          <w:rFonts w:ascii="宋体"/>
          <w:spacing w:val="61"/>
          <w:position w:val="0"/>
          <w:sz w:val="4"/>
        </w:rPr>
      </w:r>
      <w:r>
        <w:rPr>
          <w:rFonts w:ascii="Times New Roman"/>
          <w:spacing w:val="60"/>
          <w:position w:val="0"/>
          <w:sz w:val="4"/>
        </w:rPr>
        <w:t> </w:t>
      </w:r>
      <w:r>
        <w:rPr>
          <w:rFonts w:ascii="宋体"/>
          <w:spacing w:val="60"/>
          <w:position w:val="0"/>
          <w:sz w:val="4"/>
        </w:rPr>
        <w:pict>
          <v:group style="width:32.950pt;height:2.2pt;mso-position-horizontal-relative:char;mso-position-vertical-relative:line" coordorigin="0,0" coordsize="659,44">
            <v:group style="position:absolute;left:7;top:36;width:645;height:2" coordorigin="7,36" coordsize="645,2">
              <v:shape style="position:absolute;left:7;top:36;width:645;height:2" coordorigin="7,36" coordsize="645,0" path="m7,36l652,36e" filled="false" stroked="true" strokeweight=".72pt" strokecolor="#000000">
                <v:path arrowok="t"/>
              </v:shape>
            </v:group>
            <v:group style="position:absolute;left:7;top:7;width:645;height:2" coordorigin="7,7" coordsize="645,2">
              <v:shape style="position:absolute;left:7;top:7;width:645;height:2" coordorigin="7,7" coordsize="645,0" path="m7,7l652,7e" filled="false" stroked="true" strokeweight=".72pt" strokecolor="#000000">
                <v:path arrowok="t"/>
              </v:shape>
            </v:group>
          </v:group>
        </w:pict>
      </w:r>
      <w:r>
        <w:rPr>
          <w:rFonts w:ascii="宋体"/>
          <w:spacing w:val="60"/>
          <w:position w:val="0"/>
          <w:sz w:val="4"/>
        </w:rPr>
      </w:r>
      <w:r>
        <w:rPr>
          <w:rFonts w:ascii="Times New Roman"/>
          <w:spacing w:val="61"/>
          <w:position w:val="0"/>
          <w:sz w:val="4"/>
        </w:rPr>
        <w:t> </w:t>
      </w:r>
      <w:r>
        <w:rPr>
          <w:rFonts w:ascii="宋体"/>
          <w:spacing w:val="61"/>
          <w:position w:val="0"/>
          <w:sz w:val="4"/>
        </w:rPr>
        <w:pict>
          <v:group style="width:53.95pt;height:2.2pt;mso-position-horizontal-relative:char;mso-position-vertical-relative:line" coordorigin="0,0" coordsize="1079,44">
            <v:group style="position:absolute;left:7;top:36;width:1065;height:2" coordorigin="7,36" coordsize="1065,2">
              <v:shape style="position:absolute;left:7;top:36;width:1065;height:2" coordorigin="7,36" coordsize="1065,0" path="m7,36l1072,36e" filled="false" stroked="true" strokeweight=".72pt" strokecolor="#000000">
                <v:path arrowok="t"/>
              </v:shape>
            </v:group>
            <v:group style="position:absolute;left:7;top:7;width:1065;height:2" coordorigin="7,7" coordsize="1065,2">
              <v:shape style="position:absolute;left:7;top:7;width:1065;height:2" coordorigin="7,7" coordsize="1065,0" path="m7,7l1072,7e" filled="false" stroked="true" strokeweight=".72pt" strokecolor="#000000">
                <v:path arrowok="t"/>
              </v:shape>
            </v:group>
          </v:group>
        </w:pict>
      </w:r>
      <w:r>
        <w:rPr>
          <w:rFonts w:ascii="宋体"/>
          <w:spacing w:val="61"/>
          <w:position w:val="0"/>
          <w:sz w:val="4"/>
        </w:rPr>
      </w:r>
      <w:r>
        <w:rPr>
          <w:rFonts w:ascii="Times New Roman"/>
          <w:spacing w:val="60"/>
          <w:position w:val="0"/>
          <w:sz w:val="4"/>
        </w:rPr>
        <w:t> </w:t>
      </w:r>
      <w:r>
        <w:rPr>
          <w:rFonts w:ascii="宋体"/>
          <w:spacing w:val="60"/>
          <w:position w:val="0"/>
          <w:sz w:val="4"/>
        </w:rPr>
        <w:pict>
          <v:group style="width:47.95pt;height:2.2pt;mso-position-horizontal-relative:char;mso-position-vertical-relative:line" coordorigin="0,0" coordsize="959,44">
            <v:group style="position:absolute;left:7;top:36;width:945;height:2" coordorigin="7,36" coordsize="945,2">
              <v:shape style="position:absolute;left:7;top:36;width:945;height:2" coordorigin="7,36" coordsize="945,0" path="m7,36l952,36e" filled="false" stroked="true" strokeweight=".72pt" strokecolor="#000000">
                <v:path arrowok="t"/>
              </v:shape>
            </v:group>
            <v:group style="position:absolute;left:7;top:7;width:945;height:2" coordorigin="7,7" coordsize="945,2">
              <v:shape style="position:absolute;left:7;top:7;width:945;height:2" coordorigin="7,7" coordsize="945,0" path="m7,7l952,7e" filled="false" stroked="true" strokeweight=".72pt" strokecolor="#000000">
                <v:path arrowok="t"/>
              </v:shape>
            </v:group>
          </v:group>
        </w:pict>
      </w:r>
      <w:r>
        <w:rPr>
          <w:rFonts w:ascii="宋体"/>
          <w:spacing w:val="60"/>
          <w:position w:val="0"/>
          <w:sz w:val="4"/>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tbl>
      <w:tblPr>
        <w:tblW w:w="0" w:type="auto"/>
        <w:jc w:val="left"/>
        <w:tblInd w:w="326" w:type="dxa"/>
        <w:tblLayout w:type="fixed"/>
        <w:tblCellMar>
          <w:top w:w="0" w:type="dxa"/>
          <w:left w:w="0" w:type="dxa"/>
          <w:bottom w:w="0" w:type="dxa"/>
          <w:right w:w="0" w:type="dxa"/>
        </w:tblCellMar>
        <w:tblLook w:val="01E0"/>
      </w:tblPr>
      <w:tblGrid>
        <w:gridCol w:w="2363"/>
        <w:gridCol w:w="180"/>
        <w:gridCol w:w="1180"/>
        <w:gridCol w:w="80"/>
        <w:gridCol w:w="3880"/>
        <w:gridCol w:w="80"/>
        <w:gridCol w:w="1770"/>
      </w:tblGrid>
      <w:tr>
        <w:trPr>
          <w:trHeight w:val="928" w:hRule="exact"/>
        </w:trPr>
        <w:tc>
          <w:tcPr>
            <w:tcW w:w="236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56"/>
              <w:jc w:val="center"/>
              <w:rPr>
                <w:rFonts w:ascii="宋体" w:hAnsi="宋体" w:cs="宋体" w:eastAsia="宋体" w:hint="default"/>
                <w:sz w:val="21"/>
                <w:szCs w:val="21"/>
              </w:rPr>
            </w:pPr>
            <w:r>
              <w:rPr>
                <w:rFonts w:ascii="宋体" w:hAnsi="宋体" w:cs="宋体" w:eastAsia="宋体" w:hint="default"/>
                <w:sz w:val="21"/>
                <w:szCs w:val="21"/>
              </w:rPr>
              <w:t>（4）减值准备</w:t>
            </w: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80"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b/>
                <w:sz w:val="18"/>
              </w:rPr>
              <w:t>2006-12-31</w:t>
            </w:r>
            <w:r>
              <w:rPr>
                <w:rFonts w:ascii="宋体"/>
                <w:sz w:val="18"/>
              </w:rPr>
            </w:r>
          </w:p>
        </w:tc>
        <w:tc>
          <w:tcPr>
            <w:tcW w:w="80"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single" w:sz="4" w:space="0" w:color="000000"/>
              <w:right w:val="nil" w:sz="6" w:space="0" w:color="auto"/>
            </w:tcBorders>
          </w:tcPr>
          <w:p>
            <w:pPr>
              <w:pStyle w:val="TableParagraph"/>
              <w:tabs>
                <w:tab w:pos="1675" w:val="left" w:leader="none"/>
                <w:tab w:pos="3746" w:val="right" w:leader="none"/>
              </w:tabs>
              <w:spacing w:line="240" w:lineRule="auto" w:before="440"/>
              <w:ind w:left="325" w:right="0"/>
              <w:jc w:val="left"/>
              <w:rPr>
                <w:rFonts w:ascii="宋体" w:hAnsi="宋体" w:cs="宋体" w:eastAsia="宋体" w:hint="default"/>
                <w:sz w:val="18"/>
                <w:szCs w:val="18"/>
              </w:rPr>
            </w:pPr>
            <w:r>
              <w:rPr>
                <w:rFonts w:ascii="宋体" w:hAnsi="宋体" w:cs="宋体" w:eastAsia="宋体" w:hint="default"/>
                <w:b/>
                <w:bCs/>
                <w:w w:val="95"/>
                <w:sz w:val="18"/>
                <w:szCs w:val="18"/>
              </w:rPr>
              <w:t>本期增加</w:t>
              <w:tab/>
            </w:r>
            <w:r>
              <w:rPr>
                <w:rFonts w:ascii="宋体" w:hAnsi="宋体" w:cs="宋体" w:eastAsia="宋体" w:hint="default"/>
                <w:b/>
                <w:bCs/>
                <w:sz w:val="18"/>
                <w:szCs w:val="18"/>
              </w:rPr>
              <w:t>本期转回</w:t>
            </w:r>
            <w:r>
              <w:rPr>
                <w:rFonts w:ascii="Times New Roman" w:hAnsi="Times New Roman" w:cs="Times New Roman" w:eastAsia="Times New Roman" w:hint="default"/>
                <w:sz w:val="18"/>
                <w:szCs w:val="18"/>
              </w:rPr>
              <w:tab/>
            </w:r>
            <w:r>
              <w:rPr>
                <w:rFonts w:ascii="宋体" w:hAnsi="宋体" w:cs="宋体" w:eastAsia="宋体" w:hint="default"/>
                <w:b/>
                <w:bCs/>
                <w:sz w:val="18"/>
                <w:szCs w:val="18"/>
              </w:rPr>
              <w:t>2007-12-31</w:t>
            </w:r>
            <w:r>
              <w:rPr>
                <w:rFonts w:ascii="宋体" w:hAnsi="宋体" w:cs="宋体" w:eastAsia="宋体" w:hint="default"/>
                <w:sz w:val="18"/>
                <w:szCs w:val="18"/>
              </w:rPr>
            </w:r>
          </w:p>
        </w:tc>
        <w:tc>
          <w:tcPr>
            <w:tcW w:w="80"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28" w:hRule="exact"/>
        </w:trPr>
        <w:tc>
          <w:tcPr>
            <w:tcW w:w="2363" w:type="dxa"/>
            <w:tcBorders>
              <w:top w:val="single" w:sz="4" w:space="0" w:color="000000"/>
              <w:left w:val="nil" w:sz="6" w:space="0" w:color="auto"/>
              <w:bottom w:val="nil" w:sz="6" w:space="0" w:color="auto"/>
              <w:right w:val="nil" w:sz="6" w:space="0" w:color="auto"/>
            </w:tcBorders>
          </w:tcPr>
          <w:p>
            <w:pPr>
              <w:pStyle w:val="TableParagraph"/>
              <w:spacing w:line="171" w:lineRule="exact"/>
              <w:ind w:left="30" w:right="0"/>
              <w:jc w:val="left"/>
              <w:rPr>
                <w:rFonts w:ascii="宋体" w:hAnsi="宋体" w:cs="宋体" w:eastAsia="宋体" w:hint="default"/>
                <w:sz w:val="15"/>
                <w:szCs w:val="15"/>
              </w:rPr>
            </w:pPr>
            <w:r>
              <w:rPr>
                <w:rFonts w:ascii="宋体" w:hAnsi="宋体" w:cs="宋体" w:eastAsia="宋体" w:hint="default"/>
                <w:sz w:val="15"/>
                <w:szCs w:val="15"/>
              </w:rPr>
              <w:t>贵州新兴织布印染有限公司</w:t>
            </w:r>
          </w:p>
        </w:tc>
        <w:tc>
          <w:tcPr>
            <w:tcW w:w="180" w:type="dxa"/>
            <w:tcBorders>
              <w:top w:val="nil" w:sz="6" w:space="0" w:color="auto"/>
              <w:left w:val="nil" w:sz="6" w:space="0" w:color="auto"/>
              <w:bottom w:val="nil" w:sz="6" w:space="0" w:color="auto"/>
              <w:right w:val="nil" w:sz="6" w:space="0" w:color="auto"/>
            </w:tcBorders>
          </w:tcPr>
          <w:p>
            <w:pPr/>
          </w:p>
        </w:tc>
        <w:tc>
          <w:tcPr>
            <w:tcW w:w="1180" w:type="dxa"/>
            <w:tcBorders>
              <w:top w:val="single" w:sz="4" w:space="0" w:color="000000"/>
              <w:left w:val="nil" w:sz="6" w:space="0" w:color="auto"/>
              <w:bottom w:val="nil" w:sz="6" w:space="0" w:color="auto"/>
              <w:right w:val="nil" w:sz="6" w:space="0" w:color="auto"/>
            </w:tcBorders>
          </w:tcPr>
          <w:p>
            <w:pPr>
              <w:pStyle w:val="TableParagraph"/>
              <w:spacing w:line="171" w:lineRule="exact"/>
              <w:ind w:right="20"/>
              <w:jc w:val="right"/>
              <w:rPr>
                <w:rFonts w:ascii="宋体" w:hAnsi="宋体" w:cs="宋体" w:eastAsia="宋体" w:hint="default"/>
                <w:sz w:val="15"/>
                <w:szCs w:val="15"/>
              </w:rPr>
            </w:pPr>
            <w:r>
              <w:rPr>
                <w:rFonts w:ascii="宋体"/>
                <w:sz w:val="15"/>
              </w:rPr>
              <w:t>433,499.42</w:t>
            </w:r>
          </w:p>
        </w:tc>
        <w:tc>
          <w:tcPr>
            <w:tcW w:w="80" w:type="dxa"/>
            <w:tcBorders>
              <w:top w:val="nil" w:sz="6" w:space="0" w:color="auto"/>
              <w:left w:val="nil" w:sz="6" w:space="0" w:color="auto"/>
              <w:bottom w:val="nil" w:sz="6" w:space="0" w:color="auto"/>
              <w:right w:val="nil" w:sz="6" w:space="0" w:color="auto"/>
            </w:tcBorders>
          </w:tcPr>
          <w:p>
            <w:pPr/>
          </w:p>
        </w:tc>
        <w:tc>
          <w:tcPr>
            <w:tcW w:w="3880" w:type="dxa"/>
            <w:tcBorders>
              <w:top w:val="single" w:sz="4" w:space="0" w:color="000000"/>
              <w:left w:val="nil" w:sz="6" w:space="0" w:color="auto"/>
              <w:bottom w:val="nil" w:sz="6" w:space="0" w:color="auto"/>
              <w:right w:val="nil" w:sz="6" w:space="0" w:color="auto"/>
            </w:tcBorders>
          </w:tcPr>
          <w:p>
            <w:pPr>
              <w:pStyle w:val="TableParagraph"/>
              <w:tabs>
                <w:tab w:pos="1439" w:val="left" w:leader="none"/>
                <w:tab w:pos="2243" w:val="left" w:leader="none"/>
              </w:tabs>
              <w:spacing w:line="171" w:lineRule="exact"/>
              <w:ind w:right="21"/>
              <w:jc w:val="right"/>
              <w:rPr>
                <w:rFonts w:ascii="宋体" w:hAnsi="宋体" w:cs="宋体" w:eastAsia="宋体" w:hint="default"/>
                <w:sz w:val="15"/>
                <w:szCs w:val="15"/>
              </w:rPr>
            </w:pPr>
            <w:r>
              <w:rPr>
                <w:rFonts w:ascii="宋体"/>
                <w:sz w:val="15"/>
              </w:rPr>
              <w:t>-</w:t>
              <w:tab/>
              <w:t>-</w:t>
              <w:tab/>
            </w:r>
            <w:r>
              <w:rPr>
                <w:rFonts w:ascii="宋体"/>
                <w:spacing w:val="-1"/>
                <w:sz w:val="15"/>
              </w:rPr>
              <w:t>433,499.42</w:t>
            </w:r>
          </w:p>
        </w:tc>
        <w:tc>
          <w:tcPr>
            <w:tcW w:w="80" w:type="dxa"/>
            <w:tcBorders>
              <w:top w:val="nil" w:sz="6" w:space="0" w:color="auto"/>
              <w:left w:val="nil" w:sz="6" w:space="0" w:color="auto"/>
              <w:bottom w:val="nil" w:sz="6" w:space="0" w:color="auto"/>
              <w:right w:val="nil" w:sz="6" w:space="0" w:color="auto"/>
            </w:tcBorders>
          </w:tcPr>
          <w:p>
            <w:pPr/>
          </w:p>
        </w:tc>
        <w:tc>
          <w:tcPr>
            <w:tcW w:w="1770" w:type="dxa"/>
            <w:tcBorders>
              <w:top w:val="single" w:sz="4" w:space="0" w:color="000000"/>
              <w:left w:val="nil" w:sz="6" w:space="0" w:color="auto"/>
              <w:bottom w:val="nil" w:sz="6" w:space="0" w:color="auto"/>
              <w:right w:val="nil" w:sz="6" w:space="0" w:color="auto"/>
            </w:tcBorders>
          </w:tcPr>
          <w:p>
            <w:pPr>
              <w:pStyle w:val="TableParagraph"/>
              <w:spacing w:line="171" w:lineRule="exact"/>
              <w:ind w:left="14" w:right="0"/>
              <w:jc w:val="center"/>
              <w:rPr>
                <w:rFonts w:ascii="宋体" w:hAnsi="宋体" w:cs="宋体" w:eastAsia="宋体" w:hint="default"/>
                <w:sz w:val="15"/>
                <w:szCs w:val="15"/>
              </w:rPr>
            </w:pPr>
            <w:r>
              <w:rPr>
                <w:rFonts w:ascii="宋体" w:hAnsi="宋体" w:cs="宋体" w:eastAsia="宋体" w:hint="default"/>
                <w:sz w:val="15"/>
                <w:szCs w:val="15"/>
              </w:rPr>
              <w:t>被吊销执照</w:t>
            </w:r>
          </w:p>
        </w:tc>
      </w:tr>
      <w:tr>
        <w:trPr>
          <w:trHeight w:val="454"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0" w:right="0"/>
              <w:jc w:val="left"/>
              <w:rPr>
                <w:rFonts w:ascii="宋体" w:hAnsi="宋体" w:cs="宋体" w:eastAsia="宋体" w:hint="default"/>
                <w:sz w:val="15"/>
                <w:szCs w:val="15"/>
              </w:rPr>
            </w:pPr>
            <w:r>
              <w:rPr>
                <w:rFonts w:ascii="宋体" w:hAnsi="宋体" w:cs="宋体" w:eastAsia="宋体" w:hint="default"/>
                <w:sz w:val="15"/>
                <w:szCs w:val="15"/>
              </w:rPr>
              <w:t>广州龙凯经济发展联营公司</w:t>
            </w:r>
          </w:p>
        </w:tc>
        <w:tc>
          <w:tcPr>
            <w:tcW w:w="180"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
              <w:jc w:val="right"/>
              <w:rPr>
                <w:rFonts w:ascii="宋体" w:hAnsi="宋体" w:cs="宋体" w:eastAsia="宋体" w:hint="default"/>
                <w:sz w:val="15"/>
                <w:szCs w:val="15"/>
              </w:rPr>
            </w:pPr>
            <w:r>
              <w:rPr>
                <w:rFonts w:ascii="宋体"/>
                <w:spacing w:val="-1"/>
                <w:sz w:val="15"/>
              </w:rPr>
              <w:t>1,960,427.26</w:t>
            </w:r>
          </w:p>
        </w:tc>
        <w:tc>
          <w:tcPr>
            <w:tcW w:w="80"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nil" w:sz="6" w:space="0" w:color="auto"/>
              <w:right w:val="nil" w:sz="6" w:space="0" w:color="auto"/>
            </w:tcBorders>
          </w:tcPr>
          <w:p>
            <w:pPr>
              <w:pStyle w:val="TableParagraph"/>
              <w:tabs>
                <w:tab w:pos="1439" w:val="left" w:leader="none"/>
                <w:tab w:pos="2093" w:val="left" w:leader="none"/>
              </w:tabs>
              <w:spacing w:line="240" w:lineRule="auto" w:before="106"/>
              <w:ind w:right="21"/>
              <w:jc w:val="right"/>
              <w:rPr>
                <w:rFonts w:ascii="宋体" w:hAnsi="宋体" w:cs="宋体" w:eastAsia="宋体" w:hint="default"/>
                <w:sz w:val="15"/>
                <w:szCs w:val="15"/>
              </w:rPr>
            </w:pPr>
            <w:r>
              <w:rPr>
                <w:rFonts w:ascii="宋体"/>
                <w:sz w:val="15"/>
              </w:rPr>
              <w:t>-</w:t>
              <w:tab/>
              <w:t>-</w:t>
              <w:tab/>
            </w:r>
            <w:r>
              <w:rPr>
                <w:rFonts w:ascii="宋体"/>
                <w:spacing w:val="-1"/>
                <w:sz w:val="15"/>
              </w:rPr>
              <w:t>1,960,427.26</w:t>
            </w:r>
          </w:p>
        </w:tc>
        <w:tc>
          <w:tcPr>
            <w:tcW w:w="80"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4" w:right="0"/>
              <w:jc w:val="center"/>
              <w:rPr>
                <w:rFonts w:ascii="宋体" w:hAnsi="宋体" w:cs="宋体" w:eastAsia="宋体" w:hint="default"/>
                <w:sz w:val="15"/>
                <w:szCs w:val="15"/>
              </w:rPr>
            </w:pPr>
            <w:r>
              <w:rPr>
                <w:rFonts w:ascii="宋体" w:hAnsi="宋体" w:cs="宋体" w:eastAsia="宋体" w:hint="default"/>
                <w:sz w:val="15"/>
                <w:szCs w:val="15"/>
              </w:rPr>
              <w:t>被吊销执照</w:t>
            </w:r>
          </w:p>
        </w:tc>
      </w:tr>
      <w:tr>
        <w:trPr>
          <w:trHeight w:val="589"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0" w:right="0"/>
              <w:jc w:val="left"/>
              <w:rPr>
                <w:rFonts w:ascii="宋体" w:hAnsi="宋体" w:cs="宋体" w:eastAsia="宋体" w:hint="default"/>
                <w:sz w:val="15"/>
                <w:szCs w:val="15"/>
              </w:rPr>
            </w:pPr>
            <w:r>
              <w:rPr>
                <w:rFonts w:ascii="宋体" w:hAnsi="宋体" w:cs="宋体" w:eastAsia="宋体" w:hint="default"/>
                <w:sz w:val="15"/>
                <w:szCs w:val="15"/>
              </w:rPr>
              <w:t>上海科发印刷厂</w:t>
            </w:r>
          </w:p>
        </w:tc>
        <w:tc>
          <w:tcPr>
            <w:tcW w:w="180"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20"/>
              <w:jc w:val="right"/>
              <w:rPr>
                <w:rFonts w:ascii="宋体" w:hAnsi="宋体" w:cs="宋体" w:eastAsia="宋体" w:hint="default"/>
                <w:sz w:val="15"/>
                <w:szCs w:val="15"/>
              </w:rPr>
            </w:pPr>
            <w:r>
              <w:rPr>
                <w:rFonts w:ascii="宋体"/>
                <w:spacing w:val="-1"/>
                <w:sz w:val="15"/>
              </w:rPr>
              <w:t>2,472,000.00</w:t>
            </w:r>
          </w:p>
        </w:tc>
        <w:tc>
          <w:tcPr>
            <w:tcW w:w="80"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single" w:sz="4" w:space="0" w:color="000000"/>
              <w:right w:val="nil" w:sz="6" w:space="0" w:color="auto"/>
            </w:tcBorders>
          </w:tcPr>
          <w:p>
            <w:pPr>
              <w:pStyle w:val="TableParagraph"/>
              <w:tabs>
                <w:tab w:pos="1439" w:val="left" w:leader="none"/>
                <w:tab w:pos="2093" w:val="left" w:leader="none"/>
              </w:tabs>
              <w:spacing w:line="240" w:lineRule="auto" w:before="105"/>
              <w:ind w:right="21"/>
              <w:jc w:val="right"/>
              <w:rPr>
                <w:rFonts w:ascii="宋体" w:hAnsi="宋体" w:cs="宋体" w:eastAsia="宋体" w:hint="default"/>
                <w:sz w:val="15"/>
                <w:szCs w:val="15"/>
              </w:rPr>
            </w:pPr>
            <w:r>
              <w:rPr>
                <w:rFonts w:ascii="宋体"/>
                <w:sz w:val="15"/>
              </w:rPr>
              <w:t>-</w:t>
              <w:tab/>
              <w:t>-</w:t>
              <w:tab/>
            </w:r>
            <w:r>
              <w:rPr>
                <w:rFonts w:ascii="宋体"/>
                <w:spacing w:val="-1"/>
                <w:sz w:val="15"/>
              </w:rPr>
              <w:t>2,472,000.00</w:t>
            </w:r>
          </w:p>
        </w:tc>
        <w:tc>
          <w:tcPr>
            <w:tcW w:w="80"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4" w:right="0"/>
              <w:jc w:val="center"/>
              <w:rPr>
                <w:rFonts w:ascii="宋体" w:hAnsi="宋体" w:cs="宋体" w:eastAsia="宋体" w:hint="default"/>
                <w:sz w:val="15"/>
                <w:szCs w:val="15"/>
              </w:rPr>
            </w:pPr>
            <w:r>
              <w:rPr>
                <w:rFonts w:ascii="宋体" w:hAnsi="宋体" w:cs="宋体" w:eastAsia="宋体" w:hint="default"/>
                <w:sz w:val="15"/>
                <w:szCs w:val="15"/>
              </w:rPr>
              <w:t>被吊销执照</w:t>
            </w:r>
          </w:p>
        </w:tc>
      </w:tr>
      <w:tr>
        <w:trPr>
          <w:trHeight w:val="276"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176" w:lineRule="exact"/>
              <w:ind w:left="6"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80" w:type="dxa"/>
            <w:tcBorders>
              <w:top w:val="nil" w:sz="6" w:space="0" w:color="auto"/>
              <w:left w:val="nil" w:sz="6" w:space="0" w:color="auto"/>
              <w:bottom w:val="nil" w:sz="6" w:space="0" w:color="auto"/>
              <w:right w:val="nil" w:sz="6" w:space="0" w:color="auto"/>
            </w:tcBorders>
          </w:tcPr>
          <w:p>
            <w:pPr/>
          </w:p>
        </w:tc>
        <w:tc>
          <w:tcPr>
            <w:tcW w:w="1180" w:type="dxa"/>
            <w:tcBorders>
              <w:top w:val="single" w:sz="4" w:space="0" w:color="000000"/>
              <w:left w:val="nil" w:sz="6" w:space="0" w:color="auto"/>
              <w:bottom w:val="nil" w:sz="6" w:space="0" w:color="auto"/>
              <w:right w:val="nil" w:sz="6" w:space="0" w:color="auto"/>
            </w:tcBorders>
          </w:tcPr>
          <w:p>
            <w:pPr>
              <w:pStyle w:val="TableParagraph"/>
              <w:spacing w:line="171" w:lineRule="exact"/>
              <w:ind w:right="20"/>
              <w:jc w:val="right"/>
              <w:rPr>
                <w:rFonts w:ascii="宋体" w:hAnsi="宋体" w:cs="宋体" w:eastAsia="宋体" w:hint="default"/>
                <w:sz w:val="15"/>
                <w:szCs w:val="15"/>
              </w:rPr>
            </w:pPr>
            <w:r>
              <w:rPr>
                <w:rFonts w:ascii="宋体"/>
                <w:spacing w:val="-1"/>
                <w:sz w:val="15"/>
              </w:rPr>
              <w:t>4,865,926.68</w:t>
            </w:r>
          </w:p>
        </w:tc>
        <w:tc>
          <w:tcPr>
            <w:tcW w:w="80" w:type="dxa"/>
            <w:tcBorders>
              <w:top w:val="nil" w:sz="6" w:space="0" w:color="auto"/>
              <w:left w:val="nil" w:sz="6" w:space="0" w:color="auto"/>
              <w:bottom w:val="nil" w:sz="6" w:space="0" w:color="auto"/>
              <w:right w:val="nil" w:sz="6" w:space="0" w:color="auto"/>
            </w:tcBorders>
          </w:tcPr>
          <w:p>
            <w:pPr/>
          </w:p>
        </w:tc>
        <w:tc>
          <w:tcPr>
            <w:tcW w:w="3880" w:type="dxa"/>
            <w:tcBorders>
              <w:top w:val="single" w:sz="4" w:space="0" w:color="000000"/>
              <w:left w:val="nil" w:sz="6" w:space="0" w:color="auto"/>
              <w:bottom w:val="nil" w:sz="6" w:space="0" w:color="auto"/>
              <w:right w:val="nil" w:sz="6" w:space="0" w:color="auto"/>
            </w:tcBorders>
          </w:tcPr>
          <w:p>
            <w:pPr>
              <w:pStyle w:val="TableParagraph"/>
              <w:tabs>
                <w:tab w:pos="1439" w:val="left" w:leader="none"/>
                <w:tab w:pos="2093" w:val="left" w:leader="none"/>
              </w:tabs>
              <w:spacing w:line="171" w:lineRule="exact"/>
              <w:ind w:right="20"/>
              <w:jc w:val="right"/>
              <w:rPr>
                <w:rFonts w:ascii="宋体" w:hAnsi="宋体" w:cs="宋体" w:eastAsia="宋体" w:hint="default"/>
                <w:sz w:val="15"/>
                <w:szCs w:val="15"/>
              </w:rPr>
            </w:pPr>
            <w:r>
              <w:rPr>
                <w:rFonts w:ascii="宋体"/>
                <w:sz w:val="15"/>
              </w:rPr>
              <w:t>-</w:t>
              <w:tab/>
              <w:t>-</w:t>
              <w:tab/>
            </w:r>
            <w:r>
              <w:rPr>
                <w:rFonts w:ascii="宋体"/>
                <w:spacing w:val="-1"/>
                <w:sz w:val="15"/>
              </w:rPr>
              <w:t>4,865,926.68</w:t>
            </w:r>
          </w:p>
        </w:tc>
        <w:tc>
          <w:tcPr>
            <w:tcW w:w="80"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14"/>
          <w:szCs w:val="14"/>
        </w:rPr>
      </w:pPr>
    </w:p>
    <w:p>
      <w:pPr>
        <w:spacing w:line="43" w:lineRule="exact"/>
        <w:ind w:left="2857" w:right="0" w:firstLine="0"/>
        <w:rPr>
          <w:rFonts w:ascii="宋体" w:hAnsi="宋体" w:cs="宋体" w:eastAsia="宋体" w:hint="default"/>
          <w:sz w:val="4"/>
          <w:szCs w:val="4"/>
        </w:rPr>
      </w:pPr>
      <w:r>
        <w:rPr>
          <w:rFonts w:ascii="宋体" w:hAnsi="宋体" w:cs="宋体" w:eastAsia="宋体" w:hint="default"/>
          <w:position w:val="0"/>
          <w:sz w:val="4"/>
          <w:szCs w:val="4"/>
        </w:rPr>
        <w:pict>
          <v:group style="width:258.3pt;height:2.2pt;mso-position-horizontal-relative:char;mso-position-vertical-relative:line" coordorigin="0,0" coordsize="5166,44">
            <v:group style="position:absolute;left:5;top:24;width:1194;height:2" coordorigin="5,24" coordsize="1194,2">
              <v:shape style="position:absolute;left:5;top:24;width:1194;height:2" coordorigin="5,24" coordsize="1194,0" path="m5,24l1199,24e" filled="false" stroked="true" strokeweight=".48pt" strokecolor="#000000">
                <v:path arrowok="t"/>
              </v:shape>
            </v:group>
            <v:group style="position:absolute;left:5;top:5;width:1194;height:2" coordorigin="5,5" coordsize="1194,2">
              <v:shape style="position:absolute;left:5;top:5;width:1194;height:2" coordorigin="5,5" coordsize="1194,0" path="m5,5l1199,5e" filled="false" stroked="true" strokeweight=".48pt" strokecolor="#000000">
                <v:path arrowok="t"/>
              </v:shape>
            </v:group>
            <v:group style="position:absolute;left:1265;top:36;width:1374;height:2" coordorigin="1265,36" coordsize="1374,2">
              <v:shape style="position:absolute;left:1265;top:36;width:1374;height:2" coordorigin="1265,36" coordsize="1374,0" path="m1265,36l2639,36e" filled="false" stroked="true" strokeweight=".72pt" strokecolor="#000000">
                <v:path arrowok="t"/>
              </v:shape>
            </v:group>
            <v:group style="position:absolute;left:1265;top:7;width:1374;height:2" coordorigin="1265,7" coordsize="1374,2">
              <v:shape style="position:absolute;left:1265;top:7;width:1374;height:2" coordorigin="1265,7" coordsize="1374,0" path="m1265,7l2639,7e" filled="false" stroked="true" strokeweight=".72pt" strokecolor="#000000">
                <v:path arrowok="t"/>
              </v:shape>
            </v:group>
            <v:group style="position:absolute;left:2705;top:24;width:1194;height:2" coordorigin="2705,24" coordsize="1194,2">
              <v:shape style="position:absolute;left:2705;top:24;width:1194;height:2" coordorigin="2705,24" coordsize="1194,0" path="m2705,24l3899,24e" filled="false" stroked="true" strokeweight=".48pt" strokecolor="#000000">
                <v:path arrowok="t"/>
              </v:shape>
            </v:group>
            <v:group style="position:absolute;left:2705;top:5;width:1194;height:2" coordorigin="2705,5" coordsize="1194,2">
              <v:shape style="position:absolute;left:2705;top:5;width:1194;height:2" coordorigin="2705,5" coordsize="1194,0" path="m2705,5l3899,5e" filled="false" stroked="true" strokeweight=".48pt" strokecolor="#000000">
                <v:path arrowok="t"/>
              </v:shape>
            </v:group>
            <v:group style="position:absolute;left:3965;top:36;width:1194;height:2" coordorigin="3965,36" coordsize="1194,2">
              <v:shape style="position:absolute;left:3965;top:36;width:1194;height:2" coordorigin="3965,36" coordsize="1194,0" path="m3965,36l5159,36e" filled="false" stroked="true" strokeweight=".72pt" strokecolor="#000000">
                <v:path arrowok="t"/>
              </v:shape>
            </v:group>
            <v:group style="position:absolute;left:3965;top:7;width:1194;height:2" coordorigin="3965,7" coordsize="1194,2">
              <v:shape style="position:absolute;left:3965;top:7;width:1194;height:2" coordorigin="3965,7" coordsize="1194,0" path="m3965,7l5159,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5"/>
          <w:szCs w:val="25"/>
        </w:rPr>
      </w:pPr>
    </w:p>
    <w:p>
      <w:pPr>
        <w:spacing w:before="0"/>
        <w:ind w:left="726" w:right="0" w:firstLine="0"/>
        <w:jc w:val="left"/>
        <w:rPr>
          <w:rFonts w:ascii="宋体" w:hAnsi="宋体" w:cs="宋体" w:eastAsia="宋体" w:hint="default"/>
          <w:sz w:val="22"/>
          <w:szCs w:val="22"/>
        </w:rPr>
      </w:pPr>
      <w:r>
        <w:rPr/>
        <w:pict>
          <v:group style="position:absolute;margin-left:252.479996pt;margin-top:-56.031643pt;width:68pt;height:.1pt;mso-position-horizontal-relative:page;mso-position-vertical-relative:paragraph;z-index:-345808" coordorigin="5050,-1121" coordsize="1360,2">
            <v:shape style="position:absolute;left:5050;top:-1121;width:1360;height:2" coordorigin="5050,-1121" coordsize="1360,0" path="m5050,-1121l6409,-1121e" filled="false" stroked="true" strokeweight=".48pt" strokecolor="#000000">
              <v:path arrowok="t"/>
            </v:shape>
            <w10:wrap type="none"/>
          </v:group>
        </w:pict>
      </w:r>
      <w:r>
        <w:rPr/>
        <w:pict>
          <v:group style="position:absolute;margin-left:324.480011pt;margin-top:-56.031643pt;width:59pt;height:.1pt;mso-position-horizontal-relative:page;mso-position-vertical-relative:paragraph;z-index:-345784" coordorigin="6490,-1121" coordsize="1180,2">
            <v:shape style="position:absolute;left:6490;top:-1121;width:1180;height:2" coordorigin="6490,-1121" coordsize="1180,0" path="m6490,-1121l7669,-1121e" filled="false" stroked="true" strokeweight=".48pt" strokecolor="#000000">
              <v:path arrowok="t"/>
            </v:shape>
            <w10:wrap type="none"/>
          </v:group>
        </w:pict>
      </w:r>
      <w:r>
        <w:rPr>
          <w:rFonts w:ascii="宋体" w:hAnsi="宋体" w:cs="宋体" w:eastAsia="宋体" w:hint="default"/>
          <w:sz w:val="22"/>
          <w:szCs w:val="22"/>
        </w:rPr>
        <w:t>5.</w:t>
      </w:r>
      <w:r>
        <w:rPr>
          <w:rFonts w:ascii="宋体" w:hAnsi="宋体" w:cs="宋体" w:eastAsia="宋体" w:hint="default"/>
          <w:spacing w:val="26"/>
          <w:sz w:val="22"/>
          <w:szCs w:val="22"/>
        </w:rPr>
        <w:t> </w:t>
      </w:r>
      <w:r>
        <w:rPr>
          <w:rFonts w:ascii="宋体" w:hAnsi="宋体" w:cs="宋体" w:eastAsia="宋体" w:hint="default"/>
          <w:sz w:val="22"/>
          <w:szCs w:val="22"/>
        </w:rPr>
        <w:t>固定资产</w:t>
      </w:r>
    </w:p>
    <w:p>
      <w:pPr>
        <w:spacing w:line="240" w:lineRule="auto" w:before="6"/>
        <w:rPr>
          <w:rFonts w:ascii="宋体" w:hAnsi="宋体" w:cs="宋体" w:eastAsia="宋体" w:hint="default"/>
          <w:sz w:val="18"/>
          <w:szCs w:val="18"/>
        </w:rPr>
      </w:pPr>
    </w:p>
    <w:p>
      <w:pPr>
        <w:spacing w:before="0"/>
        <w:ind w:left="767" w:right="0" w:firstLine="0"/>
        <w:jc w:val="left"/>
        <w:rPr>
          <w:rFonts w:ascii="宋体" w:hAnsi="宋体" w:cs="宋体" w:eastAsia="宋体" w:hint="default"/>
          <w:sz w:val="22"/>
          <w:szCs w:val="22"/>
        </w:rPr>
      </w:pPr>
      <w:r>
        <w:rPr>
          <w:rFonts w:ascii="宋体" w:hAnsi="宋体" w:cs="宋体" w:eastAsia="宋体" w:hint="default"/>
          <w:sz w:val="22"/>
          <w:szCs w:val="22"/>
        </w:rPr>
        <w:t>（1）固定资产明细表</w:t>
      </w:r>
    </w:p>
    <w:p>
      <w:pPr>
        <w:tabs>
          <w:tab w:pos="4422" w:val="left" w:leader="none"/>
          <w:tab w:pos="6242" w:val="left" w:leader="none"/>
          <w:tab w:pos="8571" w:val="left" w:leader="none"/>
        </w:tabs>
        <w:spacing w:before="121"/>
        <w:ind w:left="2660" w:right="0" w:firstLine="0"/>
        <w:jc w:val="left"/>
        <w:rPr>
          <w:rFonts w:ascii="宋体" w:hAnsi="宋体" w:cs="宋体" w:eastAsia="宋体" w:hint="default"/>
          <w:sz w:val="21"/>
          <w:szCs w:val="21"/>
        </w:rPr>
      </w:pPr>
      <w:r>
        <w:rPr>
          <w:rFonts w:ascii="宋体" w:hAnsi="宋体" w:cs="宋体" w:eastAsia="宋体" w:hint="default"/>
          <w:b/>
          <w:bCs/>
          <w:w w:val="95"/>
          <w:sz w:val="21"/>
          <w:szCs w:val="21"/>
        </w:rPr>
        <w:t>房屋建筑物</w:t>
        <w:tab/>
        <w:t>机器设备</w:t>
        <w:tab/>
        <w:t>电子设备</w:t>
        <w:tab/>
      </w:r>
      <w:r>
        <w:rPr>
          <w:rFonts w:ascii="宋体" w:hAnsi="宋体" w:cs="宋体" w:eastAsia="宋体" w:hint="default"/>
          <w:b/>
          <w:bCs/>
          <w:sz w:val="21"/>
          <w:szCs w:val="21"/>
        </w:rPr>
        <w:t>合计</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p>
      <w:pPr>
        <w:spacing w:before="35"/>
        <w:ind w:left="434" w:right="0" w:firstLine="0"/>
        <w:jc w:val="left"/>
        <w:rPr>
          <w:rFonts w:ascii="宋体" w:hAnsi="宋体" w:cs="宋体" w:eastAsia="宋体" w:hint="default"/>
          <w:sz w:val="21"/>
          <w:szCs w:val="21"/>
        </w:rPr>
      </w:pPr>
      <w:r>
        <w:rPr>
          <w:rFonts w:ascii="宋体" w:hAnsi="宋体" w:cs="宋体" w:eastAsia="宋体" w:hint="default"/>
          <w:b/>
          <w:bCs/>
          <w:sz w:val="21"/>
          <w:szCs w:val="21"/>
        </w:rPr>
        <w:t>原值</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399" w:type="dxa"/>
        <w:tblLayout w:type="fixed"/>
        <w:tblCellMar>
          <w:top w:w="0" w:type="dxa"/>
          <w:left w:w="0" w:type="dxa"/>
          <w:bottom w:w="0" w:type="dxa"/>
          <w:right w:w="0" w:type="dxa"/>
        </w:tblCellMar>
        <w:tblLook w:val="01E0"/>
      </w:tblPr>
      <w:tblGrid>
        <w:gridCol w:w="2319"/>
        <w:gridCol w:w="1806"/>
        <w:gridCol w:w="1402"/>
        <w:gridCol w:w="2119"/>
        <w:gridCol w:w="1748"/>
      </w:tblGrid>
      <w:tr>
        <w:trPr>
          <w:trHeight w:val="410"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2006年12月31日</w:t>
            </w:r>
            <w:r>
              <w:rPr>
                <w:rFonts w:ascii="宋体" w:hAnsi="宋体" w:cs="宋体" w:eastAsia="宋体" w:hint="default"/>
                <w:sz w:val="21"/>
                <w:szCs w:val="21"/>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2"/>
              <w:jc w:val="right"/>
              <w:rPr>
                <w:rFonts w:ascii="宋体" w:hAnsi="宋体" w:cs="宋体" w:eastAsia="宋体" w:hint="default"/>
                <w:sz w:val="21"/>
                <w:szCs w:val="21"/>
              </w:rPr>
            </w:pPr>
            <w:r>
              <w:rPr>
                <w:rFonts w:ascii="宋体"/>
                <w:spacing w:val="-1"/>
                <w:sz w:val="21"/>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04"/>
              <w:jc w:val="right"/>
              <w:rPr>
                <w:rFonts w:ascii="宋体" w:hAnsi="宋体" w:cs="宋体" w:eastAsia="宋体" w:hint="default"/>
                <w:sz w:val="21"/>
                <w:szCs w:val="21"/>
              </w:rPr>
            </w:pPr>
            <w:r>
              <w:rPr>
                <w:rFonts w:ascii="宋体"/>
                <w:spacing w:val="-1"/>
                <w:sz w:val="21"/>
              </w:rPr>
              <w:t>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51"/>
              <w:jc w:val="right"/>
              <w:rPr>
                <w:rFonts w:ascii="宋体" w:hAnsi="宋体" w:cs="宋体" w:eastAsia="宋体" w:hint="default"/>
                <w:sz w:val="21"/>
                <w:szCs w:val="21"/>
              </w:rPr>
            </w:pPr>
            <w:r>
              <w:rPr>
                <w:rFonts w:ascii="宋体"/>
                <w:spacing w:val="-1"/>
                <w:sz w:val="21"/>
              </w:rPr>
              <w:t>7,168,664.63</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7,168,664.63</w:t>
            </w:r>
          </w:p>
        </w:tc>
      </w:tr>
      <w:tr>
        <w:trPr>
          <w:trHeight w:val="410"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2"/>
              <w:jc w:val="right"/>
              <w:rPr>
                <w:rFonts w:ascii="宋体" w:hAnsi="宋体" w:cs="宋体" w:eastAsia="宋体" w:hint="default"/>
                <w:sz w:val="21"/>
                <w:szCs w:val="21"/>
              </w:rPr>
            </w:pPr>
            <w:r>
              <w:rPr>
                <w:rFonts w:ascii="宋体"/>
                <w:spacing w:val="-1"/>
                <w:sz w:val="21"/>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04"/>
              <w:jc w:val="right"/>
              <w:rPr>
                <w:rFonts w:ascii="宋体" w:hAnsi="宋体" w:cs="宋体" w:eastAsia="宋体" w:hint="default"/>
                <w:sz w:val="21"/>
                <w:szCs w:val="21"/>
              </w:rPr>
            </w:pPr>
            <w:r>
              <w:rPr>
                <w:rFonts w:ascii="宋体"/>
                <w:spacing w:val="-1"/>
                <w:sz w:val="21"/>
              </w:rPr>
              <w:t>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9"/>
              <w:jc w:val="right"/>
              <w:rPr>
                <w:rFonts w:ascii="宋体" w:hAnsi="宋体" w:cs="宋体" w:eastAsia="宋体" w:hint="default"/>
                <w:sz w:val="21"/>
                <w:szCs w:val="21"/>
              </w:rPr>
            </w:pPr>
            <w:r>
              <w:rPr>
                <w:rFonts w:ascii="宋体"/>
                <w:spacing w:val="-1"/>
                <w:sz w:val="21"/>
              </w:rPr>
              <w:t>9,372.65</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9,372.65</w:t>
            </w:r>
          </w:p>
        </w:tc>
      </w:tr>
    </w:tbl>
    <w:p>
      <w:pPr>
        <w:spacing w:after="0" w:line="240" w:lineRule="auto"/>
        <w:jc w:val="right"/>
        <w:rPr>
          <w:rFonts w:ascii="宋体" w:hAnsi="宋体" w:cs="宋体" w:eastAsia="宋体" w:hint="default"/>
          <w:sz w:val="21"/>
          <w:szCs w:val="21"/>
        </w:rPr>
        <w:sectPr>
          <w:type w:val="continuous"/>
          <w:pgSz w:w="11910" w:h="16840"/>
          <w:pgMar w:top="1120" w:bottom="1040" w:left="920" w:right="960"/>
        </w:sectPr>
      </w:pPr>
    </w:p>
    <w:p>
      <w:pPr>
        <w:spacing w:line="240" w:lineRule="auto" w:before="13"/>
        <w:rPr>
          <w:rFonts w:ascii="宋体" w:hAnsi="宋体" w:cs="宋体" w:eastAsia="宋体" w:hint="default"/>
          <w:b/>
          <w:bCs/>
          <w:sz w:val="2"/>
          <w:szCs w:val="2"/>
        </w:rPr>
      </w:pPr>
    </w:p>
    <w:tbl>
      <w:tblPr>
        <w:tblW w:w="0" w:type="auto"/>
        <w:jc w:val="left"/>
        <w:tblInd w:w="219" w:type="dxa"/>
        <w:tblLayout w:type="fixed"/>
        <w:tblCellMar>
          <w:top w:w="0" w:type="dxa"/>
          <w:left w:w="0" w:type="dxa"/>
          <w:bottom w:w="0" w:type="dxa"/>
          <w:right w:w="0" w:type="dxa"/>
        </w:tblCellMar>
        <w:tblLook w:val="01E0"/>
      </w:tblPr>
      <w:tblGrid>
        <w:gridCol w:w="2319"/>
        <w:gridCol w:w="1806"/>
        <w:gridCol w:w="1402"/>
        <w:gridCol w:w="2119"/>
        <w:gridCol w:w="1748"/>
      </w:tblGrid>
      <w:tr>
        <w:trPr>
          <w:trHeight w:val="410"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1"/>
              <w:jc w:val="right"/>
              <w:rPr>
                <w:rFonts w:ascii="宋体" w:hAnsi="宋体" w:cs="宋体" w:eastAsia="宋体" w:hint="default"/>
                <w:sz w:val="21"/>
                <w:szCs w:val="21"/>
              </w:rPr>
            </w:pPr>
            <w:r>
              <w:rPr>
                <w:rFonts w:ascii="宋体"/>
                <w:spacing w:val="-1"/>
                <w:sz w:val="21"/>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04"/>
              <w:jc w:val="right"/>
              <w:rPr>
                <w:rFonts w:ascii="宋体" w:hAnsi="宋体" w:cs="宋体" w:eastAsia="宋体" w:hint="default"/>
                <w:sz w:val="21"/>
                <w:szCs w:val="21"/>
              </w:rPr>
            </w:pPr>
            <w:r>
              <w:rPr>
                <w:rFonts w:ascii="宋体"/>
                <w:spacing w:val="-1"/>
                <w:sz w:val="21"/>
              </w:rPr>
              <w:t>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52"/>
              <w:jc w:val="right"/>
              <w:rPr>
                <w:rFonts w:ascii="宋体" w:hAnsi="宋体" w:cs="宋体" w:eastAsia="宋体" w:hint="default"/>
                <w:sz w:val="21"/>
                <w:szCs w:val="21"/>
              </w:rPr>
            </w:pPr>
            <w:r>
              <w:rPr>
                <w:rFonts w:ascii="宋体"/>
                <w:spacing w:val="-1"/>
                <w:sz w:val="21"/>
              </w:rPr>
              <w:t>0.00</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0.00</w:t>
            </w:r>
          </w:p>
        </w:tc>
      </w:tr>
      <w:tr>
        <w:trPr>
          <w:trHeight w:val="614"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b/>
                <w:bCs/>
                <w:sz w:val="21"/>
                <w:szCs w:val="21"/>
              </w:rPr>
              <w:t>2007年12月31日</w:t>
            </w:r>
            <w:r>
              <w:rPr>
                <w:rFonts w:ascii="宋体" w:hAnsi="宋体" w:cs="宋体" w:eastAsia="宋体" w:hint="default"/>
                <w:sz w:val="21"/>
                <w:szCs w:val="21"/>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1"/>
              <w:jc w:val="right"/>
              <w:rPr>
                <w:rFonts w:ascii="宋体" w:hAnsi="宋体" w:cs="宋体" w:eastAsia="宋体" w:hint="default"/>
                <w:sz w:val="21"/>
                <w:szCs w:val="21"/>
              </w:rPr>
            </w:pPr>
            <w:r>
              <w:rPr>
                <w:rFonts w:ascii="宋体"/>
                <w:spacing w:val="-1"/>
                <w:sz w:val="21"/>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04"/>
              <w:jc w:val="right"/>
              <w:rPr>
                <w:rFonts w:ascii="宋体" w:hAnsi="宋体" w:cs="宋体" w:eastAsia="宋体" w:hint="default"/>
                <w:sz w:val="21"/>
                <w:szCs w:val="21"/>
              </w:rPr>
            </w:pPr>
            <w:r>
              <w:rPr>
                <w:rFonts w:ascii="宋体"/>
                <w:spacing w:val="-1"/>
                <w:sz w:val="21"/>
              </w:rPr>
              <w:t>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51"/>
              <w:jc w:val="right"/>
              <w:rPr>
                <w:rFonts w:ascii="宋体" w:hAnsi="宋体" w:cs="宋体" w:eastAsia="宋体" w:hint="default"/>
                <w:sz w:val="21"/>
                <w:szCs w:val="21"/>
              </w:rPr>
            </w:pPr>
            <w:r>
              <w:rPr>
                <w:rFonts w:ascii="宋体"/>
                <w:spacing w:val="-1"/>
                <w:sz w:val="21"/>
              </w:rPr>
              <w:t>7,178,037.28</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7,178,037.28</w:t>
            </w:r>
          </w:p>
        </w:tc>
      </w:tr>
      <w:tr>
        <w:trPr>
          <w:trHeight w:val="1024"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357" w:lineRule="auto"/>
              <w:ind w:left="35" w:right="808"/>
              <w:jc w:val="left"/>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b/>
                <w:bCs/>
                <w:w w:val="99"/>
                <w:sz w:val="21"/>
                <w:szCs w:val="21"/>
              </w:rPr>
              <w:t> </w:t>
            </w:r>
            <w:r>
              <w:rPr>
                <w:rFonts w:ascii="宋体" w:hAnsi="宋体" w:cs="宋体" w:eastAsia="宋体" w:hint="default"/>
                <w:b/>
                <w:bCs/>
                <w:w w:val="95"/>
                <w:sz w:val="21"/>
                <w:szCs w:val="21"/>
              </w:rPr>
              <w:t>2006年12月31日</w:t>
            </w:r>
            <w:r>
              <w:rPr>
                <w:rFonts w:ascii="宋体" w:hAnsi="宋体" w:cs="宋体" w:eastAsia="宋体" w:hint="default"/>
                <w:sz w:val="21"/>
                <w:szCs w:val="21"/>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571"/>
              <w:jc w:val="right"/>
              <w:rPr>
                <w:rFonts w:ascii="宋体" w:hAnsi="宋体" w:cs="宋体" w:eastAsia="宋体" w:hint="default"/>
                <w:sz w:val="21"/>
                <w:szCs w:val="21"/>
              </w:rPr>
            </w:pPr>
            <w:r>
              <w:rPr>
                <w:rFonts w:ascii="宋体"/>
                <w:spacing w:val="-1"/>
                <w:sz w:val="21"/>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404"/>
              <w:jc w:val="right"/>
              <w:rPr>
                <w:rFonts w:ascii="宋体" w:hAnsi="宋体" w:cs="宋体" w:eastAsia="宋体" w:hint="default"/>
                <w:sz w:val="21"/>
                <w:szCs w:val="21"/>
              </w:rPr>
            </w:pPr>
            <w:r>
              <w:rPr>
                <w:rFonts w:ascii="宋体"/>
                <w:spacing w:val="-1"/>
                <w:sz w:val="21"/>
              </w:rPr>
              <w:t>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451"/>
              <w:jc w:val="right"/>
              <w:rPr>
                <w:rFonts w:ascii="宋体" w:hAnsi="宋体" w:cs="宋体" w:eastAsia="宋体" w:hint="default"/>
                <w:sz w:val="21"/>
                <w:szCs w:val="21"/>
              </w:rPr>
            </w:pPr>
            <w:r>
              <w:rPr>
                <w:rFonts w:ascii="宋体"/>
                <w:spacing w:val="-1"/>
                <w:sz w:val="21"/>
              </w:rPr>
              <w:t>6,838,374.79</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6,838,374.79</w:t>
            </w:r>
          </w:p>
        </w:tc>
      </w:tr>
      <w:tr>
        <w:trPr>
          <w:trHeight w:val="410"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1"/>
              <w:jc w:val="right"/>
              <w:rPr>
                <w:rFonts w:ascii="宋体" w:hAnsi="宋体" w:cs="宋体" w:eastAsia="宋体" w:hint="default"/>
                <w:sz w:val="21"/>
                <w:szCs w:val="21"/>
              </w:rPr>
            </w:pPr>
            <w:r>
              <w:rPr>
                <w:rFonts w:ascii="宋体"/>
                <w:spacing w:val="-1"/>
                <w:sz w:val="21"/>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04"/>
              <w:jc w:val="right"/>
              <w:rPr>
                <w:rFonts w:ascii="宋体" w:hAnsi="宋体" w:cs="宋体" w:eastAsia="宋体" w:hint="default"/>
                <w:sz w:val="21"/>
                <w:szCs w:val="21"/>
              </w:rPr>
            </w:pPr>
            <w:r>
              <w:rPr>
                <w:rFonts w:ascii="宋体"/>
                <w:spacing w:val="-1"/>
                <w:sz w:val="21"/>
              </w:rPr>
              <w:t>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9"/>
              <w:jc w:val="right"/>
              <w:rPr>
                <w:rFonts w:ascii="宋体" w:hAnsi="宋体" w:cs="宋体" w:eastAsia="宋体" w:hint="default"/>
                <w:sz w:val="21"/>
                <w:szCs w:val="21"/>
              </w:rPr>
            </w:pPr>
            <w:r>
              <w:rPr>
                <w:rFonts w:ascii="宋体"/>
                <w:spacing w:val="-1"/>
                <w:sz w:val="21"/>
              </w:rPr>
              <w:t>331,810.07</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331,810.07</w:t>
            </w:r>
          </w:p>
        </w:tc>
      </w:tr>
      <w:tr>
        <w:trPr>
          <w:trHeight w:val="410"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1"/>
              <w:jc w:val="right"/>
              <w:rPr>
                <w:rFonts w:ascii="宋体" w:hAnsi="宋体" w:cs="宋体" w:eastAsia="宋体" w:hint="default"/>
                <w:sz w:val="21"/>
                <w:szCs w:val="21"/>
              </w:rPr>
            </w:pPr>
            <w:r>
              <w:rPr>
                <w:rFonts w:ascii="宋体"/>
                <w:spacing w:val="-1"/>
                <w:sz w:val="21"/>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04"/>
              <w:jc w:val="right"/>
              <w:rPr>
                <w:rFonts w:ascii="宋体" w:hAnsi="宋体" w:cs="宋体" w:eastAsia="宋体" w:hint="default"/>
                <w:sz w:val="21"/>
                <w:szCs w:val="21"/>
              </w:rPr>
            </w:pPr>
            <w:r>
              <w:rPr>
                <w:rFonts w:ascii="宋体"/>
                <w:spacing w:val="-1"/>
                <w:sz w:val="21"/>
              </w:rPr>
              <w:t>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52"/>
              <w:jc w:val="right"/>
              <w:rPr>
                <w:rFonts w:ascii="宋体" w:hAnsi="宋体" w:cs="宋体" w:eastAsia="宋体" w:hint="default"/>
                <w:sz w:val="21"/>
                <w:szCs w:val="21"/>
              </w:rPr>
            </w:pPr>
            <w:r>
              <w:rPr>
                <w:rFonts w:ascii="宋体"/>
                <w:spacing w:val="-1"/>
                <w:sz w:val="21"/>
              </w:rPr>
              <w:t>0.00</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0.00</w:t>
            </w:r>
          </w:p>
        </w:tc>
      </w:tr>
      <w:tr>
        <w:trPr>
          <w:trHeight w:val="614"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b/>
                <w:bCs/>
                <w:sz w:val="21"/>
                <w:szCs w:val="21"/>
              </w:rPr>
              <w:t>2007年12月31日</w:t>
            </w:r>
            <w:r>
              <w:rPr>
                <w:rFonts w:ascii="宋体" w:hAnsi="宋体" w:cs="宋体" w:eastAsia="宋体" w:hint="default"/>
                <w:sz w:val="21"/>
                <w:szCs w:val="21"/>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1"/>
              <w:jc w:val="right"/>
              <w:rPr>
                <w:rFonts w:ascii="宋体" w:hAnsi="宋体" w:cs="宋体" w:eastAsia="宋体" w:hint="default"/>
                <w:sz w:val="21"/>
                <w:szCs w:val="21"/>
              </w:rPr>
            </w:pPr>
            <w:r>
              <w:rPr>
                <w:rFonts w:ascii="宋体"/>
                <w:spacing w:val="-1"/>
                <w:sz w:val="21"/>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04"/>
              <w:jc w:val="right"/>
              <w:rPr>
                <w:rFonts w:ascii="宋体" w:hAnsi="宋体" w:cs="宋体" w:eastAsia="宋体" w:hint="default"/>
                <w:sz w:val="21"/>
                <w:szCs w:val="21"/>
              </w:rPr>
            </w:pPr>
            <w:r>
              <w:rPr>
                <w:rFonts w:ascii="宋体"/>
                <w:spacing w:val="-1"/>
                <w:sz w:val="21"/>
              </w:rPr>
              <w:t>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51"/>
              <w:jc w:val="right"/>
              <w:rPr>
                <w:rFonts w:ascii="宋体" w:hAnsi="宋体" w:cs="宋体" w:eastAsia="宋体" w:hint="default"/>
                <w:sz w:val="21"/>
                <w:szCs w:val="21"/>
              </w:rPr>
            </w:pPr>
            <w:r>
              <w:rPr>
                <w:rFonts w:ascii="宋体"/>
                <w:spacing w:val="-1"/>
                <w:sz w:val="21"/>
              </w:rPr>
              <w:t>7,170,184.86</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7,170,184.86</w:t>
            </w:r>
          </w:p>
        </w:tc>
      </w:tr>
      <w:tr>
        <w:trPr>
          <w:trHeight w:val="614"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sz w:val="21"/>
                <w:szCs w:val="21"/>
              </w:rPr>
              <w:t>2006年12月31日</w:t>
            </w:r>
            <w:r>
              <w:rPr>
                <w:rFonts w:ascii="宋体" w:hAnsi="宋体" w:cs="宋体" w:eastAsia="宋体" w:hint="default"/>
                <w:sz w:val="21"/>
                <w:szCs w:val="21"/>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571"/>
              <w:jc w:val="right"/>
              <w:rPr>
                <w:rFonts w:ascii="宋体" w:hAnsi="宋体" w:cs="宋体" w:eastAsia="宋体" w:hint="default"/>
                <w:sz w:val="21"/>
                <w:szCs w:val="21"/>
              </w:rPr>
            </w:pPr>
            <w:r>
              <w:rPr>
                <w:rFonts w:ascii="宋体"/>
                <w:spacing w:val="-1"/>
                <w:sz w:val="21"/>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404"/>
              <w:jc w:val="right"/>
              <w:rPr>
                <w:rFonts w:ascii="宋体" w:hAnsi="宋体" w:cs="宋体" w:eastAsia="宋体" w:hint="default"/>
                <w:sz w:val="21"/>
                <w:szCs w:val="21"/>
              </w:rPr>
            </w:pPr>
            <w:r>
              <w:rPr>
                <w:rFonts w:ascii="宋体"/>
                <w:spacing w:val="-1"/>
                <w:sz w:val="21"/>
              </w:rPr>
              <w:t>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452"/>
              <w:jc w:val="right"/>
              <w:rPr>
                <w:rFonts w:ascii="宋体" w:hAnsi="宋体" w:cs="宋体" w:eastAsia="宋体" w:hint="default"/>
                <w:sz w:val="21"/>
                <w:szCs w:val="21"/>
              </w:rPr>
            </w:pPr>
            <w:r>
              <w:rPr>
                <w:rFonts w:ascii="宋体"/>
                <w:spacing w:val="-1"/>
                <w:sz w:val="21"/>
              </w:rPr>
              <w:t>0.00</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3"/>
              <w:jc w:val="right"/>
              <w:rPr>
                <w:rFonts w:ascii="宋体" w:hAnsi="宋体" w:cs="宋体" w:eastAsia="宋体" w:hint="default"/>
                <w:sz w:val="21"/>
                <w:szCs w:val="21"/>
              </w:rPr>
            </w:pPr>
            <w:r>
              <w:rPr>
                <w:rFonts w:ascii="宋体"/>
                <w:spacing w:val="-1"/>
                <w:sz w:val="21"/>
              </w:rPr>
              <w:t>0.00</w:t>
            </w:r>
          </w:p>
        </w:tc>
      </w:tr>
      <w:tr>
        <w:trPr>
          <w:trHeight w:val="410"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1"/>
              <w:jc w:val="right"/>
              <w:rPr>
                <w:rFonts w:ascii="宋体" w:hAnsi="宋体" w:cs="宋体" w:eastAsia="宋体" w:hint="default"/>
                <w:sz w:val="21"/>
                <w:szCs w:val="21"/>
              </w:rPr>
            </w:pPr>
            <w:r>
              <w:rPr>
                <w:rFonts w:ascii="宋体"/>
                <w:spacing w:val="-1"/>
                <w:sz w:val="21"/>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04"/>
              <w:jc w:val="right"/>
              <w:rPr>
                <w:rFonts w:ascii="宋体" w:hAnsi="宋体" w:cs="宋体" w:eastAsia="宋体" w:hint="default"/>
                <w:sz w:val="21"/>
                <w:szCs w:val="21"/>
              </w:rPr>
            </w:pPr>
            <w:r>
              <w:rPr>
                <w:rFonts w:ascii="宋体"/>
                <w:spacing w:val="-1"/>
                <w:sz w:val="21"/>
              </w:rPr>
              <w:t>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52"/>
              <w:jc w:val="right"/>
              <w:rPr>
                <w:rFonts w:ascii="宋体" w:hAnsi="宋体" w:cs="宋体" w:eastAsia="宋体" w:hint="default"/>
                <w:sz w:val="21"/>
                <w:szCs w:val="21"/>
              </w:rPr>
            </w:pPr>
            <w:r>
              <w:rPr>
                <w:rFonts w:ascii="宋体"/>
                <w:spacing w:val="-1"/>
                <w:sz w:val="21"/>
              </w:rPr>
              <w:t>0.00</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0.00</w:t>
            </w:r>
          </w:p>
        </w:tc>
      </w:tr>
      <w:tr>
        <w:trPr>
          <w:trHeight w:val="1024"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357" w:lineRule="auto" w:before="34"/>
              <w:ind w:left="35" w:right="808"/>
              <w:jc w:val="left"/>
              <w:rPr>
                <w:rFonts w:ascii="宋体" w:hAnsi="宋体" w:cs="宋体" w:eastAsia="宋体" w:hint="default"/>
                <w:sz w:val="21"/>
                <w:szCs w:val="21"/>
              </w:rPr>
            </w:pPr>
            <w:r>
              <w:rPr>
                <w:rFonts w:ascii="宋体" w:hAnsi="宋体" w:cs="宋体" w:eastAsia="宋体" w:hint="default"/>
                <w:b/>
                <w:bCs/>
                <w:sz w:val="21"/>
                <w:szCs w:val="21"/>
              </w:rPr>
              <w:t>本期转回</w:t>
            </w:r>
            <w:r>
              <w:rPr>
                <w:rFonts w:ascii="宋体" w:hAnsi="宋体" w:cs="宋体" w:eastAsia="宋体" w:hint="default"/>
                <w:b/>
                <w:bCs/>
                <w:w w:val="99"/>
                <w:sz w:val="21"/>
                <w:szCs w:val="21"/>
              </w:rPr>
              <w:t> </w:t>
            </w:r>
            <w:r>
              <w:rPr>
                <w:rFonts w:ascii="宋体" w:hAnsi="宋体" w:cs="宋体" w:eastAsia="宋体" w:hint="default"/>
                <w:b/>
                <w:bCs/>
                <w:w w:val="95"/>
                <w:sz w:val="21"/>
                <w:szCs w:val="21"/>
              </w:rPr>
              <w:t>2007年12月31日</w:t>
            </w:r>
            <w:r>
              <w:rPr>
                <w:rFonts w:ascii="宋体" w:hAnsi="宋体" w:cs="宋体" w:eastAsia="宋体" w:hint="default"/>
                <w:sz w:val="21"/>
                <w:szCs w:val="21"/>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1"/>
              <w:jc w:val="right"/>
              <w:rPr>
                <w:rFonts w:ascii="宋体" w:hAnsi="宋体" w:cs="宋体" w:eastAsia="宋体" w:hint="default"/>
                <w:sz w:val="21"/>
                <w:szCs w:val="21"/>
              </w:rPr>
            </w:pPr>
            <w:r>
              <w:rPr>
                <w:rFonts w:ascii="宋体"/>
                <w:spacing w:val="-1"/>
                <w:sz w:val="21"/>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04"/>
              <w:jc w:val="right"/>
              <w:rPr>
                <w:rFonts w:ascii="宋体" w:hAnsi="宋体" w:cs="宋体" w:eastAsia="宋体" w:hint="default"/>
                <w:sz w:val="21"/>
                <w:szCs w:val="21"/>
              </w:rPr>
            </w:pPr>
            <w:r>
              <w:rPr>
                <w:rFonts w:ascii="宋体"/>
                <w:spacing w:val="-1"/>
                <w:sz w:val="21"/>
              </w:rPr>
              <w:t>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52"/>
              <w:jc w:val="right"/>
              <w:rPr>
                <w:rFonts w:ascii="宋体" w:hAnsi="宋体" w:cs="宋体" w:eastAsia="宋体" w:hint="default"/>
                <w:sz w:val="21"/>
                <w:szCs w:val="21"/>
              </w:rPr>
            </w:pPr>
            <w:r>
              <w:rPr>
                <w:rFonts w:ascii="宋体"/>
                <w:spacing w:val="-1"/>
                <w:sz w:val="21"/>
              </w:rPr>
              <w:t>0.00</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0.00</w:t>
            </w:r>
          </w:p>
        </w:tc>
      </w:tr>
      <w:tr>
        <w:trPr>
          <w:trHeight w:val="1024"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357" w:lineRule="auto"/>
              <w:ind w:left="35" w:right="808"/>
              <w:jc w:val="left"/>
              <w:rPr>
                <w:rFonts w:ascii="宋体" w:hAnsi="宋体" w:cs="宋体" w:eastAsia="宋体" w:hint="default"/>
                <w:sz w:val="21"/>
                <w:szCs w:val="21"/>
              </w:rPr>
            </w:pPr>
            <w:r>
              <w:rPr>
                <w:rFonts w:ascii="宋体" w:hAnsi="宋体" w:cs="宋体" w:eastAsia="宋体" w:hint="default"/>
                <w:b/>
                <w:bCs/>
                <w:sz w:val="21"/>
                <w:szCs w:val="21"/>
              </w:rPr>
              <w:t>净值</w:t>
            </w:r>
            <w:r>
              <w:rPr>
                <w:rFonts w:ascii="宋体" w:hAnsi="宋体" w:cs="宋体" w:eastAsia="宋体" w:hint="default"/>
                <w:b/>
                <w:bCs/>
                <w:w w:val="99"/>
                <w:sz w:val="21"/>
                <w:szCs w:val="21"/>
              </w:rPr>
              <w:t> </w:t>
            </w:r>
            <w:r>
              <w:rPr>
                <w:rFonts w:ascii="宋体" w:hAnsi="宋体" w:cs="宋体" w:eastAsia="宋体" w:hint="default"/>
                <w:b/>
                <w:bCs/>
                <w:w w:val="95"/>
                <w:sz w:val="21"/>
                <w:szCs w:val="21"/>
              </w:rPr>
              <w:t>2006年12月31日</w:t>
            </w:r>
            <w:r>
              <w:rPr>
                <w:rFonts w:ascii="宋体" w:hAnsi="宋体" w:cs="宋体" w:eastAsia="宋体" w:hint="default"/>
                <w:sz w:val="21"/>
                <w:szCs w:val="21"/>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571"/>
              <w:jc w:val="right"/>
              <w:rPr>
                <w:rFonts w:ascii="宋体" w:hAnsi="宋体" w:cs="宋体" w:eastAsia="宋体" w:hint="default"/>
                <w:sz w:val="21"/>
                <w:szCs w:val="21"/>
              </w:rPr>
            </w:pPr>
            <w:r>
              <w:rPr>
                <w:rFonts w:ascii="宋体"/>
                <w:b/>
                <w:w w:val="95"/>
                <w:sz w:val="21"/>
              </w:rPr>
              <w:t>0.00</w:t>
            </w:r>
            <w:r>
              <w:rPr>
                <w:rFonts w:ascii="宋体"/>
                <w:sz w:val="21"/>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404"/>
              <w:jc w:val="right"/>
              <w:rPr>
                <w:rFonts w:ascii="宋体" w:hAnsi="宋体" w:cs="宋体" w:eastAsia="宋体" w:hint="default"/>
                <w:sz w:val="21"/>
                <w:szCs w:val="21"/>
              </w:rPr>
            </w:pPr>
            <w:r>
              <w:rPr>
                <w:rFonts w:ascii="宋体"/>
                <w:b/>
                <w:w w:val="95"/>
                <w:sz w:val="21"/>
              </w:rPr>
              <w:t>0.00</w:t>
            </w:r>
            <w:r>
              <w:rPr>
                <w:rFonts w:ascii="宋体"/>
                <w:sz w:val="21"/>
              </w:rPr>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450"/>
              <w:jc w:val="right"/>
              <w:rPr>
                <w:rFonts w:ascii="宋体" w:hAnsi="宋体" w:cs="宋体" w:eastAsia="宋体" w:hint="default"/>
                <w:sz w:val="21"/>
                <w:szCs w:val="21"/>
              </w:rPr>
            </w:pPr>
            <w:r>
              <w:rPr>
                <w:rFonts w:ascii="宋体"/>
                <w:b/>
                <w:spacing w:val="-1"/>
                <w:w w:val="95"/>
                <w:sz w:val="21"/>
              </w:rPr>
              <w:t>330,289.84</w:t>
            </w:r>
            <w:r>
              <w:rPr>
                <w:rFonts w:ascii="宋体"/>
                <w:spacing w:val="-1"/>
                <w:sz w:val="21"/>
              </w:rPr>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33"/>
              <w:jc w:val="right"/>
              <w:rPr>
                <w:rFonts w:ascii="宋体" w:hAnsi="宋体" w:cs="宋体" w:eastAsia="宋体" w:hint="default"/>
                <w:sz w:val="21"/>
                <w:szCs w:val="21"/>
              </w:rPr>
            </w:pPr>
            <w:r>
              <w:rPr>
                <w:rFonts w:ascii="宋体"/>
                <w:b/>
                <w:spacing w:val="-1"/>
                <w:w w:val="95"/>
                <w:sz w:val="21"/>
              </w:rPr>
              <w:t>330,289.84</w:t>
            </w:r>
            <w:r>
              <w:rPr>
                <w:rFonts w:ascii="宋体"/>
                <w:spacing w:val="-1"/>
                <w:sz w:val="21"/>
              </w:rPr>
            </w:r>
          </w:p>
        </w:tc>
      </w:tr>
      <w:tr>
        <w:trPr>
          <w:trHeight w:val="410"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b/>
                <w:bCs/>
                <w:sz w:val="21"/>
                <w:szCs w:val="21"/>
              </w:rPr>
              <w:t>2007年12月31日</w:t>
            </w:r>
            <w:r>
              <w:rPr>
                <w:rFonts w:ascii="宋体" w:hAnsi="宋体" w:cs="宋体" w:eastAsia="宋体" w:hint="default"/>
                <w:sz w:val="21"/>
                <w:szCs w:val="21"/>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1"/>
              <w:jc w:val="right"/>
              <w:rPr>
                <w:rFonts w:ascii="宋体" w:hAnsi="宋体" w:cs="宋体" w:eastAsia="宋体" w:hint="default"/>
                <w:sz w:val="21"/>
                <w:szCs w:val="21"/>
              </w:rPr>
            </w:pPr>
            <w:r>
              <w:rPr>
                <w:rFonts w:ascii="宋体"/>
                <w:b/>
                <w:w w:val="95"/>
                <w:sz w:val="21"/>
              </w:rPr>
              <w:t>0.00</w:t>
            </w:r>
            <w:r>
              <w:rPr>
                <w:rFonts w:ascii="宋体"/>
                <w:sz w:val="21"/>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04"/>
              <w:jc w:val="right"/>
              <w:rPr>
                <w:rFonts w:ascii="宋体" w:hAnsi="宋体" w:cs="宋体" w:eastAsia="宋体" w:hint="default"/>
                <w:sz w:val="21"/>
                <w:szCs w:val="21"/>
              </w:rPr>
            </w:pPr>
            <w:r>
              <w:rPr>
                <w:rFonts w:ascii="宋体"/>
                <w:b/>
                <w:w w:val="95"/>
                <w:sz w:val="21"/>
              </w:rPr>
              <w:t>0.00</w:t>
            </w:r>
            <w:r>
              <w:rPr>
                <w:rFonts w:ascii="宋体"/>
                <w:sz w:val="21"/>
              </w:rPr>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51"/>
              <w:jc w:val="right"/>
              <w:rPr>
                <w:rFonts w:ascii="宋体" w:hAnsi="宋体" w:cs="宋体" w:eastAsia="宋体" w:hint="default"/>
                <w:sz w:val="21"/>
                <w:szCs w:val="21"/>
              </w:rPr>
            </w:pPr>
            <w:r>
              <w:rPr>
                <w:rFonts w:ascii="宋体"/>
                <w:b/>
                <w:spacing w:val="-1"/>
                <w:w w:val="95"/>
                <w:sz w:val="21"/>
              </w:rPr>
              <w:t>7,852.42</w:t>
            </w:r>
            <w:r>
              <w:rPr>
                <w:rFonts w:ascii="宋体"/>
                <w:spacing w:val="-1"/>
                <w:sz w:val="21"/>
              </w:rPr>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b/>
                <w:spacing w:val="-1"/>
                <w:w w:val="95"/>
                <w:sz w:val="21"/>
              </w:rPr>
              <w:t>7,852.42</w:t>
            </w:r>
            <w:r>
              <w:rPr>
                <w:rFonts w:ascii="宋体"/>
                <w:spacing w:val="-1"/>
                <w:sz w:val="21"/>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spacing w:before="31"/>
        <w:ind w:left="546" w:right="0"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26"/>
          <w:sz w:val="22"/>
          <w:szCs w:val="22"/>
        </w:rPr>
        <w:t> </w:t>
      </w:r>
      <w:r>
        <w:rPr>
          <w:rFonts w:ascii="宋体" w:hAnsi="宋体" w:cs="宋体" w:eastAsia="宋体" w:hint="default"/>
          <w:sz w:val="22"/>
          <w:szCs w:val="22"/>
        </w:rPr>
        <w:t>无形资产</w:t>
      </w:r>
    </w:p>
    <w:p>
      <w:pPr>
        <w:spacing w:line="240" w:lineRule="auto" w:before="6"/>
        <w:rPr>
          <w:rFonts w:ascii="宋体" w:hAnsi="宋体" w:cs="宋体" w:eastAsia="宋体" w:hint="default"/>
          <w:sz w:val="18"/>
          <w:szCs w:val="18"/>
        </w:rPr>
      </w:pPr>
    </w:p>
    <w:p>
      <w:pPr>
        <w:spacing w:before="0"/>
        <w:ind w:left="587" w:right="0" w:firstLine="0"/>
        <w:jc w:val="left"/>
        <w:rPr>
          <w:rFonts w:ascii="宋体" w:hAnsi="宋体" w:cs="宋体" w:eastAsia="宋体" w:hint="default"/>
          <w:sz w:val="22"/>
          <w:szCs w:val="22"/>
        </w:rPr>
      </w:pPr>
      <w:r>
        <w:rPr>
          <w:rFonts w:ascii="宋体" w:hAnsi="宋体" w:cs="宋体" w:eastAsia="宋体" w:hint="default"/>
          <w:sz w:val="22"/>
          <w:szCs w:val="22"/>
        </w:rPr>
        <w:t>（1）无形资产</w:t>
      </w:r>
    </w:p>
    <w:p>
      <w:pPr>
        <w:spacing w:line="240" w:lineRule="auto" w:before="10"/>
        <w:rPr>
          <w:rFonts w:ascii="宋体" w:hAnsi="宋体" w:cs="宋体" w:eastAsia="宋体" w:hint="default"/>
          <w:sz w:val="6"/>
          <w:szCs w:val="6"/>
        </w:rPr>
      </w:pPr>
    </w:p>
    <w:tbl>
      <w:tblPr>
        <w:tblW w:w="0" w:type="auto"/>
        <w:jc w:val="left"/>
        <w:tblInd w:w="219" w:type="dxa"/>
        <w:tblLayout w:type="fixed"/>
        <w:tblCellMar>
          <w:top w:w="0" w:type="dxa"/>
          <w:left w:w="0" w:type="dxa"/>
          <w:bottom w:w="0" w:type="dxa"/>
          <w:right w:w="0" w:type="dxa"/>
        </w:tblCellMar>
        <w:tblLook w:val="01E0"/>
      </w:tblPr>
      <w:tblGrid>
        <w:gridCol w:w="2083"/>
        <w:gridCol w:w="1835"/>
        <w:gridCol w:w="1710"/>
        <w:gridCol w:w="2099"/>
        <w:gridCol w:w="1647"/>
      </w:tblGrid>
      <w:tr>
        <w:trPr>
          <w:trHeight w:val="1265"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hanging="1"/>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sz w:val="21"/>
                <w:szCs w:val="21"/>
              </w:rPr>
              <w:t>原价</w:t>
            </w:r>
            <w:r>
              <w:rPr>
                <w:rFonts w:ascii="宋体" w:hAnsi="宋体" w:cs="宋体" w:eastAsia="宋体" w:hint="default"/>
                <w:sz w:val="21"/>
                <w:szCs w:val="21"/>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11" w:right="0"/>
              <w:jc w:val="left"/>
              <w:rPr>
                <w:rFonts w:ascii="宋体" w:hAnsi="宋体" w:cs="宋体" w:eastAsia="宋体" w:hint="default"/>
                <w:sz w:val="22"/>
                <w:szCs w:val="22"/>
              </w:rPr>
            </w:pPr>
            <w:r>
              <w:rPr>
                <w:rFonts w:ascii="宋体" w:hAnsi="宋体" w:cs="宋体" w:eastAsia="宋体" w:hint="default"/>
                <w:b/>
                <w:bCs/>
                <w:sz w:val="22"/>
                <w:szCs w:val="22"/>
              </w:rPr>
              <w:t>土地使用权</w:t>
            </w:r>
            <w:r>
              <w:rPr>
                <w:rFonts w:ascii="宋体" w:hAnsi="宋体" w:cs="宋体" w:eastAsia="宋体" w:hint="default"/>
                <w:sz w:val="22"/>
                <w:szCs w:val="22"/>
              </w:rPr>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34" w:right="0"/>
              <w:jc w:val="left"/>
              <w:rPr>
                <w:rFonts w:ascii="宋体" w:hAnsi="宋体" w:cs="宋体" w:eastAsia="宋体" w:hint="default"/>
                <w:sz w:val="22"/>
                <w:szCs w:val="22"/>
              </w:rPr>
            </w:pPr>
            <w:r>
              <w:rPr>
                <w:rFonts w:ascii="宋体" w:hAnsi="宋体" w:cs="宋体" w:eastAsia="宋体" w:hint="default"/>
                <w:b/>
                <w:bCs/>
                <w:sz w:val="22"/>
                <w:szCs w:val="22"/>
              </w:rPr>
              <w:t>房屋使用权</w:t>
            </w:r>
            <w:r>
              <w:rPr>
                <w:rFonts w:ascii="宋体" w:hAnsi="宋体" w:cs="宋体" w:eastAsia="宋体" w:hint="default"/>
                <w:sz w:val="22"/>
                <w:szCs w:val="22"/>
              </w:rPr>
            </w:r>
          </w:p>
        </w:tc>
        <w:tc>
          <w:tcPr>
            <w:tcW w:w="2099" w:type="dxa"/>
            <w:tcBorders>
              <w:top w:val="nil" w:sz="6" w:space="0" w:color="auto"/>
              <w:left w:val="nil" w:sz="6" w:space="0" w:color="auto"/>
              <w:bottom w:val="nil" w:sz="6" w:space="0" w:color="auto"/>
              <w:right w:val="nil" w:sz="6" w:space="0" w:color="auto"/>
            </w:tcBorders>
          </w:tcPr>
          <w:p>
            <w:pPr>
              <w:pStyle w:val="TableParagraph"/>
              <w:spacing w:line="357" w:lineRule="auto" w:before="31"/>
              <w:ind w:left="863" w:right="268" w:hanging="745"/>
              <w:jc w:val="left"/>
              <w:rPr>
                <w:rFonts w:ascii="宋体" w:hAnsi="宋体" w:cs="宋体" w:eastAsia="宋体" w:hint="default"/>
                <w:sz w:val="22"/>
                <w:szCs w:val="22"/>
              </w:rPr>
            </w:pPr>
            <w:r>
              <w:rPr>
                <w:rFonts w:ascii="宋体" w:hAnsi="宋体" w:cs="宋体" w:eastAsia="宋体" w:hint="default"/>
                <w:b/>
                <w:bCs/>
                <w:sz w:val="22"/>
                <w:szCs w:val="22"/>
              </w:rPr>
              <w:t>TEC</w:t>
            </w:r>
            <w:r>
              <w:rPr>
                <w:rFonts w:ascii="宋体" w:hAnsi="宋体" w:cs="宋体" w:eastAsia="宋体" w:hint="default"/>
                <w:b/>
                <w:bCs/>
                <w:spacing w:val="-61"/>
                <w:sz w:val="22"/>
                <w:szCs w:val="22"/>
              </w:rPr>
              <w:t> </w:t>
            </w:r>
            <w:r>
              <w:rPr>
                <w:rFonts w:ascii="宋体" w:hAnsi="宋体" w:cs="宋体" w:eastAsia="宋体" w:hint="default"/>
                <w:b/>
                <w:bCs/>
                <w:sz w:val="22"/>
                <w:szCs w:val="22"/>
              </w:rPr>
              <w:t>接入网专有技</w:t>
            </w:r>
            <w:r>
              <w:rPr>
                <w:rFonts w:ascii="宋体" w:hAnsi="宋体" w:cs="宋体" w:eastAsia="宋体" w:hint="default"/>
                <w:b/>
                <w:bCs/>
                <w:spacing w:val="1"/>
                <w:w w:val="99"/>
                <w:sz w:val="22"/>
                <w:szCs w:val="22"/>
              </w:rPr>
              <w:t> </w:t>
            </w:r>
            <w:r>
              <w:rPr>
                <w:rFonts w:ascii="宋体" w:hAnsi="宋体" w:cs="宋体" w:eastAsia="宋体" w:hint="default"/>
                <w:b/>
                <w:bCs/>
                <w:sz w:val="22"/>
                <w:szCs w:val="22"/>
              </w:rPr>
              <w:t>术</w:t>
            </w:r>
            <w:r>
              <w:rPr>
                <w:rFonts w:ascii="宋体" w:hAnsi="宋体" w:cs="宋体" w:eastAsia="宋体" w:hint="default"/>
                <w:sz w:val="22"/>
                <w:szCs w:val="22"/>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4"/>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r>
      <w:tr>
        <w:trPr>
          <w:trHeight w:val="410"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b/>
                <w:bCs/>
                <w:sz w:val="21"/>
                <w:szCs w:val="21"/>
              </w:rPr>
              <w:t>2006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6"/>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2"/>
              <w:jc w:val="right"/>
              <w:rPr>
                <w:rFonts w:ascii="宋体" w:hAnsi="宋体" w:cs="宋体" w:eastAsia="宋体" w:hint="default"/>
                <w:sz w:val="21"/>
                <w:szCs w:val="21"/>
              </w:rPr>
            </w:pPr>
            <w:r>
              <w:rPr>
                <w:rFonts w:ascii="宋体"/>
                <w:spacing w:val="-1"/>
                <w:sz w:val="21"/>
              </w:rPr>
              <w:t>0.00</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8"/>
              <w:jc w:val="right"/>
              <w:rPr>
                <w:rFonts w:ascii="宋体" w:hAnsi="宋体" w:cs="宋体" w:eastAsia="宋体" w:hint="default"/>
                <w:sz w:val="21"/>
                <w:szCs w:val="21"/>
              </w:rPr>
            </w:pPr>
            <w:r>
              <w:rPr>
                <w:rFonts w:ascii="宋体"/>
                <w:spacing w:val="-1"/>
                <w:sz w:val="21"/>
              </w:rPr>
              <w:t>00.00</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4"/>
              <w:jc w:val="right"/>
              <w:rPr>
                <w:rFonts w:ascii="宋体" w:hAnsi="宋体" w:cs="宋体" w:eastAsia="宋体" w:hint="default"/>
                <w:sz w:val="21"/>
                <w:szCs w:val="21"/>
              </w:rPr>
            </w:pPr>
            <w:r>
              <w:rPr>
                <w:rFonts w:ascii="宋体"/>
                <w:spacing w:val="-1"/>
                <w:sz w:val="21"/>
              </w:rPr>
              <w:t>12,915,599.88</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12,915,599.88</w:t>
            </w:r>
          </w:p>
        </w:tc>
      </w:tr>
      <w:tr>
        <w:trPr>
          <w:trHeight w:val="410"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2"/>
              <w:jc w:val="right"/>
              <w:rPr>
                <w:rFonts w:ascii="宋体" w:hAnsi="宋体" w:cs="宋体" w:eastAsia="宋体" w:hint="default"/>
                <w:sz w:val="21"/>
                <w:szCs w:val="21"/>
              </w:rPr>
            </w:pPr>
            <w:r>
              <w:rPr>
                <w:rFonts w:ascii="宋体"/>
                <w:sz w:val="21"/>
              </w:rPr>
              <w:t>0.00</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7"/>
              <w:jc w:val="right"/>
              <w:rPr>
                <w:rFonts w:ascii="宋体" w:hAnsi="宋体" w:cs="宋体" w:eastAsia="宋体" w:hint="default"/>
                <w:sz w:val="21"/>
                <w:szCs w:val="21"/>
              </w:rPr>
            </w:pPr>
            <w:r>
              <w:rPr>
                <w:rFonts w:ascii="宋体"/>
                <w:sz w:val="21"/>
              </w:rPr>
              <w:t>00.00</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3"/>
              <w:jc w:val="right"/>
              <w:rPr>
                <w:rFonts w:ascii="宋体" w:hAnsi="宋体" w:cs="宋体" w:eastAsia="宋体" w:hint="default"/>
                <w:sz w:val="21"/>
                <w:szCs w:val="21"/>
              </w:rPr>
            </w:pPr>
            <w:r>
              <w:rPr>
                <w:rFonts w:ascii="宋体"/>
                <w:sz w:val="21"/>
              </w:rPr>
              <w:t>0.00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0.00</w:t>
            </w:r>
          </w:p>
        </w:tc>
      </w:tr>
      <w:tr>
        <w:trPr>
          <w:trHeight w:val="409"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2"/>
              <w:jc w:val="right"/>
              <w:rPr>
                <w:rFonts w:ascii="宋体" w:hAnsi="宋体" w:cs="宋体" w:eastAsia="宋体" w:hint="default"/>
                <w:sz w:val="21"/>
                <w:szCs w:val="21"/>
              </w:rPr>
            </w:pPr>
            <w:r>
              <w:rPr>
                <w:rFonts w:ascii="宋体"/>
                <w:sz w:val="21"/>
              </w:rPr>
              <w:t>0.00</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7"/>
              <w:jc w:val="right"/>
              <w:rPr>
                <w:rFonts w:ascii="宋体" w:hAnsi="宋体" w:cs="宋体" w:eastAsia="宋体" w:hint="default"/>
                <w:sz w:val="21"/>
                <w:szCs w:val="21"/>
              </w:rPr>
            </w:pPr>
            <w:r>
              <w:rPr>
                <w:rFonts w:ascii="宋体"/>
                <w:sz w:val="21"/>
              </w:rPr>
              <w:t>00.00</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宋体" w:hAnsi="宋体" w:cs="宋体" w:eastAsia="宋体" w:hint="default"/>
                <w:sz w:val="21"/>
                <w:szCs w:val="21"/>
              </w:rPr>
            </w:pPr>
            <w:r>
              <w:rPr>
                <w:rFonts w:ascii="宋体"/>
                <w:sz w:val="21"/>
              </w:rPr>
              <w:t>0.00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0.00</w:t>
            </w:r>
          </w:p>
        </w:tc>
      </w:tr>
      <w:tr>
        <w:trPr>
          <w:trHeight w:val="410"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6"/>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2"/>
              <w:jc w:val="right"/>
              <w:rPr>
                <w:rFonts w:ascii="宋体" w:hAnsi="宋体" w:cs="宋体" w:eastAsia="宋体" w:hint="default"/>
                <w:sz w:val="21"/>
                <w:szCs w:val="21"/>
              </w:rPr>
            </w:pPr>
            <w:r>
              <w:rPr>
                <w:rFonts w:ascii="宋体"/>
                <w:spacing w:val="-1"/>
                <w:sz w:val="21"/>
              </w:rPr>
              <w:t>0.00</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8"/>
              <w:jc w:val="right"/>
              <w:rPr>
                <w:rFonts w:ascii="宋体" w:hAnsi="宋体" w:cs="宋体" w:eastAsia="宋体" w:hint="default"/>
                <w:sz w:val="21"/>
                <w:szCs w:val="21"/>
              </w:rPr>
            </w:pPr>
            <w:r>
              <w:rPr>
                <w:rFonts w:ascii="宋体"/>
                <w:spacing w:val="-1"/>
                <w:sz w:val="21"/>
              </w:rPr>
              <w:t>00.00</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4"/>
              <w:jc w:val="right"/>
              <w:rPr>
                <w:rFonts w:ascii="宋体" w:hAnsi="宋体" w:cs="宋体" w:eastAsia="宋体" w:hint="default"/>
                <w:sz w:val="21"/>
                <w:szCs w:val="21"/>
              </w:rPr>
            </w:pPr>
            <w:r>
              <w:rPr>
                <w:rFonts w:ascii="宋体"/>
                <w:spacing w:val="-1"/>
                <w:sz w:val="21"/>
              </w:rPr>
              <w:t>12,915,599.88</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12,915,599.88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219" w:type="dxa"/>
        <w:tblLayout w:type="fixed"/>
        <w:tblCellMar>
          <w:top w:w="0" w:type="dxa"/>
          <w:left w:w="0" w:type="dxa"/>
          <w:bottom w:w="0" w:type="dxa"/>
          <w:right w:w="0" w:type="dxa"/>
        </w:tblCellMar>
        <w:tblLook w:val="01E0"/>
      </w:tblPr>
      <w:tblGrid>
        <w:gridCol w:w="1990"/>
        <w:gridCol w:w="1276"/>
        <w:gridCol w:w="1757"/>
        <w:gridCol w:w="1898"/>
        <w:gridCol w:w="1233"/>
      </w:tblGrid>
      <w:tr>
        <w:trPr>
          <w:trHeight w:val="410"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累计摊销</w:t>
            </w:r>
            <w:r>
              <w:rPr>
                <w:rFonts w:ascii="宋体" w:hAnsi="宋体" w:cs="宋体" w:eastAsia="宋体" w:hint="default"/>
                <w:sz w:val="21"/>
                <w:szCs w:val="21"/>
              </w:rPr>
            </w:r>
          </w:p>
        </w:tc>
        <w:tc>
          <w:tcPr>
            <w:tcW w:w="6164" w:type="dxa"/>
            <w:gridSpan w:val="4"/>
            <w:tcBorders>
              <w:top w:val="nil" w:sz="6" w:space="0" w:color="auto"/>
              <w:left w:val="nil" w:sz="6" w:space="0" w:color="auto"/>
              <w:bottom w:val="nil" w:sz="6" w:space="0" w:color="auto"/>
              <w:right w:val="nil" w:sz="6" w:space="0" w:color="auto"/>
            </w:tcBorders>
          </w:tcPr>
          <w:p>
            <w:pPr/>
          </w:p>
        </w:tc>
      </w:tr>
      <w:tr>
        <w:trPr>
          <w:trHeight w:val="409"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b/>
                <w:bCs/>
                <w:sz w:val="21"/>
                <w:szCs w:val="21"/>
              </w:rPr>
              <w:t>2006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6"/>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18" w:right="0"/>
              <w:jc w:val="left"/>
              <w:rPr>
                <w:rFonts w:ascii="宋体" w:hAnsi="宋体" w:cs="宋体" w:eastAsia="宋体" w:hint="default"/>
                <w:sz w:val="21"/>
                <w:szCs w:val="21"/>
              </w:rPr>
            </w:pPr>
            <w:r>
              <w:rPr>
                <w:rFonts w:ascii="宋体"/>
                <w:sz w:val="21"/>
              </w:rPr>
              <w:t>0.00</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5"/>
              <w:jc w:val="center"/>
              <w:rPr>
                <w:rFonts w:ascii="宋体" w:hAnsi="宋体" w:cs="宋体" w:eastAsia="宋体" w:hint="default"/>
                <w:sz w:val="21"/>
                <w:szCs w:val="21"/>
              </w:rPr>
            </w:pPr>
            <w:r>
              <w:rPr>
                <w:rFonts w:ascii="宋体"/>
                <w:sz w:val="21"/>
              </w:rPr>
              <w:t>0.00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00" w:right="0"/>
              <w:jc w:val="left"/>
              <w:rPr>
                <w:rFonts w:ascii="宋体" w:hAnsi="宋体" w:cs="宋体" w:eastAsia="宋体" w:hint="default"/>
                <w:sz w:val="21"/>
                <w:szCs w:val="21"/>
              </w:rPr>
            </w:pPr>
            <w:r>
              <w:rPr>
                <w:rFonts w:ascii="宋体"/>
                <w:sz w:val="21"/>
              </w:rPr>
              <w:t>0.00</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0.00</w:t>
            </w:r>
          </w:p>
        </w:tc>
      </w:tr>
      <w:tr>
        <w:trPr>
          <w:trHeight w:val="409"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本期摊销</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20" w:right="0"/>
              <w:jc w:val="left"/>
              <w:rPr>
                <w:rFonts w:ascii="宋体" w:hAnsi="宋体" w:cs="宋体" w:eastAsia="宋体" w:hint="default"/>
                <w:sz w:val="21"/>
                <w:szCs w:val="21"/>
              </w:rPr>
            </w:pPr>
            <w:r>
              <w:rPr>
                <w:rFonts w:ascii="宋体"/>
                <w:sz w:val="21"/>
              </w:rPr>
              <w:t>0.00</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3"/>
              <w:jc w:val="center"/>
              <w:rPr>
                <w:rFonts w:ascii="宋体" w:hAnsi="宋体" w:cs="宋体" w:eastAsia="宋体" w:hint="default"/>
                <w:sz w:val="21"/>
                <w:szCs w:val="21"/>
              </w:rPr>
            </w:pPr>
            <w:r>
              <w:rPr>
                <w:rFonts w:ascii="宋体"/>
                <w:sz w:val="21"/>
              </w:rPr>
              <w:t>0.00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01" w:right="0"/>
              <w:jc w:val="left"/>
              <w:rPr>
                <w:rFonts w:ascii="宋体" w:hAnsi="宋体" w:cs="宋体" w:eastAsia="宋体" w:hint="default"/>
                <w:sz w:val="21"/>
                <w:szCs w:val="21"/>
              </w:rPr>
            </w:pPr>
            <w:r>
              <w:rPr>
                <w:rFonts w:ascii="宋体"/>
                <w:sz w:val="21"/>
              </w:rPr>
              <w:t>0.00</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0.00</w:t>
            </w:r>
          </w:p>
        </w:tc>
      </w:tr>
      <w:tr>
        <w:trPr>
          <w:trHeight w:val="410"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20" w:right="0"/>
              <w:jc w:val="left"/>
              <w:rPr>
                <w:rFonts w:ascii="宋体" w:hAnsi="宋体" w:cs="宋体" w:eastAsia="宋体" w:hint="default"/>
                <w:sz w:val="21"/>
                <w:szCs w:val="21"/>
              </w:rPr>
            </w:pPr>
            <w:r>
              <w:rPr>
                <w:rFonts w:ascii="宋体"/>
                <w:sz w:val="21"/>
              </w:rPr>
              <w:t>0.00</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3"/>
              <w:jc w:val="center"/>
              <w:rPr>
                <w:rFonts w:ascii="宋体" w:hAnsi="宋体" w:cs="宋体" w:eastAsia="宋体" w:hint="default"/>
                <w:sz w:val="21"/>
                <w:szCs w:val="21"/>
              </w:rPr>
            </w:pPr>
            <w:r>
              <w:rPr>
                <w:rFonts w:ascii="宋体"/>
                <w:sz w:val="21"/>
              </w:rPr>
              <w:t>0.00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01" w:right="0"/>
              <w:jc w:val="left"/>
              <w:rPr>
                <w:rFonts w:ascii="宋体" w:hAnsi="宋体" w:cs="宋体" w:eastAsia="宋体" w:hint="default"/>
                <w:sz w:val="21"/>
                <w:szCs w:val="21"/>
              </w:rPr>
            </w:pPr>
            <w:r>
              <w:rPr>
                <w:rFonts w:ascii="宋体"/>
                <w:sz w:val="21"/>
              </w:rPr>
              <w:t>0.00</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0.00</w:t>
            </w:r>
          </w:p>
        </w:tc>
      </w:tr>
      <w:tr>
        <w:trPr>
          <w:trHeight w:val="410"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6"/>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18" w:right="0"/>
              <w:jc w:val="left"/>
              <w:rPr>
                <w:rFonts w:ascii="宋体" w:hAnsi="宋体" w:cs="宋体" w:eastAsia="宋体" w:hint="default"/>
                <w:sz w:val="21"/>
                <w:szCs w:val="21"/>
              </w:rPr>
            </w:pPr>
            <w:r>
              <w:rPr>
                <w:rFonts w:ascii="宋体"/>
                <w:sz w:val="21"/>
              </w:rPr>
              <w:t>0.00</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5"/>
              <w:jc w:val="center"/>
              <w:rPr>
                <w:rFonts w:ascii="宋体" w:hAnsi="宋体" w:cs="宋体" w:eastAsia="宋体" w:hint="default"/>
                <w:sz w:val="21"/>
                <w:szCs w:val="21"/>
              </w:rPr>
            </w:pPr>
            <w:r>
              <w:rPr>
                <w:rFonts w:ascii="宋体"/>
                <w:sz w:val="21"/>
              </w:rPr>
              <w:t>0.00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00" w:right="0"/>
              <w:jc w:val="left"/>
              <w:rPr>
                <w:rFonts w:ascii="宋体" w:hAnsi="宋体" w:cs="宋体" w:eastAsia="宋体" w:hint="default"/>
                <w:sz w:val="21"/>
                <w:szCs w:val="21"/>
              </w:rPr>
            </w:pPr>
            <w:r>
              <w:rPr>
                <w:rFonts w:ascii="宋体"/>
                <w:sz w:val="21"/>
              </w:rPr>
              <w:t>0.00</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0.00</w:t>
            </w:r>
          </w:p>
        </w:tc>
      </w:tr>
    </w:tbl>
    <w:p>
      <w:pPr>
        <w:spacing w:after="0" w:line="240" w:lineRule="auto"/>
        <w:jc w:val="right"/>
        <w:rPr>
          <w:rFonts w:ascii="宋体" w:hAnsi="宋体" w:cs="宋体" w:eastAsia="宋体" w:hint="default"/>
          <w:sz w:val="21"/>
          <w:szCs w:val="21"/>
        </w:rPr>
        <w:sectPr>
          <w:pgSz w:w="11910" w:h="16840"/>
          <w:pgMar w:header="882" w:footer="840" w:top="1120" w:bottom="1040" w:left="1100" w:right="1080"/>
        </w:sectPr>
      </w:pPr>
    </w:p>
    <w:p>
      <w:pPr>
        <w:spacing w:line="240" w:lineRule="auto" w:before="13"/>
        <w:rPr>
          <w:rFonts w:ascii="宋体" w:hAnsi="宋体" w:cs="宋体" w:eastAsia="宋体" w:hint="default"/>
          <w:sz w:val="2"/>
          <w:szCs w:val="2"/>
        </w:rPr>
      </w:pPr>
    </w:p>
    <w:tbl>
      <w:tblPr>
        <w:tblW w:w="0" w:type="auto"/>
        <w:jc w:val="left"/>
        <w:tblInd w:w="219" w:type="dxa"/>
        <w:tblLayout w:type="fixed"/>
        <w:tblCellMar>
          <w:top w:w="0" w:type="dxa"/>
          <w:left w:w="0" w:type="dxa"/>
          <w:bottom w:w="0" w:type="dxa"/>
          <w:right w:w="0" w:type="dxa"/>
        </w:tblCellMar>
        <w:tblLook w:val="01E0"/>
      </w:tblPr>
      <w:tblGrid>
        <w:gridCol w:w="2517"/>
        <w:gridCol w:w="1816"/>
        <w:gridCol w:w="1478"/>
        <w:gridCol w:w="1916"/>
        <w:gridCol w:w="1646"/>
      </w:tblGrid>
      <w:tr>
        <w:trPr>
          <w:trHeight w:val="410" w:hRule="exact"/>
        </w:trPr>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6856" w:type="dxa"/>
            <w:gridSpan w:val="4"/>
            <w:tcBorders>
              <w:top w:val="nil" w:sz="6" w:space="0" w:color="auto"/>
              <w:left w:val="nil" w:sz="6" w:space="0" w:color="auto"/>
              <w:bottom w:val="nil" w:sz="6" w:space="0" w:color="auto"/>
              <w:right w:val="nil" w:sz="6" w:space="0" w:color="auto"/>
            </w:tcBorders>
          </w:tcPr>
          <w:p>
            <w:pPr/>
          </w:p>
        </w:tc>
      </w:tr>
      <w:tr>
        <w:trPr>
          <w:trHeight w:val="410" w:hRule="exact"/>
        </w:trPr>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b/>
                <w:bCs/>
                <w:sz w:val="21"/>
                <w:szCs w:val="21"/>
              </w:rPr>
              <w:t>2006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6"/>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47"/>
              <w:jc w:val="right"/>
              <w:rPr>
                <w:rFonts w:ascii="宋体" w:hAnsi="宋体" w:cs="宋体" w:eastAsia="宋体" w:hint="default"/>
                <w:sz w:val="21"/>
                <w:szCs w:val="21"/>
              </w:rPr>
            </w:pPr>
            <w:r>
              <w:rPr>
                <w:rFonts w:ascii="宋体"/>
                <w:spacing w:val="-1"/>
                <w:sz w:val="21"/>
              </w:rPr>
              <w:t>0.00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1"/>
              <w:jc w:val="right"/>
              <w:rPr>
                <w:rFonts w:ascii="宋体" w:hAnsi="宋体" w:cs="宋体" w:eastAsia="宋体" w:hint="default"/>
                <w:sz w:val="21"/>
                <w:szCs w:val="21"/>
              </w:rPr>
            </w:pPr>
            <w:r>
              <w:rPr>
                <w:rFonts w:ascii="宋体"/>
                <w:spacing w:val="-1"/>
                <w:sz w:val="21"/>
              </w:rPr>
              <w:t>00.00</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4"/>
              <w:jc w:val="right"/>
              <w:rPr>
                <w:rFonts w:ascii="宋体" w:hAnsi="宋体" w:cs="宋体" w:eastAsia="宋体" w:hint="default"/>
                <w:sz w:val="21"/>
                <w:szCs w:val="21"/>
              </w:rPr>
            </w:pPr>
            <w:r>
              <w:rPr>
                <w:rFonts w:ascii="宋体"/>
                <w:spacing w:val="-1"/>
                <w:sz w:val="21"/>
              </w:rPr>
              <w:t>12,915,599.88</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12,915,599.88</w:t>
            </w:r>
          </w:p>
        </w:tc>
      </w:tr>
      <w:tr>
        <w:trPr>
          <w:trHeight w:val="410" w:hRule="exact"/>
        </w:trPr>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6"/>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47"/>
              <w:jc w:val="right"/>
              <w:rPr>
                <w:rFonts w:ascii="宋体" w:hAnsi="宋体" w:cs="宋体" w:eastAsia="宋体" w:hint="default"/>
                <w:sz w:val="21"/>
                <w:szCs w:val="21"/>
              </w:rPr>
            </w:pPr>
            <w:r>
              <w:rPr>
                <w:rFonts w:ascii="宋体"/>
                <w:spacing w:val="-1"/>
                <w:sz w:val="21"/>
              </w:rPr>
              <w:t>0.00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1"/>
              <w:jc w:val="right"/>
              <w:rPr>
                <w:rFonts w:ascii="宋体" w:hAnsi="宋体" w:cs="宋体" w:eastAsia="宋体" w:hint="default"/>
                <w:sz w:val="21"/>
                <w:szCs w:val="21"/>
              </w:rPr>
            </w:pPr>
            <w:r>
              <w:rPr>
                <w:rFonts w:ascii="宋体"/>
                <w:spacing w:val="-1"/>
                <w:sz w:val="21"/>
              </w:rPr>
              <w:t>00.00</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4"/>
              <w:jc w:val="right"/>
              <w:rPr>
                <w:rFonts w:ascii="宋体" w:hAnsi="宋体" w:cs="宋体" w:eastAsia="宋体" w:hint="default"/>
                <w:sz w:val="21"/>
                <w:szCs w:val="21"/>
              </w:rPr>
            </w:pPr>
            <w:r>
              <w:rPr>
                <w:rFonts w:ascii="宋体"/>
                <w:spacing w:val="-1"/>
                <w:sz w:val="21"/>
              </w:rPr>
              <w:t>12,915,599.88</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12,915,599.88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31"/>
        <w:ind w:left="587" w:right="0" w:firstLine="0"/>
        <w:jc w:val="left"/>
        <w:rPr>
          <w:rFonts w:ascii="宋体" w:hAnsi="宋体" w:cs="宋体" w:eastAsia="宋体" w:hint="default"/>
          <w:sz w:val="22"/>
          <w:szCs w:val="22"/>
        </w:rPr>
      </w:pPr>
      <w:r>
        <w:rPr>
          <w:rFonts w:ascii="宋体" w:hAnsi="宋体" w:cs="宋体" w:eastAsia="宋体" w:hint="default"/>
          <w:sz w:val="22"/>
          <w:szCs w:val="22"/>
        </w:rPr>
        <w:t>（2）无形资产减值准备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tbl>
      <w:tblPr>
        <w:tblW w:w="0" w:type="auto"/>
        <w:jc w:val="left"/>
        <w:tblInd w:w="219" w:type="dxa"/>
        <w:tblLayout w:type="fixed"/>
        <w:tblCellMar>
          <w:top w:w="0" w:type="dxa"/>
          <w:left w:w="0" w:type="dxa"/>
          <w:bottom w:w="0" w:type="dxa"/>
          <w:right w:w="0" w:type="dxa"/>
        </w:tblCellMar>
        <w:tblLook w:val="01E0"/>
      </w:tblPr>
      <w:tblGrid>
        <w:gridCol w:w="2145"/>
        <w:gridCol w:w="2131"/>
        <w:gridCol w:w="1486"/>
        <w:gridCol w:w="1608"/>
        <w:gridCol w:w="2022"/>
      </w:tblGrid>
      <w:tr>
        <w:trPr>
          <w:trHeight w:val="424"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7"/>
              <w:jc w:val="righ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8" w:right="0"/>
              <w:jc w:val="left"/>
              <w:rPr>
                <w:rFonts w:ascii="宋体" w:hAnsi="宋体" w:cs="宋体" w:eastAsia="宋体" w:hint="default"/>
                <w:sz w:val="22"/>
                <w:szCs w:val="22"/>
              </w:rPr>
            </w:pPr>
            <w:r>
              <w:rPr>
                <w:rFonts w:ascii="宋体" w:hAnsi="宋体" w:cs="宋体" w:eastAsia="宋体" w:hint="default"/>
                <w:b/>
                <w:bCs/>
                <w:sz w:val="22"/>
                <w:szCs w:val="22"/>
              </w:rPr>
              <w:t>本期计提额</w:t>
            </w:r>
            <w:r>
              <w:rPr>
                <w:rFonts w:ascii="宋体" w:hAnsi="宋体" w:cs="宋体" w:eastAsia="宋体" w:hint="default"/>
                <w:sz w:val="22"/>
                <w:szCs w:val="22"/>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83" w:right="0"/>
              <w:jc w:val="left"/>
              <w:rPr>
                <w:rFonts w:ascii="宋体" w:hAnsi="宋体" w:cs="宋体" w:eastAsia="宋体" w:hint="default"/>
                <w:sz w:val="22"/>
                <w:szCs w:val="22"/>
              </w:rPr>
            </w:pPr>
            <w:r>
              <w:rPr>
                <w:rFonts w:ascii="宋体" w:hAnsi="宋体" w:cs="宋体" w:eastAsia="宋体" w:hint="default"/>
                <w:b/>
                <w:bCs/>
                <w:sz w:val="22"/>
                <w:szCs w:val="22"/>
              </w:rPr>
              <w:t>本期减少额</w:t>
            </w:r>
            <w:r>
              <w:rPr>
                <w:rFonts w:ascii="宋体" w:hAnsi="宋体" w:cs="宋体" w:eastAsia="宋体" w:hint="default"/>
                <w:sz w:val="22"/>
                <w:szCs w:val="22"/>
              </w:rPr>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29"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3" w:right="0"/>
              <w:jc w:val="left"/>
              <w:rPr>
                <w:rFonts w:ascii="宋体" w:hAnsi="宋体" w:cs="宋体" w:eastAsia="宋体" w:hint="default"/>
                <w:sz w:val="22"/>
                <w:szCs w:val="22"/>
              </w:rPr>
            </w:pPr>
            <w:r>
              <w:rPr>
                <w:rFonts w:ascii="宋体" w:hAnsi="宋体" w:cs="宋体" w:eastAsia="宋体" w:hint="default"/>
                <w:b/>
                <w:bCs/>
                <w:sz w:val="22"/>
                <w:szCs w:val="22"/>
              </w:rPr>
              <w:t>TEC</w:t>
            </w:r>
            <w:r>
              <w:rPr>
                <w:rFonts w:ascii="宋体" w:hAnsi="宋体" w:cs="宋体" w:eastAsia="宋体" w:hint="default"/>
                <w:b/>
                <w:bCs/>
                <w:spacing w:val="-63"/>
                <w:sz w:val="22"/>
                <w:szCs w:val="22"/>
              </w:rPr>
              <w:t> </w:t>
            </w:r>
            <w:r>
              <w:rPr>
                <w:rFonts w:ascii="宋体" w:hAnsi="宋体" w:cs="宋体" w:eastAsia="宋体" w:hint="default"/>
                <w:b/>
                <w:bCs/>
                <w:sz w:val="22"/>
                <w:szCs w:val="22"/>
              </w:rPr>
              <w:t>接入网专有技术</w:t>
            </w:r>
            <w:r>
              <w:rPr>
                <w:rFonts w:ascii="宋体" w:hAnsi="宋体" w:cs="宋体" w:eastAsia="宋体" w:hint="default"/>
                <w:sz w:val="22"/>
                <w:szCs w:val="22"/>
              </w:rPr>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宋体" w:hAnsi="宋体" w:cs="宋体" w:eastAsia="宋体" w:hint="default"/>
                <w:sz w:val="22"/>
                <w:szCs w:val="22"/>
              </w:rPr>
            </w:pPr>
            <w:r>
              <w:rPr>
                <w:rFonts w:ascii="宋体"/>
                <w:spacing w:val="-1"/>
                <w:sz w:val="22"/>
              </w:rPr>
              <w:t>12,915,599.88</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1"/>
              <w:jc w:val="right"/>
              <w:rPr>
                <w:rFonts w:ascii="宋体" w:hAnsi="宋体" w:cs="宋体" w:eastAsia="宋体" w:hint="default"/>
                <w:sz w:val="22"/>
                <w:szCs w:val="22"/>
              </w:rPr>
            </w:pPr>
            <w:r>
              <w:rPr>
                <w:rFonts w:ascii="宋体"/>
                <w:w w:val="95"/>
                <w:sz w:val="22"/>
              </w:rPr>
              <w:t>0.00</w:t>
            </w:r>
            <w:r>
              <w:rPr>
                <w:rFonts w:ascii="宋体"/>
                <w:sz w:val="22"/>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宋体" w:hAnsi="宋体" w:cs="宋体" w:eastAsia="宋体" w:hint="default"/>
                <w:sz w:val="22"/>
                <w:szCs w:val="22"/>
              </w:rPr>
            </w:pPr>
            <w:r>
              <w:rPr>
                <w:rFonts w:ascii="宋体"/>
                <w:w w:val="95"/>
                <w:sz w:val="22"/>
              </w:rPr>
              <w:t>0.00</w:t>
            </w:r>
            <w:r>
              <w:rPr>
                <w:rFonts w:ascii="宋体"/>
                <w:sz w:val="22"/>
              </w:rPr>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12,915,599.88</w:t>
            </w:r>
          </w:p>
        </w:tc>
      </w:tr>
      <w:tr>
        <w:trPr>
          <w:trHeight w:val="425"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宋体" w:hAnsi="宋体" w:cs="宋体" w:eastAsia="宋体" w:hint="default"/>
                <w:sz w:val="22"/>
                <w:szCs w:val="22"/>
              </w:rPr>
            </w:pPr>
            <w:r>
              <w:rPr>
                <w:rFonts w:ascii="宋体"/>
                <w:b/>
                <w:spacing w:val="-1"/>
                <w:w w:val="95"/>
                <w:sz w:val="22"/>
              </w:rPr>
              <w:t>12,915,599.88</w:t>
            </w:r>
            <w:r>
              <w:rPr>
                <w:rFonts w:ascii="宋体"/>
                <w:spacing w:val="-1"/>
                <w:sz w:val="22"/>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1"/>
              <w:jc w:val="right"/>
              <w:rPr>
                <w:rFonts w:ascii="宋体" w:hAnsi="宋体" w:cs="宋体" w:eastAsia="宋体" w:hint="default"/>
                <w:sz w:val="22"/>
                <w:szCs w:val="22"/>
              </w:rPr>
            </w:pPr>
            <w:r>
              <w:rPr>
                <w:rFonts w:ascii="宋体"/>
                <w:w w:val="95"/>
                <w:sz w:val="22"/>
              </w:rPr>
              <w:t>0.00</w:t>
            </w:r>
            <w:r>
              <w:rPr>
                <w:rFonts w:ascii="宋体"/>
                <w:sz w:val="22"/>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宋体" w:hAnsi="宋体" w:cs="宋体" w:eastAsia="宋体" w:hint="default"/>
                <w:sz w:val="22"/>
                <w:szCs w:val="22"/>
              </w:rPr>
            </w:pPr>
            <w:r>
              <w:rPr>
                <w:rFonts w:ascii="宋体"/>
                <w:w w:val="95"/>
                <w:sz w:val="22"/>
              </w:rPr>
              <w:t>0.00</w:t>
            </w:r>
            <w:r>
              <w:rPr>
                <w:rFonts w:ascii="宋体"/>
                <w:sz w:val="22"/>
              </w:rPr>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b/>
                <w:spacing w:val="-1"/>
                <w:w w:val="95"/>
                <w:sz w:val="22"/>
              </w:rPr>
              <w:t>12,915,599.88</w:t>
            </w:r>
            <w:r>
              <w:rPr>
                <w:rFonts w:ascii="宋体"/>
                <w:spacing w:val="-1"/>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7"/>
        <w:ind w:left="546" w:right="0"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26"/>
          <w:sz w:val="22"/>
          <w:szCs w:val="22"/>
        </w:rPr>
        <w:t> </w:t>
      </w:r>
      <w:r>
        <w:rPr>
          <w:rFonts w:ascii="宋体" w:hAnsi="宋体" w:cs="宋体" w:eastAsia="宋体" w:hint="default"/>
          <w:sz w:val="22"/>
          <w:szCs w:val="22"/>
        </w:rPr>
        <w:t>短期借款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tbl>
      <w:tblPr>
        <w:tblW w:w="0" w:type="auto"/>
        <w:jc w:val="left"/>
        <w:tblInd w:w="219" w:type="dxa"/>
        <w:tblLayout w:type="fixed"/>
        <w:tblCellMar>
          <w:top w:w="0" w:type="dxa"/>
          <w:left w:w="0" w:type="dxa"/>
          <w:bottom w:w="0" w:type="dxa"/>
          <w:right w:w="0" w:type="dxa"/>
        </w:tblCellMar>
        <w:tblLook w:val="01E0"/>
      </w:tblPr>
      <w:tblGrid>
        <w:gridCol w:w="2320"/>
        <w:gridCol w:w="4223"/>
        <w:gridCol w:w="2814"/>
      </w:tblGrid>
      <w:tr>
        <w:trPr>
          <w:trHeight w:val="410"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422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42"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6"/>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9" w:right="0"/>
              <w:jc w:val="left"/>
              <w:rPr>
                <w:rFonts w:ascii="宋体" w:hAnsi="宋体" w:cs="宋体" w:eastAsia="宋体" w:hint="default"/>
                <w:sz w:val="21"/>
                <w:szCs w:val="21"/>
              </w:rPr>
            </w:pPr>
            <w:r>
              <w:rPr>
                <w:rFonts w:ascii="宋体" w:hAnsi="宋体" w:cs="宋体" w:eastAsia="宋体" w:hint="default"/>
                <w:b/>
                <w:bCs/>
                <w:sz w:val="21"/>
                <w:szCs w:val="21"/>
              </w:rPr>
              <w:t>2006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6"/>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09"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42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7"/>
              <w:jc w:val="right"/>
              <w:rPr>
                <w:rFonts w:ascii="宋体" w:hAnsi="宋体" w:cs="宋体" w:eastAsia="宋体" w:hint="default"/>
                <w:sz w:val="21"/>
                <w:szCs w:val="21"/>
              </w:rPr>
            </w:pPr>
            <w:r>
              <w:rPr>
                <w:rFonts w:ascii="宋体"/>
                <w:spacing w:val="-1"/>
                <w:sz w:val="21"/>
              </w:rPr>
              <w:t>58,397,321.48</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68,397,321.48</w:t>
            </w:r>
            <w:r>
              <w:rPr>
                <w:rFonts w:ascii="宋体"/>
                <w:sz w:val="21"/>
              </w:rPr>
            </w:r>
          </w:p>
        </w:tc>
      </w:tr>
      <w:tr>
        <w:trPr>
          <w:trHeight w:val="410"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2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7"/>
              <w:jc w:val="right"/>
              <w:rPr>
                <w:rFonts w:ascii="宋体" w:hAnsi="宋体" w:cs="宋体" w:eastAsia="宋体" w:hint="default"/>
                <w:sz w:val="21"/>
                <w:szCs w:val="21"/>
              </w:rPr>
            </w:pPr>
            <w:r>
              <w:rPr>
                <w:rFonts w:ascii="宋体"/>
                <w:b/>
                <w:spacing w:val="-1"/>
                <w:w w:val="95"/>
                <w:sz w:val="21"/>
              </w:rPr>
              <w:t>58,397,321.48</w:t>
            </w:r>
            <w:r>
              <w:rPr>
                <w:rFonts w:ascii="宋体"/>
                <w:spacing w:val="-1"/>
                <w:sz w:val="21"/>
              </w:rPr>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b/>
                <w:spacing w:val="-1"/>
                <w:w w:val="95"/>
                <w:sz w:val="21"/>
              </w:rPr>
              <w:t>68,397,321.48</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31"/>
        <w:ind w:left="587" w:right="0" w:firstLine="0"/>
        <w:jc w:val="left"/>
        <w:rPr>
          <w:rFonts w:ascii="宋体" w:hAnsi="宋体" w:cs="宋体" w:eastAsia="宋体" w:hint="default"/>
          <w:sz w:val="22"/>
          <w:szCs w:val="22"/>
        </w:rPr>
      </w:pPr>
      <w:r>
        <w:rPr>
          <w:rFonts w:ascii="宋体" w:hAnsi="宋体" w:cs="宋体" w:eastAsia="宋体" w:hint="default"/>
          <w:sz w:val="22"/>
          <w:szCs w:val="22"/>
        </w:rPr>
        <w:t>已到期未偿还短期借款：</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7"/>
          <w:szCs w:val="27"/>
        </w:rPr>
      </w:pPr>
    </w:p>
    <w:p>
      <w:pPr>
        <w:tabs>
          <w:tab w:pos="2780" w:val="left" w:leader="none"/>
          <w:tab w:pos="3859" w:val="left" w:leader="none"/>
          <w:tab w:pos="4627" w:val="left" w:leader="none"/>
          <w:tab w:pos="5587" w:val="left" w:leader="none"/>
          <w:tab w:pos="7158" w:val="left" w:leader="none"/>
          <w:tab w:pos="8400" w:val="left" w:leader="none"/>
        </w:tabs>
        <w:spacing w:before="0"/>
        <w:ind w:left="254" w:right="0" w:firstLine="0"/>
        <w:jc w:val="left"/>
        <w:rPr>
          <w:rFonts w:ascii="宋体" w:hAnsi="宋体" w:cs="宋体" w:eastAsia="宋体" w:hint="default"/>
          <w:sz w:val="18"/>
          <w:szCs w:val="18"/>
        </w:rPr>
      </w:pPr>
      <w:r>
        <w:rPr>
          <w:rFonts w:ascii="宋体" w:hAnsi="宋体" w:cs="宋体" w:eastAsia="宋体" w:hint="default"/>
          <w:b/>
          <w:bCs/>
          <w:w w:val="95"/>
          <w:sz w:val="18"/>
          <w:szCs w:val="18"/>
        </w:rPr>
        <w:t>贷款单位</w:t>
        <w:tab/>
        <w:t>金额</w:t>
        <w:tab/>
        <w:t>利率</w:t>
        <w:tab/>
        <w:t>贷款用途</w:t>
        <w:tab/>
        <w:t>未按期还款原因</w:t>
        <w:tab/>
        <w:t>预计还款期</w:t>
        <w:tab/>
      </w:r>
      <w:r>
        <w:rPr>
          <w:rFonts w:ascii="宋体" w:hAnsi="宋体" w:cs="宋体" w:eastAsia="宋体" w:hint="default"/>
          <w:b/>
          <w:bCs/>
          <w:sz w:val="18"/>
          <w:szCs w:val="18"/>
        </w:rPr>
        <w:t>是否获得展期</w:t>
      </w:r>
      <w:r>
        <w:rPr>
          <w:rFonts w:ascii="宋体" w:hAnsi="宋体" w:cs="宋体" w:eastAsia="宋体" w:hint="default"/>
          <w:sz w:val="18"/>
          <w:szCs w:val="18"/>
        </w:rPr>
      </w:r>
    </w:p>
    <w:p>
      <w:pPr>
        <w:spacing w:line="240" w:lineRule="auto" w:before="4"/>
        <w:rPr>
          <w:rFonts w:ascii="宋体" w:hAnsi="宋体" w:cs="宋体" w:eastAsia="宋体" w:hint="default"/>
          <w:b/>
          <w:bCs/>
          <w:sz w:val="23"/>
          <w:szCs w:val="23"/>
        </w:rPr>
      </w:pPr>
    </w:p>
    <w:p>
      <w:pPr>
        <w:tabs>
          <w:tab w:pos="2474" w:val="left" w:leader="none"/>
          <w:tab w:pos="3889" w:val="left" w:leader="none"/>
          <w:tab w:pos="4759" w:val="left" w:leader="none"/>
          <w:tab w:pos="5843" w:val="left" w:leader="none"/>
          <w:tab w:pos="7538" w:val="left" w:leader="none"/>
          <w:tab w:pos="9377" w:val="left" w:leader="none"/>
        </w:tabs>
        <w:spacing w:before="0"/>
        <w:ind w:left="254" w:right="0" w:firstLine="0"/>
        <w:jc w:val="left"/>
        <w:rPr>
          <w:rFonts w:ascii="宋体" w:hAnsi="宋体" w:cs="宋体" w:eastAsia="宋体" w:hint="default"/>
          <w:sz w:val="15"/>
          <w:szCs w:val="15"/>
        </w:rPr>
      </w:pPr>
      <w:r>
        <w:rPr>
          <w:rFonts w:ascii="宋体" w:hAnsi="宋体" w:cs="宋体" w:eastAsia="宋体" w:hint="default"/>
          <w:sz w:val="15"/>
          <w:szCs w:val="15"/>
        </w:rPr>
        <w:t>广东发展银行深圳华富支行</w:t>
        <w:tab/>
      </w:r>
      <w:r>
        <w:rPr>
          <w:rFonts w:ascii="宋体" w:hAnsi="宋体" w:cs="宋体" w:eastAsia="宋体" w:hint="default"/>
          <w:spacing w:val="-1"/>
          <w:sz w:val="15"/>
          <w:szCs w:val="15"/>
        </w:rPr>
        <w:t>11,500,000.00</w:t>
        <w:tab/>
      </w:r>
      <w:r>
        <w:rPr>
          <w:rFonts w:ascii="宋体" w:hAnsi="宋体" w:cs="宋体" w:eastAsia="宋体" w:hint="default"/>
          <w:sz w:val="15"/>
          <w:szCs w:val="15"/>
        </w:rPr>
        <w:t>6.903%</w:t>
        <w:tab/>
      </w:r>
      <w:r>
        <w:rPr>
          <w:rFonts w:ascii="宋体" w:hAnsi="宋体" w:cs="宋体" w:eastAsia="宋体" w:hint="default"/>
          <w:position w:val="-7"/>
          <w:sz w:val="15"/>
          <w:szCs w:val="15"/>
        </w:rPr>
        <w:t>流动资金</w:t>
        <w:tab/>
        <w:t>无偿还能力</w:t>
        <w:tab/>
        <w:t>无法预计</w:t>
        <w:tab/>
        <w:t>否</w:t>
      </w:r>
      <w:r>
        <w:rPr>
          <w:rFonts w:ascii="宋体" w:hAnsi="宋体" w:cs="宋体" w:eastAsia="宋体" w:hint="default"/>
          <w:sz w:val="15"/>
          <w:szCs w:val="15"/>
        </w:rPr>
      </w:r>
    </w:p>
    <w:p>
      <w:pPr>
        <w:spacing w:line="127" w:lineRule="exact" w:before="97"/>
        <w:ind w:left="5843" w:right="0" w:firstLine="0"/>
        <w:jc w:val="left"/>
        <w:rPr>
          <w:rFonts w:ascii="宋体" w:hAnsi="宋体" w:cs="宋体" w:eastAsia="宋体" w:hint="default"/>
          <w:sz w:val="15"/>
          <w:szCs w:val="15"/>
        </w:rPr>
      </w:pPr>
      <w:r>
        <w:rPr>
          <w:rFonts w:ascii="宋体" w:hAnsi="宋体" w:cs="宋体" w:eastAsia="宋体" w:hint="default"/>
          <w:sz w:val="15"/>
          <w:szCs w:val="15"/>
        </w:rPr>
        <w:t>无偿还能力</w:t>
      </w:r>
    </w:p>
    <w:p>
      <w:pPr>
        <w:spacing w:after="0" w:line="127" w:lineRule="exact"/>
        <w:jc w:val="left"/>
        <w:rPr>
          <w:rFonts w:ascii="宋体" w:hAnsi="宋体" w:cs="宋体" w:eastAsia="宋体" w:hint="default"/>
          <w:sz w:val="15"/>
          <w:szCs w:val="15"/>
        </w:rPr>
        <w:sectPr>
          <w:pgSz w:w="11910" w:h="16840"/>
          <w:pgMar w:header="882" w:footer="840" w:top="1120" w:bottom="1040" w:left="1100" w:right="1080"/>
        </w:sectPr>
      </w:pPr>
    </w:p>
    <w:p>
      <w:pPr>
        <w:tabs>
          <w:tab w:pos="2474" w:val="left" w:leader="none"/>
          <w:tab w:pos="3889" w:val="left" w:leader="none"/>
          <w:tab w:pos="4759" w:val="left" w:leader="none"/>
        </w:tabs>
        <w:spacing w:line="230" w:lineRule="exact" w:before="0"/>
        <w:ind w:left="254" w:right="-20" w:firstLine="0"/>
        <w:jc w:val="left"/>
        <w:rPr>
          <w:rFonts w:ascii="宋体" w:hAnsi="宋体" w:cs="宋体" w:eastAsia="宋体" w:hint="default"/>
          <w:sz w:val="15"/>
          <w:szCs w:val="15"/>
        </w:rPr>
      </w:pPr>
      <w:r>
        <w:rPr>
          <w:rFonts w:ascii="宋体" w:hAnsi="宋体" w:cs="宋体" w:eastAsia="宋体" w:hint="default"/>
          <w:sz w:val="15"/>
          <w:szCs w:val="15"/>
        </w:rPr>
        <w:t>深圳发展银行布吉支行</w:t>
        <w:tab/>
      </w:r>
      <w:r>
        <w:rPr>
          <w:rFonts w:ascii="宋体" w:hAnsi="宋体" w:cs="宋体" w:eastAsia="宋体" w:hint="default"/>
          <w:spacing w:val="-1"/>
          <w:sz w:val="15"/>
          <w:szCs w:val="15"/>
        </w:rPr>
        <w:t>32,897,321.48</w:t>
        <w:tab/>
      </w:r>
      <w:r>
        <w:rPr>
          <w:rFonts w:ascii="宋体" w:hAnsi="宋体" w:cs="宋体" w:eastAsia="宋体" w:hint="default"/>
          <w:sz w:val="15"/>
          <w:szCs w:val="15"/>
        </w:rPr>
        <w:t>6.552%</w:t>
        <w:tab/>
      </w:r>
      <w:r>
        <w:rPr>
          <w:rFonts w:ascii="宋体" w:hAnsi="宋体" w:cs="宋体" w:eastAsia="宋体" w:hint="default"/>
          <w:position w:val="-7"/>
          <w:sz w:val="15"/>
          <w:szCs w:val="15"/>
        </w:rPr>
        <w:t>流动资金</w:t>
      </w:r>
      <w:r>
        <w:rPr>
          <w:rFonts w:ascii="宋体" w:hAnsi="宋体" w:cs="宋体" w:eastAsia="宋体" w:hint="default"/>
          <w:sz w:val="15"/>
          <w:szCs w:val="15"/>
        </w:rPr>
      </w:r>
    </w:p>
    <w:p>
      <w:pPr>
        <w:spacing w:line="171" w:lineRule="exact" w:before="97"/>
        <w:ind w:left="254" w:right="-20" w:firstLine="0"/>
        <w:jc w:val="left"/>
        <w:rPr>
          <w:rFonts w:ascii="宋体" w:hAnsi="宋体" w:cs="宋体" w:eastAsia="宋体" w:hint="default"/>
          <w:sz w:val="15"/>
          <w:szCs w:val="15"/>
        </w:rPr>
      </w:pPr>
      <w:r>
        <w:rPr>
          <w:rFonts w:ascii="宋体" w:hAnsi="宋体" w:cs="宋体" w:eastAsia="宋体" w:hint="default"/>
          <w:spacing w:val="2"/>
          <w:sz w:val="15"/>
          <w:szCs w:val="15"/>
        </w:rPr>
        <w:t>中国信达资产管理公司深圳办</w:t>
      </w:r>
      <w:r>
        <w:rPr>
          <w:rFonts w:ascii="宋体" w:hAnsi="宋体" w:cs="宋体" w:eastAsia="宋体" w:hint="default"/>
          <w:sz w:val="15"/>
          <w:szCs w:val="15"/>
        </w:rPr>
      </w:r>
    </w:p>
    <w:p>
      <w:pPr>
        <w:tabs>
          <w:tab w:pos="3889" w:val="left" w:leader="none"/>
        </w:tabs>
        <w:spacing w:line="168" w:lineRule="exact" w:before="0"/>
        <w:ind w:left="2473" w:right="-20" w:firstLine="0"/>
        <w:jc w:val="left"/>
        <w:rPr>
          <w:rFonts w:ascii="宋体" w:hAnsi="宋体" w:cs="宋体" w:eastAsia="宋体" w:hint="default"/>
          <w:sz w:val="15"/>
          <w:szCs w:val="15"/>
        </w:rPr>
      </w:pPr>
      <w:r>
        <w:rPr>
          <w:rFonts w:ascii="宋体"/>
          <w:spacing w:val="-1"/>
          <w:sz w:val="15"/>
        </w:rPr>
        <w:t>14,000,000.00</w:t>
        <w:tab/>
        <w:t>7.434%</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3"/>
        <w:rPr>
          <w:rFonts w:ascii="宋体" w:hAnsi="宋体" w:cs="宋体" w:eastAsia="宋体" w:hint="default"/>
          <w:sz w:val="10"/>
          <w:szCs w:val="10"/>
        </w:rPr>
      </w:pPr>
    </w:p>
    <w:p>
      <w:pPr>
        <w:spacing w:before="0"/>
        <w:ind w:left="254" w:right="-20" w:firstLine="0"/>
        <w:jc w:val="left"/>
        <w:rPr>
          <w:rFonts w:ascii="宋体" w:hAnsi="宋体" w:cs="宋体" w:eastAsia="宋体" w:hint="default"/>
          <w:sz w:val="15"/>
          <w:szCs w:val="15"/>
        </w:rPr>
      </w:pPr>
      <w:r>
        <w:rPr>
          <w:rFonts w:ascii="宋体" w:hAnsi="宋体" w:cs="宋体" w:eastAsia="宋体" w:hint="default"/>
          <w:sz w:val="15"/>
          <w:szCs w:val="15"/>
        </w:rPr>
        <w:t>无偿还能力</w:t>
      </w:r>
    </w:p>
    <w:p>
      <w:pPr>
        <w:tabs>
          <w:tab w:pos="2093" w:val="left" w:leader="none"/>
        </w:tabs>
        <w:spacing w:before="35"/>
        <w:ind w:left="254"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无法预计</w:t>
        <w:tab/>
        <w:t>否</w:t>
      </w:r>
    </w:p>
    <w:p>
      <w:pPr>
        <w:spacing w:after="0"/>
        <w:jc w:val="left"/>
        <w:rPr>
          <w:rFonts w:ascii="宋体" w:hAnsi="宋体" w:cs="宋体" w:eastAsia="宋体" w:hint="default"/>
          <w:sz w:val="15"/>
          <w:szCs w:val="15"/>
        </w:rPr>
        <w:sectPr>
          <w:type w:val="continuous"/>
          <w:pgSz w:w="11910" w:h="16840"/>
          <w:pgMar w:top="1120" w:bottom="1040" w:left="1100" w:right="1080"/>
          <w:cols w:num="3" w:equalWidth="0">
            <w:col w:w="5360" w:space="228"/>
            <w:col w:w="1005" w:space="690"/>
            <w:col w:w="2447"/>
          </w:cols>
        </w:sectPr>
      </w:pPr>
    </w:p>
    <w:p>
      <w:pPr>
        <w:spacing w:line="150" w:lineRule="exact" w:before="0"/>
        <w:ind w:left="254" w:right="0" w:firstLine="0"/>
        <w:jc w:val="left"/>
        <w:rPr>
          <w:rFonts w:ascii="宋体" w:hAnsi="宋体" w:cs="宋体" w:eastAsia="宋体" w:hint="default"/>
          <w:sz w:val="15"/>
          <w:szCs w:val="15"/>
        </w:rPr>
      </w:pPr>
      <w:r>
        <w:rPr>
          <w:rFonts w:ascii="宋体" w:hAnsi="宋体" w:cs="宋体" w:eastAsia="宋体" w:hint="default"/>
          <w:sz w:val="15"/>
          <w:szCs w:val="15"/>
        </w:rPr>
        <w:t>事处</w:t>
      </w:r>
    </w:p>
    <w:p>
      <w:pPr>
        <w:tabs>
          <w:tab w:pos="2486" w:val="left" w:leader="none"/>
        </w:tabs>
        <w:spacing w:before="85"/>
        <w:ind w:left="254" w:right="0" w:firstLine="0"/>
        <w:jc w:val="left"/>
        <w:rPr>
          <w:rFonts w:ascii="宋体" w:hAnsi="宋体" w:cs="宋体" w:eastAsia="宋体" w:hint="default"/>
          <w:sz w:val="15"/>
          <w:szCs w:val="15"/>
        </w:rPr>
      </w:pPr>
      <w:r>
        <w:rPr>
          <w:rFonts w:ascii="宋体" w:hAnsi="宋体" w:cs="宋体" w:eastAsia="宋体" w:hint="default"/>
          <w:b/>
          <w:bCs/>
          <w:w w:val="95"/>
          <w:position w:val="1"/>
          <w:sz w:val="22"/>
          <w:szCs w:val="22"/>
        </w:rPr>
        <w:t>合计</w:t>
        <w:tab/>
      </w:r>
      <w:r>
        <w:rPr>
          <w:rFonts w:ascii="宋体" w:hAnsi="宋体" w:cs="宋体" w:eastAsia="宋体" w:hint="default"/>
          <w:b/>
          <w:bCs/>
          <w:w w:val="95"/>
          <w:sz w:val="15"/>
          <w:szCs w:val="15"/>
        </w:rPr>
        <w:t>58,397,321.48</w:t>
      </w:r>
      <w:r>
        <w:rPr>
          <w:rFonts w:ascii="宋体" w:hAnsi="宋体" w:cs="宋体" w:eastAsia="宋体" w:hint="default"/>
          <w:sz w:val="15"/>
          <w:szCs w:val="15"/>
        </w:rPr>
      </w:r>
    </w:p>
    <w:p>
      <w:pPr>
        <w:spacing w:line="150" w:lineRule="exact" w:before="0"/>
        <w:ind w:left="254"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流动资金</w:t>
      </w:r>
    </w:p>
    <w:p>
      <w:pPr>
        <w:tabs>
          <w:tab w:pos="2093" w:val="left" w:leader="none"/>
        </w:tabs>
        <w:spacing w:line="150" w:lineRule="exact" w:before="0"/>
        <w:ind w:left="254"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无法预计</w:t>
        <w:tab/>
        <w:t>否</w:t>
      </w:r>
    </w:p>
    <w:p>
      <w:pPr>
        <w:spacing w:after="0" w:line="150" w:lineRule="exact"/>
        <w:jc w:val="left"/>
        <w:rPr>
          <w:rFonts w:ascii="宋体" w:hAnsi="宋体" w:cs="宋体" w:eastAsia="宋体" w:hint="default"/>
          <w:sz w:val="15"/>
          <w:szCs w:val="15"/>
        </w:rPr>
        <w:sectPr>
          <w:type w:val="continuous"/>
          <w:pgSz w:w="11910" w:h="16840"/>
          <w:pgMar w:top="1120" w:bottom="1040" w:left="1100" w:right="1080"/>
          <w:cols w:num="3" w:equalWidth="0">
            <w:col w:w="3465" w:space="1039"/>
            <w:col w:w="855" w:space="1924"/>
            <w:col w:w="2447"/>
          </w:cols>
        </w:sectPr>
      </w:pPr>
    </w:p>
    <w:p>
      <w:pPr>
        <w:spacing w:line="240" w:lineRule="auto" w:before="8"/>
        <w:rPr>
          <w:rFonts w:ascii="宋体" w:hAnsi="宋体" w:cs="宋体" w:eastAsia="宋体" w:hint="default"/>
          <w:sz w:val="19"/>
          <w:szCs w:val="19"/>
        </w:rPr>
      </w:pPr>
    </w:p>
    <w:p>
      <w:pPr>
        <w:spacing w:before="31"/>
        <w:ind w:left="626" w:right="0" w:firstLine="0"/>
        <w:jc w:val="left"/>
        <w:rPr>
          <w:rFonts w:ascii="宋体" w:hAnsi="宋体" w:cs="宋体" w:eastAsia="宋体" w:hint="default"/>
          <w:sz w:val="22"/>
          <w:szCs w:val="22"/>
        </w:rPr>
      </w:pPr>
      <w:r>
        <w:rPr>
          <w:rFonts w:ascii="宋体" w:hAnsi="宋体" w:cs="宋体" w:eastAsia="宋体" w:hint="default"/>
          <w:sz w:val="22"/>
          <w:szCs w:val="22"/>
        </w:rPr>
        <w:t>上述逾期借款的诉讼情况详见附注九.</w:t>
      </w:r>
      <w:r>
        <w:rPr>
          <w:rFonts w:ascii="宋体" w:hAnsi="宋体" w:cs="宋体" w:eastAsia="宋体" w:hint="default"/>
          <w:spacing w:val="-9"/>
          <w:sz w:val="22"/>
          <w:szCs w:val="22"/>
        </w:rPr>
        <w:t> </w:t>
      </w:r>
      <w:r>
        <w:rPr>
          <w:rFonts w:ascii="宋体" w:hAnsi="宋体" w:cs="宋体" w:eastAsia="宋体" w:hint="default"/>
          <w:sz w:val="22"/>
          <w:szCs w:val="22"/>
        </w:rPr>
        <w:t>(一)所述。</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96"/>
        <w:ind w:left="546" w:right="0" w:firstLine="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pacing w:val="26"/>
          <w:sz w:val="22"/>
          <w:szCs w:val="22"/>
        </w:rPr>
        <w:t> </w:t>
      </w:r>
      <w:r>
        <w:rPr>
          <w:rFonts w:ascii="宋体" w:hAnsi="宋体" w:cs="宋体" w:eastAsia="宋体" w:hint="default"/>
          <w:sz w:val="22"/>
          <w:szCs w:val="22"/>
        </w:rPr>
        <w:t>应付账款</w:t>
      </w:r>
    </w:p>
    <w:p>
      <w:pPr>
        <w:spacing w:line="240" w:lineRule="auto" w:before="6"/>
        <w:rPr>
          <w:rFonts w:ascii="宋体" w:hAnsi="宋体" w:cs="宋体" w:eastAsia="宋体" w:hint="default"/>
          <w:sz w:val="18"/>
          <w:szCs w:val="18"/>
        </w:rPr>
      </w:pPr>
    </w:p>
    <w:p>
      <w:pPr>
        <w:spacing w:line="441" w:lineRule="auto" w:before="0"/>
        <w:ind w:left="146" w:right="162" w:firstLine="440"/>
        <w:jc w:val="left"/>
        <w:rPr>
          <w:rFonts w:ascii="宋体" w:hAnsi="宋体" w:cs="宋体" w:eastAsia="宋体" w:hint="default"/>
          <w:sz w:val="22"/>
          <w:szCs w:val="22"/>
        </w:rPr>
      </w:pPr>
      <w:r>
        <w:rPr>
          <w:rFonts w:ascii="宋体" w:hAnsi="宋体" w:cs="宋体" w:eastAsia="宋体" w:hint="default"/>
          <w:w w:val="99"/>
          <w:sz w:val="22"/>
          <w:szCs w:val="22"/>
        </w:rPr>
        <w:t>应付账款</w:t>
      </w:r>
      <w:r>
        <w:rPr>
          <w:rFonts w:ascii="宋体" w:hAnsi="宋体" w:cs="宋体" w:eastAsia="宋体" w:hint="default"/>
          <w:spacing w:val="-67"/>
          <w:sz w:val="22"/>
          <w:szCs w:val="22"/>
        </w:rPr>
        <w:t> </w:t>
      </w:r>
      <w:r>
        <w:rPr>
          <w:rFonts w:ascii="宋体" w:hAnsi="宋体" w:cs="宋体" w:eastAsia="宋体" w:hint="default"/>
          <w:w w:val="99"/>
          <w:sz w:val="22"/>
          <w:szCs w:val="22"/>
        </w:rPr>
        <w:t>2007</w:t>
      </w:r>
      <w:r>
        <w:rPr>
          <w:rFonts w:ascii="宋体" w:hAnsi="宋体" w:cs="宋体" w:eastAsia="宋体" w:hint="default"/>
          <w:spacing w:val="-67"/>
          <w:sz w:val="22"/>
          <w:szCs w:val="22"/>
        </w:rPr>
        <w:t> </w:t>
      </w:r>
      <w:r>
        <w:rPr>
          <w:rFonts w:ascii="宋体" w:hAnsi="宋体" w:cs="宋体" w:eastAsia="宋体" w:hint="default"/>
          <w:w w:val="99"/>
          <w:sz w:val="22"/>
          <w:szCs w:val="22"/>
        </w:rPr>
        <w:t>年</w:t>
      </w:r>
      <w:r>
        <w:rPr>
          <w:rFonts w:ascii="宋体" w:hAnsi="宋体" w:cs="宋体" w:eastAsia="宋体" w:hint="default"/>
          <w:spacing w:val="-67"/>
          <w:sz w:val="22"/>
          <w:szCs w:val="22"/>
        </w:rPr>
        <w:t> </w:t>
      </w:r>
      <w:r>
        <w:rPr>
          <w:rFonts w:ascii="宋体" w:hAnsi="宋体" w:cs="宋体" w:eastAsia="宋体" w:hint="default"/>
          <w:spacing w:val="-1"/>
          <w:w w:val="99"/>
          <w:sz w:val="22"/>
          <w:szCs w:val="22"/>
        </w:rPr>
        <w:t>1</w:t>
      </w:r>
      <w:r>
        <w:rPr>
          <w:rFonts w:ascii="宋体" w:hAnsi="宋体" w:cs="宋体" w:eastAsia="宋体" w:hint="default"/>
          <w:w w:val="99"/>
          <w:sz w:val="22"/>
          <w:szCs w:val="22"/>
        </w:rPr>
        <w:t>2</w:t>
      </w:r>
      <w:r>
        <w:rPr>
          <w:rFonts w:ascii="宋体" w:hAnsi="宋体" w:cs="宋体" w:eastAsia="宋体" w:hint="default"/>
          <w:spacing w:val="-67"/>
          <w:sz w:val="22"/>
          <w:szCs w:val="22"/>
        </w:rPr>
        <w:t> </w:t>
      </w:r>
      <w:r>
        <w:rPr>
          <w:rFonts w:ascii="宋体" w:hAnsi="宋体" w:cs="宋体" w:eastAsia="宋体" w:hint="default"/>
          <w:w w:val="99"/>
          <w:sz w:val="22"/>
          <w:szCs w:val="22"/>
        </w:rPr>
        <w:t>月</w:t>
      </w:r>
      <w:r>
        <w:rPr>
          <w:rFonts w:ascii="宋体" w:hAnsi="宋体" w:cs="宋体" w:eastAsia="宋体" w:hint="default"/>
          <w:spacing w:val="-67"/>
          <w:sz w:val="22"/>
          <w:szCs w:val="22"/>
        </w:rPr>
        <w:t> </w:t>
      </w:r>
      <w:r>
        <w:rPr>
          <w:rFonts w:ascii="宋体" w:hAnsi="宋体" w:cs="宋体" w:eastAsia="宋体" w:hint="default"/>
          <w:w w:val="99"/>
          <w:sz w:val="22"/>
          <w:szCs w:val="22"/>
        </w:rPr>
        <w:t>31</w:t>
      </w:r>
      <w:r>
        <w:rPr>
          <w:rFonts w:ascii="宋体" w:hAnsi="宋体" w:cs="宋体" w:eastAsia="宋体" w:hint="default"/>
          <w:spacing w:val="-55"/>
          <w:sz w:val="22"/>
          <w:szCs w:val="22"/>
        </w:rPr>
        <w:t> </w:t>
      </w:r>
      <w:r>
        <w:rPr>
          <w:rFonts w:ascii="宋体" w:hAnsi="宋体" w:cs="宋体" w:eastAsia="宋体" w:hint="default"/>
          <w:w w:val="99"/>
          <w:sz w:val="22"/>
          <w:szCs w:val="22"/>
        </w:rPr>
        <w:t>日余额为</w:t>
      </w:r>
      <w:r>
        <w:rPr>
          <w:rFonts w:ascii="宋体" w:hAnsi="宋体" w:cs="宋体" w:eastAsia="宋体" w:hint="default"/>
          <w:spacing w:val="-67"/>
          <w:sz w:val="22"/>
          <w:szCs w:val="22"/>
        </w:rPr>
        <w:t> </w:t>
      </w:r>
      <w:r>
        <w:rPr>
          <w:rFonts w:ascii="宋体" w:hAnsi="宋体" w:cs="宋体" w:eastAsia="宋体" w:hint="default"/>
          <w:w w:val="99"/>
          <w:sz w:val="22"/>
          <w:szCs w:val="22"/>
        </w:rPr>
        <w:t>11,462,983.13</w:t>
      </w:r>
      <w:r>
        <w:rPr>
          <w:rFonts w:ascii="宋体" w:hAnsi="宋体" w:cs="宋体" w:eastAsia="宋体" w:hint="default"/>
          <w:spacing w:val="-67"/>
          <w:sz w:val="22"/>
          <w:szCs w:val="22"/>
        </w:rPr>
        <w:t> </w:t>
      </w:r>
      <w:r>
        <w:rPr>
          <w:rFonts w:ascii="宋体" w:hAnsi="宋体" w:cs="宋体" w:eastAsia="宋体" w:hint="default"/>
          <w:spacing w:val="-110"/>
          <w:w w:val="99"/>
          <w:sz w:val="22"/>
          <w:szCs w:val="22"/>
        </w:rPr>
        <w:t>元</w:t>
      </w:r>
      <w:r>
        <w:rPr>
          <w:rFonts w:ascii="宋体" w:hAnsi="宋体" w:cs="宋体" w:eastAsia="宋体" w:hint="default"/>
          <w:w w:val="99"/>
          <w:sz w:val="22"/>
          <w:szCs w:val="22"/>
        </w:rPr>
        <w:t>（2006</w:t>
      </w:r>
      <w:r>
        <w:rPr>
          <w:rFonts w:ascii="宋体" w:hAnsi="宋体" w:cs="宋体" w:eastAsia="宋体" w:hint="default"/>
          <w:spacing w:val="-68"/>
          <w:sz w:val="22"/>
          <w:szCs w:val="22"/>
        </w:rPr>
        <w:t> </w:t>
      </w:r>
      <w:r>
        <w:rPr>
          <w:rFonts w:ascii="宋体" w:hAnsi="宋体" w:cs="宋体" w:eastAsia="宋体" w:hint="default"/>
          <w:w w:val="99"/>
          <w:sz w:val="22"/>
          <w:szCs w:val="22"/>
        </w:rPr>
        <w:t>年</w:t>
      </w:r>
      <w:r>
        <w:rPr>
          <w:rFonts w:ascii="宋体" w:hAnsi="宋体" w:cs="宋体" w:eastAsia="宋体" w:hint="default"/>
          <w:spacing w:val="-67"/>
          <w:sz w:val="22"/>
          <w:szCs w:val="22"/>
        </w:rPr>
        <w:t> </w:t>
      </w:r>
      <w:r>
        <w:rPr>
          <w:rFonts w:ascii="宋体" w:hAnsi="宋体" w:cs="宋体" w:eastAsia="宋体" w:hint="default"/>
          <w:w w:val="99"/>
          <w:sz w:val="22"/>
          <w:szCs w:val="22"/>
        </w:rPr>
        <w:t>12</w:t>
      </w:r>
      <w:r>
        <w:rPr>
          <w:rFonts w:ascii="宋体" w:hAnsi="宋体" w:cs="宋体" w:eastAsia="宋体" w:hint="default"/>
          <w:spacing w:val="-67"/>
          <w:sz w:val="22"/>
          <w:szCs w:val="22"/>
        </w:rPr>
        <w:t> </w:t>
      </w:r>
      <w:r>
        <w:rPr>
          <w:rFonts w:ascii="宋体" w:hAnsi="宋体" w:cs="宋体" w:eastAsia="宋体" w:hint="default"/>
          <w:w w:val="99"/>
          <w:sz w:val="22"/>
          <w:szCs w:val="22"/>
        </w:rPr>
        <w:t>月</w:t>
      </w:r>
      <w:r>
        <w:rPr>
          <w:rFonts w:ascii="宋体" w:hAnsi="宋体" w:cs="宋体" w:eastAsia="宋体" w:hint="default"/>
          <w:spacing w:val="-67"/>
          <w:sz w:val="22"/>
          <w:szCs w:val="22"/>
        </w:rPr>
        <w:t> </w:t>
      </w:r>
      <w:r>
        <w:rPr>
          <w:rFonts w:ascii="宋体" w:hAnsi="宋体" w:cs="宋体" w:eastAsia="宋体" w:hint="default"/>
          <w:w w:val="99"/>
          <w:sz w:val="22"/>
          <w:szCs w:val="22"/>
        </w:rPr>
        <w:t>31</w:t>
      </w:r>
      <w:r>
        <w:rPr>
          <w:rFonts w:ascii="宋体" w:hAnsi="宋体" w:cs="宋体" w:eastAsia="宋体" w:hint="default"/>
          <w:spacing w:val="-68"/>
          <w:sz w:val="22"/>
          <w:szCs w:val="22"/>
        </w:rPr>
        <w:t> </w:t>
      </w:r>
      <w:r>
        <w:rPr>
          <w:rFonts w:ascii="宋体" w:hAnsi="宋体" w:cs="宋体" w:eastAsia="宋体" w:hint="default"/>
          <w:w w:val="99"/>
          <w:sz w:val="22"/>
          <w:szCs w:val="22"/>
        </w:rPr>
        <w:t>日余额为</w:t>
      </w:r>
      <w:r>
        <w:rPr>
          <w:rFonts w:ascii="宋体" w:hAnsi="宋体" w:cs="宋体" w:eastAsia="宋体" w:hint="default"/>
          <w:spacing w:val="-67"/>
          <w:sz w:val="22"/>
          <w:szCs w:val="22"/>
        </w:rPr>
        <w:t> </w:t>
      </w:r>
      <w:r>
        <w:rPr>
          <w:rFonts w:ascii="宋体" w:hAnsi="宋体" w:cs="宋体" w:eastAsia="宋体" w:hint="default"/>
          <w:w w:val="99"/>
          <w:sz w:val="22"/>
          <w:szCs w:val="22"/>
        </w:rPr>
        <w:t>3,211,541.50</w:t>
      </w:r>
      <w:r>
        <w:rPr>
          <w:rFonts w:ascii="宋体" w:hAnsi="宋体" w:cs="宋体" w:eastAsia="宋体" w:hint="default"/>
          <w:w w:val="99"/>
          <w:sz w:val="22"/>
          <w:szCs w:val="22"/>
        </w:rPr>
        <w:t> 千元</w:t>
      </w:r>
      <w:r>
        <w:rPr>
          <w:rFonts w:ascii="宋体" w:hAnsi="宋体" w:cs="宋体" w:eastAsia="宋体" w:hint="default"/>
          <w:spacing w:val="-110"/>
          <w:w w:val="99"/>
          <w:sz w:val="22"/>
          <w:szCs w:val="22"/>
        </w:rPr>
        <w:t>）</w:t>
      </w:r>
      <w:r>
        <w:rPr>
          <w:rFonts w:ascii="宋体" w:hAnsi="宋体" w:cs="宋体" w:eastAsia="宋体" w:hint="default"/>
          <w:w w:val="99"/>
          <w:sz w:val="22"/>
          <w:szCs w:val="22"/>
        </w:rPr>
        <w:t>，期</w:t>
      </w:r>
      <w:r>
        <w:rPr>
          <w:rFonts w:ascii="宋体" w:hAnsi="宋体" w:cs="宋体" w:eastAsia="宋体" w:hint="default"/>
          <w:spacing w:val="1"/>
          <w:w w:val="99"/>
          <w:sz w:val="22"/>
          <w:szCs w:val="22"/>
        </w:rPr>
        <w:t>末</w:t>
      </w:r>
      <w:r>
        <w:rPr>
          <w:rFonts w:ascii="宋体" w:hAnsi="宋体" w:cs="宋体" w:eastAsia="宋体" w:hint="default"/>
          <w:w w:val="99"/>
          <w:sz w:val="22"/>
          <w:szCs w:val="22"/>
        </w:rPr>
        <w:t>应付账</w:t>
      </w:r>
      <w:r>
        <w:rPr>
          <w:rFonts w:ascii="宋体" w:hAnsi="宋体" w:cs="宋体" w:eastAsia="宋体" w:hint="default"/>
          <w:spacing w:val="1"/>
          <w:w w:val="99"/>
          <w:sz w:val="22"/>
          <w:szCs w:val="22"/>
        </w:rPr>
        <w:t>款余</w:t>
      </w:r>
      <w:r>
        <w:rPr>
          <w:rFonts w:ascii="宋体" w:hAnsi="宋体" w:cs="宋体" w:eastAsia="宋体" w:hint="default"/>
          <w:w w:val="99"/>
          <w:sz w:val="22"/>
          <w:szCs w:val="22"/>
        </w:rPr>
        <w:t>额比上</w:t>
      </w:r>
      <w:r>
        <w:rPr>
          <w:rFonts w:ascii="宋体" w:hAnsi="宋体" w:cs="宋体" w:eastAsia="宋体" w:hint="default"/>
          <w:spacing w:val="1"/>
          <w:w w:val="99"/>
          <w:sz w:val="22"/>
          <w:szCs w:val="22"/>
        </w:rPr>
        <w:t>期期</w:t>
      </w:r>
      <w:r>
        <w:rPr>
          <w:rFonts w:ascii="宋体" w:hAnsi="宋体" w:cs="宋体" w:eastAsia="宋体" w:hint="default"/>
          <w:w w:val="99"/>
          <w:sz w:val="22"/>
          <w:szCs w:val="22"/>
        </w:rPr>
        <w:t>末应付</w:t>
      </w:r>
      <w:r>
        <w:rPr>
          <w:rFonts w:ascii="宋体" w:hAnsi="宋体" w:cs="宋体" w:eastAsia="宋体" w:hint="default"/>
          <w:spacing w:val="1"/>
          <w:w w:val="99"/>
          <w:sz w:val="22"/>
          <w:szCs w:val="22"/>
        </w:rPr>
        <w:t>账款</w:t>
      </w:r>
      <w:r>
        <w:rPr>
          <w:rFonts w:ascii="宋体" w:hAnsi="宋体" w:cs="宋体" w:eastAsia="宋体" w:hint="default"/>
          <w:w w:val="99"/>
          <w:sz w:val="22"/>
          <w:szCs w:val="22"/>
        </w:rPr>
        <w:t>余额增</w:t>
      </w:r>
      <w:r>
        <w:rPr>
          <w:rFonts w:ascii="宋体" w:hAnsi="宋体" w:cs="宋体" w:eastAsia="宋体" w:hint="default"/>
          <w:spacing w:val="1"/>
          <w:w w:val="99"/>
          <w:sz w:val="22"/>
          <w:szCs w:val="22"/>
        </w:rPr>
        <w:t>加的</w:t>
      </w:r>
      <w:r>
        <w:rPr>
          <w:rFonts w:ascii="宋体" w:hAnsi="宋体" w:cs="宋体" w:eastAsia="宋体" w:hint="default"/>
          <w:w w:val="99"/>
          <w:sz w:val="22"/>
          <w:szCs w:val="22"/>
        </w:rPr>
        <w:t>原因系</w:t>
      </w:r>
      <w:r>
        <w:rPr>
          <w:rFonts w:ascii="宋体" w:hAnsi="宋体" w:cs="宋体" w:eastAsia="宋体" w:hint="default"/>
          <w:spacing w:val="1"/>
          <w:w w:val="99"/>
          <w:sz w:val="22"/>
          <w:szCs w:val="22"/>
        </w:rPr>
        <w:t>采购</w:t>
      </w:r>
      <w:r>
        <w:rPr>
          <w:rFonts w:ascii="宋体" w:hAnsi="宋体" w:cs="宋体" w:eastAsia="宋体" w:hint="default"/>
          <w:w w:val="99"/>
          <w:sz w:val="22"/>
          <w:szCs w:val="22"/>
        </w:rPr>
        <w:t>货物增</w:t>
      </w:r>
      <w:r>
        <w:rPr>
          <w:rFonts w:ascii="宋体" w:hAnsi="宋体" w:cs="宋体" w:eastAsia="宋体" w:hint="default"/>
          <w:spacing w:val="1"/>
          <w:w w:val="99"/>
          <w:sz w:val="22"/>
          <w:szCs w:val="22"/>
        </w:rPr>
        <w:t>加所</w:t>
      </w:r>
      <w:r>
        <w:rPr>
          <w:rFonts w:ascii="宋体" w:hAnsi="宋体" w:cs="宋体" w:eastAsia="宋体" w:hint="default"/>
          <w:w w:val="99"/>
          <w:sz w:val="22"/>
          <w:szCs w:val="22"/>
        </w:rPr>
        <w:t>致。</w:t>
      </w:r>
      <w:r>
        <w:rPr>
          <w:rFonts w:ascii="宋体" w:hAnsi="宋体" w:cs="宋体" w:eastAsia="宋体" w:hint="default"/>
          <w:sz w:val="22"/>
          <w:szCs w:val="22"/>
        </w:rPr>
      </w:r>
    </w:p>
    <w:p>
      <w:pPr>
        <w:spacing w:before="56"/>
        <w:ind w:left="626" w:right="0" w:firstLine="0"/>
        <w:jc w:val="left"/>
        <w:rPr>
          <w:rFonts w:ascii="宋体" w:hAnsi="宋体" w:cs="宋体" w:eastAsia="宋体" w:hint="default"/>
          <w:sz w:val="22"/>
          <w:szCs w:val="22"/>
        </w:rPr>
      </w:pPr>
      <w:r>
        <w:rPr>
          <w:rFonts w:ascii="宋体" w:hAnsi="宋体" w:cs="宋体" w:eastAsia="宋体" w:hint="default"/>
          <w:sz w:val="22"/>
          <w:szCs w:val="22"/>
        </w:rPr>
        <w:t>期末欠持有本公司</w:t>
      </w:r>
      <w:r>
        <w:rPr>
          <w:rFonts w:ascii="宋体" w:hAnsi="宋体" w:cs="宋体" w:eastAsia="宋体" w:hint="default"/>
          <w:spacing w:val="-48"/>
          <w:sz w:val="22"/>
          <w:szCs w:val="22"/>
        </w:rPr>
        <w:t> </w:t>
      </w:r>
      <w:r>
        <w:rPr>
          <w:rFonts w:ascii="宋体" w:hAnsi="宋体" w:cs="宋体" w:eastAsia="宋体" w:hint="default"/>
          <w:sz w:val="22"/>
          <w:szCs w:val="22"/>
        </w:rPr>
        <w:t>5%（含</w:t>
      </w:r>
      <w:r>
        <w:rPr>
          <w:rFonts w:ascii="宋体" w:hAnsi="宋体" w:cs="宋体" w:eastAsia="宋体" w:hint="default"/>
          <w:spacing w:val="-48"/>
          <w:sz w:val="22"/>
          <w:szCs w:val="22"/>
        </w:rPr>
        <w:t> </w:t>
      </w:r>
      <w:r>
        <w:rPr>
          <w:rFonts w:ascii="宋体" w:hAnsi="宋体" w:cs="宋体" w:eastAsia="宋体" w:hint="default"/>
          <w:sz w:val="22"/>
          <w:szCs w:val="22"/>
        </w:rPr>
        <w:t>5%）以上表决权股份的间接控股股东深圳市纳伟仕投资有限公司的</w:t>
      </w:r>
    </w:p>
    <w:p>
      <w:pPr>
        <w:spacing w:after="0"/>
        <w:jc w:val="left"/>
        <w:rPr>
          <w:rFonts w:ascii="宋体" w:hAnsi="宋体" w:cs="宋体" w:eastAsia="宋体" w:hint="default"/>
          <w:sz w:val="22"/>
          <w:szCs w:val="22"/>
        </w:rPr>
        <w:sectPr>
          <w:type w:val="continuous"/>
          <w:pgSz w:w="11910" w:h="16840"/>
          <w:pgMar w:top="1120" w:bottom="1040" w:left="1100" w:right="1080"/>
        </w:sectPr>
      </w:pPr>
    </w:p>
    <w:p>
      <w:pPr>
        <w:spacing w:line="240" w:lineRule="auto" w:before="5"/>
        <w:rPr>
          <w:rFonts w:ascii="宋体" w:hAnsi="宋体" w:cs="宋体" w:eastAsia="宋体" w:hint="default"/>
          <w:sz w:val="12"/>
          <w:szCs w:val="12"/>
        </w:rPr>
      </w:pPr>
    </w:p>
    <w:p>
      <w:pPr>
        <w:spacing w:before="31"/>
        <w:ind w:left="566" w:right="0" w:firstLine="0"/>
        <w:jc w:val="left"/>
        <w:rPr>
          <w:rFonts w:ascii="宋体" w:hAnsi="宋体" w:cs="宋体" w:eastAsia="宋体" w:hint="default"/>
          <w:sz w:val="22"/>
          <w:szCs w:val="22"/>
        </w:rPr>
      </w:pPr>
      <w:r>
        <w:rPr>
          <w:rFonts w:ascii="宋体" w:hAnsi="宋体" w:cs="宋体" w:eastAsia="宋体" w:hint="default"/>
          <w:w w:val="99"/>
          <w:sz w:val="22"/>
          <w:szCs w:val="22"/>
        </w:rPr>
        <w:t>款项为人民币</w:t>
      </w:r>
      <w:r>
        <w:rPr>
          <w:rFonts w:ascii="宋体" w:hAnsi="宋体" w:cs="宋体" w:eastAsia="宋体" w:hint="default"/>
          <w:spacing w:val="-55"/>
          <w:sz w:val="22"/>
          <w:szCs w:val="22"/>
        </w:rPr>
        <w:t> </w:t>
      </w:r>
      <w:r>
        <w:rPr>
          <w:rFonts w:ascii="宋体" w:hAnsi="宋体" w:cs="宋体" w:eastAsia="宋体" w:hint="default"/>
          <w:w w:val="99"/>
          <w:sz w:val="22"/>
          <w:szCs w:val="22"/>
        </w:rPr>
        <w:t>1,169,344.16</w:t>
      </w:r>
      <w:r>
        <w:rPr>
          <w:rFonts w:ascii="宋体" w:hAnsi="宋体" w:cs="宋体" w:eastAsia="宋体" w:hint="default"/>
          <w:spacing w:val="-55"/>
          <w:sz w:val="22"/>
          <w:szCs w:val="22"/>
        </w:rPr>
        <w:t> </w:t>
      </w:r>
      <w:r>
        <w:rPr>
          <w:rFonts w:ascii="宋体" w:hAnsi="宋体" w:cs="宋体" w:eastAsia="宋体" w:hint="default"/>
          <w:w w:val="99"/>
          <w:sz w:val="22"/>
          <w:szCs w:val="22"/>
        </w:rPr>
        <w:t>元。详见附注八.（四</w:t>
      </w:r>
      <w:r>
        <w:rPr>
          <w:rFonts w:ascii="宋体" w:hAnsi="宋体" w:cs="宋体" w:eastAsia="宋体" w:hint="default"/>
          <w:spacing w:val="-112"/>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line="240" w:lineRule="auto" w:before="6"/>
        <w:rPr>
          <w:rFonts w:ascii="宋体" w:hAnsi="宋体" w:cs="宋体" w:eastAsia="宋体" w:hint="default"/>
          <w:sz w:val="18"/>
          <w:szCs w:val="18"/>
        </w:rPr>
      </w:pPr>
    </w:p>
    <w:p>
      <w:pPr>
        <w:spacing w:line="441" w:lineRule="auto" w:before="0"/>
        <w:ind w:left="566" w:right="382" w:firstLine="440"/>
        <w:jc w:val="left"/>
        <w:rPr>
          <w:rFonts w:ascii="宋体" w:hAnsi="宋体" w:cs="宋体" w:eastAsia="宋体" w:hint="default"/>
          <w:sz w:val="22"/>
          <w:szCs w:val="22"/>
        </w:rPr>
      </w:pPr>
      <w:r>
        <w:rPr>
          <w:rFonts w:ascii="宋体" w:hAnsi="宋体" w:cs="宋体" w:eastAsia="宋体" w:hint="default"/>
          <w:sz w:val="22"/>
          <w:szCs w:val="22"/>
        </w:rPr>
        <w:t>账龄超过</w:t>
      </w:r>
      <w:r>
        <w:rPr>
          <w:rFonts w:ascii="宋体" w:hAnsi="宋体" w:cs="宋体" w:eastAsia="宋体" w:hint="default"/>
          <w:spacing w:val="-57"/>
          <w:sz w:val="22"/>
          <w:szCs w:val="22"/>
        </w:rPr>
        <w:t> </w:t>
      </w:r>
      <w:r>
        <w:rPr>
          <w:rFonts w:ascii="宋体" w:hAnsi="宋体" w:cs="宋体" w:eastAsia="宋体" w:hint="default"/>
          <w:b/>
          <w:bCs/>
          <w:sz w:val="22"/>
          <w:szCs w:val="22"/>
        </w:rPr>
        <w:t>1</w:t>
      </w:r>
      <w:r>
        <w:rPr>
          <w:rFonts w:ascii="宋体" w:hAnsi="宋体" w:cs="宋体" w:eastAsia="宋体" w:hint="default"/>
          <w:b/>
          <w:bCs/>
          <w:spacing w:val="-56"/>
          <w:sz w:val="22"/>
          <w:szCs w:val="22"/>
        </w:rPr>
        <w:t> </w:t>
      </w:r>
      <w:r>
        <w:rPr>
          <w:rFonts w:ascii="宋体" w:hAnsi="宋体" w:cs="宋体" w:eastAsia="宋体" w:hint="default"/>
          <w:sz w:val="22"/>
          <w:szCs w:val="22"/>
        </w:rPr>
        <w:t>年的大额应付账款为人民币</w:t>
      </w:r>
      <w:r>
        <w:rPr>
          <w:rFonts w:ascii="宋体" w:hAnsi="宋体" w:cs="宋体" w:eastAsia="宋体" w:hint="default"/>
          <w:spacing w:val="-7"/>
          <w:sz w:val="22"/>
          <w:szCs w:val="22"/>
        </w:rPr>
        <w:t> </w:t>
      </w:r>
      <w:r>
        <w:rPr>
          <w:rFonts w:ascii="宋体" w:hAnsi="宋体" w:cs="宋体" w:eastAsia="宋体" w:hint="default"/>
          <w:sz w:val="22"/>
          <w:szCs w:val="22"/>
        </w:rPr>
        <w:t>3,099,360.92</w:t>
      </w:r>
      <w:r>
        <w:rPr>
          <w:rFonts w:ascii="宋体" w:hAnsi="宋体" w:cs="宋体" w:eastAsia="宋体" w:hint="default"/>
          <w:spacing w:val="-56"/>
          <w:sz w:val="22"/>
          <w:szCs w:val="22"/>
        </w:rPr>
        <w:t> </w:t>
      </w:r>
      <w:r>
        <w:rPr>
          <w:rFonts w:ascii="宋体" w:hAnsi="宋体" w:cs="宋体" w:eastAsia="宋体" w:hint="default"/>
          <w:sz w:val="22"/>
          <w:szCs w:val="22"/>
        </w:rPr>
        <w:t>元，未偿还的原因系本公司无力偿还所</w:t>
      </w:r>
      <w:r>
        <w:rPr>
          <w:rFonts w:ascii="宋体" w:hAnsi="宋体" w:cs="宋体" w:eastAsia="宋体" w:hint="default"/>
          <w:w w:val="99"/>
          <w:sz w:val="22"/>
          <w:szCs w:val="22"/>
        </w:rPr>
        <w:t> </w:t>
      </w:r>
      <w:r>
        <w:rPr>
          <w:rFonts w:ascii="宋体" w:hAnsi="宋体" w:cs="宋体" w:eastAsia="宋体" w:hint="default"/>
          <w:sz w:val="22"/>
          <w:szCs w:val="22"/>
        </w:rPr>
        <w:t>致。截止本财务报表签发日，上述款项仍尚未偿还。</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2"/>
          <w:szCs w:val="22"/>
        </w:rPr>
      </w:pPr>
    </w:p>
    <w:p>
      <w:pPr>
        <w:spacing w:before="0"/>
        <w:ind w:left="966" w:right="0" w:firstLine="0"/>
        <w:jc w:val="left"/>
        <w:rPr>
          <w:rFonts w:ascii="宋体" w:hAnsi="宋体" w:cs="宋体" w:eastAsia="宋体" w:hint="default"/>
          <w:sz w:val="22"/>
          <w:szCs w:val="22"/>
        </w:rPr>
      </w:pPr>
      <w:r>
        <w:rPr>
          <w:rFonts w:ascii="宋体" w:hAnsi="宋体" w:cs="宋体" w:eastAsia="宋体" w:hint="default"/>
          <w:sz w:val="22"/>
          <w:szCs w:val="22"/>
        </w:rPr>
        <w:t>9.</w:t>
      </w:r>
      <w:r>
        <w:rPr>
          <w:rFonts w:ascii="宋体" w:hAnsi="宋体" w:cs="宋体" w:eastAsia="宋体" w:hint="default"/>
          <w:spacing w:val="26"/>
          <w:sz w:val="22"/>
          <w:szCs w:val="22"/>
        </w:rPr>
        <w:t> </w:t>
      </w:r>
      <w:r>
        <w:rPr>
          <w:rFonts w:ascii="宋体" w:hAnsi="宋体" w:cs="宋体" w:eastAsia="宋体" w:hint="default"/>
          <w:sz w:val="22"/>
          <w:szCs w:val="22"/>
        </w:rPr>
        <w:t>预收账款</w:t>
      </w:r>
    </w:p>
    <w:p>
      <w:pPr>
        <w:spacing w:line="240" w:lineRule="auto" w:before="6"/>
        <w:rPr>
          <w:rFonts w:ascii="宋体" w:hAnsi="宋体" w:cs="宋体" w:eastAsia="宋体" w:hint="default"/>
          <w:sz w:val="18"/>
          <w:szCs w:val="18"/>
        </w:rPr>
      </w:pPr>
    </w:p>
    <w:p>
      <w:pPr>
        <w:spacing w:line="441" w:lineRule="auto" w:before="0"/>
        <w:ind w:left="566" w:right="0" w:firstLine="440"/>
        <w:jc w:val="left"/>
        <w:rPr>
          <w:rFonts w:ascii="宋体" w:hAnsi="宋体" w:cs="宋体" w:eastAsia="宋体" w:hint="default"/>
          <w:sz w:val="22"/>
          <w:szCs w:val="22"/>
        </w:rPr>
      </w:pPr>
      <w:r>
        <w:rPr>
          <w:rFonts w:ascii="宋体" w:hAnsi="宋体" w:cs="宋体" w:eastAsia="宋体" w:hint="default"/>
          <w:w w:val="99"/>
          <w:sz w:val="22"/>
          <w:szCs w:val="22"/>
        </w:rPr>
        <w:t>预收账款</w:t>
      </w:r>
      <w:r>
        <w:rPr>
          <w:rFonts w:ascii="宋体" w:hAnsi="宋体" w:cs="宋体" w:eastAsia="宋体" w:hint="default"/>
          <w:spacing w:val="-59"/>
          <w:sz w:val="22"/>
          <w:szCs w:val="22"/>
        </w:rPr>
        <w:t> </w:t>
      </w:r>
      <w:r>
        <w:rPr>
          <w:rFonts w:ascii="宋体" w:hAnsi="宋体" w:cs="宋体" w:eastAsia="宋体" w:hint="default"/>
          <w:w w:val="99"/>
          <w:sz w:val="22"/>
          <w:szCs w:val="22"/>
        </w:rPr>
        <w:t>2007</w:t>
      </w:r>
      <w:r>
        <w:rPr>
          <w:rFonts w:ascii="宋体" w:hAnsi="宋体" w:cs="宋体" w:eastAsia="宋体" w:hint="default"/>
          <w:spacing w:val="-58"/>
          <w:sz w:val="22"/>
          <w:szCs w:val="22"/>
        </w:rPr>
        <w:t> </w:t>
      </w:r>
      <w:r>
        <w:rPr>
          <w:rFonts w:ascii="宋体" w:hAnsi="宋体" w:cs="宋体" w:eastAsia="宋体" w:hint="default"/>
          <w:w w:val="99"/>
          <w:sz w:val="22"/>
          <w:szCs w:val="22"/>
        </w:rPr>
        <w:t>年</w:t>
      </w:r>
      <w:r>
        <w:rPr>
          <w:rFonts w:ascii="宋体" w:hAnsi="宋体" w:cs="宋体" w:eastAsia="宋体" w:hint="default"/>
          <w:spacing w:val="-59"/>
          <w:sz w:val="22"/>
          <w:szCs w:val="22"/>
        </w:rPr>
        <w:t> </w:t>
      </w:r>
      <w:r>
        <w:rPr>
          <w:rFonts w:ascii="宋体" w:hAnsi="宋体" w:cs="宋体" w:eastAsia="宋体" w:hint="default"/>
          <w:spacing w:val="-1"/>
          <w:w w:val="99"/>
          <w:sz w:val="22"/>
          <w:szCs w:val="22"/>
        </w:rPr>
        <w:t>1</w:t>
      </w:r>
      <w:r>
        <w:rPr>
          <w:rFonts w:ascii="宋体" w:hAnsi="宋体" w:cs="宋体" w:eastAsia="宋体" w:hint="default"/>
          <w:w w:val="99"/>
          <w:sz w:val="22"/>
          <w:szCs w:val="22"/>
        </w:rPr>
        <w:t>2</w:t>
      </w:r>
      <w:r>
        <w:rPr>
          <w:rFonts w:ascii="宋体" w:hAnsi="宋体" w:cs="宋体" w:eastAsia="宋体" w:hint="default"/>
          <w:spacing w:val="-58"/>
          <w:sz w:val="22"/>
          <w:szCs w:val="22"/>
        </w:rPr>
        <w:t> </w:t>
      </w:r>
      <w:r>
        <w:rPr>
          <w:rFonts w:ascii="宋体" w:hAnsi="宋体" w:cs="宋体" w:eastAsia="宋体" w:hint="default"/>
          <w:w w:val="99"/>
          <w:sz w:val="22"/>
          <w:szCs w:val="22"/>
        </w:rPr>
        <w:t>月</w:t>
      </w:r>
      <w:r>
        <w:rPr>
          <w:rFonts w:ascii="宋体" w:hAnsi="宋体" w:cs="宋体" w:eastAsia="宋体" w:hint="default"/>
          <w:spacing w:val="-59"/>
          <w:sz w:val="22"/>
          <w:szCs w:val="22"/>
        </w:rPr>
        <w:t> </w:t>
      </w:r>
      <w:r>
        <w:rPr>
          <w:rFonts w:ascii="宋体" w:hAnsi="宋体" w:cs="宋体" w:eastAsia="宋体" w:hint="default"/>
          <w:w w:val="99"/>
          <w:sz w:val="22"/>
          <w:szCs w:val="22"/>
        </w:rPr>
        <w:t>31</w:t>
      </w:r>
      <w:r>
        <w:rPr>
          <w:rFonts w:ascii="宋体" w:hAnsi="宋体" w:cs="宋体" w:eastAsia="宋体" w:hint="default"/>
          <w:spacing w:val="-55"/>
          <w:sz w:val="22"/>
          <w:szCs w:val="22"/>
        </w:rPr>
        <w:t> </w:t>
      </w:r>
      <w:r>
        <w:rPr>
          <w:rFonts w:ascii="宋体" w:hAnsi="宋体" w:cs="宋体" w:eastAsia="宋体" w:hint="default"/>
          <w:w w:val="99"/>
          <w:sz w:val="22"/>
          <w:szCs w:val="22"/>
        </w:rPr>
        <w:t>日余额为</w:t>
      </w:r>
      <w:r>
        <w:rPr>
          <w:rFonts w:ascii="宋体" w:hAnsi="宋体" w:cs="宋体" w:eastAsia="宋体" w:hint="default"/>
          <w:spacing w:val="-59"/>
          <w:sz w:val="22"/>
          <w:szCs w:val="22"/>
        </w:rPr>
        <w:t> </w:t>
      </w:r>
      <w:r>
        <w:rPr>
          <w:rFonts w:ascii="宋体" w:hAnsi="宋体" w:cs="宋体" w:eastAsia="宋体" w:hint="default"/>
          <w:w w:val="99"/>
          <w:sz w:val="22"/>
          <w:szCs w:val="22"/>
        </w:rPr>
        <w:t>1,648,860.64</w:t>
      </w:r>
      <w:r>
        <w:rPr>
          <w:rFonts w:ascii="宋体" w:hAnsi="宋体" w:cs="宋体" w:eastAsia="宋体" w:hint="default"/>
          <w:spacing w:val="-58"/>
          <w:sz w:val="22"/>
          <w:szCs w:val="22"/>
        </w:rPr>
        <w:t> </w:t>
      </w:r>
      <w:r>
        <w:rPr>
          <w:rFonts w:ascii="宋体" w:hAnsi="宋体" w:cs="宋体" w:eastAsia="宋体" w:hint="default"/>
          <w:spacing w:val="-111"/>
          <w:w w:val="99"/>
          <w:sz w:val="22"/>
          <w:szCs w:val="22"/>
        </w:rPr>
        <w:t>元</w:t>
      </w:r>
      <w:r>
        <w:rPr>
          <w:rFonts w:ascii="宋体" w:hAnsi="宋体" w:cs="宋体" w:eastAsia="宋体" w:hint="default"/>
          <w:w w:val="99"/>
          <w:sz w:val="22"/>
          <w:szCs w:val="22"/>
        </w:rPr>
        <w:t>（2006</w:t>
      </w:r>
      <w:r>
        <w:rPr>
          <w:rFonts w:ascii="宋体" w:hAnsi="宋体" w:cs="宋体" w:eastAsia="宋体" w:hint="default"/>
          <w:spacing w:val="-59"/>
          <w:sz w:val="22"/>
          <w:szCs w:val="22"/>
        </w:rPr>
        <w:t> </w:t>
      </w:r>
      <w:r>
        <w:rPr>
          <w:rFonts w:ascii="宋体" w:hAnsi="宋体" w:cs="宋体" w:eastAsia="宋体" w:hint="default"/>
          <w:w w:val="99"/>
          <w:sz w:val="22"/>
          <w:szCs w:val="22"/>
        </w:rPr>
        <w:t>年</w:t>
      </w:r>
      <w:r>
        <w:rPr>
          <w:rFonts w:ascii="宋体" w:hAnsi="宋体" w:cs="宋体" w:eastAsia="宋体" w:hint="default"/>
          <w:spacing w:val="-59"/>
          <w:sz w:val="22"/>
          <w:szCs w:val="22"/>
        </w:rPr>
        <w:t> </w:t>
      </w:r>
      <w:r>
        <w:rPr>
          <w:rFonts w:ascii="宋体" w:hAnsi="宋体" w:cs="宋体" w:eastAsia="宋体" w:hint="default"/>
          <w:w w:val="99"/>
          <w:sz w:val="22"/>
          <w:szCs w:val="22"/>
        </w:rPr>
        <w:t>12</w:t>
      </w:r>
      <w:r>
        <w:rPr>
          <w:rFonts w:ascii="宋体" w:hAnsi="宋体" w:cs="宋体" w:eastAsia="宋体" w:hint="default"/>
          <w:spacing w:val="-58"/>
          <w:sz w:val="22"/>
          <w:szCs w:val="22"/>
        </w:rPr>
        <w:t> </w:t>
      </w:r>
      <w:r>
        <w:rPr>
          <w:rFonts w:ascii="宋体" w:hAnsi="宋体" w:cs="宋体" w:eastAsia="宋体" w:hint="default"/>
          <w:w w:val="99"/>
          <w:sz w:val="22"/>
          <w:szCs w:val="22"/>
        </w:rPr>
        <w:t>月</w:t>
      </w:r>
      <w:r>
        <w:rPr>
          <w:rFonts w:ascii="宋体" w:hAnsi="宋体" w:cs="宋体" w:eastAsia="宋体" w:hint="default"/>
          <w:spacing w:val="-59"/>
          <w:sz w:val="22"/>
          <w:szCs w:val="22"/>
        </w:rPr>
        <w:t> </w:t>
      </w:r>
      <w:r>
        <w:rPr>
          <w:rFonts w:ascii="宋体" w:hAnsi="宋体" w:cs="宋体" w:eastAsia="宋体" w:hint="default"/>
          <w:w w:val="99"/>
          <w:sz w:val="22"/>
          <w:szCs w:val="22"/>
        </w:rPr>
        <w:t>31</w:t>
      </w:r>
      <w:r>
        <w:rPr>
          <w:rFonts w:ascii="宋体" w:hAnsi="宋体" w:cs="宋体" w:eastAsia="宋体" w:hint="default"/>
          <w:spacing w:val="-59"/>
          <w:sz w:val="22"/>
          <w:szCs w:val="22"/>
        </w:rPr>
        <w:t> </w:t>
      </w:r>
      <w:r>
        <w:rPr>
          <w:rFonts w:ascii="宋体" w:hAnsi="宋体" w:cs="宋体" w:eastAsia="宋体" w:hint="default"/>
          <w:w w:val="99"/>
          <w:sz w:val="22"/>
          <w:szCs w:val="22"/>
        </w:rPr>
        <w:t>日余额为</w:t>
      </w:r>
      <w:r>
        <w:rPr>
          <w:rFonts w:ascii="宋体" w:hAnsi="宋体" w:cs="宋体" w:eastAsia="宋体" w:hint="default"/>
          <w:spacing w:val="-59"/>
          <w:sz w:val="22"/>
          <w:szCs w:val="22"/>
        </w:rPr>
        <w:t> </w:t>
      </w:r>
      <w:r>
        <w:rPr>
          <w:rFonts w:ascii="宋体" w:hAnsi="宋体" w:cs="宋体" w:eastAsia="宋体" w:hint="default"/>
          <w:w w:val="99"/>
          <w:sz w:val="22"/>
          <w:szCs w:val="22"/>
        </w:rPr>
        <w:t>1,648,860.64</w:t>
      </w:r>
      <w:r>
        <w:rPr>
          <w:rFonts w:ascii="宋体" w:hAnsi="宋体" w:cs="宋体" w:eastAsia="宋体" w:hint="default"/>
          <w:w w:val="99"/>
          <w:sz w:val="22"/>
          <w:szCs w:val="22"/>
        </w:rPr>
        <w:t> 元</w:t>
      </w:r>
      <w:r>
        <w:rPr>
          <w:rFonts w:ascii="宋体" w:hAnsi="宋体" w:cs="宋体" w:eastAsia="宋体" w:hint="default"/>
          <w:spacing w:val="-111"/>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line="441" w:lineRule="auto" w:before="56"/>
        <w:ind w:left="1016" w:right="772" w:hanging="10"/>
        <w:jc w:val="left"/>
        <w:rPr>
          <w:rFonts w:ascii="宋体" w:hAnsi="宋体" w:cs="宋体" w:eastAsia="宋体" w:hint="default"/>
          <w:sz w:val="22"/>
          <w:szCs w:val="22"/>
        </w:rPr>
      </w:pPr>
      <w:r>
        <w:rPr>
          <w:rFonts w:ascii="宋体" w:hAnsi="宋体" w:cs="宋体" w:eastAsia="宋体" w:hint="default"/>
          <w:sz w:val="22"/>
          <w:szCs w:val="22"/>
        </w:rPr>
        <w:t>账龄超过</w:t>
      </w:r>
      <w:r>
        <w:rPr>
          <w:rFonts w:ascii="宋体" w:hAnsi="宋体" w:cs="宋体" w:eastAsia="宋体" w:hint="default"/>
          <w:spacing w:val="-59"/>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年的预收账款金额为人民币</w:t>
      </w:r>
      <w:r>
        <w:rPr>
          <w:rFonts w:ascii="宋体" w:hAnsi="宋体" w:cs="宋体" w:eastAsia="宋体" w:hint="default"/>
          <w:spacing w:val="-59"/>
          <w:sz w:val="22"/>
          <w:szCs w:val="22"/>
        </w:rPr>
        <w:t> </w:t>
      </w:r>
      <w:r>
        <w:rPr>
          <w:rFonts w:ascii="宋体" w:hAnsi="宋体" w:cs="宋体" w:eastAsia="宋体" w:hint="default"/>
          <w:sz w:val="22"/>
          <w:szCs w:val="22"/>
        </w:rPr>
        <w:t>1,648,860.64</w:t>
      </w:r>
      <w:r>
        <w:rPr>
          <w:rFonts w:ascii="宋体" w:hAnsi="宋体" w:cs="宋体" w:eastAsia="宋体" w:hint="default"/>
          <w:spacing w:val="-59"/>
          <w:sz w:val="22"/>
          <w:szCs w:val="22"/>
        </w:rPr>
        <w:t> </w:t>
      </w:r>
      <w:r>
        <w:rPr>
          <w:rFonts w:ascii="宋体" w:hAnsi="宋体" w:cs="宋体" w:eastAsia="宋体" w:hint="default"/>
          <w:sz w:val="22"/>
          <w:szCs w:val="22"/>
        </w:rPr>
        <w:t>元,未结转的原因主要是销售尾款。</w:t>
      </w:r>
      <w:r>
        <w:rPr>
          <w:rFonts w:ascii="宋体" w:hAnsi="宋体" w:cs="宋体" w:eastAsia="宋体" w:hint="default"/>
          <w:w w:val="99"/>
          <w:sz w:val="22"/>
          <w:szCs w:val="22"/>
        </w:rPr>
        <w:t> </w:t>
      </w:r>
      <w:r>
        <w:rPr>
          <w:rFonts w:ascii="宋体" w:hAnsi="宋体" w:cs="宋体" w:eastAsia="宋体" w:hint="default"/>
          <w:sz w:val="22"/>
          <w:szCs w:val="22"/>
        </w:rPr>
        <w:t>期末预收账款中不含持本公司</w:t>
      </w:r>
      <w:r>
        <w:rPr>
          <w:rFonts w:ascii="宋体" w:hAnsi="宋体" w:cs="宋体" w:eastAsia="宋体" w:hint="default"/>
          <w:spacing w:val="-58"/>
          <w:sz w:val="22"/>
          <w:szCs w:val="22"/>
        </w:rPr>
        <w:t> </w:t>
      </w:r>
      <w:r>
        <w:rPr>
          <w:rFonts w:ascii="宋体" w:hAnsi="宋体" w:cs="宋体" w:eastAsia="宋体" w:hint="default"/>
          <w:sz w:val="22"/>
          <w:szCs w:val="22"/>
        </w:rPr>
        <w:t>5%及</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5%以上表决权股份的股东单位的预收款。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2682"/>
        <w:gridCol w:w="1793"/>
        <w:gridCol w:w="1378"/>
        <w:gridCol w:w="1368"/>
        <w:gridCol w:w="1366"/>
        <w:gridCol w:w="1557"/>
      </w:tblGrid>
      <w:tr>
        <w:trPr>
          <w:trHeight w:val="815" w:hRule="exact"/>
        </w:trPr>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52" w:right="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82"/>
                <w:sz w:val="22"/>
                <w:szCs w:val="22"/>
              </w:rPr>
              <w:t> </w:t>
            </w:r>
            <w:r>
              <w:rPr>
                <w:rFonts w:ascii="宋体" w:hAnsi="宋体" w:cs="宋体" w:eastAsia="宋体" w:hint="default"/>
                <w:sz w:val="22"/>
                <w:szCs w:val="22"/>
              </w:rPr>
              <w:t>应付职工薪酬</w:t>
            </w:r>
          </w:p>
          <w:p>
            <w:pPr>
              <w:pStyle w:val="TableParagraph"/>
              <w:spacing w:line="240" w:lineRule="auto" w:before="121"/>
              <w:ind w:left="3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87"/>
              <w:jc w:val="right"/>
              <w:rPr>
                <w:rFonts w:ascii="宋体" w:hAnsi="宋体" w:cs="宋体" w:eastAsia="宋体" w:hint="default"/>
                <w:sz w:val="21"/>
                <w:szCs w:val="21"/>
              </w:rPr>
            </w:pPr>
            <w:r>
              <w:rPr>
                <w:rFonts w:ascii="宋体" w:hAnsi="宋体" w:cs="宋体" w:eastAsia="宋体" w:hint="default"/>
                <w:b/>
                <w:bCs/>
                <w:spacing w:val="-1"/>
                <w:w w:val="95"/>
                <w:sz w:val="21"/>
                <w:szCs w:val="21"/>
              </w:rPr>
              <w:t>2006年12月31日</w:t>
            </w:r>
            <w:r>
              <w:rPr>
                <w:rFonts w:ascii="宋体" w:hAnsi="宋体" w:cs="宋体" w:eastAsia="宋体" w:hint="default"/>
                <w:spacing w:val="-1"/>
                <w:sz w:val="21"/>
                <w:szCs w:val="21"/>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38" w:right="0"/>
              <w:jc w:val="left"/>
              <w:rPr>
                <w:rFonts w:ascii="宋体" w:hAnsi="宋体" w:cs="宋体" w:eastAsia="宋体" w:hint="default"/>
                <w:sz w:val="21"/>
                <w:szCs w:val="21"/>
              </w:rPr>
            </w:pPr>
            <w:r>
              <w:rPr>
                <w:rFonts w:ascii="宋体" w:hAnsi="宋体" w:cs="宋体" w:eastAsia="宋体" w:hint="default"/>
                <w:b/>
                <w:bCs/>
                <w:sz w:val="21"/>
                <w:szCs w:val="21"/>
              </w:rPr>
              <w:t>本期增加额</w:t>
            </w:r>
            <w:r>
              <w:rPr>
                <w:rFonts w:ascii="宋体" w:hAnsi="宋体" w:cs="宋体" w:eastAsia="宋体" w:hint="default"/>
                <w:sz w:val="21"/>
                <w:szCs w:val="21"/>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89"/>
              <w:jc w:val="right"/>
              <w:rPr>
                <w:rFonts w:ascii="宋体" w:hAnsi="宋体" w:cs="宋体" w:eastAsia="宋体" w:hint="default"/>
                <w:sz w:val="21"/>
                <w:szCs w:val="21"/>
              </w:rPr>
            </w:pPr>
            <w:r>
              <w:rPr>
                <w:rFonts w:ascii="宋体" w:hAnsi="宋体" w:cs="宋体" w:eastAsia="宋体" w:hint="default"/>
                <w:b/>
                <w:bCs/>
                <w:w w:val="95"/>
                <w:sz w:val="21"/>
                <w:szCs w:val="21"/>
              </w:rPr>
              <w:t>本期支付额</w:t>
            </w:r>
            <w:r>
              <w:rPr>
                <w:rFonts w:ascii="宋体" w:hAnsi="宋体" w:cs="宋体" w:eastAsia="宋体" w:hint="default"/>
                <w:sz w:val="21"/>
                <w:szCs w:val="21"/>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211" w:right="0"/>
              <w:jc w:val="left"/>
              <w:rPr>
                <w:rFonts w:ascii="宋体" w:hAnsi="宋体" w:cs="宋体" w:eastAsia="宋体" w:hint="default"/>
                <w:sz w:val="21"/>
                <w:szCs w:val="21"/>
              </w:rPr>
            </w:pPr>
            <w:r>
              <w:rPr>
                <w:rFonts w:ascii="宋体" w:hAnsi="宋体" w:cs="宋体" w:eastAsia="宋体" w:hint="default"/>
                <w:b/>
                <w:bCs/>
                <w:sz w:val="21"/>
                <w:szCs w:val="21"/>
              </w:rPr>
              <w:t>本期转出</w:t>
            </w:r>
            <w:r>
              <w:rPr>
                <w:rFonts w:ascii="宋体" w:hAnsi="宋体" w:cs="宋体" w:eastAsia="宋体" w:hint="default"/>
                <w:sz w:val="21"/>
                <w:szCs w:val="21"/>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56" w:right="0"/>
              <w:jc w:val="left"/>
              <w:rPr>
                <w:rFonts w:ascii="宋体" w:hAnsi="宋体" w:cs="宋体" w:eastAsia="宋体" w:hint="default"/>
                <w:sz w:val="21"/>
                <w:szCs w:val="21"/>
              </w:rPr>
            </w:pPr>
            <w:r>
              <w:rPr>
                <w:rFonts w:ascii="宋体" w:hAnsi="宋体" w:cs="宋体" w:eastAsia="宋体" w:hint="default"/>
                <w:b/>
                <w:bCs/>
                <w:sz w:val="21"/>
                <w:szCs w:val="21"/>
              </w:rPr>
              <w:t>2007年12月31</w:t>
            </w:r>
            <w:r>
              <w:rPr>
                <w:rFonts w:ascii="宋体" w:hAnsi="宋体" w:cs="宋体" w:eastAsia="宋体" w:hint="default"/>
                <w:sz w:val="21"/>
                <w:szCs w:val="21"/>
              </w:rPr>
            </w:r>
          </w:p>
        </w:tc>
      </w:tr>
      <w:tr>
        <w:trPr>
          <w:trHeight w:val="409" w:hRule="exact"/>
        </w:trPr>
        <w:tc>
          <w:tcPr>
            <w:tcW w:w="2682"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9" w:right="0"/>
              <w:jc w:val="center"/>
              <w:rPr>
                <w:rFonts w:ascii="宋体" w:hAnsi="宋体" w:cs="宋体" w:eastAsia="宋体" w:hint="default"/>
                <w:sz w:val="21"/>
                <w:szCs w:val="21"/>
              </w:rPr>
            </w:pPr>
            <w:r>
              <w:rPr>
                <w:rFonts w:ascii="宋体" w:hAnsi="宋体" w:cs="宋体" w:eastAsia="宋体" w:hint="default"/>
                <w:b/>
                <w:bCs/>
                <w:w w:val="99"/>
                <w:sz w:val="21"/>
                <w:szCs w:val="21"/>
              </w:rPr>
              <w:t>日</w:t>
            </w:r>
            <w:r>
              <w:rPr>
                <w:rFonts w:ascii="宋体" w:hAnsi="宋体" w:cs="宋体" w:eastAsia="宋体" w:hint="default"/>
                <w:sz w:val="21"/>
                <w:szCs w:val="21"/>
              </w:rPr>
            </w:r>
          </w:p>
        </w:tc>
      </w:tr>
      <w:tr>
        <w:trPr>
          <w:trHeight w:val="454" w:hRule="exact"/>
        </w:trPr>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工资(含奖金、津贴和补贴)</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6"/>
              <w:jc w:val="right"/>
              <w:rPr>
                <w:rFonts w:ascii="宋体" w:hAnsi="宋体" w:cs="宋体" w:eastAsia="宋体" w:hint="default"/>
                <w:sz w:val="21"/>
                <w:szCs w:val="21"/>
              </w:rPr>
            </w:pPr>
            <w:r>
              <w:rPr>
                <w:rFonts w:ascii="宋体"/>
                <w:spacing w:val="-1"/>
                <w:sz w:val="21"/>
              </w:rPr>
              <w:t>162,657.00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2"/>
              <w:jc w:val="right"/>
              <w:rPr>
                <w:rFonts w:ascii="宋体" w:hAnsi="宋体" w:cs="宋体" w:eastAsia="宋体" w:hint="default"/>
                <w:sz w:val="21"/>
                <w:szCs w:val="21"/>
              </w:rPr>
            </w:pPr>
            <w:r>
              <w:rPr>
                <w:rFonts w:ascii="宋体"/>
                <w:spacing w:val="-1"/>
                <w:sz w:val="21"/>
              </w:rPr>
              <w:t>506,282.63</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3"/>
              <w:jc w:val="right"/>
              <w:rPr>
                <w:rFonts w:ascii="宋体" w:hAnsi="宋体" w:cs="宋体" w:eastAsia="宋体" w:hint="default"/>
                <w:sz w:val="21"/>
                <w:szCs w:val="21"/>
              </w:rPr>
            </w:pPr>
            <w:r>
              <w:rPr>
                <w:rFonts w:ascii="宋体"/>
                <w:spacing w:val="-1"/>
                <w:sz w:val="21"/>
              </w:rPr>
              <w:t>412,579.65</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5"/>
              <w:jc w:val="right"/>
              <w:rPr>
                <w:rFonts w:ascii="宋体" w:hAnsi="宋体" w:cs="宋体" w:eastAsia="宋体" w:hint="default"/>
                <w:sz w:val="21"/>
                <w:szCs w:val="21"/>
              </w:rPr>
            </w:pPr>
            <w:r>
              <w:rPr>
                <w:rFonts w:ascii="宋体"/>
                <w:spacing w:val="-1"/>
                <w:sz w:val="21"/>
              </w:rPr>
              <w:t>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21"/>
                <w:szCs w:val="21"/>
              </w:rPr>
            </w:pPr>
            <w:r>
              <w:rPr>
                <w:rFonts w:ascii="宋体"/>
                <w:spacing w:val="-1"/>
                <w:sz w:val="21"/>
              </w:rPr>
              <w:t>256,359.98</w:t>
            </w:r>
          </w:p>
        </w:tc>
      </w:tr>
      <w:tr>
        <w:trPr>
          <w:trHeight w:val="454" w:hRule="exact"/>
        </w:trPr>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6"/>
              <w:jc w:val="right"/>
              <w:rPr>
                <w:rFonts w:ascii="宋体" w:hAnsi="宋体" w:cs="宋体" w:eastAsia="宋体" w:hint="default"/>
                <w:sz w:val="21"/>
                <w:szCs w:val="21"/>
              </w:rPr>
            </w:pPr>
            <w:r>
              <w:rPr>
                <w:rFonts w:ascii="宋体"/>
                <w:spacing w:val="-1"/>
                <w:sz w:val="21"/>
              </w:rPr>
              <w:t>874,823.04</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3"/>
              <w:jc w:val="right"/>
              <w:rPr>
                <w:rFonts w:ascii="宋体" w:hAnsi="宋体" w:cs="宋体" w:eastAsia="宋体" w:hint="default"/>
                <w:sz w:val="21"/>
                <w:szCs w:val="21"/>
              </w:rPr>
            </w:pPr>
            <w:r>
              <w:rPr>
                <w:rFonts w:ascii="宋体"/>
                <w:spacing w:val="-1"/>
                <w:sz w:val="21"/>
              </w:rPr>
              <w:t>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4"/>
              <w:jc w:val="right"/>
              <w:rPr>
                <w:rFonts w:ascii="宋体" w:hAnsi="宋体" w:cs="宋体" w:eastAsia="宋体" w:hint="default"/>
                <w:sz w:val="21"/>
                <w:szCs w:val="21"/>
              </w:rPr>
            </w:pPr>
            <w:r>
              <w:rPr>
                <w:rFonts w:ascii="宋体"/>
                <w:spacing w:val="-1"/>
                <w:sz w:val="21"/>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57" w:right="0"/>
              <w:jc w:val="left"/>
              <w:rPr>
                <w:rFonts w:ascii="宋体" w:hAnsi="宋体" w:cs="宋体" w:eastAsia="宋体" w:hint="default"/>
                <w:sz w:val="21"/>
                <w:szCs w:val="21"/>
              </w:rPr>
            </w:pPr>
            <w:r>
              <w:rPr>
                <w:rFonts w:ascii="宋体"/>
                <w:sz w:val="21"/>
              </w:rPr>
              <w:t>874,823.04</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4"/>
              <w:jc w:val="right"/>
              <w:rPr>
                <w:rFonts w:ascii="宋体" w:hAnsi="宋体" w:cs="宋体" w:eastAsia="宋体" w:hint="default"/>
                <w:sz w:val="21"/>
                <w:szCs w:val="21"/>
              </w:rPr>
            </w:pPr>
            <w:r>
              <w:rPr>
                <w:rFonts w:ascii="宋体"/>
                <w:spacing w:val="-1"/>
                <w:sz w:val="21"/>
              </w:rPr>
              <w:t>0.00</w:t>
            </w:r>
          </w:p>
        </w:tc>
      </w:tr>
      <w:tr>
        <w:trPr>
          <w:trHeight w:val="454" w:hRule="exact"/>
        </w:trPr>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7"/>
              <w:jc w:val="right"/>
              <w:rPr>
                <w:rFonts w:ascii="宋体" w:hAnsi="宋体" w:cs="宋体" w:eastAsia="宋体" w:hint="default"/>
                <w:sz w:val="21"/>
                <w:szCs w:val="21"/>
              </w:rPr>
            </w:pPr>
            <w:r>
              <w:rPr>
                <w:rFonts w:ascii="宋体"/>
                <w:spacing w:val="-1"/>
                <w:sz w:val="21"/>
              </w:rPr>
              <w:t>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4"/>
              <w:jc w:val="right"/>
              <w:rPr>
                <w:rFonts w:ascii="宋体" w:hAnsi="宋体" w:cs="宋体" w:eastAsia="宋体" w:hint="default"/>
                <w:sz w:val="21"/>
                <w:szCs w:val="21"/>
              </w:rPr>
            </w:pPr>
            <w:r>
              <w:rPr>
                <w:rFonts w:ascii="宋体"/>
                <w:spacing w:val="-1"/>
                <w:sz w:val="21"/>
              </w:rPr>
              <w:t>16,471.88</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5"/>
              <w:jc w:val="right"/>
              <w:rPr>
                <w:rFonts w:ascii="宋体" w:hAnsi="宋体" w:cs="宋体" w:eastAsia="宋体" w:hint="default"/>
                <w:sz w:val="21"/>
                <w:szCs w:val="21"/>
              </w:rPr>
            </w:pPr>
            <w:r>
              <w:rPr>
                <w:rFonts w:ascii="宋体"/>
                <w:spacing w:val="-1"/>
                <w:sz w:val="21"/>
              </w:rPr>
              <w:t>16,471.88</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5"/>
              <w:jc w:val="right"/>
              <w:rPr>
                <w:rFonts w:ascii="宋体" w:hAnsi="宋体" w:cs="宋体" w:eastAsia="宋体" w:hint="default"/>
                <w:sz w:val="21"/>
                <w:szCs w:val="21"/>
              </w:rPr>
            </w:pPr>
            <w:r>
              <w:rPr>
                <w:rFonts w:ascii="宋体"/>
                <w:spacing w:val="-1"/>
                <w:sz w:val="21"/>
              </w:rPr>
              <w:t>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4"/>
              <w:jc w:val="right"/>
              <w:rPr>
                <w:rFonts w:ascii="宋体" w:hAnsi="宋体" w:cs="宋体" w:eastAsia="宋体" w:hint="default"/>
                <w:sz w:val="21"/>
                <w:szCs w:val="21"/>
              </w:rPr>
            </w:pPr>
            <w:r>
              <w:rPr>
                <w:rFonts w:ascii="宋体"/>
                <w:spacing w:val="-1"/>
                <w:sz w:val="21"/>
              </w:rPr>
              <w:t>0.00</w:t>
            </w:r>
          </w:p>
        </w:tc>
      </w:tr>
      <w:tr>
        <w:trPr>
          <w:trHeight w:val="454" w:hRule="exact"/>
        </w:trPr>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6"/>
              <w:jc w:val="right"/>
              <w:rPr>
                <w:rFonts w:ascii="宋体" w:hAnsi="宋体" w:cs="宋体" w:eastAsia="宋体" w:hint="default"/>
                <w:sz w:val="21"/>
                <w:szCs w:val="21"/>
              </w:rPr>
            </w:pPr>
            <w:r>
              <w:rPr>
                <w:rFonts w:ascii="宋体"/>
                <w:spacing w:val="-1"/>
                <w:sz w:val="21"/>
              </w:rPr>
              <w:t>255,704.63</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3"/>
              <w:jc w:val="right"/>
              <w:rPr>
                <w:rFonts w:ascii="宋体" w:hAnsi="宋体" w:cs="宋体" w:eastAsia="宋体" w:hint="default"/>
                <w:sz w:val="21"/>
                <w:szCs w:val="21"/>
              </w:rPr>
            </w:pPr>
            <w:r>
              <w:rPr>
                <w:rFonts w:ascii="宋体"/>
                <w:spacing w:val="-1"/>
                <w:sz w:val="21"/>
              </w:rPr>
              <w:t>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4"/>
              <w:jc w:val="right"/>
              <w:rPr>
                <w:rFonts w:ascii="宋体" w:hAnsi="宋体" w:cs="宋体" w:eastAsia="宋体" w:hint="default"/>
                <w:sz w:val="21"/>
                <w:szCs w:val="21"/>
              </w:rPr>
            </w:pPr>
            <w:r>
              <w:rPr>
                <w:rFonts w:ascii="宋体"/>
                <w:spacing w:val="-1"/>
                <w:sz w:val="21"/>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5"/>
              <w:jc w:val="right"/>
              <w:rPr>
                <w:rFonts w:ascii="宋体" w:hAnsi="宋体" w:cs="宋体" w:eastAsia="宋体" w:hint="default"/>
                <w:sz w:val="21"/>
                <w:szCs w:val="21"/>
              </w:rPr>
            </w:pPr>
            <w:r>
              <w:rPr>
                <w:rFonts w:ascii="宋体"/>
                <w:spacing w:val="-1"/>
                <w:sz w:val="21"/>
              </w:rPr>
              <w:t>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21"/>
                <w:szCs w:val="21"/>
              </w:rPr>
            </w:pPr>
            <w:r>
              <w:rPr>
                <w:rFonts w:ascii="宋体"/>
                <w:spacing w:val="-1"/>
                <w:sz w:val="21"/>
              </w:rPr>
              <w:t>255,704.63</w:t>
            </w:r>
          </w:p>
        </w:tc>
      </w:tr>
      <w:tr>
        <w:trPr>
          <w:trHeight w:val="410" w:hRule="exact"/>
        </w:trPr>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9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r>
      <w:tr>
        <w:trPr>
          <w:trHeight w:val="410" w:hRule="exact"/>
        </w:trPr>
        <w:tc>
          <w:tcPr>
            <w:tcW w:w="2682"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9"/>
              <w:jc w:val="right"/>
              <w:rPr>
                <w:rFonts w:ascii="宋体" w:hAnsi="宋体" w:cs="宋体" w:eastAsia="宋体" w:hint="default"/>
                <w:sz w:val="21"/>
                <w:szCs w:val="21"/>
              </w:rPr>
            </w:pPr>
            <w:r>
              <w:rPr>
                <w:rFonts w:ascii="宋体"/>
                <w:b/>
                <w:spacing w:val="-1"/>
                <w:w w:val="95"/>
                <w:sz w:val="21"/>
              </w:rPr>
              <w:t>1,293,184.67</w:t>
            </w:r>
            <w:r>
              <w:rPr>
                <w:rFonts w:ascii="宋体"/>
                <w:spacing w:val="-1"/>
                <w:sz w:val="21"/>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2"/>
              <w:jc w:val="right"/>
              <w:rPr>
                <w:rFonts w:ascii="宋体" w:hAnsi="宋体" w:cs="宋体" w:eastAsia="宋体" w:hint="default"/>
                <w:sz w:val="21"/>
                <w:szCs w:val="21"/>
              </w:rPr>
            </w:pPr>
            <w:r>
              <w:rPr>
                <w:rFonts w:ascii="宋体"/>
                <w:b/>
                <w:spacing w:val="-1"/>
                <w:w w:val="95"/>
                <w:sz w:val="21"/>
              </w:rPr>
              <w:t>522,754.51</w:t>
            </w:r>
            <w:r>
              <w:rPr>
                <w:rFonts w:ascii="宋体"/>
                <w:spacing w:val="-1"/>
                <w:sz w:val="21"/>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3"/>
              <w:jc w:val="right"/>
              <w:rPr>
                <w:rFonts w:ascii="宋体" w:hAnsi="宋体" w:cs="宋体" w:eastAsia="宋体" w:hint="default"/>
                <w:sz w:val="21"/>
                <w:szCs w:val="21"/>
              </w:rPr>
            </w:pPr>
            <w:r>
              <w:rPr>
                <w:rFonts w:ascii="宋体"/>
                <w:b/>
                <w:spacing w:val="-1"/>
                <w:w w:val="95"/>
                <w:sz w:val="21"/>
              </w:rPr>
              <w:t>429,051.53</w:t>
            </w:r>
            <w:r>
              <w:rPr>
                <w:rFonts w:ascii="宋体"/>
                <w:spacing w:val="-1"/>
                <w:sz w:val="21"/>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55" w:right="0"/>
              <w:jc w:val="left"/>
              <w:rPr>
                <w:rFonts w:ascii="宋体" w:hAnsi="宋体" w:cs="宋体" w:eastAsia="宋体" w:hint="default"/>
                <w:sz w:val="21"/>
                <w:szCs w:val="21"/>
              </w:rPr>
            </w:pPr>
            <w:r>
              <w:rPr>
                <w:rFonts w:ascii="宋体"/>
                <w:b/>
                <w:sz w:val="21"/>
              </w:rPr>
              <w:t>874,823.04</w:t>
            </w:r>
            <w:r>
              <w:rPr>
                <w:rFonts w:ascii="宋体"/>
                <w:sz w:val="21"/>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b/>
                <w:spacing w:val="-1"/>
                <w:w w:val="95"/>
                <w:sz w:val="21"/>
              </w:rPr>
              <w:t>512,064.61</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tbl>
      <w:tblPr>
        <w:tblW w:w="0" w:type="auto"/>
        <w:jc w:val="left"/>
        <w:tblInd w:w="324" w:type="dxa"/>
        <w:tblLayout w:type="fixed"/>
        <w:tblCellMar>
          <w:top w:w="0" w:type="dxa"/>
          <w:left w:w="0" w:type="dxa"/>
          <w:bottom w:w="0" w:type="dxa"/>
          <w:right w:w="0" w:type="dxa"/>
        </w:tblCellMar>
        <w:tblLook w:val="01E0"/>
      </w:tblPr>
      <w:tblGrid>
        <w:gridCol w:w="2732"/>
        <w:gridCol w:w="2067"/>
        <w:gridCol w:w="2568"/>
        <w:gridCol w:w="2322"/>
      </w:tblGrid>
      <w:tr>
        <w:trPr>
          <w:trHeight w:val="846"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42" w:right="0"/>
              <w:jc w:val="left"/>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84"/>
                <w:sz w:val="22"/>
                <w:szCs w:val="22"/>
              </w:rPr>
              <w:t> </w:t>
            </w:r>
            <w:r>
              <w:rPr>
                <w:rFonts w:ascii="宋体" w:hAnsi="宋体" w:cs="宋体" w:eastAsia="宋体" w:hint="default"/>
                <w:sz w:val="22"/>
                <w:szCs w:val="22"/>
              </w:rPr>
              <w:t>应交税费</w:t>
            </w:r>
          </w:p>
          <w:p>
            <w:pPr>
              <w:pStyle w:val="TableParagraph"/>
              <w:spacing w:line="240" w:lineRule="auto" w:before="121"/>
              <w:ind w:left="35" w:right="0"/>
              <w:jc w:val="left"/>
              <w:rPr>
                <w:rFonts w:ascii="宋体" w:hAnsi="宋体" w:cs="宋体" w:eastAsia="宋体" w:hint="default"/>
                <w:sz w:val="22"/>
                <w:szCs w:val="22"/>
              </w:rPr>
            </w:pPr>
            <w:r>
              <w:rPr>
                <w:rFonts w:ascii="宋体" w:hAnsi="宋体" w:cs="宋体" w:eastAsia="宋体" w:hint="default"/>
                <w:b/>
                <w:bCs/>
                <w:sz w:val="22"/>
                <w:szCs w:val="22"/>
              </w:rPr>
              <w:t>税种</w:t>
            </w:r>
            <w:r>
              <w:rPr>
                <w:rFonts w:ascii="宋体" w:hAnsi="宋体" w:cs="宋体" w:eastAsia="宋体" w:hint="default"/>
                <w:sz w:val="22"/>
                <w:szCs w:val="22"/>
              </w:rPr>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3"/>
              <w:ind w:left="517" w:right="0"/>
              <w:jc w:val="center"/>
              <w:rPr>
                <w:rFonts w:ascii="宋体" w:hAnsi="宋体" w:cs="宋体" w:eastAsia="宋体" w:hint="default"/>
                <w:sz w:val="22"/>
                <w:szCs w:val="22"/>
              </w:rPr>
            </w:pPr>
            <w:r>
              <w:rPr>
                <w:rFonts w:ascii="宋体" w:hAnsi="宋体" w:cs="宋体" w:eastAsia="宋体" w:hint="default"/>
                <w:b/>
                <w:bCs/>
                <w:sz w:val="22"/>
                <w:szCs w:val="22"/>
              </w:rPr>
              <w:t>适用税率</w:t>
            </w:r>
            <w:r>
              <w:rPr>
                <w:rFonts w:ascii="宋体" w:hAnsi="宋体" w:cs="宋体" w:eastAsia="宋体" w:hint="default"/>
                <w:sz w:val="22"/>
                <w:szCs w:val="22"/>
              </w:rPr>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3"/>
              <w:ind w:left="334" w:right="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3"/>
              <w:ind w:left="227" w:right="0"/>
              <w:jc w:val="lef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66"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20" w:right="0"/>
              <w:jc w:val="center"/>
              <w:rPr>
                <w:rFonts w:ascii="宋体" w:hAnsi="宋体" w:cs="宋体" w:eastAsia="宋体" w:hint="default"/>
                <w:sz w:val="22"/>
                <w:szCs w:val="22"/>
              </w:rPr>
            </w:pPr>
            <w:r>
              <w:rPr>
                <w:rFonts w:ascii="宋体"/>
                <w:sz w:val="22"/>
              </w:rPr>
              <w:t>17%</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27"/>
              <w:jc w:val="right"/>
              <w:rPr>
                <w:rFonts w:ascii="宋体" w:hAnsi="宋体" w:cs="宋体" w:eastAsia="宋体" w:hint="default"/>
                <w:sz w:val="22"/>
                <w:szCs w:val="22"/>
              </w:rPr>
            </w:pPr>
            <w:r>
              <w:rPr>
                <w:rFonts w:ascii="宋体"/>
                <w:spacing w:val="-1"/>
                <w:sz w:val="22"/>
              </w:rPr>
              <w:t>-2,264,176.16</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宋体" w:hAnsi="宋体" w:cs="宋体" w:eastAsia="宋体" w:hint="default"/>
                <w:sz w:val="22"/>
                <w:szCs w:val="22"/>
              </w:rPr>
            </w:pPr>
            <w:r>
              <w:rPr>
                <w:rFonts w:ascii="宋体"/>
                <w:spacing w:val="-1"/>
                <w:sz w:val="22"/>
              </w:rPr>
              <w:t>-1,237,131.17</w:t>
            </w:r>
          </w:p>
        </w:tc>
      </w:tr>
      <w:tr>
        <w:trPr>
          <w:trHeight w:val="454"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20" w:right="0"/>
              <w:jc w:val="center"/>
              <w:rPr>
                <w:rFonts w:ascii="宋体" w:hAnsi="宋体" w:cs="宋体" w:eastAsia="宋体" w:hint="default"/>
                <w:sz w:val="22"/>
                <w:szCs w:val="22"/>
              </w:rPr>
            </w:pPr>
            <w:r>
              <w:rPr>
                <w:rFonts w:ascii="宋体"/>
                <w:sz w:val="22"/>
              </w:rPr>
              <w:t>5%</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7"/>
              <w:jc w:val="right"/>
              <w:rPr>
                <w:rFonts w:ascii="宋体" w:hAnsi="宋体" w:cs="宋体" w:eastAsia="宋体" w:hint="default"/>
                <w:sz w:val="22"/>
                <w:szCs w:val="22"/>
              </w:rPr>
            </w:pPr>
            <w:r>
              <w:rPr>
                <w:rFonts w:ascii="宋体"/>
                <w:spacing w:val="-1"/>
                <w:sz w:val="22"/>
              </w:rPr>
              <w:t>1,252,767.99</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宋体" w:hAnsi="宋体" w:cs="宋体" w:eastAsia="宋体" w:hint="default"/>
                <w:sz w:val="22"/>
                <w:szCs w:val="22"/>
              </w:rPr>
            </w:pPr>
            <w:r>
              <w:rPr>
                <w:rFonts w:ascii="宋体"/>
                <w:spacing w:val="-1"/>
                <w:sz w:val="22"/>
              </w:rPr>
              <w:t>1,252,767.99</w:t>
            </w:r>
          </w:p>
        </w:tc>
      </w:tr>
      <w:tr>
        <w:trPr>
          <w:trHeight w:val="454"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21" w:right="0"/>
              <w:jc w:val="center"/>
              <w:rPr>
                <w:rFonts w:ascii="宋体" w:hAnsi="宋体" w:cs="宋体" w:eastAsia="宋体" w:hint="default"/>
                <w:sz w:val="22"/>
                <w:szCs w:val="22"/>
              </w:rPr>
            </w:pPr>
            <w:r>
              <w:rPr>
                <w:rFonts w:ascii="宋体"/>
                <w:sz w:val="22"/>
              </w:rPr>
              <w:t>1%</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7"/>
              <w:jc w:val="right"/>
              <w:rPr>
                <w:rFonts w:ascii="宋体" w:hAnsi="宋体" w:cs="宋体" w:eastAsia="宋体" w:hint="default"/>
                <w:sz w:val="22"/>
                <w:szCs w:val="22"/>
              </w:rPr>
            </w:pPr>
            <w:r>
              <w:rPr>
                <w:rFonts w:ascii="宋体"/>
                <w:spacing w:val="-1"/>
                <w:sz w:val="22"/>
              </w:rPr>
              <w:t>95,403.92</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宋体" w:hAnsi="宋体" w:cs="宋体" w:eastAsia="宋体" w:hint="default"/>
                <w:sz w:val="22"/>
                <w:szCs w:val="22"/>
              </w:rPr>
            </w:pPr>
            <w:r>
              <w:rPr>
                <w:rFonts w:ascii="宋体"/>
                <w:spacing w:val="-1"/>
                <w:sz w:val="22"/>
              </w:rPr>
              <w:t>95,403.92</w:t>
            </w:r>
          </w:p>
        </w:tc>
      </w:tr>
      <w:tr>
        <w:trPr>
          <w:trHeight w:val="454"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20" w:right="0"/>
              <w:jc w:val="center"/>
              <w:rPr>
                <w:rFonts w:ascii="宋体" w:hAnsi="宋体" w:cs="宋体" w:eastAsia="宋体" w:hint="default"/>
                <w:sz w:val="22"/>
                <w:szCs w:val="22"/>
              </w:rPr>
            </w:pPr>
            <w:r>
              <w:rPr>
                <w:rFonts w:ascii="宋体"/>
                <w:sz w:val="22"/>
              </w:rPr>
              <w:t>12%</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5"/>
              <w:jc w:val="right"/>
              <w:rPr>
                <w:rFonts w:ascii="宋体" w:hAnsi="宋体" w:cs="宋体" w:eastAsia="宋体" w:hint="default"/>
                <w:sz w:val="22"/>
                <w:szCs w:val="22"/>
              </w:rPr>
            </w:pPr>
            <w:r>
              <w:rPr>
                <w:rFonts w:ascii="宋体"/>
                <w:spacing w:val="-1"/>
                <w:sz w:val="22"/>
              </w:rPr>
              <w:t>106,381.70</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宋体" w:hAnsi="宋体" w:cs="宋体" w:eastAsia="宋体" w:hint="default"/>
                <w:sz w:val="22"/>
                <w:szCs w:val="22"/>
              </w:rPr>
            </w:pPr>
            <w:r>
              <w:rPr>
                <w:rFonts w:ascii="宋体"/>
                <w:spacing w:val="-1"/>
                <w:sz w:val="22"/>
              </w:rPr>
              <w:t>106,381.70</w:t>
            </w:r>
          </w:p>
        </w:tc>
      </w:tr>
      <w:tr>
        <w:trPr>
          <w:trHeight w:val="45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个人所得税</w:t>
            </w:r>
          </w:p>
        </w:tc>
        <w:tc>
          <w:tcPr>
            <w:tcW w:w="2067" w:type="dxa"/>
            <w:tcBorders>
              <w:top w:val="nil" w:sz="6" w:space="0" w:color="auto"/>
              <w:left w:val="nil" w:sz="6" w:space="0" w:color="auto"/>
              <w:bottom w:val="nil" w:sz="6" w:space="0" w:color="auto"/>
              <w:right w:val="nil" w:sz="6" w:space="0" w:color="auto"/>
            </w:tcBorders>
          </w:tcPr>
          <w:p>
            <w:pP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7"/>
              <w:jc w:val="right"/>
              <w:rPr>
                <w:rFonts w:ascii="宋体" w:hAnsi="宋体" w:cs="宋体" w:eastAsia="宋体" w:hint="default"/>
                <w:sz w:val="22"/>
                <w:szCs w:val="22"/>
              </w:rPr>
            </w:pPr>
            <w:r>
              <w:rPr>
                <w:rFonts w:ascii="宋体"/>
                <w:spacing w:val="-1"/>
                <w:sz w:val="22"/>
              </w:rPr>
              <w:t>48,265.32</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宋体" w:hAnsi="宋体" w:cs="宋体" w:eastAsia="宋体" w:hint="default"/>
                <w:sz w:val="22"/>
                <w:szCs w:val="22"/>
              </w:rPr>
            </w:pPr>
            <w:r>
              <w:rPr>
                <w:rFonts w:ascii="宋体"/>
                <w:spacing w:val="-1"/>
                <w:sz w:val="22"/>
              </w:rPr>
              <w:t>28,890.38</w:t>
            </w:r>
          </w:p>
        </w:tc>
      </w:tr>
      <w:tr>
        <w:trPr>
          <w:trHeight w:val="455"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19" w:right="0"/>
              <w:jc w:val="center"/>
              <w:rPr>
                <w:rFonts w:ascii="宋体" w:hAnsi="宋体" w:cs="宋体" w:eastAsia="宋体" w:hint="default"/>
                <w:sz w:val="22"/>
                <w:szCs w:val="22"/>
              </w:rPr>
            </w:pPr>
            <w:r>
              <w:rPr>
                <w:rFonts w:ascii="宋体"/>
                <w:sz w:val="22"/>
              </w:rPr>
              <w:t>3%</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5"/>
              <w:jc w:val="right"/>
              <w:rPr>
                <w:rFonts w:ascii="宋体" w:hAnsi="宋体" w:cs="宋体" w:eastAsia="宋体" w:hint="default"/>
                <w:sz w:val="22"/>
                <w:szCs w:val="22"/>
              </w:rPr>
            </w:pPr>
            <w:r>
              <w:rPr>
                <w:rFonts w:ascii="宋体"/>
                <w:spacing w:val="-1"/>
                <w:sz w:val="22"/>
              </w:rPr>
              <w:t>130,885.27</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宋体" w:hAnsi="宋体" w:cs="宋体" w:eastAsia="宋体" w:hint="default"/>
                <w:sz w:val="22"/>
                <w:szCs w:val="22"/>
              </w:rPr>
            </w:pPr>
            <w:r>
              <w:rPr>
                <w:rFonts w:ascii="宋体"/>
                <w:spacing w:val="-1"/>
                <w:sz w:val="22"/>
              </w:rPr>
              <w:t>130,885.27</w:t>
            </w:r>
          </w:p>
        </w:tc>
      </w:tr>
      <w:tr>
        <w:trPr>
          <w:trHeight w:val="449"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67" w:type="dxa"/>
            <w:tcBorders>
              <w:top w:val="nil" w:sz="6" w:space="0" w:color="auto"/>
              <w:left w:val="nil" w:sz="6" w:space="0" w:color="auto"/>
              <w:bottom w:val="nil" w:sz="6" w:space="0" w:color="auto"/>
              <w:right w:val="nil" w:sz="6" w:space="0" w:color="auto"/>
            </w:tcBorders>
          </w:tcPr>
          <w:p>
            <w:pP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5"/>
              <w:jc w:val="right"/>
              <w:rPr>
                <w:rFonts w:ascii="宋体" w:hAnsi="宋体" w:cs="宋体" w:eastAsia="宋体" w:hint="default"/>
                <w:sz w:val="22"/>
                <w:szCs w:val="22"/>
              </w:rPr>
            </w:pPr>
            <w:r>
              <w:rPr>
                <w:rFonts w:ascii="宋体"/>
                <w:b/>
                <w:spacing w:val="-1"/>
                <w:w w:val="95"/>
                <w:sz w:val="22"/>
              </w:rPr>
              <w:t>-630,471.96</w:t>
            </w:r>
            <w:r>
              <w:rPr>
                <w:rFonts w:ascii="宋体"/>
                <w:spacing w:val="-1"/>
                <w:sz w:val="22"/>
              </w:rPr>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宋体" w:hAnsi="宋体" w:cs="宋体" w:eastAsia="宋体" w:hint="default"/>
                <w:sz w:val="22"/>
                <w:szCs w:val="22"/>
              </w:rPr>
            </w:pPr>
            <w:r>
              <w:rPr>
                <w:rFonts w:ascii="宋体"/>
                <w:b/>
                <w:spacing w:val="-1"/>
                <w:w w:val="95"/>
                <w:sz w:val="22"/>
              </w:rPr>
              <w:t>377,198.09</w:t>
            </w:r>
            <w:r>
              <w:rPr>
                <w:rFonts w:ascii="宋体"/>
                <w:spacing w:val="-1"/>
                <w:sz w:val="22"/>
              </w:rPr>
            </w:r>
          </w:p>
        </w:tc>
      </w:tr>
    </w:tbl>
    <w:p>
      <w:pPr>
        <w:spacing w:after="0" w:line="240" w:lineRule="auto"/>
        <w:jc w:val="right"/>
        <w:rPr>
          <w:rFonts w:ascii="宋体" w:hAnsi="宋体" w:cs="宋体" w:eastAsia="宋体" w:hint="default"/>
          <w:sz w:val="22"/>
          <w:szCs w:val="22"/>
        </w:rPr>
        <w:sectPr>
          <w:pgSz w:w="11910" w:h="16840"/>
          <w:pgMar w:header="882" w:footer="840" w:top="1120" w:bottom="1040" w:left="68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546" w:right="536"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84"/>
          <w:sz w:val="22"/>
          <w:szCs w:val="22"/>
        </w:rPr>
        <w:t> </w:t>
      </w:r>
      <w:r>
        <w:rPr>
          <w:rFonts w:ascii="宋体" w:hAnsi="宋体" w:cs="宋体" w:eastAsia="宋体" w:hint="default"/>
          <w:sz w:val="22"/>
          <w:szCs w:val="22"/>
        </w:rPr>
        <w:t>应付利息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p>
      <w:pPr>
        <w:spacing w:line="1366" w:lineRule="exact"/>
        <w:ind w:left="117"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79.35pt;height:68.350pt;mso-position-horizontal-relative:char;mso-position-vertical-relative:line" coordorigin="0,0" coordsize="9587,1367">
            <v:group style="position:absolute;left:29;top:15;width:9533;height:2" coordorigin="29,15" coordsize="9533,2">
              <v:shape style="position:absolute;left:29;top:15;width:9533;height:2" coordorigin="29,15" coordsize="9533,0" path="m29,15l9562,15e" filled="false" stroked="true" strokeweight="1.5pt" strokecolor="#000000">
                <v:path arrowok="t"/>
              </v:shape>
              <v:shape style="position:absolute;left:2705;top:11;width:4212;height:467" type="#_x0000_t75" stroked="false">
                <v:imagedata r:id="rId32" o:title=""/>
              </v:shape>
            </v:group>
            <v:group style="position:absolute;left:15;top:1352;width:2710;height:2" coordorigin="15,1352" coordsize="2710,2">
              <v:shape style="position:absolute;left:15;top:1352;width:2710;height:2" coordorigin="15,1352" coordsize="2710,0" path="m15,1352l2725,1352e" filled="false" stroked="true" strokeweight="1.5pt" strokecolor="#000000">
                <v:path arrowok="t"/>
              </v:shape>
            </v:group>
            <v:group style="position:absolute;left:2725;top:1352;width:2100;height:2" coordorigin="2725,1352" coordsize="2100,2">
              <v:shape style="position:absolute;left:2725;top:1352;width:2100;height:2" coordorigin="2725,1352" coordsize="2100,0" path="m2725,1352l4825,1352e" filled="false" stroked="true" strokeweight="1.5pt" strokecolor="#000000">
                <v:path arrowok="t"/>
              </v:shape>
            </v:group>
            <v:group style="position:absolute;left:4825;top:1352;width:2064;height:2" coordorigin="4825,1352" coordsize="2064,2">
              <v:shape style="position:absolute;left:4825;top:1352;width:2064;height:2" coordorigin="4825,1352" coordsize="2064,0" path="m4825,1352l6889,1352e" filled="false" stroked="true" strokeweight="1.5pt" strokecolor="#000000">
                <v:path arrowok="t"/>
              </v:shape>
              <v:shape style="position:absolute;left:10;top:439;width:9576;height:898" type="#_x0000_t75" stroked="false">
                <v:imagedata r:id="rId33" o:title=""/>
              </v:shape>
            </v:group>
            <v:group style="position:absolute;left:6889;top:1352;width:2681;height:2" coordorigin="6889,1352" coordsize="2681,2">
              <v:shape style="position:absolute;left:6889;top:1352;width:2681;height:2" coordorigin="6889,1352" coordsize="2681,0" path="m6889,1352l9569,1352e" filled="false" stroked="true" strokeweight="1.5pt" strokecolor="#000000">
                <v:path arrowok="t"/>
              </v:shape>
              <v:shape style="position:absolute;left:137;top:63;width:1682;height:1097" type="#_x0000_t202" filled="false" stroked="false">
                <v:textbox inset="0,0,0,0">
                  <w:txbxContent>
                    <w:p>
                      <w:pPr>
                        <w:spacing w:line="220" w:lineRule="exact" w:before="0"/>
                        <w:ind w:left="800" w:right="0" w:firstLine="0"/>
                        <w:jc w:val="left"/>
                        <w:rPr>
                          <w:rFonts w:ascii="宋体" w:hAnsi="宋体" w:cs="宋体" w:eastAsia="宋体" w:hint="default"/>
                          <w:sz w:val="22"/>
                          <w:szCs w:val="22"/>
                        </w:rPr>
                      </w:pPr>
                      <w:r>
                        <w:rPr>
                          <w:rFonts w:ascii="宋体" w:hAnsi="宋体" w:cs="宋体" w:eastAsia="宋体" w:hint="default"/>
                          <w:b/>
                          <w:bCs/>
                          <w:w w:val="95"/>
                          <w:sz w:val="22"/>
                          <w:szCs w:val="22"/>
                        </w:rPr>
                        <w:t>费用类别</w:t>
                      </w:r>
                      <w:r>
                        <w:rPr>
                          <w:rFonts w:ascii="宋体" w:hAnsi="宋体" w:cs="宋体" w:eastAsia="宋体" w:hint="default"/>
                          <w:sz w:val="22"/>
                          <w:szCs w:val="22"/>
                        </w:rPr>
                      </w:r>
                    </w:p>
                    <w:p>
                      <w:pPr>
                        <w:spacing w:before="150"/>
                        <w:ind w:left="0" w:right="0" w:firstLine="0"/>
                        <w:jc w:val="left"/>
                        <w:rPr>
                          <w:rFonts w:ascii="宋体" w:hAnsi="宋体" w:cs="宋体" w:eastAsia="宋体" w:hint="default"/>
                          <w:sz w:val="22"/>
                          <w:szCs w:val="22"/>
                        </w:rPr>
                      </w:pPr>
                      <w:r>
                        <w:rPr>
                          <w:rFonts w:ascii="宋体" w:hAnsi="宋体" w:cs="宋体" w:eastAsia="宋体" w:hint="default"/>
                          <w:sz w:val="22"/>
                          <w:szCs w:val="22"/>
                        </w:rPr>
                        <w:t>借款利息</w:t>
                      </w:r>
                    </w:p>
                    <w:p>
                      <w:pPr>
                        <w:spacing w:before="151"/>
                        <w:ind w:left="248" w:right="0" w:firstLine="0"/>
                        <w:jc w:val="center"/>
                        <w:rPr>
                          <w:rFonts w:ascii="宋体" w:hAnsi="宋体" w:cs="宋体" w:eastAsia="宋体" w:hint="default"/>
                          <w:sz w:val="22"/>
                          <w:szCs w:val="22"/>
                        </w:rPr>
                      </w:pPr>
                      <w:r>
                        <w:rPr>
                          <w:rFonts w:ascii="宋体" w:hAnsi="宋体" w:cs="宋体" w:eastAsia="宋体" w:hint="default"/>
                          <w:b/>
                          <w:bCs/>
                          <w:w w:val="99"/>
                          <w:sz w:val="22"/>
                          <w:szCs w:val="22"/>
                        </w:rPr>
                        <w:t>合</w:t>
                      </w:r>
                      <w:r>
                        <w:rPr>
                          <w:rFonts w:ascii="宋体" w:hAnsi="宋体" w:cs="宋体" w:eastAsia="宋体" w:hint="default"/>
                          <w:sz w:val="22"/>
                          <w:szCs w:val="22"/>
                        </w:rPr>
                      </w:r>
                    </w:p>
                  </w:txbxContent>
                </v:textbox>
                <w10:wrap type="none"/>
              </v:shape>
              <v:shape style="position:absolute;left:1544;top:940;width:220;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w w:val="99"/>
                          <w:sz w:val="22"/>
                          <w:szCs w:val="22"/>
                        </w:rPr>
                        <w:t>计</w:t>
                      </w:r>
                      <w:r>
                        <w:rPr>
                          <w:rFonts w:ascii="宋体" w:hAnsi="宋体" w:cs="宋体" w:eastAsia="宋体" w:hint="default"/>
                          <w:sz w:val="22"/>
                          <w:szCs w:val="22"/>
                        </w:rPr>
                      </w:r>
                    </w:p>
                  </w:txbxContent>
                </v:textbox>
                <w10:wrap type="none"/>
              </v:shape>
              <v:shape style="position:absolute;left:2869;top:63;width:1852;height:1097"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p>
                      <w:pPr>
                        <w:spacing w:before="150"/>
                        <w:ind w:left="422" w:right="0" w:firstLine="0"/>
                        <w:jc w:val="left"/>
                        <w:rPr>
                          <w:rFonts w:ascii="宋体" w:hAnsi="宋体" w:cs="宋体" w:eastAsia="宋体" w:hint="default"/>
                          <w:sz w:val="22"/>
                          <w:szCs w:val="22"/>
                        </w:rPr>
                      </w:pPr>
                      <w:r>
                        <w:rPr>
                          <w:rFonts w:ascii="宋体"/>
                          <w:w w:val="95"/>
                          <w:sz w:val="22"/>
                        </w:rPr>
                        <w:t>17,290,493.34</w:t>
                      </w:r>
                      <w:r>
                        <w:rPr>
                          <w:rFonts w:ascii="宋体"/>
                          <w:sz w:val="22"/>
                        </w:rPr>
                      </w:r>
                    </w:p>
                    <w:p>
                      <w:pPr>
                        <w:spacing w:before="151"/>
                        <w:ind w:left="421" w:right="0" w:firstLine="0"/>
                        <w:jc w:val="left"/>
                        <w:rPr>
                          <w:rFonts w:ascii="宋体" w:hAnsi="宋体" w:cs="宋体" w:eastAsia="宋体" w:hint="default"/>
                          <w:sz w:val="22"/>
                          <w:szCs w:val="22"/>
                        </w:rPr>
                      </w:pPr>
                      <w:r>
                        <w:rPr>
                          <w:rFonts w:ascii="宋体"/>
                          <w:w w:val="95"/>
                          <w:sz w:val="22"/>
                        </w:rPr>
                        <w:t>17,290,493.34</w:t>
                      </w:r>
                      <w:r>
                        <w:rPr>
                          <w:rFonts w:ascii="宋体"/>
                          <w:sz w:val="22"/>
                        </w:rPr>
                      </w:r>
                    </w:p>
                  </w:txbxContent>
                </v:textbox>
                <w10:wrap type="none"/>
              </v:shape>
              <v:shape style="position:absolute;left:4952;top:63;width:1833;height:1097"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p>
                      <w:pPr>
                        <w:spacing w:before="150"/>
                        <w:ind w:left="402" w:right="0" w:firstLine="0"/>
                        <w:jc w:val="left"/>
                        <w:rPr>
                          <w:rFonts w:ascii="宋体" w:hAnsi="宋体" w:cs="宋体" w:eastAsia="宋体" w:hint="default"/>
                          <w:sz w:val="22"/>
                          <w:szCs w:val="22"/>
                        </w:rPr>
                      </w:pPr>
                      <w:r>
                        <w:rPr>
                          <w:rFonts w:ascii="宋体"/>
                          <w:w w:val="95"/>
                          <w:sz w:val="22"/>
                        </w:rPr>
                        <w:t>12,693,993.18</w:t>
                      </w:r>
                      <w:r>
                        <w:rPr>
                          <w:rFonts w:ascii="宋体"/>
                          <w:sz w:val="22"/>
                        </w:rPr>
                      </w:r>
                    </w:p>
                    <w:p>
                      <w:pPr>
                        <w:spacing w:before="151"/>
                        <w:ind w:left="402" w:right="0" w:firstLine="0"/>
                        <w:jc w:val="left"/>
                        <w:rPr>
                          <w:rFonts w:ascii="宋体" w:hAnsi="宋体" w:cs="宋体" w:eastAsia="宋体" w:hint="default"/>
                          <w:sz w:val="22"/>
                          <w:szCs w:val="22"/>
                        </w:rPr>
                      </w:pPr>
                      <w:r>
                        <w:rPr>
                          <w:rFonts w:ascii="宋体"/>
                          <w:w w:val="95"/>
                          <w:sz w:val="22"/>
                        </w:rPr>
                        <w:t>12,693,993.18</w:t>
                      </w:r>
                      <w:r>
                        <w:rPr>
                          <w:rFonts w:ascii="宋体"/>
                          <w:sz w:val="22"/>
                        </w:rPr>
                      </w:r>
                    </w:p>
                  </w:txbxContent>
                </v:textbox>
                <w10:wrap type="none"/>
              </v:shape>
              <v:shape style="position:absolute;left:7350;top:63;width:1764;height:646" type="#_x0000_t202" filled="false" stroked="false">
                <v:textbox inset="0,0,0,0">
                  <w:txbxContent>
                    <w:p>
                      <w:pPr>
                        <w:spacing w:line="220" w:lineRule="exact" w:before="0"/>
                        <w:ind w:left="0" w:right="0" w:firstLine="0"/>
                        <w:jc w:val="center"/>
                        <w:rPr>
                          <w:rFonts w:ascii="宋体" w:hAnsi="宋体" w:cs="宋体" w:eastAsia="宋体" w:hint="default"/>
                          <w:sz w:val="22"/>
                          <w:szCs w:val="22"/>
                        </w:rPr>
                      </w:pPr>
                      <w:r>
                        <w:rPr>
                          <w:rFonts w:ascii="宋体" w:hAnsi="宋体" w:cs="宋体" w:eastAsia="宋体" w:hint="default"/>
                          <w:b/>
                          <w:bCs/>
                          <w:w w:val="95"/>
                          <w:sz w:val="22"/>
                          <w:szCs w:val="22"/>
                        </w:rPr>
                        <w:t>期末结存余额原因</w:t>
                      </w:r>
                      <w:r>
                        <w:rPr>
                          <w:rFonts w:ascii="宋体" w:hAnsi="宋体" w:cs="宋体" w:eastAsia="宋体" w:hint="default"/>
                          <w:sz w:val="22"/>
                          <w:szCs w:val="22"/>
                        </w:rPr>
                      </w:r>
                    </w:p>
                    <w:p>
                      <w:pPr>
                        <w:spacing w:before="151"/>
                        <w:ind w:left="0" w:right="0" w:firstLine="0"/>
                        <w:jc w:val="center"/>
                        <w:rPr>
                          <w:rFonts w:ascii="宋体" w:hAnsi="宋体" w:cs="宋体" w:eastAsia="宋体" w:hint="default"/>
                          <w:sz w:val="21"/>
                          <w:szCs w:val="21"/>
                        </w:rPr>
                      </w:pPr>
                      <w:r>
                        <w:rPr>
                          <w:rFonts w:ascii="宋体" w:hAnsi="宋体" w:cs="宋体" w:eastAsia="宋体" w:hint="default"/>
                          <w:sz w:val="21"/>
                          <w:szCs w:val="21"/>
                        </w:rPr>
                        <w:t>无偿还能力</w:t>
                      </w:r>
                    </w:p>
                  </w:txbxContent>
                </v:textbox>
                <w10:wrap type="none"/>
              </v:shape>
            </v:group>
          </v:group>
        </w:pict>
      </w:r>
      <w:r>
        <w:rPr>
          <w:rFonts w:ascii="宋体" w:hAnsi="宋体" w:cs="宋体" w:eastAsia="宋体" w:hint="default"/>
          <w:position w:val="-26"/>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31"/>
        <w:ind w:left="546" w:right="536" w:firstLine="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83"/>
          <w:sz w:val="22"/>
          <w:szCs w:val="22"/>
        </w:rPr>
        <w:t> </w:t>
      </w:r>
      <w:r>
        <w:rPr>
          <w:rFonts w:ascii="宋体" w:hAnsi="宋体" w:cs="宋体" w:eastAsia="宋体" w:hint="default"/>
          <w:sz w:val="22"/>
          <w:szCs w:val="22"/>
        </w:rPr>
        <w:t>其他应付款</w:t>
      </w:r>
    </w:p>
    <w:p>
      <w:pPr>
        <w:spacing w:line="240" w:lineRule="auto" w:before="7"/>
        <w:rPr>
          <w:rFonts w:ascii="宋体" w:hAnsi="宋体" w:cs="宋体" w:eastAsia="宋体" w:hint="default"/>
          <w:sz w:val="18"/>
          <w:szCs w:val="18"/>
        </w:rPr>
      </w:pPr>
    </w:p>
    <w:p>
      <w:pPr>
        <w:spacing w:line="441" w:lineRule="auto" w:before="0"/>
        <w:ind w:left="146" w:right="680" w:firstLine="440"/>
        <w:jc w:val="left"/>
        <w:rPr>
          <w:rFonts w:ascii="宋体" w:hAnsi="宋体" w:cs="宋体" w:eastAsia="宋体" w:hint="default"/>
          <w:sz w:val="22"/>
          <w:szCs w:val="22"/>
        </w:rPr>
      </w:pPr>
      <w:r>
        <w:rPr>
          <w:rFonts w:ascii="宋体" w:hAnsi="宋体" w:cs="宋体" w:eastAsia="宋体" w:hint="default"/>
          <w:sz w:val="22"/>
          <w:szCs w:val="22"/>
        </w:rPr>
        <w:t>（1）期末其他应付款余额为 64,894,863.26</w:t>
      </w:r>
      <w:r>
        <w:rPr>
          <w:rFonts w:ascii="宋体" w:hAnsi="宋体" w:cs="宋体" w:eastAsia="宋体" w:hint="default"/>
          <w:spacing w:val="-62"/>
          <w:sz w:val="22"/>
          <w:szCs w:val="22"/>
        </w:rPr>
        <w:t> </w:t>
      </w:r>
      <w:r>
        <w:rPr>
          <w:rFonts w:ascii="宋体" w:hAnsi="宋体" w:cs="宋体" w:eastAsia="宋体" w:hint="default"/>
          <w:sz w:val="22"/>
          <w:szCs w:val="22"/>
        </w:rPr>
        <w:t>元，主要为应付本公司间接控股股东深圳市纳伟</w:t>
      </w:r>
      <w:r>
        <w:rPr>
          <w:rFonts w:ascii="宋体" w:hAnsi="宋体" w:cs="宋体" w:eastAsia="宋体" w:hint="default"/>
          <w:w w:val="99"/>
          <w:sz w:val="22"/>
          <w:szCs w:val="22"/>
        </w:rPr>
        <w:t> </w:t>
      </w:r>
      <w:r>
        <w:rPr>
          <w:rFonts w:ascii="宋体" w:hAnsi="宋体" w:cs="宋体" w:eastAsia="宋体" w:hint="default"/>
          <w:sz w:val="22"/>
          <w:szCs w:val="22"/>
        </w:rPr>
        <w:t>仕投资有限公司替本公司代垫的费用和代还款项。</w:t>
      </w:r>
    </w:p>
    <w:p>
      <w:pPr>
        <w:spacing w:line="441" w:lineRule="auto" w:before="56"/>
        <w:ind w:left="146" w:right="682" w:firstLine="440"/>
        <w:jc w:val="left"/>
        <w:rPr>
          <w:rFonts w:ascii="宋体" w:hAnsi="宋体" w:cs="宋体" w:eastAsia="宋体" w:hint="default"/>
          <w:sz w:val="22"/>
          <w:szCs w:val="22"/>
        </w:rPr>
      </w:pPr>
      <w:r>
        <w:rPr>
          <w:rFonts w:ascii="宋体" w:hAnsi="宋体" w:cs="宋体" w:eastAsia="宋体" w:hint="default"/>
          <w:sz w:val="22"/>
          <w:szCs w:val="22"/>
        </w:rPr>
        <w:t>(2)期末其他应付款中欠持本公司</w:t>
      </w:r>
      <w:r>
        <w:rPr>
          <w:rFonts w:ascii="宋体" w:hAnsi="宋体" w:cs="宋体" w:eastAsia="宋体" w:hint="default"/>
          <w:spacing w:val="-58"/>
          <w:sz w:val="22"/>
          <w:szCs w:val="22"/>
        </w:rPr>
        <w:t> </w:t>
      </w:r>
      <w:r>
        <w:rPr>
          <w:rFonts w:ascii="宋体" w:hAnsi="宋体" w:cs="宋体" w:eastAsia="宋体" w:hint="default"/>
          <w:sz w:val="22"/>
          <w:szCs w:val="22"/>
        </w:rPr>
        <w:t>5%（含</w:t>
      </w:r>
      <w:r>
        <w:rPr>
          <w:rFonts w:ascii="宋体" w:hAnsi="宋体" w:cs="宋体" w:eastAsia="宋体" w:hint="default"/>
          <w:spacing w:val="-58"/>
          <w:sz w:val="22"/>
          <w:szCs w:val="22"/>
        </w:rPr>
        <w:t> </w:t>
      </w:r>
      <w:r>
        <w:rPr>
          <w:rFonts w:ascii="宋体" w:hAnsi="宋体" w:cs="宋体" w:eastAsia="宋体" w:hint="default"/>
          <w:sz w:val="22"/>
          <w:szCs w:val="22"/>
        </w:rPr>
        <w:t>5%以上）股东单位款项为人民币</w:t>
      </w:r>
      <w:r>
        <w:rPr>
          <w:rFonts w:ascii="宋体" w:hAnsi="宋体" w:cs="宋体" w:eastAsia="宋体" w:hint="default"/>
          <w:spacing w:val="-6"/>
          <w:sz w:val="22"/>
          <w:szCs w:val="22"/>
        </w:rPr>
        <w:t> </w:t>
      </w:r>
      <w:r>
        <w:rPr>
          <w:rFonts w:ascii="宋体" w:hAnsi="宋体" w:cs="宋体" w:eastAsia="宋体" w:hint="default"/>
          <w:sz w:val="22"/>
          <w:szCs w:val="22"/>
        </w:rPr>
        <w:t>35,069,238.97</w:t>
      </w:r>
      <w:r>
        <w:rPr>
          <w:rFonts w:ascii="宋体" w:hAnsi="宋体" w:cs="宋体" w:eastAsia="宋体" w:hint="default"/>
          <w:spacing w:val="-52"/>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pacing w:val="-11"/>
          <w:w w:val="99"/>
          <w:sz w:val="22"/>
          <w:szCs w:val="22"/>
        </w:rPr>
        <w:t>详见附注八.（四）。</w:t>
      </w:r>
      <w:r>
        <w:rPr>
          <w:rFonts w:ascii="宋体" w:hAnsi="宋体" w:cs="宋体" w:eastAsia="宋体" w:hint="default"/>
          <w:spacing w:val="-11"/>
          <w:sz w:val="22"/>
          <w:szCs w:val="22"/>
        </w:rPr>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2"/>
          <w:szCs w:val="22"/>
        </w:rPr>
      </w:pPr>
    </w:p>
    <w:p>
      <w:pPr>
        <w:spacing w:before="0"/>
        <w:ind w:left="546" w:right="536" w:firstLine="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83"/>
          <w:sz w:val="22"/>
          <w:szCs w:val="22"/>
        </w:rPr>
        <w:t> </w:t>
      </w:r>
      <w:r>
        <w:rPr>
          <w:rFonts w:ascii="宋体" w:hAnsi="宋体" w:cs="宋体" w:eastAsia="宋体" w:hint="default"/>
          <w:sz w:val="22"/>
          <w:szCs w:val="22"/>
        </w:rPr>
        <w:t>专项应付款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2385"/>
        <w:gridCol w:w="2626"/>
        <w:gridCol w:w="1534"/>
        <w:gridCol w:w="1515"/>
        <w:gridCol w:w="1958"/>
      </w:tblGrid>
      <w:tr>
        <w:trPr>
          <w:trHeight w:val="423"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70" w:right="0"/>
              <w:jc w:val="left"/>
              <w:rPr>
                <w:rFonts w:ascii="宋体" w:hAnsi="宋体" w:cs="宋体" w:eastAsia="宋体" w:hint="default"/>
                <w:sz w:val="22"/>
                <w:szCs w:val="22"/>
              </w:rPr>
            </w:pPr>
            <w:r>
              <w:rPr>
                <w:rFonts w:ascii="宋体" w:hAnsi="宋体" w:cs="宋体" w:eastAsia="宋体" w:hint="default"/>
                <w:b/>
                <w:bCs/>
                <w:sz w:val="22"/>
                <w:szCs w:val="22"/>
              </w:rPr>
              <w:t>2006年12月31日</w:t>
            </w:r>
            <w:r>
              <w:rPr>
                <w:rFonts w:ascii="宋体" w:hAnsi="宋体" w:cs="宋体" w:eastAsia="宋体" w:hint="default"/>
                <w:sz w:val="22"/>
                <w:szCs w:val="22"/>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7" w:right="0"/>
              <w:jc w:val="left"/>
              <w:rPr>
                <w:rFonts w:ascii="宋体" w:hAnsi="宋体" w:cs="宋体" w:eastAsia="宋体" w:hint="default"/>
                <w:sz w:val="22"/>
                <w:szCs w:val="22"/>
              </w:rPr>
            </w:pPr>
            <w:r>
              <w:rPr>
                <w:rFonts w:ascii="宋体" w:hAnsi="宋体" w:cs="宋体" w:eastAsia="宋体" w:hint="default"/>
                <w:b/>
                <w:bCs/>
                <w:sz w:val="22"/>
                <w:szCs w:val="22"/>
              </w:rPr>
              <w:t>本期增加</w:t>
            </w:r>
            <w:r>
              <w:rPr>
                <w:rFonts w:ascii="宋体" w:hAnsi="宋体" w:cs="宋体" w:eastAsia="宋体" w:hint="default"/>
                <w:sz w:val="22"/>
                <w:szCs w:val="22"/>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6" w:right="0"/>
              <w:jc w:val="left"/>
              <w:rPr>
                <w:rFonts w:ascii="宋体" w:hAnsi="宋体" w:cs="宋体" w:eastAsia="宋体" w:hint="default"/>
                <w:sz w:val="22"/>
                <w:szCs w:val="22"/>
              </w:rPr>
            </w:pPr>
            <w:r>
              <w:rPr>
                <w:rFonts w:ascii="宋体" w:hAnsi="宋体" w:cs="宋体" w:eastAsia="宋体" w:hint="default"/>
                <w:b/>
                <w:bCs/>
                <w:sz w:val="22"/>
                <w:szCs w:val="22"/>
              </w:rPr>
              <w:t>本期结转</w:t>
            </w:r>
            <w:r>
              <w:rPr>
                <w:rFonts w:ascii="宋体" w:hAnsi="宋体" w:cs="宋体" w:eastAsia="宋体" w:hint="default"/>
                <w:sz w:val="22"/>
                <w:szCs w:val="22"/>
              </w:rPr>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8" w:right="0"/>
              <w:jc w:val="left"/>
              <w:rPr>
                <w:rFonts w:ascii="宋体" w:hAnsi="宋体" w:cs="宋体" w:eastAsia="宋体" w:hint="default"/>
                <w:sz w:val="22"/>
                <w:szCs w:val="22"/>
              </w:rPr>
            </w:pPr>
            <w:r>
              <w:rPr>
                <w:rFonts w:ascii="宋体" w:hAnsi="宋体" w:cs="宋体" w:eastAsia="宋体" w:hint="default"/>
                <w:b/>
                <w:bCs/>
                <w:sz w:val="22"/>
                <w:szCs w:val="22"/>
              </w:rPr>
              <w:t>2007年12月31日</w:t>
            </w:r>
            <w:r>
              <w:rPr>
                <w:rFonts w:ascii="宋体" w:hAnsi="宋体" w:cs="宋体" w:eastAsia="宋体" w:hint="default"/>
                <w:sz w:val="22"/>
                <w:szCs w:val="22"/>
              </w:rPr>
            </w:r>
          </w:p>
        </w:tc>
      </w:tr>
      <w:tr>
        <w:trPr>
          <w:trHeight w:val="430"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数字环路专项拨款</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5"/>
              <w:jc w:val="right"/>
              <w:rPr>
                <w:rFonts w:ascii="宋体" w:hAnsi="宋体" w:cs="宋体" w:eastAsia="宋体" w:hint="default"/>
                <w:sz w:val="22"/>
                <w:szCs w:val="22"/>
              </w:rPr>
            </w:pPr>
            <w:r>
              <w:rPr>
                <w:rFonts w:ascii="宋体"/>
                <w:spacing w:val="-1"/>
                <w:sz w:val="22"/>
              </w:rPr>
              <w:t>3,000,000.00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4"/>
              <w:jc w:val="right"/>
              <w:rPr>
                <w:rFonts w:ascii="宋体" w:hAnsi="宋体" w:cs="宋体" w:eastAsia="宋体" w:hint="default"/>
                <w:sz w:val="22"/>
                <w:szCs w:val="22"/>
              </w:rPr>
            </w:pPr>
            <w:r>
              <w:rPr>
                <w:rFonts w:ascii="宋体"/>
                <w:w w:val="95"/>
                <w:sz w:val="22"/>
              </w:rPr>
              <w:t>0.00</w:t>
            </w:r>
            <w:r>
              <w:rPr>
                <w:rFonts w:ascii="宋体"/>
                <w:sz w:val="22"/>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宋体" w:hAnsi="宋体" w:cs="宋体" w:eastAsia="宋体" w:hint="default"/>
                <w:sz w:val="22"/>
                <w:szCs w:val="22"/>
              </w:rPr>
            </w:pPr>
            <w:r>
              <w:rPr>
                <w:rFonts w:ascii="宋体"/>
                <w:w w:val="95"/>
                <w:sz w:val="22"/>
              </w:rPr>
              <w:t>0.00</w:t>
            </w:r>
            <w:r>
              <w:rPr>
                <w:rFonts w:ascii="宋体"/>
                <w:sz w:val="22"/>
              </w:rPr>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2"/>
                <w:szCs w:val="22"/>
              </w:rPr>
            </w:pPr>
            <w:r>
              <w:rPr>
                <w:rFonts w:ascii="宋体"/>
                <w:spacing w:val="-1"/>
                <w:sz w:val="22"/>
              </w:rPr>
              <w:t>3,000,000.00</w:t>
            </w:r>
          </w:p>
        </w:tc>
      </w:tr>
      <w:tr>
        <w:trPr>
          <w:trHeight w:val="424"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7"/>
              <w:jc w:val="right"/>
              <w:rPr>
                <w:rFonts w:ascii="宋体" w:hAnsi="宋体" w:cs="宋体" w:eastAsia="宋体" w:hint="default"/>
                <w:sz w:val="22"/>
                <w:szCs w:val="22"/>
              </w:rPr>
            </w:pPr>
            <w:r>
              <w:rPr>
                <w:rFonts w:ascii="宋体"/>
                <w:b/>
                <w:spacing w:val="-1"/>
                <w:w w:val="95"/>
                <w:sz w:val="22"/>
              </w:rPr>
              <w:t>3,000,000.00</w:t>
            </w:r>
            <w:r>
              <w:rPr>
                <w:rFonts w:ascii="宋体"/>
                <w:spacing w:val="-1"/>
                <w:sz w:val="22"/>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5"/>
              <w:jc w:val="right"/>
              <w:rPr>
                <w:rFonts w:ascii="宋体" w:hAnsi="宋体" w:cs="宋体" w:eastAsia="宋体" w:hint="default"/>
                <w:sz w:val="22"/>
                <w:szCs w:val="22"/>
              </w:rPr>
            </w:pPr>
            <w:r>
              <w:rPr>
                <w:rFonts w:ascii="宋体"/>
                <w:b/>
                <w:w w:val="95"/>
                <w:sz w:val="22"/>
              </w:rPr>
              <w:t>0.00</w:t>
            </w:r>
            <w:r>
              <w:rPr>
                <w:rFonts w:ascii="宋体"/>
                <w:sz w:val="22"/>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6"/>
              <w:jc w:val="right"/>
              <w:rPr>
                <w:rFonts w:ascii="宋体" w:hAnsi="宋体" w:cs="宋体" w:eastAsia="宋体" w:hint="default"/>
                <w:sz w:val="22"/>
                <w:szCs w:val="22"/>
              </w:rPr>
            </w:pPr>
            <w:r>
              <w:rPr>
                <w:rFonts w:ascii="宋体"/>
                <w:b/>
                <w:w w:val="95"/>
                <w:sz w:val="22"/>
              </w:rPr>
              <w:t>0.00</w:t>
            </w:r>
            <w:r>
              <w:rPr>
                <w:rFonts w:ascii="宋体"/>
                <w:sz w:val="22"/>
              </w:rPr>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b/>
                <w:spacing w:val="-1"/>
                <w:w w:val="95"/>
                <w:sz w:val="22"/>
              </w:rPr>
              <w:t>3,000,000.00</w:t>
            </w:r>
            <w:r>
              <w:rPr>
                <w:rFonts w:ascii="宋体"/>
                <w:spacing w:val="-1"/>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546" w:right="536" w:firstLine="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84"/>
          <w:sz w:val="22"/>
          <w:szCs w:val="22"/>
        </w:rPr>
        <w:t> </w:t>
      </w:r>
      <w:r>
        <w:rPr>
          <w:rFonts w:ascii="宋体" w:hAnsi="宋体" w:cs="宋体" w:eastAsia="宋体" w:hint="default"/>
          <w:sz w:val="22"/>
          <w:szCs w:val="22"/>
        </w:rPr>
        <w:t>预计负债</w:t>
      </w:r>
    </w:p>
    <w:p>
      <w:pPr>
        <w:spacing w:line="240" w:lineRule="auto" w:before="10"/>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787"/>
        <w:gridCol w:w="2796"/>
        <w:gridCol w:w="1362"/>
        <w:gridCol w:w="1490"/>
        <w:gridCol w:w="1945"/>
      </w:tblGrid>
      <w:tr>
        <w:trPr>
          <w:trHeight w:val="425"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71" w:right="0"/>
              <w:jc w:val="left"/>
              <w:rPr>
                <w:rFonts w:ascii="宋体" w:hAnsi="宋体" w:cs="宋体" w:eastAsia="宋体" w:hint="default"/>
                <w:sz w:val="22"/>
                <w:szCs w:val="22"/>
              </w:rPr>
            </w:pPr>
            <w:r>
              <w:rPr>
                <w:rFonts w:ascii="宋体" w:hAnsi="宋体" w:cs="宋体" w:eastAsia="宋体" w:hint="default"/>
                <w:b/>
                <w:bCs/>
                <w:sz w:val="22"/>
                <w:szCs w:val="22"/>
              </w:rPr>
              <w:t>2006年12月31日</w:t>
            </w:r>
            <w:r>
              <w:rPr>
                <w:rFonts w:ascii="宋体" w:hAnsi="宋体" w:cs="宋体" w:eastAsia="宋体" w:hint="default"/>
                <w:sz w:val="22"/>
                <w:szCs w:val="22"/>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66" w:right="0"/>
              <w:jc w:val="left"/>
              <w:rPr>
                <w:rFonts w:ascii="宋体" w:hAnsi="宋体" w:cs="宋体" w:eastAsia="宋体" w:hint="default"/>
                <w:sz w:val="22"/>
                <w:szCs w:val="22"/>
              </w:rPr>
            </w:pPr>
            <w:r>
              <w:rPr>
                <w:rFonts w:ascii="宋体" w:hAnsi="宋体" w:cs="宋体" w:eastAsia="宋体" w:hint="default"/>
                <w:b/>
                <w:bCs/>
                <w:sz w:val="22"/>
                <w:szCs w:val="22"/>
              </w:rPr>
              <w:t>本期增加</w:t>
            </w:r>
            <w:r>
              <w:rPr>
                <w:rFonts w:ascii="宋体" w:hAnsi="宋体" w:cs="宋体" w:eastAsia="宋体" w:hint="default"/>
                <w:sz w:val="22"/>
                <w:szCs w:val="22"/>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7" w:right="0"/>
              <w:jc w:val="left"/>
              <w:rPr>
                <w:rFonts w:ascii="宋体" w:hAnsi="宋体" w:cs="宋体" w:eastAsia="宋体" w:hint="default"/>
                <w:sz w:val="22"/>
                <w:szCs w:val="22"/>
              </w:rPr>
            </w:pPr>
            <w:r>
              <w:rPr>
                <w:rFonts w:ascii="宋体" w:hAnsi="宋体" w:cs="宋体" w:eastAsia="宋体" w:hint="default"/>
                <w:b/>
                <w:bCs/>
                <w:sz w:val="22"/>
                <w:szCs w:val="22"/>
              </w:rPr>
              <w:t>本期结转</w:t>
            </w:r>
            <w:r>
              <w:rPr>
                <w:rFonts w:ascii="宋体" w:hAnsi="宋体" w:cs="宋体" w:eastAsia="宋体" w:hint="default"/>
                <w:sz w:val="22"/>
                <w:szCs w:val="22"/>
              </w:rPr>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3" w:right="0"/>
              <w:jc w:val="left"/>
              <w:rPr>
                <w:rFonts w:ascii="宋体" w:hAnsi="宋体" w:cs="宋体" w:eastAsia="宋体" w:hint="default"/>
                <w:sz w:val="22"/>
                <w:szCs w:val="22"/>
              </w:rPr>
            </w:pPr>
            <w:r>
              <w:rPr>
                <w:rFonts w:ascii="宋体" w:hAnsi="宋体" w:cs="宋体" w:eastAsia="宋体" w:hint="default"/>
                <w:b/>
                <w:bCs/>
                <w:sz w:val="22"/>
                <w:szCs w:val="22"/>
              </w:rPr>
              <w:t>2007年12月31日</w:t>
            </w:r>
            <w:r>
              <w:rPr>
                <w:rFonts w:ascii="宋体" w:hAnsi="宋体" w:cs="宋体" w:eastAsia="宋体" w:hint="default"/>
                <w:sz w:val="22"/>
                <w:szCs w:val="22"/>
              </w:rPr>
            </w:r>
          </w:p>
        </w:tc>
      </w:tr>
      <w:tr>
        <w:trPr>
          <w:trHeight w:val="429"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担保支出</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宋体" w:hAnsi="宋体" w:cs="宋体" w:eastAsia="宋体" w:hint="default"/>
                <w:sz w:val="22"/>
                <w:szCs w:val="22"/>
              </w:rPr>
            </w:pPr>
            <w:r>
              <w:rPr>
                <w:rFonts w:ascii="宋体"/>
                <w:w w:val="95"/>
                <w:sz w:val="22"/>
              </w:rPr>
              <w:t>687,054.71</w:t>
            </w:r>
            <w:r>
              <w:rPr>
                <w:rFonts w:ascii="宋体"/>
                <w:sz w:val="22"/>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2"/>
              <w:jc w:val="right"/>
              <w:rPr>
                <w:rFonts w:ascii="宋体" w:hAnsi="宋体" w:cs="宋体" w:eastAsia="宋体" w:hint="default"/>
                <w:sz w:val="22"/>
                <w:szCs w:val="22"/>
              </w:rPr>
            </w:pPr>
            <w:r>
              <w:rPr>
                <w:rFonts w:ascii="宋体"/>
                <w:w w:val="95"/>
                <w:sz w:val="22"/>
              </w:rPr>
              <w:t>0.00</w:t>
            </w:r>
            <w:r>
              <w:rPr>
                <w:rFonts w:ascii="宋体"/>
                <w:sz w:val="22"/>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4" w:right="0"/>
              <w:jc w:val="left"/>
              <w:rPr>
                <w:rFonts w:ascii="宋体" w:hAnsi="宋体" w:cs="宋体" w:eastAsia="宋体" w:hint="default"/>
                <w:sz w:val="22"/>
                <w:szCs w:val="22"/>
              </w:rPr>
            </w:pPr>
            <w:r>
              <w:rPr>
                <w:rFonts w:ascii="宋体"/>
                <w:sz w:val="22"/>
              </w:rPr>
              <w:t>687,054.71</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4"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宋体" w:hAnsi="宋体" w:cs="宋体" w:eastAsia="宋体" w:hint="default"/>
                <w:sz w:val="22"/>
                <w:szCs w:val="22"/>
              </w:rPr>
            </w:pPr>
            <w:r>
              <w:rPr>
                <w:rFonts w:ascii="宋体"/>
                <w:spacing w:val="-1"/>
                <w:sz w:val="22"/>
              </w:rPr>
              <w:t>687,054.71</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2"/>
              <w:jc w:val="right"/>
              <w:rPr>
                <w:rFonts w:ascii="宋体" w:hAnsi="宋体" w:cs="宋体" w:eastAsia="宋体" w:hint="default"/>
                <w:sz w:val="22"/>
                <w:szCs w:val="22"/>
              </w:rPr>
            </w:pPr>
            <w:r>
              <w:rPr>
                <w:rFonts w:ascii="宋体"/>
                <w:w w:val="95"/>
                <w:sz w:val="22"/>
              </w:rPr>
              <w:t>0.00</w:t>
            </w:r>
            <w:r>
              <w:rPr>
                <w:rFonts w:ascii="宋体"/>
                <w:sz w:val="22"/>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4" w:right="0"/>
              <w:jc w:val="left"/>
              <w:rPr>
                <w:rFonts w:ascii="宋体" w:hAnsi="宋体" w:cs="宋体" w:eastAsia="宋体" w:hint="default"/>
                <w:sz w:val="22"/>
                <w:szCs w:val="22"/>
              </w:rPr>
            </w:pPr>
            <w:r>
              <w:rPr>
                <w:rFonts w:ascii="宋体"/>
                <w:sz w:val="22"/>
              </w:rPr>
              <w:t>687,054.71</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bl>
    <w:p>
      <w:pPr>
        <w:spacing w:line="240" w:lineRule="auto" w:before="0"/>
        <w:rPr>
          <w:rFonts w:ascii="宋体" w:hAnsi="宋体" w:cs="宋体" w:eastAsia="宋体" w:hint="default"/>
          <w:sz w:val="10"/>
          <w:szCs w:val="10"/>
        </w:rPr>
      </w:pPr>
    </w:p>
    <w:p>
      <w:pPr>
        <w:spacing w:line="441" w:lineRule="auto" w:before="31"/>
        <w:ind w:left="146" w:right="678" w:firstLine="441"/>
        <w:jc w:val="both"/>
        <w:rPr>
          <w:rFonts w:ascii="宋体" w:hAnsi="宋体" w:cs="宋体" w:eastAsia="宋体" w:hint="default"/>
          <w:sz w:val="22"/>
          <w:szCs w:val="22"/>
        </w:rPr>
      </w:pPr>
      <w:r>
        <w:rPr>
          <w:rFonts w:ascii="宋体" w:hAnsi="宋体" w:cs="宋体" w:eastAsia="宋体" w:hint="default"/>
          <w:spacing w:val="3"/>
          <w:sz w:val="22"/>
          <w:szCs w:val="22"/>
        </w:rPr>
        <w:t>上述担保支出系本公司原为本公司第一大股东深圳市申昌科技有限公司向深圳市圣迪奥工业</w:t>
      </w:r>
      <w:r>
        <w:rPr>
          <w:rFonts w:ascii="宋体" w:hAnsi="宋体" w:cs="宋体" w:eastAsia="宋体" w:hint="default"/>
          <w:spacing w:val="4"/>
          <w:w w:val="99"/>
          <w:sz w:val="22"/>
          <w:szCs w:val="22"/>
        </w:rPr>
        <w:t> </w:t>
      </w:r>
      <w:r>
        <w:rPr>
          <w:rFonts w:ascii="宋体" w:hAnsi="宋体" w:cs="宋体" w:eastAsia="宋体" w:hint="default"/>
          <w:sz w:val="22"/>
          <w:szCs w:val="22"/>
        </w:rPr>
        <w:t>有限公司的借款 144.49</w:t>
      </w:r>
      <w:r>
        <w:rPr>
          <w:rFonts w:ascii="宋体" w:hAnsi="宋体" w:cs="宋体" w:eastAsia="宋体" w:hint="default"/>
          <w:spacing w:val="-65"/>
          <w:sz w:val="22"/>
          <w:szCs w:val="22"/>
        </w:rPr>
        <w:t> </w:t>
      </w:r>
      <w:r>
        <w:rPr>
          <w:rFonts w:ascii="宋体" w:hAnsi="宋体" w:cs="宋体" w:eastAsia="宋体" w:hint="default"/>
          <w:sz w:val="22"/>
          <w:szCs w:val="22"/>
        </w:rPr>
        <w:t>万元及利息提供担保产生的预计负债，由于深圳市申昌科技有限公司已归</w:t>
      </w:r>
      <w:r>
        <w:rPr>
          <w:rFonts w:ascii="宋体" w:hAnsi="宋体" w:cs="宋体" w:eastAsia="宋体" w:hint="default"/>
          <w:w w:val="99"/>
          <w:sz w:val="22"/>
          <w:szCs w:val="22"/>
        </w:rPr>
        <w:t> </w:t>
      </w:r>
      <w:r>
        <w:rPr>
          <w:rFonts w:ascii="宋体" w:hAnsi="宋体" w:cs="宋体" w:eastAsia="宋体" w:hint="default"/>
          <w:sz w:val="22"/>
          <w:szCs w:val="22"/>
        </w:rPr>
        <w:t>还相应的借款,本公司为其担保已解除，将预计的负债转回。</w:t>
      </w:r>
    </w:p>
    <w:p>
      <w:pPr>
        <w:spacing w:after="0" w:line="441" w:lineRule="auto"/>
        <w:jc w:val="both"/>
        <w:rPr>
          <w:rFonts w:ascii="宋体" w:hAnsi="宋体" w:cs="宋体" w:eastAsia="宋体" w:hint="default"/>
          <w:sz w:val="22"/>
          <w:szCs w:val="22"/>
        </w:rPr>
        <w:sectPr>
          <w:pgSz w:w="11910" w:h="16840"/>
          <w:pgMar w:header="882" w:footer="840" w:top="1120" w:bottom="1040" w:left="110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626" w:right="4738" w:firstLine="0"/>
        <w:jc w:val="left"/>
        <w:rPr>
          <w:rFonts w:ascii="宋体" w:hAnsi="宋体" w:cs="宋体" w:eastAsia="宋体" w:hint="default"/>
          <w:sz w:val="22"/>
          <w:szCs w:val="22"/>
        </w:rPr>
      </w:pPr>
      <w:r>
        <w:rPr>
          <w:rFonts w:ascii="宋体" w:hAnsi="宋体" w:cs="宋体" w:eastAsia="宋体" w:hint="default"/>
          <w:sz w:val="22"/>
          <w:szCs w:val="22"/>
        </w:rPr>
        <w:t>16.</w:t>
      </w:r>
      <w:r>
        <w:rPr>
          <w:rFonts w:ascii="宋体" w:hAnsi="宋体" w:cs="宋体" w:eastAsia="宋体" w:hint="default"/>
          <w:spacing w:val="-83"/>
          <w:sz w:val="22"/>
          <w:szCs w:val="22"/>
        </w:rPr>
        <w:t> </w:t>
      </w:r>
      <w:r>
        <w:rPr>
          <w:rFonts w:ascii="宋体" w:hAnsi="宋体" w:cs="宋体" w:eastAsia="宋体" w:hint="default"/>
          <w:sz w:val="22"/>
          <w:szCs w:val="22"/>
        </w:rPr>
        <w:t>股本</w:t>
      </w:r>
    </w:p>
    <w:p>
      <w:pPr>
        <w:spacing w:line="240" w:lineRule="auto" w:before="11"/>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011"/>
        <w:gridCol w:w="3716"/>
        <w:gridCol w:w="2756"/>
      </w:tblGrid>
      <w:tr>
        <w:trPr>
          <w:trHeight w:val="1282" w:hRule="exact"/>
        </w:trPr>
        <w:tc>
          <w:tcPr>
            <w:tcW w:w="3011" w:type="dxa"/>
            <w:tcBorders>
              <w:top w:val="nil" w:sz="6" w:space="0" w:color="auto"/>
              <w:left w:val="nil" w:sz="6" w:space="0" w:color="auto"/>
              <w:bottom w:val="nil" w:sz="6" w:space="0" w:color="auto"/>
              <w:right w:val="nil" w:sz="6" w:space="0" w:color="auto"/>
            </w:tcBorders>
          </w:tcPr>
          <w:p>
            <w:pPr>
              <w:pStyle w:val="TableParagraph"/>
              <w:spacing w:line="357" w:lineRule="auto" w:before="31"/>
              <w:ind w:left="35" w:right="1430"/>
              <w:jc w:val="left"/>
              <w:rPr>
                <w:rFonts w:ascii="宋体" w:hAnsi="宋体" w:cs="宋体" w:eastAsia="宋体" w:hint="default"/>
                <w:sz w:val="22"/>
                <w:szCs w:val="22"/>
              </w:rPr>
            </w:pPr>
            <w:r>
              <w:rPr>
                <w:rFonts w:ascii="宋体" w:hAnsi="宋体" w:cs="宋体" w:eastAsia="宋体" w:hint="default"/>
                <w:b/>
                <w:bCs/>
                <w:sz w:val="22"/>
                <w:szCs w:val="22"/>
              </w:rPr>
              <w:t>股东名称/类别</w:t>
            </w:r>
            <w:r>
              <w:rPr>
                <w:rFonts w:ascii="宋体" w:hAnsi="宋体" w:cs="宋体" w:eastAsia="宋体" w:hint="default"/>
                <w:b/>
                <w:bCs/>
                <w:w w:val="99"/>
                <w:sz w:val="22"/>
                <w:szCs w:val="22"/>
              </w:rPr>
              <w:t> </w:t>
            </w:r>
            <w:r>
              <w:rPr>
                <w:rFonts w:ascii="宋体" w:hAnsi="宋体" w:cs="宋体" w:eastAsia="宋体" w:hint="default"/>
                <w:b/>
                <w:bCs/>
                <w:w w:val="95"/>
                <w:sz w:val="22"/>
                <w:szCs w:val="22"/>
              </w:rPr>
              <w:t>有限售条件股份</w:t>
            </w:r>
            <w:r>
              <w:rPr>
                <w:rFonts w:ascii="宋体" w:hAnsi="宋体" w:cs="宋体" w:eastAsia="宋体" w:hint="default"/>
                <w:b/>
                <w:bCs/>
                <w:spacing w:val="-32"/>
                <w:w w:val="95"/>
                <w:sz w:val="22"/>
                <w:szCs w:val="22"/>
              </w:rPr>
              <w:t> </w:t>
            </w:r>
            <w:r>
              <w:rPr>
                <w:rFonts w:ascii="宋体" w:hAnsi="宋体" w:cs="宋体" w:eastAsia="宋体" w:hint="default"/>
                <w:b/>
                <w:bCs/>
                <w:spacing w:val="-32"/>
                <w:w w:val="95"/>
                <w:sz w:val="22"/>
                <w:szCs w:val="22"/>
              </w:rPr>
            </w:r>
            <w:r>
              <w:rPr>
                <w:rFonts w:ascii="宋体" w:hAnsi="宋体" w:cs="宋体" w:eastAsia="宋体" w:hint="default"/>
                <w:sz w:val="22"/>
                <w:szCs w:val="22"/>
              </w:rPr>
              <w:t>社会法人持股</w:t>
            </w:r>
          </w:p>
        </w:tc>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993" w:right="0"/>
              <w:jc w:val="left"/>
              <w:rPr>
                <w:rFonts w:ascii="宋体" w:hAnsi="宋体" w:cs="宋体" w:eastAsia="宋体" w:hint="default"/>
                <w:sz w:val="22"/>
                <w:szCs w:val="22"/>
              </w:rPr>
            </w:pPr>
            <w:r>
              <w:rPr>
                <w:rFonts w:ascii="宋体" w:hAnsi="宋体" w:cs="宋体" w:eastAsia="宋体" w:hint="default"/>
                <w:b/>
                <w:bCs/>
                <w:sz w:val="22"/>
                <w:szCs w:val="22"/>
              </w:rPr>
              <w:t>2007年12月31日</w:t>
            </w:r>
            <w:r>
              <w:rPr>
                <w:rFonts w:ascii="宋体" w:hAnsi="宋体" w:cs="宋体" w:eastAsia="宋体" w:hint="default"/>
                <w:sz w:val="22"/>
                <w:szCs w:val="22"/>
              </w:rPr>
            </w: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51" w:right="0"/>
              <w:jc w:val="left"/>
              <w:rPr>
                <w:rFonts w:ascii="宋体" w:hAnsi="宋体" w:cs="宋体" w:eastAsia="宋体" w:hint="default"/>
                <w:sz w:val="22"/>
                <w:szCs w:val="22"/>
              </w:rPr>
            </w:pPr>
            <w:r>
              <w:rPr>
                <w:rFonts w:ascii="宋体"/>
                <w:sz w:val="22"/>
              </w:rPr>
              <w:t>16,947,961</w:t>
            </w:r>
          </w:p>
        </w:tc>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63" w:right="0"/>
              <w:jc w:val="left"/>
              <w:rPr>
                <w:rFonts w:ascii="宋体" w:hAnsi="宋体" w:cs="宋体" w:eastAsia="宋体" w:hint="default"/>
                <w:sz w:val="22"/>
                <w:szCs w:val="22"/>
              </w:rPr>
            </w:pPr>
            <w:r>
              <w:rPr>
                <w:rFonts w:ascii="宋体" w:hAnsi="宋体" w:cs="宋体" w:eastAsia="宋体" w:hint="default"/>
                <w:b/>
                <w:bCs/>
                <w:sz w:val="22"/>
                <w:szCs w:val="22"/>
              </w:rPr>
              <w:t>2006年12月31日</w:t>
            </w:r>
            <w:r>
              <w:rPr>
                <w:rFonts w:ascii="宋体" w:hAnsi="宋体" w:cs="宋体" w:eastAsia="宋体" w:hint="default"/>
                <w:sz w:val="22"/>
                <w:szCs w:val="22"/>
              </w:rPr>
            </w: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9" w:right="0"/>
              <w:jc w:val="left"/>
              <w:rPr>
                <w:rFonts w:ascii="宋体" w:hAnsi="宋体" w:cs="宋体" w:eastAsia="宋体" w:hint="default"/>
                <w:sz w:val="22"/>
                <w:szCs w:val="22"/>
              </w:rPr>
            </w:pPr>
            <w:r>
              <w:rPr>
                <w:rFonts w:ascii="宋体"/>
                <w:sz w:val="22"/>
              </w:rPr>
              <w:t>59,827,678</w:t>
            </w:r>
          </w:p>
        </w:tc>
      </w:tr>
      <w:tr>
        <w:trPr>
          <w:trHeight w:val="429" w:hRule="exact"/>
        </w:trPr>
        <w:tc>
          <w:tcPr>
            <w:tcW w:w="30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自然人持股</w:t>
            </w:r>
          </w:p>
        </w:tc>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63"/>
              <w:jc w:val="right"/>
              <w:rPr>
                <w:rFonts w:ascii="宋体" w:hAnsi="宋体" w:cs="宋体" w:eastAsia="宋体" w:hint="default"/>
                <w:sz w:val="22"/>
                <w:szCs w:val="22"/>
              </w:rPr>
            </w:pPr>
            <w:r>
              <w:rPr>
                <w:rFonts w:ascii="宋体"/>
                <w:spacing w:val="-1"/>
                <w:sz w:val="22"/>
              </w:rPr>
              <w:t>150,000</w:t>
            </w:r>
          </w:p>
        </w:tc>
        <w:tc>
          <w:tcPr>
            <w:tcW w:w="2756" w:type="dxa"/>
            <w:tcBorders>
              <w:top w:val="nil" w:sz="6" w:space="0" w:color="auto"/>
              <w:left w:val="nil" w:sz="6" w:space="0" w:color="auto"/>
              <w:bottom w:val="nil" w:sz="6" w:space="0" w:color="auto"/>
              <w:right w:val="nil" w:sz="6" w:space="0" w:color="auto"/>
            </w:tcBorders>
          </w:tcPr>
          <w:p>
            <w:pPr/>
          </w:p>
        </w:tc>
      </w:tr>
      <w:tr>
        <w:trPr>
          <w:trHeight w:val="644" w:hRule="exact"/>
        </w:trPr>
        <w:tc>
          <w:tcPr>
            <w:tcW w:w="30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有限售条件股份合计</w:t>
            </w:r>
            <w:r>
              <w:rPr>
                <w:rFonts w:ascii="宋体" w:hAnsi="宋体" w:cs="宋体" w:eastAsia="宋体" w:hint="default"/>
                <w:sz w:val="22"/>
                <w:szCs w:val="22"/>
              </w:rPr>
            </w:r>
          </w:p>
        </w:tc>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61"/>
              <w:jc w:val="right"/>
              <w:rPr>
                <w:rFonts w:ascii="宋体" w:hAnsi="宋体" w:cs="宋体" w:eastAsia="宋体" w:hint="default"/>
                <w:sz w:val="22"/>
                <w:szCs w:val="22"/>
              </w:rPr>
            </w:pPr>
            <w:r>
              <w:rPr>
                <w:rFonts w:ascii="宋体"/>
                <w:spacing w:val="-1"/>
                <w:sz w:val="22"/>
              </w:rPr>
              <w:t>17,097,961</w:t>
            </w:r>
          </w:p>
        </w:tc>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59,827,678</w:t>
            </w:r>
          </w:p>
        </w:tc>
      </w:tr>
      <w:tr>
        <w:trPr>
          <w:trHeight w:val="1072" w:hRule="exact"/>
        </w:trPr>
        <w:tc>
          <w:tcPr>
            <w:tcW w:w="30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57" w:lineRule="auto"/>
              <w:ind w:left="35" w:right="1430"/>
              <w:jc w:val="left"/>
              <w:rPr>
                <w:rFonts w:ascii="宋体" w:hAnsi="宋体" w:cs="宋体" w:eastAsia="宋体" w:hint="default"/>
                <w:sz w:val="22"/>
                <w:szCs w:val="22"/>
              </w:rPr>
            </w:pPr>
            <w:r>
              <w:rPr>
                <w:rFonts w:ascii="宋体" w:hAnsi="宋体" w:cs="宋体" w:eastAsia="宋体" w:hint="default"/>
                <w:b/>
                <w:bCs/>
                <w:w w:val="95"/>
                <w:sz w:val="22"/>
                <w:szCs w:val="22"/>
              </w:rPr>
              <w:t>无限售条件股份</w:t>
            </w:r>
            <w:r>
              <w:rPr>
                <w:rFonts w:ascii="宋体" w:hAnsi="宋体" w:cs="宋体" w:eastAsia="宋体" w:hint="default"/>
                <w:b/>
                <w:bCs/>
                <w:spacing w:val="-32"/>
                <w:w w:val="95"/>
                <w:sz w:val="22"/>
                <w:szCs w:val="22"/>
              </w:rPr>
              <w:t> </w:t>
            </w:r>
            <w:r>
              <w:rPr>
                <w:rFonts w:ascii="宋体" w:hAnsi="宋体" w:cs="宋体" w:eastAsia="宋体" w:hint="default"/>
                <w:b/>
                <w:bCs/>
                <w:spacing w:val="-32"/>
                <w:w w:val="95"/>
                <w:sz w:val="22"/>
                <w:szCs w:val="22"/>
              </w:rPr>
            </w:r>
            <w:r>
              <w:rPr>
                <w:rFonts w:ascii="宋体" w:hAnsi="宋体" w:cs="宋体" w:eastAsia="宋体" w:hint="default"/>
                <w:sz w:val="22"/>
                <w:szCs w:val="22"/>
              </w:rPr>
              <w:t>人民币普通股</w:t>
            </w:r>
          </w:p>
        </w:tc>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461"/>
              <w:jc w:val="right"/>
              <w:rPr>
                <w:rFonts w:ascii="宋体" w:hAnsi="宋体" w:cs="宋体" w:eastAsia="宋体" w:hint="default"/>
                <w:sz w:val="22"/>
                <w:szCs w:val="22"/>
              </w:rPr>
            </w:pPr>
            <w:r>
              <w:rPr>
                <w:rFonts w:ascii="宋体"/>
                <w:spacing w:val="-1"/>
                <w:sz w:val="22"/>
              </w:rPr>
              <w:t>73,529,719</w:t>
            </w:r>
          </w:p>
        </w:tc>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33"/>
              <w:jc w:val="right"/>
              <w:rPr>
                <w:rFonts w:ascii="宋体" w:hAnsi="宋体" w:cs="宋体" w:eastAsia="宋体" w:hint="default"/>
                <w:sz w:val="22"/>
                <w:szCs w:val="22"/>
              </w:rPr>
            </w:pPr>
            <w:r>
              <w:rPr>
                <w:rFonts w:ascii="宋体"/>
                <w:spacing w:val="-1"/>
                <w:sz w:val="22"/>
              </w:rPr>
              <w:t>30,800,002</w:t>
            </w:r>
          </w:p>
        </w:tc>
      </w:tr>
      <w:tr>
        <w:trPr>
          <w:trHeight w:val="644" w:hRule="exact"/>
        </w:trPr>
        <w:tc>
          <w:tcPr>
            <w:tcW w:w="30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无限售条件股份合计</w:t>
            </w:r>
            <w:r>
              <w:rPr>
                <w:rFonts w:ascii="宋体" w:hAnsi="宋体" w:cs="宋体" w:eastAsia="宋体" w:hint="default"/>
                <w:sz w:val="22"/>
                <w:szCs w:val="22"/>
              </w:rPr>
            </w:r>
          </w:p>
        </w:tc>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61"/>
              <w:jc w:val="right"/>
              <w:rPr>
                <w:rFonts w:ascii="宋体" w:hAnsi="宋体" w:cs="宋体" w:eastAsia="宋体" w:hint="default"/>
                <w:sz w:val="22"/>
                <w:szCs w:val="22"/>
              </w:rPr>
            </w:pPr>
            <w:r>
              <w:rPr>
                <w:rFonts w:ascii="宋体"/>
                <w:spacing w:val="-1"/>
                <w:sz w:val="22"/>
              </w:rPr>
              <w:t>73,529,719</w:t>
            </w:r>
          </w:p>
        </w:tc>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30,800,002</w:t>
            </w:r>
          </w:p>
        </w:tc>
      </w:tr>
      <w:tr>
        <w:trPr>
          <w:trHeight w:val="639" w:hRule="exact"/>
        </w:trPr>
        <w:tc>
          <w:tcPr>
            <w:tcW w:w="30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b/>
                <w:bCs/>
                <w:sz w:val="22"/>
                <w:szCs w:val="22"/>
              </w:rPr>
              <w:t>股份总额</w:t>
            </w:r>
            <w:r>
              <w:rPr>
                <w:rFonts w:ascii="宋体" w:hAnsi="宋体" w:cs="宋体" w:eastAsia="宋体" w:hint="default"/>
                <w:sz w:val="22"/>
                <w:szCs w:val="22"/>
              </w:rPr>
            </w:r>
          </w:p>
        </w:tc>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462"/>
              <w:jc w:val="right"/>
              <w:rPr>
                <w:rFonts w:ascii="宋体" w:hAnsi="宋体" w:cs="宋体" w:eastAsia="宋体" w:hint="default"/>
                <w:sz w:val="22"/>
                <w:szCs w:val="22"/>
              </w:rPr>
            </w:pPr>
            <w:r>
              <w:rPr>
                <w:rFonts w:ascii="宋体"/>
                <w:b/>
                <w:spacing w:val="-1"/>
                <w:w w:val="95"/>
                <w:sz w:val="22"/>
              </w:rPr>
              <w:t>90,627,680</w:t>
            </w:r>
            <w:r>
              <w:rPr>
                <w:rFonts w:ascii="宋体"/>
                <w:spacing w:val="-1"/>
                <w:sz w:val="22"/>
              </w:rPr>
            </w:r>
          </w:p>
        </w:tc>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22"/>
                <w:szCs w:val="22"/>
              </w:rPr>
            </w:pPr>
            <w:r>
              <w:rPr>
                <w:rFonts w:ascii="宋体"/>
                <w:b/>
                <w:spacing w:val="-1"/>
                <w:w w:val="95"/>
                <w:sz w:val="22"/>
              </w:rPr>
              <w:t>90,627,680</w:t>
            </w:r>
            <w:r>
              <w:rPr>
                <w:rFonts w:ascii="宋体"/>
                <w:spacing w:val="-1"/>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7"/>
        <w:ind w:left="651" w:right="4738" w:firstLine="0"/>
        <w:jc w:val="left"/>
        <w:rPr>
          <w:rFonts w:ascii="宋体" w:hAnsi="宋体" w:cs="宋体" w:eastAsia="宋体" w:hint="default"/>
          <w:sz w:val="22"/>
          <w:szCs w:val="22"/>
        </w:rPr>
      </w:pPr>
      <w:r>
        <w:rPr>
          <w:rFonts w:ascii="宋体" w:hAnsi="宋体" w:cs="宋体" w:eastAsia="宋体" w:hint="default"/>
          <w:sz w:val="22"/>
          <w:szCs w:val="22"/>
        </w:rPr>
        <w:t>上述股份每股面值人民币</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元。</w:t>
      </w:r>
    </w:p>
    <w:p>
      <w:pPr>
        <w:spacing w:line="240" w:lineRule="auto" w:before="7"/>
        <w:rPr>
          <w:rFonts w:ascii="宋体" w:hAnsi="宋体" w:cs="宋体" w:eastAsia="宋体" w:hint="default"/>
          <w:sz w:val="18"/>
          <w:szCs w:val="18"/>
        </w:rPr>
      </w:pPr>
    </w:p>
    <w:p>
      <w:pPr>
        <w:spacing w:before="0"/>
        <w:ind w:left="626" w:right="4738" w:firstLine="0"/>
        <w:jc w:val="left"/>
        <w:rPr>
          <w:rFonts w:ascii="宋体" w:hAnsi="宋体" w:cs="宋体" w:eastAsia="宋体" w:hint="default"/>
          <w:sz w:val="22"/>
          <w:szCs w:val="22"/>
        </w:rPr>
      </w:pPr>
      <w:r>
        <w:rPr>
          <w:rFonts w:ascii="宋体" w:hAnsi="宋体" w:cs="宋体" w:eastAsia="宋体" w:hint="default"/>
          <w:sz w:val="22"/>
          <w:szCs w:val="22"/>
        </w:rPr>
        <w:t>17.</w:t>
      </w:r>
      <w:r>
        <w:rPr>
          <w:rFonts w:ascii="宋体" w:hAnsi="宋体" w:cs="宋体" w:eastAsia="宋体" w:hint="default"/>
          <w:spacing w:val="-84"/>
          <w:sz w:val="22"/>
          <w:szCs w:val="22"/>
        </w:rPr>
        <w:t> </w:t>
      </w:r>
      <w:r>
        <w:rPr>
          <w:rFonts w:ascii="宋体" w:hAnsi="宋体" w:cs="宋体" w:eastAsia="宋体" w:hint="default"/>
          <w:sz w:val="22"/>
          <w:szCs w:val="22"/>
        </w:rPr>
        <w:t>资本公积</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2150"/>
        <w:gridCol w:w="2457"/>
        <w:gridCol w:w="1606"/>
        <w:gridCol w:w="1604"/>
        <w:gridCol w:w="1663"/>
      </w:tblGrid>
      <w:tr>
        <w:trPr>
          <w:trHeight w:val="425"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5" w:right="0"/>
              <w:jc w:val="left"/>
              <w:rPr>
                <w:rFonts w:ascii="宋体" w:hAnsi="宋体" w:cs="宋体" w:eastAsia="宋体" w:hint="default"/>
                <w:sz w:val="22"/>
                <w:szCs w:val="22"/>
              </w:rPr>
            </w:pPr>
            <w:r>
              <w:rPr>
                <w:rFonts w:ascii="宋体" w:hAnsi="宋体" w:cs="宋体" w:eastAsia="宋体" w:hint="default"/>
                <w:b/>
                <w:bCs/>
                <w:sz w:val="22"/>
                <w:szCs w:val="22"/>
              </w:rPr>
              <w:t>2006年</w:t>
            </w:r>
            <w:r>
              <w:rPr>
                <w:rFonts w:ascii="宋体" w:hAnsi="宋体" w:cs="宋体" w:eastAsia="宋体" w:hint="default"/>
                <w:sz w:val="22"/>
                <w:szCs w:val="22"/>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30"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46"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91" w:right="0"/>
              <w:jc w:val="left"/>
              <w:rPr>
                <w:rFonts w:ascii="宋体" w:hAnsi="宋体" w:cs="宋体" w:eastAsia="宋体" w:hint="default"/>
                <w:sz w:val="22"/>
                <w:szCs w:val="22"/>
              </w:rPr>
            </w:pPr>
            <w:r>
              <w:rPr>
                <w:rFonts w:ascii="宋体" w:hAnsi="宋体" w:cs="宋体" w:eastAsia="宋体" w:hint="default"/>
                <w:b/>
                <w:bCs/>
                <w:sz w:val="22"/>
                <w:szCs w:val="22"/>
              </w:rPr>
              <w:t>2007年</w:t>
            </w:r>
            <w:r>
              <w:rPr>
                <w:rFonts w:ascii="宋体" w:hAnsi="宋体" w:cs="宋体" w:eastAsia="宋体" w:hint="default"/>
                <w:sz w:val="22"/>
                <w:szCs w:val="22"/>
              </w:rPr>
            </w:r>
          </w:p>
        </w:tc>
      </w:tr>
      <w:tr>
        <w:trPr>
          <w:trHeight w:val="429" w:hRule="exact"/>
        </w:trPr>
        <w:tc>
          <w:tcPr>
            <w:tcW w:w="2150" w:type="dxa"/>
            <w:tcBorders>
              <w:top w:val="nil" w:sz="6" w:space="0" w:color="auto"/>
              <w:left w:val="nil" w:sz="6" w:space="0" w:color="auto"/>
              <w:bottom w:val="nil" w:sz="6" w:space="0" w:color="auto"/>
              <w:right w:val="nil" w:sz="6" w:space="0" w:color="auto"/>
            </w:tcBorders>
          </w:tcPr>
          <w:p>
            <w:pP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77" w:right="0"/>
              <w:jc w:val="left"/>
              <w:rPr>
                <w:rFonts w:ascii="宋体" w:hAnsi="宋体" w:cs="宋体" w:eastAsia="宋体" w:hint="default"/>
                <w:sz w:val="22"/>
                <w:szCs w:val="22"/>
              </w:rPr>
            </w:pPr>
            <w:r>
              <w:rPr>
                <w:rFonts w:ascii="宋体" w:hAnsi="宋体" w:cs="宋体" w:eastAsia="宋体" w:hint="default"/>
                <w:b/>
                <w:bCs/>
                <w:sz w:val="22"/>
                <w:szCs w:val="22"/>
              </w:rPr>
              <w:t>12月31日</w:t>
            </w:r>
            <w:r>
              <w:rPr>
                <w:rFonts w:ascii="宋体" w:hAnsi="宋体" w:cs="宋体" w:eastAsia="宋体" w:hint="default"/>
                <w:sz w:val="22"/>
                <w:szCs w:val="22"/>
              </w:rPr>
            </w:r>
          </w:p>
        </w:tc>
        <w:tc>
          <w:tcPr>
            <w:tcW w:w="1606"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81" w:right="0"/>
              <w:jc w:val="left"/>
              <w:rPr>
                <w:rFonts w:ascii="宋体" w:hAnsi="宋体" w:cs="宋体" w:eastAsia="宋体" w:hint="default"/>
                <w:sz w:val="22"/>
                <w:szCs w:val="22"/>
              </w:rPr>
            </w:pPr>
            <w:r>
              <w:rPr>
                <w:rFonts w:ascii="宋体" w:hAnsi="宋体" w:cs="宋体" w:eastAsia="宋体" w:hint="default"/>
                <w:b/>
                <w:bCs/>
                <w:sz w:val="22"/>
                <w:szCs w:val="22"/>
              </w:rPr>
              <w:t>12月31日</w:t>
            </w:r>
            <w:r>
              <w:rPr>
                <w:rFonts w:ascii="宋体" w:hAnsi="宋体" w:cs="宋体" w:eastAsia="宋体" w:hint="default"/>
                <w:sz w:val="22"/>
                <w:szCs w:val="22"/>
              </w:rPr>
            </w:r>
          </w:p>
        </w:tc>
      </w:tr>
      <w:tr>
        <w:trPr>
          <w:trHeight w:val="429"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股份溢价</w:t>
            </w: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8"/>
              <w:jc w:val="right"/>
              <w:rPr>
                <w:rFonts w:ascii="宋体" w:hAnsi="宋体" w:cs="宋体" w:eastAsia="宋体" w:hint="default"/>
                <w:sz w:val="22"/>
                <w:szCs w:val="22"/>
              </w:rPr>
            </w:pPr>
            <w:r>
              <w:rPr>
                <w:rFonts w:ascii="宋体"/>
                <w:w w:val="95"/>
                <w:sz w:val="22"/>
              </w:rPr>
              <w:t>49,031,340.46</w:t>
            </w:r>
            <w:r>
              <w:rPr>
                <w:rFonts w:ascii="宋体"/>
                <w:sz w:val="22"/>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4"/>
              <w:jc w:val="right"/>
              <w:rPr>
                <w:rFonts w:ascii="宋体" w:hAnsi="宋体" w:cs="宋体" w:eastAsia="宋体" w:hint="default"/>
                <w:sz w:val="22"/>
                <w:szCs w:val="22"/>
              </w:rPr>
            </w:pPr>
            <w:r>
              <w:rPr>
                <w:rFonts w:ascii="宋体"/>
                <w:w w:val="95"/>
                <w:sz w:val="22"/>
              </w:rPr>
              <w:t>0.00</w:t>
            </w:r>
            <w:r>
              <w:rPr>
                <w:rFonts w:ascii="宋体"/>
                <w:sz w:val="22"/>
              </w:rPr>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6"/>
              <w:jc w:val="right"/>
              <w:rPr>
                <w:rFonts w:ascii="宋体" w:hAnsi="宋体" w:cs="宋体" w:eastAsia="宋体" w:hint="default"/>
                <w:sz w:val="22"/>
                <w:szCs w:val="22"/>
              </w:rPr>
            </w:pPr>
            <w:r>
              <w:rPr>
                <w:rFonts w:ascii="宋体"/>
                <w:w w:val="95"/>
                <w:sz w:val="22"/>
              </w:rPr>
              <w:t>0.00</w:t>
            </w:r>
            <w:r>
              <w:rPr>
                <w:rFonts w:ascii="宋体"/>
                <w:sz w:val="22"/>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49,031,340.46</w:t>
            </w:r>
          </w:p>
        </w:tc>
      </w:tr>
      <w:tr>
        <w:trPr>
          <w:trHeight w:val="429"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其他资本公积</w:t>
            </w: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0"/>
              <w:jc w:val="right"/>
              <w:rPr>
                <w:rFonts w:ascii="宋体" w:hAnsi="宋体" w:cs="宋体" w:eastAsia="宋体" w:hint="default"/>
                <w:sz w:val="22"/>
                <w:szCs w:val="22"/>
              </w:rPr>
            </w:pPr>
            <w:r>
              <w:rPr>
                <w:rFonts w:ascii="宋体"/>
                <w:spacing w:val="-1"/>
                <w:sz w:val="22"/>
              </w:rPr>
              <w:t>5,190,358.36</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5"/>
              <w:jc w:val="right"/>
              <w:rPr>
                <w:rFonts w:ascii="宋体" w:hAnsi="宋体" w:cs="宋体" w:eastAsia="宋体" w:hint="default"/>
                <w:sz w:val="22"/>
                <w:szCs w:val="22"/>
              </w:rPr>
            </w:pPr>
            <w:r>
              <w:rPr>
                <w:rFonts w:ascii="宋体"/>
                <w:w w:val="95"/>
                <w:sz w:val="22"/>
              </w:rPr>
              <w:t>0.00</w:t>
            </w:r>
            <w:r>
              <w:rPr>
                <w:rFonts w:ascii="宋体"/>
                <w:sz w:val="22"/>
              </w:rPr>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6"/>
              <w:jc w:val="right"/>
              <w:rPr>
                <w:rFonts w:ascii="宋体" w:hAnsi="宋体" w:cs="宋体" w:eastAsia="宋体" w:hint="default"/>
                <w:sz w:val="22"/>
                <w:szCs w:val="22"/>
              </w:rPr>
            </w:pPr>
            <w:r>
              <w:rPr>
                <w:rFonts w:ascii="宋体"/>
                <w:w w:val="95"/>
                <w:sz w:val="22"/>
              </w:rPr>
              <w:t>0.00</w:t>
            </w:r>
            <w:r>
              <w:rPr>
                <w:rFonts w:ascii="宋体"/>
                <w:sz w:val="22"/>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5,190,358.36</w:t>
            </w:r>
          </w:p>
        </w:tc>
      </w:tr>
      <w:tr>
        <w:trPr>
          <w:trHeight w:val="424"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0"/>
              <w:jc w:val="right"/>
              <w:rPr>
                <w:rFonts w:ascii="宋体" w:hAnsi="宋体" w:cs="宋体" w:eastAsia="宋体" w:hint="default"/>
                <w:sz w:val="22"/>
                <w:szCs w:val="22"/>
              </w:rPr>
            </w:pPr>
            <w:r>
              <w:rPr>
                <w:rFonts w:ascii="宋体"/>
                <w:spacing w:val="-1"/>
                <w:sz w:val="22"/>
              </w:rPr>
              <w:t>54,221,698.82</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5"/>
              <w:jc w:val="right"/>
              <w:rPr>
                <w:rFonts w:ascii="宋体" w:hAnsi="宋体" w:cs="宋体" w:eastAsia="宋体" w:hint="default"/>
                <w:sz w:val="22"/>
                <w:szCs w:val="22"/>
              </w:rPr>
            </w:pPr>
            <w:r>
              <w:rPr>
                <w:rFonts w:ascii="宋体"/>
                <w:w w:val="95"/>
                <w:sz w:val="22"/>
              </w:rPr>
              <w:t>0.00</w:t>
            </w:r>
            <w:r>
              <w:rPr>
                <w:rFonts w:ascii="宋体"/>
                <w:sz w:val="22"/>
              </w:rPr>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6"/>
              <w:jc w:val="right"/>
              <w:rPr>
                <w:rFonts w:ascii="宋体" w:hAnsi="宋体" w:cs="宋体" w:eastAsia="宋体" w:hint="default"/>
                <w:sz w:val="22"/>
                <w:szCs w:val="22"/>
              </w:rPr>
            </w:pPr>
            <w:r>
              <w:rPr>
                <w:rFonts w:ascii="宋体"/>
                <w:w w:val="95"/>
                <w:sz w:val="22"/>
              </w:rPr>
              <w:t>0.00</w:t>
            </w:r>
            <w:r>
              <w:rPr>
                <w:rFonts w:ascii="宋体"/>
                <w:sz w:val="22"/>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54,221,698.82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626" w:right="4738" w:firstLine="0"/>
        <w:jc w:val="left"/>
        <w:rPr>
          <w:rFonts w:ascii="宋体" w:hAnsi="宋体" w:cs="宋体" w:eastAsia="宋体" w:hint="default"/>
          <w:sz w:val="22"/>
          <w:szCs w:val="22"/>
        </w:rPr>
      </w:pPr>
      <w:r>
        <w:rPr>
          <w:rFonts w:ascii="宋体" w:hAnsi="宋体" w:cs="宋体" w:eastAsia="宋体" w:hint="default"/>
          <w:sz w:val="22"/>
          <w:szCs w:val="22"/>
        </w:rPr>
        <w:t>18.</w:t>
      </w:r>
      <w:r>
        <w:rPr>
          <w:rFonts w:ascii="宋体" w:hAnsi="宋体" w:cs="宋体" w:eastAsia="宋体" w:hint="default"/>
          <w:spacing w:val="-84"/>
          <w:sz w:val="22"/>
          <w:szCs w:val="22"/>
        </w:rPr>
        <w:t> </w:t>
      </w:r>
      <w:r>
        <w:rPr>
          <w:rFonts w:ascii="宋体" w:hAnsi="宋体" w:cs="宋体" w:eastAsia="宋体" w:hint="default"/>
          <w:sz w:val="22"/>
          <w:szCs w:val="22"/>
        </w:rPr>
        <w:t>盈余公积</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2190"/>
        <w:gridCol w:w="2402"/>
        <w:gridCol w:w="1668"/>
        <w:gridCol w:w="1660"/>
        <w:gridCol w:w="1565"/>
      </w:tblGrid>
      <w:tr>
        <w:trPr>
          <w:trHeight w:val="425"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60" w:right="0"/>
              <w:jc w:val="left"/>
              <w:rPr>
                <w:rFonts w:ascii="宋体" w:hAnsi="宋体" w:cs="宋体" w:eastAsia="宋体" w:hint="default"/>
                <w:sz w:val="22"/>
                <w:szCs w:val="22"/>
              </w:rPr>
            </w:pPr>
            <w:r>
              <w:rPr>
                <w:rFonts w:ascii="宋体" w:hAnsi="宋体" w:cs="宋体" w:eastAsia="宋体" w:hint="default"/>
                <w:b/>
                <w:bCs/>
                <w:sz w:val="22"/>
                <w:szCs w:val="22"/>
              </w:rPr>
              <w:t>2006年</w:t>
            </w:r>
            <w:r>
              <w:rPr>
                <w:rFonts w:ascii="宋体" w:hAnsi="宋体" w:cs="宋体" w:eastAsia="宋体" w:hint="default"/>
                <w:sz w:val="22"/>
                <w:szCs w:val="22"/>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45"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61"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36" w:right="0"/>
              <w:jc w:val="left"/>
              <w:rPr>
                <w:rFonts w:ascii="宋体" w:hAnsi="宋体" w:cs="宋体" w:eastAsia="宋体" w:hint="default"/>
                <w:sz w:val="22"/>
                <w:szCs w:val="22"/>
              </w:rPr>
            </w:pPr>
            <w:r>
              <w:rPr>
                <w:rFonts w:ascii="宋体" w:hAnsi="宋体" w:cs="宋体" w:eastAsia="宋体" w:hint="default"/>
                <w:b/>
                <w:bCs/>
                <w:sz w:val="22"/>
                <w:szCs w:val="22"/>
              </w:rPr>
              <w:t>2007年</w:t>
            </w:r>
            <w:r>
              <w:rPr>
                <w:rFonts w:ascii="宋体" w:hAnsi="宋体" w:cs="宋体" w:eastAsia="宋体" w:hint="default"/>
                <w:sz w:val="22"/>
                <w:szCs w:val="22"/>
              </w:rPr>
            </w:r>
          </w:p>
        </w:tc>
      </w:tr>
      <w:tr>
        <w:trPr>
          <w:trHeight w:val="429" w:hRule="exact"/>
        </w:trPr>
        <w:tc>
          <w:tcPr>
            <w:tcW w:w="2190" w:type="dxa"/>
            <w:tcBorders>
              <w:top w:val="nil" w:sz="6" w:space="0" w:color="auto"/>
              <w:left w:val="nil" w:sz="6" w:space="0" w:color="auto"/>
              <w:bottom w:val="nil" w:sz="6" w:space="0" w:color="auto"/>
              <w:right w:val="nil" w:sz="6" w:space="0" w:color="auto"/>
            </w:tcBorders>
          </w:tcPr>
          <w:p>
            <w:pP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50" w:right="0"/>
              <w:jc w:val="left"/>
              <w:rPr>
                <w:rFonts w:ascii="宋体" w:hAnsi="宋体" w:cs="宋体" w:eastAsia="宋体" w:hint="default"/>
                <w:sz w:val="22"/>
                <w:szCs w:val="22"/>
              </w:rPr>
            </w:pPr>
            <w:r>
              <w:rPr>
                <w:rFonts w:ascii="宋体" w:hAnsi="宋体" w:cs="宋体" w:eastAsia="宋体" w:hint="default"/>
                <w:b/>
                <w:bCs/>
                <w:sz w:val="22"/>
                <w:szCs w:val="22"/>
              </w:rPr>
              <w:t>12月31日</w:t>
            </w:r>
            <w:r>
              <w:rPr>
                <w:rFonts w:ascii="宋体" w:hAnsi="宋体" w:cs="宋体" w:eastAsia="宋体" w:hint="default"/>
                <w:sz w:val="22"/>
                <w:szCs w:val="22"/>
              </w:rPr>
            </w:r>
          </w:p>
        </w:tc>
        <w:tc>
          <w:tcPr>
            <w:tcW w:w="1668"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6" w:right="0"/>
              <w:jc w:val="left"/>
              <w:rPr>
                <w:rFonts w:ascii="宋体" w:hAnsi="宋体" w:cs="宋体" w:eastAsia="宋体" w:hint="default"/>
                <w:sz w:val="22"/>
                <w:szCs w:val="22"/>
              </w:rPr>
            </w:pPr>
            <w:r>
              <w:rPr>
                <w:rFonts w:ascii="宋体" w:hAnsi="宋体" w:cs="宋体" w:eastAsia="宋体" w:hint="default"/>
                <w:b/>
                <w:bCs/>
                <w:sz w:val="22"/>
                <w:szCs w:val="22"/>
              </w:rPr>
              <w:t>12月31日</w:t>
            </w:r>
            <w:r>
              <w:rPr>
                <w:rFonts w:ascii="宋体" w:hAnsi="宋体" w:cs="宋体" w:eastAsia="宋体" w:hint="default"/>
                <w:sz w:val="22"/>
                <w:szCs w:val="22"/>
              </w:rPr>
            </w:r>
          </w:p>
        </w:tc>
      </w:tr>
      <w:tr>
        <w:trPr>
          <w:trHeight w:val="429"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5"/>
              <w:jc w:val="right"/>
              <w:rPr>
                <w:rFonts w:ascii="宋体" w:hAnsi="宋体" w:cs="宋体" w:eastAsia="宋体" w:hint="default"/>
                <w:sz w:val="22"/>
                <w:szCs w:val="22"/>
              </w:rPr>
            </w:pPr>
            <w:r>
              <w:rPr>
                <w:rFonts w:ascii="宋体"/>
                <w:spacing w:val="-1"/>
                <w:sz w:val="22"/>
              </w:rPr>
              <w:t>1,897,721.69</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9"/>
              <w:jc w:val="right"/>
              <w:rPr>
                <w:rFonts w:ascii="宋体" w:hAnsi="宋体" w:cs="宋体" w:eastAsia="宋体" w:hint="default"/>
                <w:sz w:val="22"/>
                <w:szCs w:val="22"/>
              </w:rPr>
            </w:pPr>
            <w:r>
              <w:rPr>
                <w:rFonts w:ascii="宋体"/>
                <w:w w:val="95"/>
                <w:sz w:val="22"/>
              </w:rPr>
              <w:t>0.00</w:t>
            </w:r>
            <w:r>
              <w:rPr>
                <w:rFonts w:ascii="宋体"/>
                <w:sz w:val="22"/>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6"/>
              <w:jc w:val="right"/>
              <w:rPr>
                <w:rFonts w:ascii="宋体" w:hAnsi="宋体" w:cs="宋体" w:eastAsia="宋体" w:hint="default"/>
                <w:sz w:val="22"/>
                <w:szCs w:val="22"/>
              </w:rPr>
            </w:pPr>
            <w:r>
              <w:rPr>
                <w:rFonts w:ascii="宋体"/>
                <w:w w:val="95"/>
                <w:sz w:val="22"/>
              </w:rPr>
              <w:t>0.00</w:t>
            </w:r>
            <w:r>
              <w:rPr>
                <w:rFonts w:ascii="宋体"/>
                <w:sz w:val="22"/>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宋体" w:hAnsi="宋体" w:cs="宋体" w:eastAsia="宋体" w:hint="default"/>
                <w:sz w:val="22"/>
                <w:szCs w:val="22"/>
              </w:rPr>
            </w:pPr>
            <w:r>
              <w:rPr>
                <w:rFonts w:ascii="宋体"/>
                <w:spacing w:val="-1"/>
                <w:sz w:val="22"/>
              </w:rPr>
              <w:t>1,897,721.69</w:t>
            </w:r>
          </w:p>
        </w:tc>
      </w:tr>
      <w:tr>
        <w:trPr>
          <w:trHeight w:val="429"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任意盈余公积</w:t>
            </w: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3"/>
              <w:jc w:val="right"/>
              <w:rPr>
                <w:rFonts w:ascii="宋体" w:hAnsi="宋体" w:cs="宋体" w:eastAsia="宋体" w:hint="default"/>
                <w:sz w:val="22"/>
                <w:szCs w:val="22"/>
              </w:rPr>
            </w:pPr>
            <w:r>
              <w:rPr>
                <w:rFonts w:ascii="宋体"/>
                <w:spacing w:val="-1"/>
                <w:sz w:val="22"/>
              </w:rPr>
              <w:t>339,324.96</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9"/>
              <w:jc w:val="right"/>
              <w:rPr>
                <w:rFonts w:ascii="宋体" w:hAnsi="宋体" w:cs="宋体" w:eastAsia="宋体" w:hint="default"/>
                <w:sz w:val="22"/>
                <w:szCs w:val="22"/>
              </w:rPr>
            </w:pPr>
            <w:r>
              <w:rPr>
                <w:rFonts w:ascii="宋体"/>
                <w:w w:val="95"/>
                <w:sz w:val="22"/>
              </w:rPr>
              <w:t>0.00</w:t>
            </w:r>
            <w:r>
              <w:rPr>
                <w:rFonts w:ascii="宋体"/>
                <w:sz w:val="22"/>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6"/>
              <w:jc w:val="right"/>
              <w:rPr>
                <w:rFonts w:ascii="宋体" w:hAnsi="宋体" w:cs="宋体" w:eastAsia="宋体" w:hint="default"/>
                <w:sz w:val="22"/>
                <w:szCs w:val="22"/>
              </w:rPr>
            </w:pPr>
            <w:r>
              <w:rPr>
                <w:rFonts w:ascii="宋体"/>
                <w:w w:val="95"/>
                <w:sz w:val="22"/>
              </w:rPr>
              <w:t>0.00</w:t>
            </w:r>
            <w:r>
              <w:rPr>
                <w:rFonts w:ascii="宋体"/>
                <w:sz w:val="22"/>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339,324.96</w:t>
            </w:r>
          </w:p>
        </w:tc>
      </w:tr>
      <w:tr>
        <w:trPr>
          <w:trHeight w:val="424"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6"/>
              <w:jc w:val="right"/>
              <w:rPr>
                <w:rFonts w:ascii="宋体" w:hAnsi="宋体" w:cs="宋体" w:eastAsia="宋体" w:hint="default"/>
                <w:sz w:val="22"/>
                <w:szCs w:val="22"/>
              </w:rPr>
            </w:pPr>
            <w:r>
              <w:rPr>
                <w:rFonts w:ascii="宋体"/>
                <w:spacing w:val="-1"/>
                <w:sz w:val="22"/>
              </w:rPr>
              <w:t>2,237,046.65</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9"/>
              <w:jc w:val="right"/>
              <w:rPr>
                <w:rFonts w:ascii="宋体" w:hAnsi="宋体" w:cs="宋体" w:eastAsia="宋体" w:hint="default"/>
                <w:sz w:val="22"/>
                <w:szCs w:val="22"/>
              </w:rPr>
            </w:pPr>
            <w:r>
              <w:rPr>
                <w:rFonts w:ascii="宋体"/>
                <w:w w:val="95"/>
                <w:sz w:val="22"/>
              </w:rPr>
              <w:t>0.00</w:t>
            </w:r>
            <w:r>
              <w:rPr>
                <w:rFonts w:ascii="宋体"/>
                <w:sz w:val="22"/>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7"/>
              <w:jc w:val="right"/>
              <w:rPr>
                <w:rFonts w:ascii="宋体" w:hAnsi="宋体" w:cs="宋体" w:eastAsia="宋体" w:hint="default"/>
                <w:sz w:val="22"/>
                <w:szCs w:val="22"/>
              </w:rPr>
            </w:pPr>
            <w:r>
              <w:rPr>
                <w:rFonts w:ascii="宋体"/>
                <w:w w:val="95"/>
                <w:sz w:val="22"/>
              </w:rPr>
              <w:t>0.00</w:t>
            </w:r>
            <w:r>
              <w:rPr>
                <w:rFonts w:ascii="宋体"/>
                <w:sz w:val="22"/>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宋体" w:hAnsi="宋体" w:cs="宋体" w:eastAsia="宋体" w:hint="default"/>
                <w:sz w:val="22"/>
                <w:szCs w:val="22"/>
              </w:rPr>
            </w:pPr>
            <w:r>
              <w:rPr>
                <w:rFonts w:ascii="宋体"/>
                <w:spacing w:val="-1"/>
                <w:sz w:val="22"/>
              </w:rPr>
              <w:t>2,237,046.65</w:t>
            </w:r>
          </w:p>
        </w:tc>
      </w:tr>
    </w:tbl>
    <w:p>
      <w:pPr>
        <w:spacing w:after="0" w:line="240" w:lineRule="auto"/>
        <w:jc w:val="right"/>
        <w:rPr>
          <w:rFonts w:ascii="宋体" w:hAnsi="宋体" w:cs="宋体" w:eastAsia="宋体" w:hint="default"/>
          <w:sz w:val="22"/>
          <w:szCs w:val="22"/>
        </w:rPr>
        <w:sectPr>
          <w:pgSz w:w="11910" w:h="16840"/>
          <w:pgMar w:header="882" w:footer="840" w:top="1120" w:bottom="1040" w:left="1020" w:right="1100"/>
        </w:sectPr>
      </w:pPr>
    </w:p>
    <w:p>
      <w:pPr>
        <w:spacing w:line="240" w:lineRule="auto" w:before="5"/>
        <w:rPr>
          <w:rFonts w:ascii="宋体" w:hAnsi="宋体" w:cs="宋体" w:eastAsia="宋体" w:hint="default"/>
          <w:sz w:val="12"/>
          <w:szCs w:val="12"/>
        </w:rPr>
      </w:pPr>
    </w:p>
    <w:p>
      <w:pPr>
        <w:spacing w:line="441" w:lineRule="auto" w:before="31"/>
        <w:ind w:left="226" w:right="142" w:firstLine="440"/>
        <w:jc w:val="both"/>
        <w:rPr>
          <w:rFonts w:ascii="宋体" w:hAnsi="宋体" w:cs="宋体" w:eastAsia="宋体" w:hint="default"/>
          <w:sz w:val="22"/>
          <w:szCs w:val="22"/>
        </w:rPr>
      </w:pPr>
      <w:r>
        <w:rPr>
          <w:rFonts w:ascii="宋体" w:hAnsi="宋体" w:cs="宋体" w:eastAsia="宋体" w:hint="default"/>
          <w:spacing w:val="-2"/>
          <w:w w:val="99"/>
          <w:sz w:val="22"/>
          <w:szCs w:val="22"/>
        </w:rPr>
        <w:t>根据《中华人民共和国公司法》、本公司章程及董事会的决议，本公司按年度净利润弥补以前</w:t>
      </w:r>
      <w:r>
        <w:rPr>
          <w:rFonts w:ascii="宋体" w:hAnsi="宋体" w:cs="宋体" w:eastAsia="宋体" w:hint="default"/>
          <w:spacing w:val="2"/>
          <w:w w:val="99"/>
          <w:sz w:val="22"/>
          <w:szCs w:val="22"/>
        </w:rPr>
        <w:t> </w:t>
      </w:r>
      <w:r>
        <w:rPr>
          <w:rFonts w:ascii="宋体" w:hAnsi="宋体" w:cs="宋体" w:eastAsia="宋体" w:hint="default"/>
          <w:sz w:val="22"/>
          <w:szCs w:val="22"/>
        </w:rPr>
        <w:t>年度亏损后的 10%提取法定盈余公积金，当法定盈余公积金累计额达到股本的</w:t>
      </w:r>
      <w:r>
        <w:rPr>
          <w:rFonts w:ascii="宋体" w:hAnsi="宋体" w:cs="宋体" w:eastAsia="宋体" w:hint="default"/>
          <w:spacing w:val="-65"/>
          <w:sz w:val="22"/>
          <w:szCs w:val="22"/>
        </w:rPr>
        <w:t> </w:t>
      </w:r>
      <w:r>
        <w:rPr>
          <w:rFonts w:ascii="宋体" w:hAnsi="宋体" w:cs="宋体" w:eastAsia="宋体" w:hint="default"/>
          <w:sz w:val="22"/>
          <w:szCs w:val="22"/>
        </w:rPr>
        <w:t>50%以上时，可不再</w:t>
      </w:r>
      <w:r>
        <w:rPr>
          <w:rFonts w:ascii="宋体" w:hAnsi="宋体" w:cs="宋体" w:eastAsia="宋体" w:hint="default"/>
          <w:w w:val="99"/>
          <w:sz w:val="22"/>
          <w:szCs w:val="22"/>
        </w:rPr>
        <w:t> </w:t>
      </w:r>
      <w:r>
        <w:rPr>
          <w:rFonts w:ascii="宋体" w:hAnsi="宋体" w:cs="宋体" w:eastAsia="宋体" w:hint="default"/>
          <w:sz w:val="22"/>
          <w:szCs w:val="22"/>
        </w:rPr>
        <w:t>提取。法定盈余公积金经批准后可用于弥补亏损，或者增加股本。</w:t>
      </w:r>
    </w:p>
    <w:p>
      <w:pPr>
        <w:spacing w:before="56"/>
        <w:ind w:left="626" w:right="126" w:firstLine="0"/>
        <w:jc w:val="left"/>
        <w:rPr>
          <w:rFonts w:ascii="宋体" w:hAnsi="宋体" w:cs="宋体" w:eastAsia="宋体" w:hint="default"/>
          <w:sz w:val="22"/>
          <w:szCs w:val="22"/>
        </w:rPr>
      </w:pPr>
      <w:r>
        <w:rPr>
          <w:rFonts w:ascii="宋体" w:hAnsi="宋体" w:cs="宋体" w:eastAsia="宋体" w:hint="default"/>
          <w:sz w:val="22"/>
          <w:szCs w:val="22"/>
        </w:rPr>
        <w:t>由于本公司以前年度亏损尚未弥补完毕，本公司本年度未提取盈余公积。</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94"/>
        <w:ind w:left="626" w:right="4738" w:firstLine="0"/>
        <w:jc w:val="left"/>
        <w:rPr>
          <w:rFonts w:ascii="宋体" w:hAnsi="宋体" w:cs="宋体" w:eastAsia="宋体" w:hint="default"/>
          <w:sz w:val="22"/>
          <w:szCs w:val="22"/>
        </w:rPr>
      </w:pPr>
      <w:r>
        <w:rPr>
          <w:rFonts w:ascii="宋体" w:hAnsi="宋体" w:cs="宋体" w:eastAsia="宋体" w:hint="default"/>
          <w:sz w:val="22"/>
          <w:szCs w:val="22"/>
        </w:rPr>
        <w:t>19.</w:t>
      </w:r>
      <w:r>
        <w:rPr>
          <w:rFonts w:ascii="宋体" w:hAnsi="宋体" w:cs="宋体" w:eastAsia="宋体" w:hint="default"/>
          <w:spacing w:val="-83"/>
          <w:sz w:val="22"/>
          <w:szCs w:val="22"/>
        </w:rPr>
        <w:t> </w:t>
      </w:r>
      <w:r>
        <w:rPr>
          <w:rFonts w:ascii="宋体" w:hAnsi="宋体" w:cs="宋体" w:eastAsia="宋体" w:hint="default"/>
          <w:sz w:val="22"/>
          <w:szCs w:val="22"/>
        </w:rPr>
        <w:t>未分配利润</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3721"/>
        <w:gridCol w:w="3683"/>
        <w:gridCol w:w="2013"/>
      </w:tblGrid>
      <w:tr>
        <w:trPr>
          <w:trHeight w:val="424"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07" w:right="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30" w:right="0"/>
              <w:jc w:val="lef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29"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期初未分配利润</w:t>
            </w:r>
            <w:r>
              <w:rPr>
                <w:rFonts w:ascii="宋体" w:hAnsi="宋体" w:cs="宋体" w:eastAsia="宋体" w:hint="default"/>
                <w:sz w:val="22"/>
                <w:szCs w:val="22"/>
              </w:rPr>
            </w:r>
          </w:p>
        </w:tc>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5"/>
              <w:jc w:val="right"/>
              <w:rPr>
                <w:rFonts w:ascii="宋体" w:hAnsi="宋体" w:cs="宋体" w:eastAsia="宋体" w:hint="default"/>
                <w:sz w:val="22"/>
                <w:szCs w:val="22"/>
              </w:rPr>
            </w:pPr>
            <w:r>
              <w:rPr>
                <w:rFonts w:ascii="宋体"/>
                <w:spacing w:val="-1"/>
                <w:sz w:val="22"/>
              </w:rPr>
              <w:t>-276,188,215.35</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-197,560,157.77</w:t>
            </w:r>
          </w:p>
        </w:tc>
      </w:tr>
      <w:tr>
        <w:trPr>
          <w:trHeight w:val="429"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加：本年净利润</w:t>
            </w:r>
          </w:p>
        </w:tc>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7"/>
              <w:jc w:val="right"/>
              <w:rPr>
                <w:rFonts w:ascii="宋体" w:hAnsi="宋体" w:cs="宋体" w:eastAsia="宋体" w:hint="default"/>
                <w:sz w:val="22"/>
                <w:szCs w:val="22"/>
              </w:rPr>
            </w:pPr>
            <w:r>
              <w:rPr>
                <w:rFonts w:ascii="宋体"/>
                <w:spacing w:val="-1"/>
                <w:sz w:val="22"/>
              </w:rPr>
              <w:t>3,344,720.24</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-78,628,057.58</w:t>
            </w:r>
          </w:p>
        </w:tc>
      </w:tr>
      <w:tr>
        <w:trPr>
          <w:trHeight w:val="429"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减：提取盈余公积金</w:t>
            </w:r>
          </w:p>
        </w:tc>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4"/>
              <w:jc w:val="right"/>
              <w:rPr>
                <w:rFonts w:ascii="宋体" w:hAnsi="宋体" w:cs="宋体" w:eastAsia="宋体" w:hint="default"/>
                <w:sz w:val="22"/>
                <w:szCs w:val="22"/>
              </w:rPr>
            </w:pPr>
            <w:r>
              <w:rPr>
                <w:rFonts w:ascii="宋体"/>
                <w:w w:val="95"/>
                <w:sz w:val="22"/>
              </w:rPr>
              <w:t>0.00</w:t>
            </w:r>
            <w:r>
              <w:rPr>
                <w:rFonts w:ascii="宋体"/>
                <w:sz w:val="22"/>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9"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5" w:right="0"/>
              <w:jc w:val="left"/>
              <w:rPr>
                <w:rFonts w:ascii="宋体" w:hAnsi="宋体" w:cs="宋体" w:eastAsia="宋体" w:hint="default"/>
                <w:sz w:val="22"/>
                <w:szCs w:val="22"/>
              </w:rPr>
            </w:pPr>
            <w:r>
              <w:rPr>
                <w:rFonts w:ascii="宋体" w:hAnsi="宋体" w:cs="宋体" w:eastAsia="宋体" w:hint="default"/>
                <w:sz w:val="22"/>
                <w:szCs w:val="22"/>
              </w:rPr>
              <w:t>分配普通股股利</w:t>
            </w:r>
          </w:p>
        </w:tc>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5"/>
              <w:jc w:val="right"/>
              <w:rPr>
                <w:rFonts w:ascii="宋体" w:hAnsi="宋体" w:cs="宋体" w:eastAsia="宋体" w:hint="default"/>
                <w:sz w:val="22"/>
                <w:szCs w:val="22"/>
              </w:rPr>
            </w:pPr>
            <w:r>
              <w:rPr>
                <w:rFonts w:ascii="宋体"/>
                <w:w w:val="95"/>
                <w:sz w:val="22"/>
              </w:rPr>
              <w:t>0.00</w:t>
            </w:r>
            <w:r>
              <w:rPr>
                <w:rFonts w:ascii="宋体"/>
                <w:sz w:val="22"/>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4"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期末未分配利润</w:t>
            </w:r>
            <w:r>
              <w:rPr>
                <w:rFonts w:ascii="宋体" w:hAnsi="宋体" w:cs="宋体" w:eastAsia="宋体" w:hint="default"/>
                <w:sz w:val="22"/>
                <w:szCs w:val="22"/>
              </w:rPr>
            </w:r>
          </w:p>
        </w:tc>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5"/>
              <w:jc w:val="right"/>
              <w:rPr>
                <w:rFonts w:ascii="宋体" w:hAnsi="宋体" w:cs="宋体" w:eastAsia="宋体" w:hint="default"/>
                <w:sz w:val="22"/>
                <w:szCs w:val="22"/>
              </w:rPr>
            </w:pPr>
            <w:r>
              <w:rPr>
                <w:rFonts w:ascii="宋体"/>
                <w:spacing w:val="-1"/>
                <w:sz w:val="22"/>
              </w:rPr>
              <w:t>-272,843,495.11</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-276,188,215.35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626" w:right="4738" w:firstLine="0"/>
        <w:jc w:val="left"/>
        <w:rPr>
          <w:rFonts w:ascii="宋体" w:hAnsi="宋体" w:cs="宋体" w:eastAsia="宋体" w:hint="default"/>
          <w:sz w:val="22"/>
          <w:szCs w:val="22"/>
        </w:rPr>
      </w:pPr>
      <w:r>
        <w:rPr>
          <w:rFonts w:ascii="宋体" w:hAnsi="宋体" w:cs="宋体" w:eastAsia="宋体" w:hint="default"/>
          <w:sz w:val="22"/>
          <w:szCs w:val="22"/>
        </w:rPr>
        <w:t>20.</w:t>
      </w:r>
      <w:r>
        <w:rPr>
          <w:rFonts w:ascii="宋体" w:hAnsi="宋体" w:cs="宋体" w:eastAsia="宋体" w:hint="default"/>
          <w:spacing w:val="-84"/>
          <w:sz w:val="22"/>
          <w:szCs w:val="22"/>
        </w:rPr>
        <w:t> </w:t>
      </w:r>
      <w:r>
        <w:rPr>
          <w:rFonts w:ascii="宋体" w:hAnsi="宋体" w:cs="宋体" w:eastAsia="宋体" w:hint="default"/>
          <w:sz w:val="22"/>
          <w:szCs w:val="22"/>
        </w:rPr>
        <w:t>营业收入、营业成本</w:t>
      </w:r>
    </w:p>
    <w:p>
      <w:pPr>
        <w:spacing w:line="240" w:lineRule="auto" w:before="6"/>
        <w:rPr>
          <w:rFonts w:ascii="宋体" w:hAnsi="宋体" w:cs="宋体" w:eastAsia="宋体" w:hint="default"/>
          <w:sz w:val="18"/>
          <w:szCs w:val="18"/>
        </w:rPr>
      </w:pPr>
    </w:p>
    <w:p>
      <w:pPr>
        <w:spacing w:before="0"/>
        <w:ind w:left="667" w:right="4738" w:firstLine="0"/>
        <w:jc w:val="left"/>
        <w:rPr>
          <w:rFonts w:ascii="宋体" w:hAnsi="宋体" w:cs="宋体" w:eastAsia="宋体" w:hint="default"/>
          <w:sz w:val="22"/>
          <w:szCs w:val="22"/>
        </w:rPr>
      </w:pPr>
      <w:r>
        <w:rPr>
          <w:rFonts w:ascii="宋体" w:hAnsi="宋体" w:cs="宋体" w:eastAsia="宋体" w:hint="default"/>
          <w:sz w:val="22"/>
          <w:szCs w:val="22"/>
        </w:rPr>
        <w:t>（1）营业收入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tbl>
      <w:tblPr>
        <w:tblW w:w="0" w:type="auto"/>
        <w:jc w:val="left"/>
        <w:tblInd w:w="191" w:type="dxa"/>
        <w:tblLayout w:type="fixed"/>
        <w:tblCellMar>
          <w:top w:w="0" w:type="dxa"/>
          <w:left w:w="0" w:type="dxa"/>
          <w:bottom w:w="0" w:type="dxa"/>
          <w:right w:w="0" w:type="dxa"/>
        </w:tblCellMar>
        <w:tblLook w:val="01E0"/>
      </w:tblPr>
      <w:tblGrid>
        <w:gridCol w:w="3612"/>
        <w:gridCol w:w="3818"/>
        <w:gridCol w:w="2035"/>
      </w:tblGrid>
      <w:tr>
        <w:trPr>
          <w:trHeight w:val="424"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817" w:right="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25" w:right="0"/>
              <w:jc w:val="lef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29"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4"/>
              <w:jc w:val="right"/>
              <w:rPr>
                <w:rFonts w:ascii="宋体" w:hAnsi="宋体" w:cs="宋体" w:eastAsia="宋体" w:hint="default"/>
                <w:sz w:val="22"/>
                <w:szCs w:val="22"/>
              </w:rPr>
            </w:pPr>
            <w:r>
              <w:rPr>
                <w:rFonts w:ascii="宋体"/>
                <w:spacing w:val="-1"/>
                <w:sz w:val="22"/>
              </w:rPr>
              <w:t>7,942,699.58</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spacing w:val="-1"/>
                <w:sz w:val="22"/>
              </w:rPr>
              <w:t>94,358.97</w:t>
            </w:r>
          </w:p>
        </w:tc>
      </w:tr>
      <w:tr>
        <w:trPr>
          <w:trHeight w:val="429"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3"/>
              <w:jc w:val="right"/>
              <w:rPr>
                <w:rFonts w:ascii="宋体" w:hAnsi="宋体" w:cs="宋体" w:eastAsia="宋体" w:hint="default"/>
                <w:sz w:val="22"/>
                <w:szCs w:val="22"/>
              </w:rPr>
            </w:pPr>
            <w:r>
              <w:rPr>
                <w:rFonts w:ascii="宋体"/>
                <w:w w:val="95"/>
                <w:sz w:val="22"/>
              </w:rPr>
              <w:t>0.00</w:t>
            </w:r>
            <w:r>
              <w:rPr>
                <w:rFonts w:ascii="宋体"/>
                <w:sz w:val="22"/>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664,274.03</w:t>
            </w:r>
          </w:p>
        </w:tc>
      </w:tr>
      <w:tr>
        <w:trPr>
          <w:trHeight w:val="429"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6"/>
              <w:jc w:val="right"/>
              <w:rPr>
                <w:rFonts w:ascii="宋体" w:hAnsi="宋体" w:cs="宋体" w:eastAsia="宋体" w:hint="default"/>
                <w:sz w:val="22"/>
                <w:szCs w:val="22"/>
              </w:rPr>
            </w:pPr>
            <w:r>
              <w:rPr>
                <w:rFonts w:ascii="宋体"/>
                <w:b/>
                <w:spacing w:val="-1"/>
                <w:w w:val="95"/>
                <w:sz w:val="22"/>
              </w:rPr>
              <w:t>7,942,699.58</w:t>
            </w:r>
            <w:r>
              <w:rPr>
                <w:rFonts w:ascii="宋体"/>
                <w:spacing w:val="-1"/>
                <w:sz w:val="22"/>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b/>
                <w:spacing w:val="-1"/>
                <w:w w:val="95"/>
                <w:sz w:val="22"/>
              </w:rPr>
              <w:t>758,633.00</w:t>
            </w:r>
            <w:r>
              <w:rPr>
                <w:rFonts w:ascii="宋体"/>
                <w:spacing w:val="-1"/>
                <w:sz w:val="22"/>
              </w:rPr>
            </w:r>
          </w:p>
        </w:tc>
      </w:tr>
      <w:tr>
        <w:trPr>
          <w:trHeight w:val="429"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前</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pacing w:val="-57"/>
                <w:sz w:val="22"/>
                <w:szCs w:val="22"/>
              </w:rPr>
              <w:t> </w:t>
            </w:r>
            <w:r>
              <w:rPr>
                <w:rFonts w:ascii="宋体" w:hAnsi="宋体" w:cs="宋体" w:eastAsia="宋体" w:hint="default"/>
                <w:sz w:val="22"/>
                <w:szCs w:val="22"/>
              </w:rPr>
              <w:t>名客户销售额</w:t>
            </w:r>
          </w:p>
        </w:tc>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3"/>
              <w:jc w:val="right"/>
              <w:rPr>
                <w:rFonts w:ascii="宋体" w:hAnsi="宋体" w:cs="宋体" w:eastAsia="宋体" w:hint="default"/>
                <w:sz w:val="22"/>
                <w:szCs w:val="22"/>
              </w:rPr>
            </w:pPr>
            <w:r>
              <w:rPr>
                <w:rFonts w:ascii="宋体"/>
                <w:w w:val="95"/>
                <w:sz w:val="22"/>
              </w:rPr>
              <w:t>7,942,699.5</w:t>
            </w:r>
            <w:r>
              <w:rPr>
                <w:rFonts w:ascii="宋体"/>
                <w:sz w:val="22"/>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宋体" w:hAnsi="宋体" w:cs="宋体" w:eastAsia="宋体" w:hint="default"/>
                <w:sz w:val="22"/>
                <w:szCs w:val="22"/>
              </w:rPr>
            </w:pPr>
            <w:r>
              <w:rPr>
                <w:rFonts w:ascii="宋体"/>
                <w:w w:val="95"/>
                <w:sz w:val="22"/>
              </w:rPr>
              <w:t>94,358.97</w:t>
            </w:r>
            <w:r>
              <w:rPr>
                <w:rFonts w:ascii="宋体"/>
                <w:sz w:val="22"/>
              </w:rPr>
            </w:r>
          </w:p>
        </w:tc>
      </w:tr>
      <w:tr>
        <w:trPr>
          <w:trHeight w:val="424"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所占比例</w:t>
            </w:r>
          </w:p>
        </w:tc>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4"/>
              <w:jc w:val="right"/>
              <w:rPr>
                <w:rFonts w:ascii="宋体" w:hAnsi="宋体" w:cs="宋体" w:eastAsia="宋体" w:hint="default"/>
                <w:sz w:val="22"/>
                <w:szCs w:val="22"/>
              </w:rPr>
            </w:pPr>
            <w:r>
              <w:rPr>
                <w:rFonts w:ascii="宋体"/>
                <w:w w:val="95"/>
                <w:sz w:val="22"/>
              </w:rPr>
              <w:t>100.00%</w:t>
            </w:r>
            <w:r>
              <w:rPr>
                <w:rFonts w:ascii="宋体"/>
                <w:sz w:val="22"/>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w w:val="95"/>
                <w:sz w:val="22"/>
              </w:rPr>
              <w:t>100.00%</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946" w:right="4738" w:firstLine="0"/>
        <w:jc w:val="left"/>
        <w:rPr>
          <w:rFonts w:ascii="宋体" w:hAnsi="宋体" w:cs="宋体" w:eastAsia="宋体" w:hint="default"/>
          <w:sz w:val="22"/>
          <w:szCs w:val="22"/>
        </w:rPr>
      </w:pPr>
      <w:r>
        <w:rPr>
          <w:rFonts w:ascii="宋体" w:hAnsi="宋体" w:cs="宋体" w:eastAsia="宋体" w:hint="default"/>
          <w:sz w:val="22"/>
          <w:szCs w:val="22"/>
        </w:rPr>
        <w:t>（2）营业成本</w:t>
      </w:r>
    </w:p>
    <w:p>
      <w:pPr>
        <w:spacing w:line="240" w:lineRule="auto" w:before="10"/>
        <w:rPr>
          <w:rFonts w:ascii="宋体" w:hAnsi="宋体" w:cs="宋体" w:eastAsia="宋体" w:hint="default"/>
          <w:sz w:val="6"/>
          <w:szCs w:val="6"/>
        </w:rPr>
      </w:pPr>
    </w:p>
    <w:tbl>
      <w:tblPr>
        <w:tblW w:w="0" w:type="auto"/>
        <w:jc w:val="left"/>
        <w:tblInd w:w="191" w:type="dxa"/>
        <w:tblLayout w:type="fixed"/>
        <w:tblCellMar>
          <w:top w:w="0" w:type="dxa"/>
          <w:left w:w="0" w:type="dxa"/>
          <w:bottom w:w="0" w:type="dxa"/>
          <w:right w:w="0" w:type="dxa"/>
        </w:tblCellMar>
        <w:tblLook w:val="01E0"/>
      </w:tblPr>
      <w:tblGrid>
        <w:gridCol w:w="3392"/>
        <w:gridCol w:w="4037"/>
        <w:gridCol w:w="2037"/>
      </w:tblGrid>
      <w:tr>
        <w:trPr>
          <w:trHeight w:val="425"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35" w:right="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26" w:right="0"/>
              <w:jc w:val="lef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29"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4"/>
              <w:jc w:val="right"/>
              <w:rPr>
                <w:rFonts w:ascii="宋体" w:hAnsi="宋体" w:cs="宋体" w:eastAsia="宋体" w:hint="default"/>
                <w:sz w:val="22"/>
                <w:szCs w:val="22"/>
              </w:rPr>
            </w:pPr>
            <w:r>
              <w:rPr>
                <w:rFonts w:ascii="宋体"/>
                <w:spacing w:val="-1"/>
                <w:sz w:val="22"/>
              </w:rPr>
              <w:t>7,148,395.02</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85,544.36</w:t>
            </w:r>
          </w:p>
        </w:tc>
      </w:tr>
      <w:tr>
        <w:trPr>
          <w:trHeight w:val="429"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4"/>
              <w:jc w:val="right"/>
              <w:rPr>
                <w:rFonts w:ascii="宋体" w:hAnsi="宋体" w:cs="宋体" w:eastAsia="宋体" w:hint="default"/>
                <w:sz w:val="22"/>
                <w:szCs w:val="22"/>
              </w:rPr>
            </w:pPr>
            <w:r>
              <w:rPr>
                <w:rFonts w:ascii="宋体"/>
                <w:w w:val="95"/>
                <w:sz w:val="22"/>
              </w:rPr>
              <w:t>0.00</w:t>
            </w:r>
            <w:r>
              <w:rPr>
                <w:rFonts w:ascii="宋体"/>
                <w:sz w:val="22"/>
              </w:rPr>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33,820.57</w:t>
            </w:r>
          </w:p>
        </w:tc>
      </w:tr>
      <w:tr>
        <w:trPr>
          <w:trHeight w:val="425"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7"/>
              <w:jc w:val="right"/>
              <w:rPr>
                <w:rFonts w:ascii="宋体" w:hAnsi="宋体" w:cs="宋体" w:eastAsia="宋体" w:hint="default"/>
                <w:sz w:val="22"/>
                <w:szCs w:val="22"/>
              </w:rPr>
            </w:pPr>
            <w:r>
              <w:rPr>
                <w:rFonts w:ascii="宋体"/>
                <w:b/>
                <w:spacing w:val="-1"/>
                <w:w w:val="95"/>
                <w:sz w:val="22"/>
              </w:rPr>
              <w:t>7,148,395.02</w:t>
            </w:r>
            <w:r>
              <w:rPr>
                <w:rFonts w:ascii="宋体"/>
                <w:spacing w:val="-1"/>
                <w:sz w:val="22"/>
              </w:rPr>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b/>
                <w:spacing w:val="-1"/>
                <w:w w:val="95"/>
                <w:sz w:val="22"/>
              </w:rPr>
              <w:t>119,364.93</w:t>
            </w:r>
            <w:r>
              <w:rPr>
                <w:rFonts w:ascii="宋体"/>
                <w:spacing w:val="-1"/>
                <w:sz w:val="22"/>
              </w:rPr>
            </w:r>
          </w:p>
        </w:tc>
      </w:tr>
    </w:tbl>
    <w:p>
      <w:pPr>
        <w:spacing w:after="0" w:line="240" w:lineRule="auto"/>
        <w:jc w:val="right"/>
        <w:rPr>
          <w:rFonts w:ascii="宋体" w:hAnsi="宋体" w:cs="宋体" w:eastAsia="宋体" w:hint="default"/>
          <w:sz w:val="22"/>
          <w:szCs w:val="22"/>
        </w:rPr>
        <w:sectPr>
          <w:pgSz w:w="11910" w:h="16840"/>
          <w:pgMar w:header="882" w:footer="840" w:top="1120" w:bottom="1040" w:left="1020" w:right="1100"/>
        </w:sectPr>
      </w:pPr>
    </w:p>
    <w:p>
      <w:pPr>
        <w:spacing w:line="240" w:lineRule="auto" w:before="5"/>
        <w:rPr>
          <w:rFonts w:ascii="宋体" w:hAnsi="宋体" w:cs="宋体" w:eastAsia="宋体" w:hint="default"/>
          <w:sz w:val="12"/>
          <w:szCs w:val="12"/>
        </w:rPr>
      </w:pPr>
    </w:p>
    <w:p>
      <w:pPr>
        <w:spacing w:before="31"/>
        <w:ind w:left="866" w:right="0" w:firstLine="0"/>
        <w:jc w:val="left"/>
        <w:rPr>
          <w:rFonts w:ascii="宋体" w:hAnsi="宋体" w:cs="宋体" w:eastAsia="宋体" w:hint="default"/>
          <w:sz w:val="22"/>
          <w:szCs w:val="22"/>
        </w:rPr>
      </w:pPr>
      <w:r>
        <w:rPr>
          <w:rFonts w:ascii="宋体" w:hAnsi="宋体" w:cs="宋体" w:eastAsia="宋体" w:hint="default"/>
          <w:sz w:val="22"/>
          <w:szCs w:val="22"/>
        </w:rPr>
        <w:t>（3）主营业务收入成本—按产品/业务类别分类</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3502"/>
        <w:gridCol w:w="3928"/>
        <w:gridCol w:w="2036"/>
      </w:tblGrid>
      <w:tr>
        <w:trPr>
          <w:trHeight w:val="424"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26" w:right="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25" w:right="0"/>
              <w:jc w:val="lef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29"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3928"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nil" w:sz="6" w:space="0" w:color="auto"/>
              <w:right w:val="nil" w:sz="6" w:space="0" w:color="auto"/>
            </w:tcBorders>
          </w:tcPr>
          <w:p>
            <w:pPr/>
          </w:p>
        </w:tc>
      </w:tr>
      <w:tr>
        <w:trPr>
          <w:trHeight w:val="429"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其中：电子产品</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spacing w:val="-1"/>
                <w:sz w:val="22"/>
              </w:rPr>
              <w:t>7,942,699.58</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9"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85" w:right="0"/>
              <w:jc w:val="left"/>
              <w:rPr>
                <w:rFonts w:ascii="宋体" w:hAnsi="宋体" w:cs="宋体" w:eastAsia="宋体" w:hint="default"/>
                <w:sz w:val="22"/>
                <w:szCs w:val="22"/>
              </w:rPr>
            </w:pPr>
            <w:r>
              <w:rPr>
                <w:rFonts w:ascii="宋体" w:hAnsi="宋体" w:cs="宋体" w:eastAsia="宋体" w:hint="default"/>
                <w:sz w:val="22"/>
                <w:szCs w:val="22"/>
              </w:rPr>
              <w:t>通信产品</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w w:val="95"/>
                <w:sz w:val="22"/>
              </w:rPr>
              <w:t>0.00</w:t>
            </w:r>
            <w:r>
              <w:rPr>
                <w:rFonts w:ascii="宋体"/>
                <w:sz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94,358.97</w:t>
            </w:r>
            <w:r>
              <w:rPr>
                <w:rFonts w:ascii="宋体"/>
                <w:sz w:val="22"/>
              </w:rPr>
            </w:r>
          </w:p>
        </w:tc>
      </w:tr>
      <w:tr>
        <w:trPr>
          <w:trHeight w:val="429"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spacing w:val="-1"/>
                <w:sz w:val="22"/>
              </w:rPr>
              <w:t>7,942,699.58</w:t>
            </w:r>
          </w:p>
        </w:tc>
        <w:tc>
          <w:tcPr>
            <w:tcW w:w="2036" w:type="dxa"/>
            <w:tcBorders>
              <w:top w:val="nil" w:sz="6" w:space="0" w:color="auto"/>
              <w:left w:val="nil" w:sz="6" w:space="0" w:color="auto"/>
              <w:bottom w:val="nil" w:sz="6" w:space="0" w:color="auto"/>
              <w:right w:val="nil" w:sz="6" w:space="0" w:color="auto"/>
            </w:tcBorders>
          </w:tcPr>
          <w:p>
            <w:pPr/>
          </w:p>
        </w:tc>
      </w:tr>
      <w:tr>
        <w:trPr>
          <w:trHeight w:val="429"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3928"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nil" w:sz="6" w:space="0" w:color="auto"/>
              <w:right w:val="nil" w:sz="6" w:space="0" w:color="auto"/>
            </w:tcBorders>
          </w:tcPr>
          <w:p>
            <w:pPr/>
          </w:p>
        </w:tc>
      </w:tr>
      <w:tr>
        <w:trPr>
          <w:trHeight w:val="429"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其中：电子产品</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spacing w:val="-1"/>
                <w:sz w:val="22"/>
              </w:rPr>
              <w:t>7,148,395.02</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9"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85" w:right="0"/>
              <w:jc w:val="left"/>
              <w:rPr>
                <w:rFonts w:ascii="宋体" w:hAnsi="宋体" w:cs="宋体" w:eastAsia="宋体" w:hint="default"/>
                <w:sz w:val="22"/>
                <w:szCs w:val="22"/>
              </w:rPr>
            </w:pPr>
            <w:r>
              <w:rPr>
                <w:rFonts w:ascii="宋体" w:hAnsi="宋体" w:cs="宋体" w:eastAsia="宋体" w:hint="default"/>
                <w:sz w:val="22"/>
                <w:szCs w:val="22"/>
              </w:rPr>
              <w:t>通信产品</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w w:val="95"/>
                <w:sz w:val="22"/>
              </w:rPr>
              <w:t>0.00</w:t>
            </w:r>
            <w:r>
              <w:rPr>
                <w:rFonts w:ascii="宋体"/>
                <w:sz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85,544.36</w:t>
            </w:r>
            <w:r>
              <w:rPr>
                <w:rFonts w:ascii="宋体"/>
                <w:sz w:val="22"/>
              </w:rPr>
            </w:r>
          </w:p>
        </w:tc>
      </w:tr>
      <w:tr>
        <w:trPr>
          <w:trHeight w:val="429"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spacing w:val="-1"/>
                <w:sz w:val="22"/>
              </w:rPr>
              <w:t>7,148,395.02</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85,544.36</w:t>
            </w:r>
          </w:p>
        </w:tc>
      </w:tr>
      <w:tr>
        <w:trPr>
          <w:trHeight w:val="429"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主营业务毛利</w:t>
            </w:r>
          </w:p>
        </w:tc>
        <w:tc>
          <w:tcPr>
            <w:tcW w:w="3928"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nil" w:sz="6" w:space="0" w:color="auto"/>
              <w:right w:val="nil" w:sz="6" w:space="0" w:color="auto"/>
            </w:tcBorders>
          </w:tcPr>
          <w:p>
            <w:pPr/>
          </w:p>
        </w:tc>
      </w:tr>
      <w:tr>
        <w:trPr>
          <w:trHeight w:val="429"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其中：电子产品</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3"/>
              <w:jc w:val="right"/>
              <w:rPr>
                <w:rFonts w:ascii="宋体" w:hAnsi="宋体" w:cs="宋体" w:eastAsia="宋体" w:hint="default"/>
                <w:sz w:val="22"/>
                <w:szCs w:val="22"/>
              </w:rPr>
            </w:pPr>
            <w:r>
              <w:rPr>
                <w:rFonts w:ascii="宋体"/>
                <w:spacing w:val="-1"/>
                <w:sz w:val="22"/>
              </w:rPr>
              <w:t>794,304.56</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9"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85" w:right="0"/>
              <w:jc w:val="left"/>
              <w:rPr>
                <w:rFonts w:ascii="宋体" w:hAnsi="宋体" w:cs="宋体" w:eastAsia="宋体" w:hint="default"/>
                <w:sz w:val="22"/>
                <w:szCs w:val="22"/>
              </w:rPr>
            </w:pPr>
            <w:r>
              <w:rPr>
                <w:rFonts w:ascii="宋体" w:hAnsi="宋体" w:cs="宋体" w:eastAsia="宋体" w:hint="default"/>
                <w:sz w:val="22"/>
                <w:szCs w:val="22"/>
              </w:rPr>
              <w:t>通信产品</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w w:val="95"/>
                <w:sz w:val="22"/>
              </w:rPr>
              <w:t>0.00</w:t>
            </w:r>
            <w:r>
              <w:rPr>
                <w:rFonts w:ascii="宋体"/>
                <w:sz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8,814.61</w:t>
            </w:r>
            <w:r>
              <w:rPr>
                <w:rFonts w:ascii="宋体"/>
                <w:sz w:val="22"/>
              </w:rPr>
            </w:r>
          </w:p>
        </w:tc>
      </w:tr>
      <w:tr>
        <w:trPr>
          <w:trHeight w:val="425"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6"/>
              <w:jc w:val="right"/>
              <w:rPr>
                <w:rFonts w:ascii="宋体" w:hAnsi="宋体" w:cs="宋体" w:eastAsia="宋体" w:hint="default"/>
                <w:sz w:val="22"/>
                <w:szCs w:val="22"/>
              </w:rPr>
            </w:pPr>
            <w:r>
              <w:rPr>
                <w:rFonts w:ascii="宋体"/>
                <w:b/>
                <w:spacing w:val="-1"/>
                <w:w w:val="95"/>
                <w:sz w:val="22"/>
              </w:rPr>
              <w:t>794,304.56</w:t>
            </w:r>
            <w:r>
              <w:rPr>
                <w:rFonts w:ascii="宋体"/>
                <w:spacing w:val="-1"/>
                <w:sz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b/>
                <w:w w:val="95"/>
                <w:sz w:val="22"/>
              </w:rPr>
              <w:t>8,814.61</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7"/>
        <w:ind w:left="546" w:right="0" w:firstLine="0"/>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84"/>
          <w:sz w:val="22"/>
          <w:szCs w:val="22"/>
        </w:rPr>
        <w:t> </w:t>
      </w:r>
      <w:r>
        <w:rPr>
          <w:rFonts w:ascii="宋体" w:hAnsi="宋体" w:cs="宋体" w:eastAsia="宋体" w:hint="default"/>
          <w:sz w:val="22"/>
          <w:szCs w:val="22"/>
        </w:rPr>
        <w:t>财务费用</w:t>
      </w:r>
    </w:p>
    <w:p>
      <w:pPr>
        <w:spacing w:line="240" w:lineRule="auto" w:before="1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363"/>
        <w:gridCol w:w="4068"/>
        <w:gridCol w:w="2152"/>
      </w:tblGrid>
      <w:tr>
        <w:trPr>
          <w:trHeight w:val="424"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06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7" w:right="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23" w:right="0"/>
              <w:jc w:val="lef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29"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40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7"/>
              <w:jc w:val="right"/>
              <w:rPr>
                <w:rFonts w:ascii="宋体" w:hAnsi="宋体" w:cs="宋体" w:eastAsia="宋体" w:hint="default"/>
                <w:sz w:val="22"/>
                <w:szCs w:val="22"/>
              </w:rPr>
            </w:pPr>
            <w:r>
              <w:rPr>
                <w:rFonts w:ascii="宋体"/>
                <w:w w:val="95"/>
                <w:sz w:val="22"/>
              </w:rPr>
              <w:t>4,846,500.16</w:t>
            </w:r>
            <w:r>
              <w:rPr>
                <w:rFonts w:ascii="宋体"/>
                <w:sz w:val="22"/>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9,940,721.</w:t>
            </w:r>
            <w:r>
              <w:rPr>
                <w:rFonts w:ascii="宋体"/>
                <w:sz w:val="22"/>
              </w:rPr>
            </w:r>
          </w:p>
        </w:tc>
      </w:tr>
      <w:tr>
        <w:trPr>
          <w:trHeight w:val="429"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40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7"/>
              <w:jc w:val="right"/>
              <w:rPr>
                <w:rFonts w:ascii="宋体" w:hAnsi="宋体" w:cs="宋体" w:eastAsia="宋体" w:hint="default"/>
                <w:sz w:val="22"/>
                <w:szCs w:val="22"/>
              </w:rPr>
            </w:pPr>
            <w:r>
              <w:rPr>
                <w:rFonts w:ascii="宋体"/>
                <w:w w:val="95"/>
                <w:sz w:val="22"/>
              </w:rPr>
              <w:t>0.00</w:t>
            </w:r>
            <w:r>
              <w:rPr>
                <w:rFonts w:ascii="宋体"/>
                <w:sz w:val="22"/>
              </w:rPr>
            </w:r>
          </w:p>
        </w:tc>
        <w:tc>
          <w:tcPr>
            <w:tcW w:w="2152" w:type="dxa"/>
            <w:tcBorders>
              <w:top w:val="nil" w:sz="6" w:space="0" w:color="auto"/>
              <w:left w:val="nil" w:sz="6" w:space="0" w:color="auto"/>
              <w:bottom w:val="nil" w:sz="6" w:space="0" w:color="auto"/>
              <w:right w:val="nil" w:sz="6" w:space="0" w:color="auto"/>
            </w:tcBorders>
          </w:tcPr>
          <w:p>
            <w:pPr/>
          </w:p>
        </w:tc>
      </w:tr>
      <w:tr>
        <w:trPr>
          <w:trHeight w:val="429"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加：汇兑损失</w:t>
            </w:r>
          </w:p>
        </w:tc>
        <w:tc>
          <w:tcPr>
            <w:tcW w:w="40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6"/>
              <w:jc w:val="right"/>
              <w:rPr>
                <w:rFonts w:ascii="宋体" w:hAnsi="宋体" w:cs="宋体" w:eastAsia="宋体" w:hint="default"/>
                <w:sz w:val="22"/>
                <w:szCs w:val="22"/>
              </w:rPr>
            </w:pPr>
            <w:r>
              <w:rPr>
                <w:rFonts w:ascii="宋体"/>
                <w:spacing w:val="-1"/>
                <w:sz w:val="22"/>
              </w:rPr>
              <w:t>88,079.63</w:t>
            </w:r>
          </w:p>
        </w:tc>
        <w:tc>
          <w:tcPr>
            <w:tcW w:w="2152" w:type="dxa"/>
            <w:tcBorders>
              <w:top w:val="nil" w:sz="6" w:space="0" w:color="auto"/>
              <w:left w:val="nil" w:sz="6" w:space="0" w:color="auto"/>
              <w:bottom w:val="nil" w:sz="6" w:space="0" w:color="auto"/>
              <w:right w:val="nil" w:sz="6" w:space="0" w:color="auto"/>
            </w:tcBorders>
          </w:tcPr>
          <w:p>
            <w:pPr/>
          </w:p>
        </w:tc>
      </w:tr>
      <w:tr>
        <w:trPr>
          <w:trHeight w:val="429"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加：其他支出</w:t>
            </w:r>
          </w:p>
        </w:tc>
        <w:tc>
          <w:tcPr>
            <w:tcW w:w="40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6"/>
              <w:jc w:val="right"/>
              <w:rPr>
                <w:rFonts w:ascii="宋体" w:hAnsi="宋体" w:cs="宋体" w:eastAsia="宋体" w:hint="default"/>
                <w:sz w:val="22"/>
                <w:szCs w:val="22"/>
              </w:rPr>
            </w:pPr>
            <w:r>
              <w:rPr>
                <w:rFonts w:ascii="宋体"/>
                <w:spacing w:val="-1"/>
                <w:sz w:val="22"/>
              </w:rPr>
              <w:t>146.68</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w w:val="95"/>
                <w:sz w:val="22"/>
              </w:rPr>
              <w:t>2,</w:t>
            </w:r>
            <w:r>
              <w:rPr>
                <w:rFonts w:ascii="宋体"/>
                <w:sz w:val="22"/>
              </w:rPr>
            </w:r>
          </w:p>
        </w:tc>
      </w:tr>
      <w:tr>
        <w:trPr>
          <w:trHeight w:val="424"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40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1"/>
              <w:jc w:val="right"/>
              <w:rPr>
                <w:rFonts w:ascii="宋体" w:hAnsi="宋体" w:cs="宋体" w:eastAsia="宋体" w:hint="default"/>
                <w:sz w:val="22"/>
                <w:szCs w:val="22"/>
              </w:rPr>
            </w:pPr>
            <w:r>
              <w:rPr>
                <w:rFonts w:ascii="宋体"/>
                <w:b/>
                <w:spacing w:val="-1"/>
                <w:w w:val="95"/>
                <w:sz w:val="22"/>
              </w:rPr>
              <w:t>4,934,726.47</w:t>
            </w:r>
            <w:r>
              <w:rPr>
                <w:rFonts w:ascii="宋体"/>
                <w:spacing w:val="-1"/>
                <w:sz w:val="22"/>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宋体" w:hAnsi="宋体" w:cs="宋体" w:eastAsia="宋体" w:hint="default"/>
                <w:sz w:val="22"/>
                <w:szCs w:val="22"/>
              </w:rPr>
            </w:pPr>
            <w:r>
              <w:rPr>
                <w:rFonts w:ascii="宋体"/>
                <w:b/>
                <w:spacing w:val="-1"/>
                <w:w w:val="95"/>
                <w:sz w:val="22"/>
              </w:rPr>
              <w:t>9,943,170.</w:t>
            </w:r>
            <w:r>
              <w:rPr>
                <w:rFonts w:ascii="宋体"/>
                <w:spacing w:val="-1"/>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546" w:right="0" w:firstLine="0"/>
        <w:jc w:val="left"/>
        <w:rPr>
          <w:rFonts w:ascii="宋体" w:hAnsi="宋体" w:cs="宋体" w:eastAsia="宋体" w:hint="default"/>
          <w:sz w:val="22"/>
          <w:szCs w:val="22"/>
        </w:rPr>
      </w:pPr>
      <w:r>
        <w:rPr>
          <w:rFonts w:ascii="宋体" w:hAnsi="宋体" w:cs="宋体" w:eastAsia="宋体" w:hint="default"/>
          <w:sz w:val="22"/>
          <w:szCs w:val="22"/>
        </w:rPr>
        <w:t>22.</w:t>
      </w:r>
      <w:r>
        <w:rPr>
          <w:rFonts w:ascii="宋体" w:hAnsi="宋体" w:cs="宋体" w:eastAsia="宋体" w:hint="default"/>
          <w:spacing w:val="-82"/>
          <w:sz w:val="22"/>
          <w:szCs w:val="22"/>
        </w:rPr>
        <w:t> </w:t>
      </w:r>
      <w:r>
        <w:rPr>
          <w:rFonts w:ascii="宋体" w:hAnsi="宋体" w:cs="宋体" w:eastAsia="宋体" w:hint="default"/>
          <w:sz w:val="22"/>
          <w:szCs w:val="22"/>
        </w:rPr>
        <w:t>资产减值损失</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4023"/>
        <w:gridCol w:w="3405"/>
        <w:gridCol w:w="2036"/>
      </w:tblGrid>
      <w:tr>
        <w:trPr>
          <w:trHeight w:val="425"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48" w:right="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26" w:right="0"/>
              <w:jc w:val="lef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2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坏账损失</w:t>
            </w:r>
          </w:p>
        </w:tc>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w w:val="95"/>
                <w:sz w:val="22"/>
              </w:rPr>
              <w:t>41,141.67</w:t>
            </w:r>
            <w:r>
              <w:rPr>
                <w:rFonts w:ascii="宋体"/>
                <w:sz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35,545,964.25</w:t>
            </w:r>
            <w:r>
              <w:rPr>
                <w:rFonts w:ascii="宋体"/>
                <w:sz w:val="22"/>
              </w:rPr>
            </w:r>
          </w:p>
        </w:tc>
      </w:tr>
      <w:tr>
        <w:trPr>
          <w:trHeight w:val="42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存货跌价损失</w:t>
            </w:r>
          </w:p>
        </w:tc>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4"/>
              <w:jc w:val="right"/>
              <w:rPr>
                <w:rFonts w:ascii="宋体" w:hAnsi="宋体" w:cs="宋体" w:eastAsia="宋体" w:hint="default"/>
                <w:sz w:val="22"/>
                <w:szCs w:val="22"/>
              </w:rPr>
            </w:pPr>
            <w:r>
              <w:rPr>
                <w:rFonts w:ascii="宋体"/>
                <w:w w:val="95"/>
                <w:sz w:val="22"/>
              </w:rPr>
              <w:t>0.00</w:t>
            </w:r>
            <w:r>
              <w:rPr>
                <w:rFonts w:ascii="宋体"/>
                <w:sz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25,907,046.40</w:t>
            </w:r>
          </w:p>
        </w:tc>
      </w:tr>
      <w:tr>
        <w:trPr>
          <w:trHeight w:val="42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可供出售金融资产减值损失</w:t>
            </w:r>
          </w:p>
        </w:tc>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w w:val="95"/>
                <w:sz w:val="22"/>
              </w:rPr>
              <w:t>0.00</w:t>
            </w:r>
            <w:r>
              <w:rPr>
                <w:rFonts w:ascii="宋体"/>
                <w:sz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4"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持有至到期投资减值损失</w:t>
            </w:r>
          </w:p>
        </w:tc>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4"/>
              <w:jc w:val="right"/>
              <w:rPr>
                <w:rFonts w:ascii="宋体" w:hAnsi="宋体" w:cs="宋体" w:eastAsia="宋体" w:hint="default"/>
                <w:sz w:val="22"/>
                <w:szCs w:val="22"/>
              </w:rPr>
            </w:pPr>
            <w:r>
              <w:rPr>
                <w:rFonts w:ascii="宋体"/>
                <w:w w:val="95"/>
                <w:sz w:val="22"/>
              </w:rPr>
              <w:t>0.00</w:t>
            </w:r>
            <w:r>
              <w:rPr>
                <w:rFonts w:ascii="宋体"/>
                <w:sz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882" w:footer="840" w:top="1120" w:bottom="1040" w:left="1100" w:right="1000"/>
        </w:sectPr>
      </w:pP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804"/>
        <w:gridCol w:w="3626"/>
        <w:gridCol w:w="2036"/>
      </w:tblGrid>
      <w:tr>
        <w:trPr>
          <w:trHeight w:val="425"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长期股权投资减值损失</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4"/>
              <w:jc w:val="right"/>
              <w:rPr>
                <w:rFonts w:ascii="宋体" w:hAnsi="宋体" w:cs="宋体" w:eastAsia="宋体" w:hint="default"/>
                <w:sz w:val="22"/>
                <w:szCs w:val="22"/>
              </w:rPr>
            </w:pPr>
            <w:r>
              <w:rPr>
                <w:rFonts w:ascii="宋体"/>
                <w:w w:val="95"/>
                <w:sz w:val="22"/>
              </w:rPr>
              <w:t>0.00</w:t>
            </w:r>
            <w:r>
              <w:rPr>
                <w:rFonts w:ascii="宋体"/>
                <w:sz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9"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固定资产减值损失</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w w:val="95"/>
                <w:sz w:val="22"/>
              </w:rPr>
              <w:t>0.00</w:t>
            </w:r>
            <w:r>
              <w:rPr>
                <w:rFonts w:ascii="宋体"/>
                <w:sz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9"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在建工程减值损失</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w w:val="95"/>
                <w:sz w:val="22"/>
              </w:rPr>
              <w:t>0.00</w:t>
            </w:r>
            <w:r>
              <w:rPr>
                <w:rFonts w:ascii="宋体"/>
                <w:sz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9"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无形资产减值损失</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w w:val="95"/>
                <w:sz w:val="22"/>
              </w:rPr>
              <w:t>0.00</w:t>
            </w:r>
            <w:r>
              <w:rPr>
                <w:rFonts w:ascii="宋体"/>
                <w:sz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324"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spacing w:val="-1"/>
                <w:sz w:val="22"/>
              </w:rPr>
              <w:t>41,141.67</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61,453,010.65</w:t>
            </w:r>
          </w:p>
        </w:tc>
      </w:tr>
      <w:tr>
        <w:trPr>
          <w:trHeight w:val="645"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34"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83"/>
                <w:sz w:val="22"/>
                <w:szCs w:val="22"/>
              </w:rPr>
              <w:t> </w:t>
            </w:r>
            <w:r>
              <w:rPr>
                <w:rFonts w:ascii="宋体" w:hAnsi="宋体" w:cs="宋体" w:eastAsia="宋体" w:hint="default"/>
                <w:sz w:val="22"/>
                <w:szCs w:val="22"/>
              </w:rPr>
              <w:t>营业外收入</w:t>
            </w:r>
          </w:p>
        </w:tc>
        <w:tc>
          <w:tcPr>
            <w:tcW w:w="3626"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nil" w:sz="6" w:space="0" w:color="auto"/>
              <w:right w:val="nil" w:sz="6" w:space="0" w:color="auto"/>
            </w:tcBorders>
          </w:tcPr>
          <w:p>
            <w:pPr/>
          </w:p>
        </w:tc>
      </w:tr>
      <w:tr>
        <w:trPr>
          <w:trHeight w:val="418"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66" w:right="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25" w:right="0"/>
              <w:jc w:val="lef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29"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非流动资产处置利得</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宋体" w:hAnsi="宋体" w:cs="宋体" w:eastAsia="宋体" w:hint="default"/>
                <w:sz w:val="22"/>
                <w:szCs w:val="22"/>
              </w:rPr>
            </w:pPr>
            <w:r>
              <w:rPr>
                <w:rFonts w:ascii="宋体"/>
                <w:w w:val="95"/>
                <w:sz w:val="22"/>
              </w:rPr>
              <w:t>0.00</w:t>
            </w:r>
            <w:r>
              <w:rPr>
                <w:rFonts w:ascii="宋体"/>
                <w:sz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w w:val="95"/>
                <w:sz w:val="22"/>
              </w:rPr>
              <w:t>3,942,743.34</w:t>
            </w:r>
            <w:r>
              <w:rPr>
                <w:rFonts w:ascii="宋体"/>
                <w:sz w:val="22"/>
              </w:rPr>
            </w:r>
          </w:p>
        </w:tc>
      </w:tr>
      <w:tr>
        <w:trPr>
          <w:trHeight w:val="429"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债务重组利得</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spacing w:val="-1"/>
                <w:sz w:val="22"/>
              </w:rPr>
              <w:t>9,050,000.00</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9"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3"/>
              <w:jc w:val="right"/>
              <w:rPr>
                <w:rFonts w:ascii="宋体" w:hAnsi="宋体" w:cs="宋体" w:eastAsia="宋体" w:hint="default"/>
                <w:sz w:val="22"/>
                <w:szCs w:val="22"/>
              </w:rPr>
            </w:pPr>
            <w:r>
              <w:rPr>
                <w:rFonts w:ascii="宋体"/>
                <w:spacing w:val="-1"/>
                <w:sz w:val="22"/>
              </w:rPr>
              <w:t>772,569.83</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5"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7"/>
              <w:jc w:val="right"/>
              <w:rPr>
                <w:rFonts w:ascii="宋体" w:hAnsi="宋体" w:cs="宋体" w:eastAsia="宋体" w:hint="default"/>
                <w:sz w:val="22"/>
                <w:szCs w:val="22"/>
              </w:rPr>
            </w:pPr>
            <w:r>
              <w:rPr>
                <w:rFonts w:ascii="宋体"/>
                <w:b/>
                <w:spacing w:val="-1"/>
                <w:w w:val="95"/>
                <w:sz w:val="22"/>
              </w:rPr>
              <w:t>9,822,569.83</w:t>
            </w:r>
            <w:r>
              <w:rPr>
                <w:rFonts w:ascii="宋体"/>
                <w:spacing w:val="-1"/>
                <w:sz w:val="22"/>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b/>
                <w:spacing w:val="-1"/>
                <w:w w:val="95"/>
                <w:sz w:val="22"/>
              </w:rPr>
              <w:t>3,942,743.34</w:t>
            </w:r>
            <w:r>
              <w:rPr>
                <w:rFonts w:ascii="宋体"/>
                <w:spacing w:val="-1"/>
                <w:sz w:val="22"/>
              </w:rPr>
            </w:r>
          </w:p>
        </w:tc>
      </w:tr>
    </w:tbl>
    <w:p>
      <w:pPr>
        <w:spacing w:line="240" w:lineRule="auto" w:before="12"/>
        <w:rPr>
          <w:rFonts w:ascii="宋体" w:hAnsi="宋体" w:cs="宋体" w:eastAsia="宋体" w:hint="default"/>
          <w:sz w:val="9"/>
          <w:szCs w:val="9"/>
        </w:rPr>
      </w:pPr>
    </w:p>
    <w:p>
      <w:pPr>
        <w:spacing w:line="441" w:lineRule="auto" w:before="31"/>
        <w:ind w:left="146" w:right="141" w:firstLine="440"/>
        <w:jc w:val="both"/>
        <w:rPr>
          <w:rFonts w:ascii="宋体" w:hAnsi="宋体" w:cs="宋体" w:eastAsia="宋体" w:hint="default"/>
          <w:sz w:val="22"/>
          <w:szCs w:val="22"/>
        </w:rPr>
      </w:pPr>
      <w:r>
        <w:rPr>
          <w:rFonts w:ascii="宋体" w:hAnsi="宋体" w:cs="宋体" w:eastAsia="宋体" w:hint="default"/>
          <w:spacing w:val="-2"/>
          <w:w w:val="99"/>
          <w:sz w:val="22"/>
          <w:szCs w:val="22"/>
        </w:rPr>
        <w:t>根据本公司与本公司间接控股股东深圳市纳伟仕投资有限公司签订的《债务豁免协议》，深圳</w:t>
      </w:r>
      <w:r>
        <w:rPr>
          <w:rFonts w:ascii="宋体" w:hAnsi="宋体" w:cs="宋体" w:eastAsia="宋体" w:hint="default"/>
          <w:w w:val="99"/>
          <w:sz w:val="22"/>
          <w:szCs w:val="22"/>
        </w:rPr>
        <w:t> </w:t>
      </w:r>
      <w:r>
        <w:rPr>
          <w:rFonts w:ascii="宋体" w:hAnsi="宋体" w:cs="宋体" w:eastAsia="宋体" w:hint="default"/>
          <w:sz w:val="22"/>
          <w:szCs w:val="22"/>
        </w:rPr>
        <w:t>市纳伟仕投资有限公司决定自2007年12 月19 日起单方面、无条件豁免本公司所欠该公司的905</w:t>
      </w:r>
      <w:r>
        <w:rPr>
          <w:rFonts w:ascii="宋体" w:hAnsi="宋体" w:cs="宋体" w:eastAsia="宋体" w:hint="default"/>
          <w:spacing w:val="-64"/>
          <w:sz w:val="22"/>
          <w:szCs w:val="22"/>
        </w:rPr>
        <w:t> </w:t>
      </w:r>
      <w:r>
        <w:rPr>
          <w:rFonts w:ascii="宋体" w:hAnsi="宋体" w:cs="宋体" w:eastAsia="宋体" w:hint="default"/>
          <w:sz w:val="22"/>
          <w:szCs w:val="22"/>
        </w:rPr>
        <w:t>万</w:t>
      </w:r>
      <w:r>
        <w:rPr>
          <w:rFonts w:ascii="宋体" w:hAnsi="宋体" w:cs="宋体" w:eastAsia="宋体" w:hint="default"/>
          <w:w w:val="99"/>
          <w:sz w:val="22"/>
          <w:szCs w:val="22"/>
        </w:rPr>
        <w:t> </w:t>
      </w:r>
      <w:r>
        <w:rPr>
          <w:rFonts w:ascii="宋体" w:hAnsi="宋体" w:cs="宋体" w:eastAsia="宋体" w:hint="default"/>
          <w:sz w:val="22"/>
          <w:szCs w:val="22"/>
        </w:rPr>
        <w:t>元债务。本公司第四届董事会2007</w:t>
      </w:r>
      <w:r>
        <w:rPr>
          <w:rFonts w:ascii="宋体" w:hAnsi="宋体" w:cs="宋体" w:eastAsia="宋体" w:hint="default"/>
          <w:spacing w:val="-17"/>
          <w:sz w:val="22"/>
          <w:szCs w:val="22"/>
        </w:rPr>
        <w:t> </w:t>
      </w:r>
      <w:r>
        <w:rPr>
          <w:rFonts w:ascii="宋体" w:hAnsi="宋体" w:cs="宋体" w:eastAsia="宋体" w:hint="default"/>
          <w:sz w:val="22"/>
          <w:szCs w:val="22"/>
        </w:rPr>
        <w:t>年第九次临时会议审议并通过上述议案，并已进行公告。</w:t>
      </w:r>
    </w:p>
    <w:p>
      <w:pPr>
        <w:spacing w:before="56"/>
        <w:ind w:left="587" w:right="0" w:firstLine="0"/>
        <w:jc w:val="left"/>
        <w:rPr>
          <w:rFonts w:ascii="宋体" w:hAnsi="宋体" w:cs="宋体" w:eastAsia="宋体" w:hint="default"/>
          <w:sz w:val="22"/>
          <w:szCs w:val="22"/>
        </w:rPr>
      </w:pPr>
      <w:r>
        <w:rPr>
          <w:rFonts w:ascii="宋体" w:hAnsi="宋体" w:cs="宋体" w:eastAsia="宋体" w:hint="default"/>
          <w:sz w:val="22"/>
          <w:szCs w:val="22"/>
        </w:rPr>
        <w:t>另见附注八.(三).4。</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96"/>
        <w:ind w:left="546" w:right="0" w:firstLine="0"/>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83"/>
          <w:sz w:val="22"/>
          <w:szCs w:val="22"/>
        </w:rPr>
        <w:t> </w:t>
      </w:r>
      <w:r>
        <w:rPr>
          <w:rFonts w:ascii="宋体" w:hAnsi="宋体" w:cs="宋体" w:eastAsia="宋体" w:hint="default"/>
          <w:sz w:val="22"/>
          <w:szCs w:val="22"/>
        </w:rPr>
        <w:t>营业外支出</w:t>
      </w:r>
    </w:p>
    <w:p>
      <w:pPr>
        <w:spacing w:line="240" w:lineRule="auto" w:before="10"/>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363"/>
        <w:gridCol w:w="3071"/>
        <w:gridCol w:w="994"/>
        <w:gridCol w:w="2036"/>
      </w:tblGrid>
      <w:tr>
        <w:trPr>
          <w:trHeight w:val="424"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7" w:right="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994"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26" w:right="0"/>
              <w:jc w:val="lef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29"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违约金</w:t>
            </w:r>
          </w:p>
        </w:tc>
        <w:tc>
          <w:tcPr>
            <w:tcW w:w="307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6" w:right="0"/>
              <w:jc w:val="left"/>
              <w:rPr>
                <w:rFonts w:ascii="宋体" w:hAnsi="宋体" w:cs="宋体" w:eastAsia="宋体" w:hint="default"/>
                <w:sz w:val="22"/>
                <w:szCs w:val="22"/>
              </w:rPr>
            </w:pPr>
            <w:r>
              <w:rPr>
                <w:rFonts w:ascii="宋体"/>
                <w:sz w:val="22"/>
              </w:rPr>
              <w:t>0.00</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2,000,000.00</w:t>
            </w:r>
            <w:r>
              <w:rPr>
                <w:rFonts w:ascii="宋体"/>
                <w:sz w:val="22"/>
              </w:rPr>
            </w:r>
          </w:p>
        </w:tc>
      </w:tr>
      <w:tr>
        <w:trPr>
          <w:trHeight w:val="429"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担保损失</w:t>
            </w:r>
          </w:p>
        </w:tc>
        <w:tc>
          <w:tcPr>
            <w:tcW w:w="307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7" w:right="0"/>
              <w:jc w:val="left"/>
              <w:rPr>
                <w:rFonts w:ascii="宋体" w:hAnsi="宋体" w:cs="宋体" w:eastAsia="宋体" w:hint="default"/>
                <w:sz w:val="22"/>
                <w:szCs w:val="22"/>
              </w:rPr>
            </w:pPr>
            <w:r>
              <w:rPr>
                <w:rFonts w:ascii="宋体"/>
                <w:sz w:val="22"/>
              </w:rPr>
              <w:t>0.00</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0"/>
              <w:jc w:val="right"/>
              <w:rPr>
                <w:rFonts w:ascii="宋体" w:hAnsi="宋体" w:cs="宋体" w:eastAsia="宋体" w:hint="default"/>
                <w:sz w:val="22"/>
                <w:szCs w:val="22"/>
              </w:rPr>
            </w:pPr>
            <w:r>
              <w:rPr>
                <w:rFonts w:ascii="宋体"/>
                <w:spacing w:val="-1"/>
                <w:sz w:val="22"/>
              </w:rPr>
              <w:t>687,054.71</w:t>
            </w:r>
          </w:p>
        </w:tc>
      </w:tr>
      <w:tr>
        <w:trPr>
          <w:trHeight w:val="429"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债务重组损失</w:t>
            </w:r>
          </w:p>
        </w:tc>
        <w:tc>
          <w:tcPr>
            <w:tcW w:w="307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6" w:right="0"/>
              <w:jc w:val="left"/>
              <w:rPr>
                <w:rFonts w:ascii="宋体" w:hAnsi="宋体" w:cs="宋体" w:eastAsia="宋体" w:hint="default"/>
                <w:sz w:val="22"/>
                <w:szCs w:val="22"/>
              </w:rPr>
            </w:pPr>
            <w:r>
              <w:rPr>
                <w:rFonts w:ascii="宋体"/>
                <w:sz w:val="22"/>
              </w:rPr>
              <w:t>0.00</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2,551,062.10</w:t>
            </w:r>
          </w:p>
        </w:tc>
      </w:tr>
      <w:tr>
        <w:trPr>
          <w:trHeight w:val="425"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7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6" w:right="0"/>
              <w:jc w:val="left"/>
              <w:rPr>
                <w:rFonts w:ascii="宋体" w:hAnsi="宋体" w:cs="宋体" w:eastAsia="宋体" w:hint="default"/>
                <w:sz w:val="22"/>
                <w:szCs w:val="22"/>
              </w:rPr>
            </w:pPr>
            <w:r>
              <w:rPr>
                <w:rFonts w:ascii="宋体"/>
                <w:sz w:val="22"/>
              </w:rPr>
              <w:t>0.00</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5,238,116.81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41" w:lineRule="auto" w:before="168"/>
        <w:ind w:left="587" w:right="7007" w:hanging="41"/>
        <w:jc w:val="left"/>
        <w:rPr>
          <w:rFonts w:ascii="宋体" w:hAnsi="宋体" w:cs="宋体" w:eastAsia="宋体" w:hint="default"/>
          <w:sz w:val="22"/>
          <w:szCs w:val="22"/>
        </w:rPr>
      </w:pPr>
      <w:r>
        <w:rPr/>
        <w:pict>
          <v:shape style="position:absolute;margin-left:60.587803pt;margin-top:53.671062pt;width:473.3pt;height:128.3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67"/>
                    <w:gridCol w:w="2963"/>
                    <w:gridCol w:w="2037"/>
                  </w:tblGrid>
                  <w:tr>
                    <w:trPr>
                      <w:trHeight w:val="425"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907" w:right="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25" w:right="0"/>
                          <w:jc w:val="lef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29"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将净利润调节为经营活动现金流量：</w:t>
                        </w:r>
                        <w:r>
                          <w:rPr>
                            <w:rFonts w:ascii="宋体" w:hAnsi="宋体" w:cs="宋体" w:eastAsia="宋体" w:hint="default"/>
                            <w:sz w:val="22"/>
                            <w:szCs w:val="22"/>
                          </w:rPr>
                        </w:r>
                      </w:p>
                    </w:tc>
                    <w:tc>
                      <w:tcPr>
                        <w:tcW w:w="2963"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
                    </w:tc>
                  </w:tr>
                  <w:tr>
                    <w:trPr>
                      <w:trHeight w:val="429"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spacing w:val="-1"/>
                            <w:sz w:val="22"/>
                          </w:rPr>
                          <w:t>3,344,720.24</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宋体" w:hAnsi="宋体" w:cs="宋体" w:eastAsia="宋体" w:hint="default"/>
                            <w:sz w:val="22"/>
                            <w:szCs w:val="22"/>
                          </w:rPr>
                        </w:pPr>
                        <w:r>
                          <w:rPr>
                            <w:rFonts w:ascii="宋体"/>
                            <w:w w:val="95"/>
                            <w:sz w:val="22"/>
                          </w:rPr>
                          <w:t>-78,628,057.58</w:t>
                        </w:r>
                        <w:r>
                          <w:rPr>
                            <w:rFonts w:ascii="宋体"/>
                            <w:sz w:val="22"/>
                          </w:rPr>
                        </w:r>
                      </w:p>
                    </w:tc>
                  </w:tr>
                  <w:tr>
                    <w:trPr>
                      <w:trHeight w:val="429"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加：计提的资产减值准备</w:t>
                        </w: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4"/>
                          <w:jc w:val="right"/>
                          <w:rPr>
                            <w:rFonts w:ascii="宋体" w:hAnsi="宋体" w:cs="宋体" w:eastAsia="宋体" w:hint="default"/>
                            <w:sz w:val="22"/>
                            <w:szCs w:val="22"/>
                          </w:rPr>
                        </w:pPr>
                        <w:r>
                          <w:rPr>
                            <w:rFonts w:ascii="宋体"/>
                            <w:spacing w:val="-1"/>
                            <w:sz w:val="22"/>
                          </w:rPr>
                          <w:t>41,141.67</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spacing w:val="-1"/>
                            <w:sz w:val="22"/>
                          </w:rPr>
                          <w:t>61,453,010.65</w:t>
                        </w:r>
                      </w:p>
                    </w:tc>
                  </w:tr>
                  <w:tr>
                    <w:trPr>
                      <w:trHeight w:val="429"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5" w:right="0"/>
                          <w:jc w:val="left"/>
                          <w:rPr>
                            <w:rFonts w:ascii="宋体" w:hAnsi="宋体" w:cs="宋体" w:eastAsia="宋体" w:hint="default"/>
                            <w:sz w:val="22"/>
                            <w:szCs w:val="22"/>
                          </w:rPr>
                        </w:pPr>
                        <w:r>
                          <w:rPr>
                            <w:rFonts w:ascii="宋体" w:hAnsi="宋体" w:cs="宋体" w:eastAsia="宋体" w:hint="default"/>
                            <w:sz w:val="22"/>
                            <w:szCs w:val="22"/>
                          </w:rPr>
                          <w:t>固定资产折旧</w:t>
                        </w: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3"/>
                          <w:jc w:val="right"/>
                          <w:rPr>
                            <w:rFonts w:ascii="宋体" w:hAnsi="宋体" w:cs="宋体" w:eastAsia="宋体" w:hint="default"/>
                            <w:sz w:val="22"/>
                            <w:szCs w:val="22"/>
                          </w:rPr>
                        </w:pPr>
                        <w:r>
                          <w:rPr>
                            <w:rFonts w:ascii="宋体"/>
                            <w:w w:val="95"/>
                            <w:sz w:val="22"/>
                          </w:rPr>
                          <w:t>331,810.07</w:t>
                        </w:r>
                        <w:r>
                          <w:rPr>
                            <w:rFonts w:ascii="宋体"/>
                            <w:sz w:val="22"/>
                          </w:rPr>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600,952.03</w:t>
                        </w:r>
                        <w:r>
                          <w:rPr>
                            <w:rFonts w:ascii="宋体"/>
                            <w:sz w:val="22"/>
                          </w:rPr>
                        </w:r>
                      </w:p>
                    </w:tc>
                  </w:tr>
                  <w:tr>
                    <w:trPr>
                      <w:trHeight w:val="425"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5"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5"/>
                          <w:jc w:val="right"/>
                          <w:rPr>
                            <w:rFonts w:ascii="宋体" w:hAnsi="宋体" w:cs="宋体" w:eastAsia="宋体" w:hint="default"/>
                            <w:sz w:val="22"/>
                            <w:szCs w:val="22"/>
                          </w:rPr>
                        </w:pPr>
                        <w:r>
                          <w:rPr>
                            <w:rFonts w:ascii="宋体"/>
                            <w:w w:val="95"/>
                            <w:sz w:val="22"/>
                          </w:rPr>
                          <w:t>0.00</w:t>
                        </w:r>
                        <w:r>
                          <w:rPr>
                            <w:rFonts w:ascii="宋体"/>
                            <w:sz w:val="22"/>
                          </w:rPr>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242,738.23</w:t>
                        </w:r>
                        <w:r>
                          <w:rPr>
                            <w:rFonts w:ascii="宋体"/>
                            <w:sz w:val="22"/>
                          </w:rPr>
                        </w:r>
                      </w:p>
                    </w:tc>
                  </w:tr>
                </w:tbl>
                <w:p>
                  <w:pPr/>
                </w:p>
              </w:txbxContent>
            </v:textbox>
            <w10:wrap type="none"/>
          </v:shape>
        </w:pict>
      </w:r>
      <w:r>
        <w:rPr>
          <w:rFonts w:ascii="宋体" w:hAnsi="宋体" w:cs="宋体" w:eastAsia="宋体" w:hint="default"/>
          <w:sz w:val="22"/>
          <w:szCs w:val="22"/>
        </w:rPr>
        <w:t>25.</w:t>
      </w:r>
      <w:r>
        <w:rPr>
          <w:rFonts w:ascii="宋体" w:hAnsi="宋体" w:cs="宋体" w:eastAsia="宋体" w:hint="default"/>
          <w:spacing w:val="-82"/>
          <w:sz w:val="22"/>
          <w:szCs w:val="22"/>
        </w:rPr>
        <w:t> </w:t>
      </w:r>
      <w:r>
        <w:rPr>
          <w:rFonts w:ascii="宋体" w:hAnsi="宋体" w:cs="宋体" w:eastAsia="宋体" w:hint="default"/>
          <w:sz w:val="22"/>
          <w:szCs w:val="22"/>
        </w:rPr>
        <w:t>现金流量表</w:t>
      </w:r>
      <w:r>
        <w:rPr>
          <w:rFonts w:ascii="宋体" w:hAnsi="宋体" w:cs="宋体" w:eastAsia="宋体" w:hint="default"/>
          <w:w w:val="99"/>
          <w:sz w:val="22"/>
          <w:szCs w:val="22"/>
        </w:rPr>
        <w:t> </w:t>
      </w:r>
      <w:r>
        <w:rPr>
          <w:rFonts w:ascii="宋体" w:hAnsi="宋体" w:cs="宋体" w:eastAsia="宋体" w:hint="default"/>
          <w:sz w:val="22"/>
          <w:szCs w:val="22"/>
        </w:rPr>
        <w:t>现金流量表补充资料:</w:t>
      </w:r>
    </w:p>
    <w:p>
      <w:pPr>
        <w:spacing w:after="0" w:line="441" w:lineRule="auto"/>
        <w:jc w:val="left"/>
        <w:rPr>
          <w:rFonts w:ascii="宋体" w:hAnsi="宋体" w:cs="宋体" w:eastAsia="宋体" w:hint="default"/>
          <w:sz w:val="22"/>
          <w:szCs w:val="22"/>
        </w:rPr>
        <w:sectPr>
          <w:pgSz w:w="11910" w:h="16840"/>
          <w:pgMar w:header="882" w:footer="840" w:top="1120" w:bottom="1040" w:left="1100" w:right="1100"/>
        </w:sectPr>
      </w:pP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5022"/>
        <w:gridCol w:w="2424"/>
        <w:gridCol w:w="2019"/>
      </w:tblGrid>
      <w:tr>
        <w:trPr>
          <w:trHeight w:val="425" w:hRule="exact"/>
        </w:trPr>
        <w:tc>
          <w:tcPr>
            <w:tcW w:w="502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76"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1"/>
              <w:jc w:val="right"/>
              <w:rPr>
                <w:rFonts w:ascii="宋体" w:hAnsi="宋体" w:cs="宋体" w:eastAsia="宋体" w:hint="default"/>
                <w:sz w:val="22"/>
                <w:szCs w:val="22"/>
              </w:rPr>
            </w:pPr>
            <w:r>
              <w:rPr>
                <w:rFonts w:ascii="宋体"/>
                <w:w w:val="95"/>
                <w:sz w:val="22"/>
              </w:rPr>
              <w:t>0.00</w:t>
            </w:r>
            <w:r>
              <w:rPr>
                <w:rFonts w:ascii="宋体"/>
                <w:sz w:val="22"/>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9" w:hRule="exact"/>
        </w:trPr>
        <w:tc>
          <w:tcPr>
            <w:tcW w:w="502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96" w:right="0"/>
              <w:jc w:val="left"/>
              <w:rPr>
                <w:rFonts w:ascii="宋体" w:hAnsi="宋体" w:cs="宋体" w:eastAsia="宋体" w:hint="default"/>
                <w:sz w:val="22"/>
                <w:szCs w:val="22"/>
              </w:rPr>
            </w:pPr>
            <w:r>
              <w:rPr>
                <w:rFonts w:ascii="宋体" w:hAnsi="宋体" w:cs="宋体" w:eastAsia="宋体" w:hint="default"/>
                <w:sz w:val="22"/>
                <w:szCs w:val="22"/>
              </w:rPr>
              <w:t>处置固定资产、无形资产和其他长期资产</w:t>
            </w:r>
          </w:p>
        </w:tc>
        <w:tc>
          <w:tcPr>
            <w:tcW w:w="2424"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
        </w:tc>
      </w:tr>
      <w:tr>
        <w:trPr>
          <w:trHeight w:val="430" w:hRule="exact"/>
        </w:trPr>
        <w:tc>
          <w:tcPr>
            <w:tcW w:w="502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96" w:right="0"/>
              <w:jc w:val="left"/>
              <w:rPr>
                <w:rFonts w:ascii="宋体" w:hAnsi="宋体" w:cs="宋体" w:eastAsia="宋体" w:hint="default"/>
                <w:sz w:val="22"/>
                <w:szCs w:val="22"/>
              </w:rPr>
            </w:pPr>
            <w:r>
              <w:rPr>
                <w:rFonts w:ascii="宋体" w:hAnsi="宋体" w:cs="宋体" w:eastAsia="宋体" w:hint="default"/>
                <w:sz w:val="22"/>
                <w:szCs w:val="22"/>
              </w:rPr>
              <w:t>的损失（减：收益）</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42"/>
              <w:jc w:val="right"/>
              <w:rPr>
                <w:rFonts w:ascii="宋体" w:hAnsi="宋体" w:cs="宋体" w:eastAsia="宋体" w:hint="default"/>
                <w:sz w:val="22"/>
                <w:szCs w:val="22"/>
              </w:rPr>
            </w:pPr>
            <w:r>
              <w:rPr>
                <w:rFonts w:ascii="宋体"/>
                <w:w w:val="95"/>
                <w:sz w:val="22"/>
              </w:rPr>
              <w:t>0.00</w:t>
            </w:r>
            <w:r>
              <w:rPr>
                <w:rFonts w:ascii="宋体"/>
                <w:sz w:val="22"/>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4"/>
              <w:jc w:val="right"/>
              <w:rPr>
                <w:rFonts w:ascii="宋体" w:hAnsi="宋体" w:cs="宋体" w:eastAsia="宋体" w:hint="default"/>
                <w:sz w:val="22"/>
                <w:szCs w:val="22"/>
              </w:rPr>
            </w:pPr>
            <w:r>
              <w:rPr>
                <w:rFonts w:ascii="宋体"/>
                <w:spacing w:val="-1"/>
                <w:sz w:val="22"/>
              </w:rPr>
              <w:t>-3,942,743.34</w:t>
            </w:r>
          </w:p>
        </w:tc>
      </w:tr>
      <w:tr>
        <w:trPr>
          <w:trHeight w:val="428" w:hRule="exact"/>
        </w:trPr>
        <w:tc>
          <w:tcPr>
            <w:tcW w:w="502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6" w:right="0"/>
              <w:jc w:val="left"/>
              <w:rPr>
                <w:rFonts w:ascii="宋体" w:hAnsi="宋体" w:cs="宋体" w:eastAsia="宋体" w:hint="default"/>
                <w:sz w:val="22"/>
                <w:szCs w:val="22"/>
              </w:rPr>
            </w:pPr>
            <w:r>
              <w:rPr>
                <w:rFonts w:ascii="宋体" w:hAnsi="宋体" w:cs="宋体" w:eastAsia="宋体" w:hint="default"/>
                <w:sz w:val="22"/>
                <w:szCs w:val="22"/>
              </w:rPr>
              <w:t>固定资产报废损失</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1"/>
              <w:jc w:val="right"/>
              <w:rPr>
                <w:rFonts w:ascii="宋体" w:hAnsi="宋体" w:cs="宋体" w:eastAsia="宋体" w:hint="default"/>
                <w:sz w:val="22"/>
                <w:szCs w:val="22"/>
              </w:rPr>
            </w:pPr>
            <w:r>
              <w:rPr>
                <w:rFonts w:ascii="宋体"/>
                <w:w w:val="95"/>
                <w:sz w:val="22"/>
              </w:rPr>
              <w:t>0.00</w:t>
            </w:r>
            <w:r>
              <w:rPr>
                <w:rFonts w:ascii="宋体"/>
                <w:sz w:val="22"/>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9" w:hRule="exact"/>
        </w:trPr>
        <w:tc>
          <w:tcPr>
            <w:tcW w:w="502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4"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3"/>
              <w:jc w:val="right"/>
              <w:rPr>
                <w:rFonts w:ascii="宋体" w:hAnsi="宋体" w:cs="宋体" w:eastAsia="宋体" w:hint="default"/>
                <w:sz w:val="22"/>
                <w:szCs w:val="22"/>
              </w:rPr>
            </w:pPr>
            <w:r>
              <w:rPr>
                <w:rFonts w:ascii="宋体"/>
                <w:w w:val="95"/>
                <w:sz w:val="22"/>
              </w:rPr>
              <w:t>4,934,726.47</w:t>
            </w:r>
            <w:r>
              <w:rPr>
                <w:rFonts w:ascii="宋体"/>
                <w:sz w:val="22"/>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宋体" w:hAnsi="宋体" w:cs="宋体" w:eastAsia="宋体" w:hint="default"/>
                <w:sz w:val="22"/>
                <w:szCs w:val="22"/>
              </w:rPr>
            </w:pPr>
            <w:r>
              <w:rPr>
                <w:rFonts w:ascii="宋体"/>
                <w:w w:val="95"/>
                <w:sz w:val="22"/>
              </w:rPr>
              <w:t>9,940,721.55</w:t>
            </w:r>
            <w:r>
              <w:rPr>
                <w:rFonts w:ascii="宋体"/>
                <w:sz w:val="22"/>
              </w:rPr>
            </w:r>
          </w:p>
        </w:tc>
      </w:tr>
      <w:tr>
        <w:trPr>
          <w:trHeight w:val="429" w:hRule="exact"/>
        </w:trPr>
        <w:tc>
          <w:tcPr>
            <w:tcW w:w="502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5" w:right="0"/>
              <w:jc w:val="left"/>
              <w:rPr>
                <w:rFonts w:ascii="宋体" w:hAnsi="宋体" w:cs="宋体" w:eastAsia="宋体" w:hint="default"/>
                <w:sz w:val="22"/>
                <w:szCs w:val="22"/>
              </w:rPr>
            </w:pPr>
            <w:r>
              <w:rPr>
                <w:rFonts w:ascii="宋体" w:hAnsi="宋体" w:cs="宋体" w:eastAsia="宋体" w:hint="default"/>
                <w:sz w:val="22"/>
                <w:szCs w:val="22"/>
              </w:rPr>
              <w:t>投资损失（减：收益）</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1"/>
              <w:jc w:val="right"/>
              <w:rPr>
                <w:rFonts w:ascii="宋体" w:hAnsi="宋体" w:cs="宋体" w:eastAsia="宋体" w:hint="default"/>
                <w:sz w:val="22"/>
                <w:szCs w:val="22"/>
              </w:rPr>
            </w:pPr>
            <w:r>
              <w:rPr>
                <w:rFonts w:ascii="宋体"/>
                <w:w w:val="95"/>
                <w:sz w:val="22"/>
              </w:rPr>
              <w:t>0.00</w:t>
            </w:r>
            <w:r>
              <w:rPr>
                <w:rFonts w:ascii="宋体"/>
                <w:sz w:val="22"/>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9" w:hRule="exact"/>
        </w:trPr>
        <w:tc>
          <w:tcPr>
            <w:tcW w:w="502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5" w:right="0"/>
              <w:jc w:val="left"/>
              <w:rPr>
                <w:rFonts w:ascii="宋体" w:hAnsi="宋体" w:cs="宋体" w:eastAsia="宋体" w:hint="default"/>
                <w:sz w:val="22"/>
                <w:szCs w:val="22"/>
              </w:rPr>
            </w:pPr>
            <w:r>
              <w:rPr>
                <w:rFonts w:ascii="宋体" w:hAnsi="宋体" w:cs="宋体" w:eastAsia="宋体" w:hint="default"/>
                <w:sz w:val="22"/>
                <w:szCs w:val="22"/>
              </w:rPr>
              <w:t>递延所得税资产的减少（减：增加）</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1"/>
              <w:jc w:val="right"/>
              <w:rPr>
                <w:rFonts w:ascii="宋体" w:hAnsi="宋体" w:cs="宋体" w:eastAsia="宋体" w:hint="default"/>
                <w:sz w:val="22"/>
                <w:szCs w:val="22"/>
              </w:rPr>
            </w:pPr>
            <w:r>
              <w:rPr>
                <w:rFonts w:ascii="宋体"/>
                <w:w w:val="95"/>
                <w:sz w:val="22"/>
              </w:rPr>
              <w:t>0.00</w:t>
            </w:r>
            <w:r>
              <w:rPr>
                <w:rFonts w:ascii="宋体"/>
                <w:sz w:val="22"/>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9" w:hRule="exact"/>
        </w:trPr>
        <w:tc>
          <w:tcPr>
            <w:tcW w:w="502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5" w:right="0"/>
              <w:jc w:val="left"/>
              <w:rPr>
                <w:rFonts w:ascii="宋体" w:hAnsi="宋体" w:cs="宋体" w:eastAsia="宋体" w:hint="default"/>
                <w:sz w:val="22"/>
                <w:szCs w:val="22"/>
              </w:rPr>
            </w:pPr>
            <w:r>
              <w:rPr>
                <w:rFonts w:ascii="宋体" w:hAnsi="宋体" w:cs="宋体" w:eastAsia="宋体" w:hint="default"/>
                <w:sz w:val="22"/>
                <w:szCs w:val="22"/>
              </w:rPr>
              <w:t>递延所得税负债的增加（减：减少）</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1"/>
              <w:jc w:val="right"/>
              <w:rPr>
                <w:rFonts w:ascii="宋体" w:hAnsi="宋体" w:cs="宋体" w:eastAsia="宋体" w:hint="default"/>
                <w:sz w:val="22"/>
                <w:szCs w:val="22"/>
              </w:rPr>
            </w:pPr>
            <w:r>
              <w:rPr>
                <w:rFonts w:ascii="宋体"/>
                <w:w w:val="95"/>
                <w:sz w:val="22"/>
              </w:rPr>
              <w:t>0.00</w:t>
            </w:r>
            <w:r>
              <w:rPr>
                <w:rFonts w:ascii="宋体"/>
                <w:sz w:val="22"/>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9" w:hRule="exact"/>
        </w:trPr>
        <w:tc>
          <w:tcPr>
            <w:tcW w:w="502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5" w:right="0"/>
              <w:jc w:val="left"/>
              <w:rPr>
                <w:rFonts w:ascii="宋体" w:hAnsi="宋体" w:cs="宋体" w:eastAsia="宋体" w:hint="default"/>
                <w:sz w:val="22"/>
                <w:szCs w:val="22"/>
              </w:rPr>
            </w:pPr>
            <w:r>
              <w:rPr>
                <w:rFonts w:ascii="宋体" w:hAnsi="宋体" w:cs="宋体" w:eastAsia="宋体" w:hint="default"/>
                <w:sz w:val="22"/>
                <w:szCs w:val="22"/>
              </w:rPr>
              <w:t>存货的减少（减：增加）</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3"/>
              <w:jc w:val="right"/>
              <w:rPr>
                <w:rFonts w:ascii="宋体" w:hAnsi="宋体" w:cs="宋体" w:eastAsia="宋体" w:hint="default"/>
                <w:sz w:val="22"/>
                <w:szCs w:val="22"/>
              </w:rPr>
            </w:pPr>
            <w:r>
              <w:rPr>
                <w:rFonts w:ascii="宋体"/>
                <w:w w:val="95"/>
                <w:sz w:val="22"/>
              </w:rPr>
              <w:t>0.00</w:t>
            </w:r>
            <w:r>
              <w:rPr>
                <w:rFonts w:ascii="宋体"/>
                <w:sz w:val="22"/>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29,235,602.36</w:t>
            </w:r>
            <w:r>
              <w:rPr>
                <w:rFonts w:ascii="宋体"/>
                <w:sz w:val="22"/>
              </w:rPr>
            </w:r>
          </w:p>
        </w:tc>
      </w:tr>
      <w:tr>
        <w:trPr>
          <w:trHeight w:val="429" w:hRule="exact"/>
        </w:trPr>
        <w:tc>
          <w:tcPr>
            <w:tcW w:w="502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5" w:right="0"/>
              <w:jc w:val="left"/>
              <w:rPr>
                <w:rFonts w:ascii="宋体" w:hAnsi="宋体" w:cs="宋体" w:eastAsia="宋体" w:hint="default"/>
                <w:sz w:val="22"/>
                <w:szCs w:val="22"/>
              </w:rPr>
            </w:pPr>
            <w:r>
              <w:rPr>
                <w:rFonts w:ascii="宋体" w:hAnsi="宋体" w:cs="宋体" w:eastAsia="宋体" w:hint="default"/>
                <w:sz w:val="22"/>
                <w:szCs w:val="22"/>
              </w:rPr>
              <w:t>经营性应收项目的减少（减：增加）</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1"/>
              <w:jc w:val="right"/>
              <w:rPr>
                <w:rFonts w:ascii="宋体" w:hAnsi="宋体" w:cs="宋体" w:eastAsia="宋体" w:hint="default"/>
                <w:sz w:val="22"/>
                <w:szCs w:val="22"/>
              </w:rPr>
            </w:pPr>
            <w:r>
              <w:rPr>
                <w:rFonts w:ascii="宋体"/>
                <w:spacing w:val="-1"/>
                <w:sz w:val="22"/>
              </w:rPr>
              <w:t>-7,890,417.10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-39,442,608.08</w:t>
            </w:r>
            <w:r>
              <w:rPr>
                <w:rFonts w:ascii="宋体"/>
                <w:sz w:val="22"/>
              </w:rPr>
            </w:r>
          </w:p>
        </w:tc>
      </w:tr>
      <w:tr>
        <w:trPr>
          <w:trHeight w:val="429" w:hRule="exact"/>
        </w:trPr>
        <w:tc>
          <w:tcPr>
            <w:tcW w:w="502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5" w:right="0"/>
              <w:jc w:val="left"/>
              <w:rPr>
                <w:rFonts w:ascii="宋体" w:hAnsi="宋体" w:cs="宋体" w:eastAsia="宋体" w:hint="default"/>
                <w:sz w:val="22"/>
                <w:szCs w:val="22"/>
              </w:rPr>
            </w:pPr>
            <w:r>
              <w:rPr>
                <w:rFonts w:ascii="宋体" w:hAnsi="宋体" w:cs="宋体" w:eastAsia="宋体" w:hint="default"/>
                <w:sz w:val="22"/>
                <w:szCs w:val="22"/>
              </w:rPr>
              <w:t>经营性应付项目的增加（减：减少）</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1"/>
              <w:jc w:val="right"/>
              <w:rPr>
                <w:rFonts w:ascii="宋体" w:hAnsi="宋体" w:cs="宋体" w:eastAsia="宋体" w:hint="default"/>
                <w:sz w:val="22"/>
                <w:szCs w:val="22"/>
              </w:rPr>
            </w:pPr>
            <w:r>
              <w:rPr>
                <w:rFonts w:ascii="宋体"/>
                <w:spacing w:val="-1"/>
                <w:sz w:val="22"/>
              </w:rPr>
              <w:t>-756,760.11</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w w:val="95"/>
                <w:sz w:val="22"/>
              </w:rPr>
              <w:t>18,213,962.92</w:t>
            </w:r>
            <w:r>
              <w:rPr>
                <w:rFonts w:ascii="宋体"/>
                <w:sz w:val="22"/>
              </w:rPr>
            </w:r>
          </w:p>
        </w:tc>
      </w:tr>
      <w:tr>
        <w:trPr>
          <w:trHeight w:val="429" w:hRule="exact"/>
        </w:trPr>
        <w:tc>
          <w:tcPr>
            <w:tcW w:w="502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2"/>
              <w:jc w:val="right"/>
              <w:rPr>
                <w:rFonts w:ascii="宋体" w:hAnsi="宋体" w:cs="宋体" w:eastAsia="宋体" w:hint="default"/>
                <w:sz w:val="22"/>
                <w:szCs w:val="22"/>
              </w:rPr>
            </w:pPr>
            <w:r>
              <w:rPr>
                <w:rFonts w:ascii="宋体"/>
                <w:w w:val="95"/>
                <w:sz w:val="22"/>
              </w:rPr>
              <w:t>0.00</w:t>
            </w:r>
            <w:r>
              <w:rPr>
                <w:rFonts w:ascii="宋体"/>
                <w:sz w:val="22"/>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4" w:hRule="exact"/>
        </w:trPr>
        <w:tc>
          <w:tcPr>
            <w:tcW w:w="502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经营活动产生的现金流量净额</w:t>
            </w:r>
            <w:r>
              <w:rPr>
                <w:rFonts w:ascii="宋体" w:hAnsi="宋体" w:cs="宋体" w:eastAsia="宋体" w:hint="default"/>
                <w:sz w:val="22"/>
                <w:szCs w:val="22"/>
              </w:rPr>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2"/>
              <w:jc w:val="right"/>
              <w:rPr>
                <w:rFonts w:ascii="宋体" w:hAnsi="宋体" w:cs="宋体" w:eastAsia="宋体" w:hint="default"/>
                <w:sz w:val="22"/>
                <w:szCs w:val="22"/>
              </w:rPr>
            </w:pPr>
            <w:r>
              <w:rPr>
                <w:rFonts w:ascii="宋体"/>
                <w:b/>
                <w:w w:val="95"/>
                <w:sz w:val="22"/>
              </w:rPr>
              <w:t>5,221,24</w:t>
            </w:r>
            <w:r>
              <w:rPr>
                <w:rFonts w:ascii="宋体"/>
                <w:sz w:val="22"/>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b/>
                <w:spacing w:val="-1"/>
                <w:w w:val="95"/>
                <w:sz w:val="22"/>
              </w:rPr>
              <w:t>-2,326,421.26</w:t>
            </w:r>
            <w:r>
              <w:rPr>
                <w:rFonts w:ascii="宋体"/>
                <w:spacing w:val="-1"/>
                <w:sz w:val="22"/>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tabs>
          <w:tab w:pos="1422" w:val="left" w:leader="none"/>
        </w:tabs>
        <w:spacing w:line="240" w:lineRule="auto" w:before="26"/>
        <w:ind w:right="0"/>
        <w:jc w:val="left"/>
        <w:rPr>
          <w:b w:val="0"/>
          <w:bCs w:val="0"/>
        </w:rPr>
      </w:pPr>
      <w:r>
        <w:rPr>
          <w:w w:val="95"/>
        </w:rPr>
        <w:t>八、</w:t>
        <w:tab/>
      </w:r>
      <w:r>
        <w:rPr/>
        <w:t>关联方关系及其交易</w:t>
      </w:r>
      <w:r>
        <w:rPr>
          <w:b w:val="0"/>
          <w:bCs w:val="0"/>
        </w:rPr>
      </w:r>
    </w:p>
    <w:p>
      <w:pPr>
        <w:spacing w:line="240" w:lineRule="auto" w:before="8"/>
        <w:rPr>
          <w:rFonts w:ascii="宋体" w:hAnsi="宋体" w:cs="宋体" w:eastAsia="宋体" w:hint="default"/>
          <w:b/>
          <w:bCs/>
          <w:sz w:val="17"/>
          <w:szCs w:val="17"/>
        </w:rPr>
      </w:pPr>
    </w:p>
    <w:p>
      <w:pPr>
        <w:spacing w:before="0"/>
        <w:ind w:left="596" w:right="0" w:firstLine="0"/>
        <w:jc w:val="left"/>
        <w:rPr>
          <w:rFonts w:ascii="宋体" w:hAnsi="宋体" w:cs="宋体" w:eastAsia="宋体" w:hint="default"/>
          <w:sz w:val="22"/>
          <w:szCs w:val="22"/>
        </w:rPr>
      </w:pPr>
      <w:r>
        <w:rPr>
          <w:rFonts w:ascii="宋体" w:hAnsi="宋体" w:cs="宋体" w:eastAsia="宋体" w:hint="default"/>
          <w:b/>
          <w:bCs/>
          <w:sz w:val="22"/>
          <w:szCs w:val="22"/>
        </w:rPr>
        <w:t>（一）关联方的认定标准</w:t>
      </w:r>
      <w:r>
        <w:rPr>
          <w:rFonts w:ascii="宋体" w:hAnsi="宋体" w:cs="宋体" w:eastAsia="宋体" w:hint="default"/>
          <w:sz w:val="22"/>
          <w:szCs w:val="22"/>
        </w:rPr>
      </w:r>
    </w:p>
    <w:p>
      <w:pPr>
        <w:spacing w:line="240" w:lineRule="auto" w:before="6"/>
        <w:rPr>
          <w:rFonts w:ascii="宋体" w:hAnsi="宋体" w:cs="宋体" w:eastAsia="宋体" w:hint="default"/>
          <w:b/>
          <w:bCs/>
          <w:sz w:val="18"/>
          <w:szCs w:val="18"/>
        </w:rPr>
      </w:pPr>
    </w:p>
    <w:p>
      <w:pPr>
        <w:spacing w:before="0"/>
        <w:ind w:left="596"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
          <w:sz w:val="22"/>
          <w:szCs w:val="22"/>
        </w:rPr>
        <w:t> </w:t>
      </w:r>
      <w:r>
        <w:rPr>
          <w:rFonts w:ascii="宋体" w:hAnsi="宋体" w:cs="宋体" w:eastAsia="宋体" w:hint="default"/>
          <w:sz w:val="22"/>
          <w:szCs w:val="22"/>
        </w:rPr>
        <w:t>本公司控制、共同控制或能够施加重大影响的单位。</w:t>
      </w:r>
    </w:p>
    <w:p>
      <w:pPr>
        <w:spacing w:line="240" w:lineRule="auto" w:before="7"/>
        <w:rPr>
          <w:rFonts w:ascii="宋体" w:hAnsi="宋体" w:cs="宋体" w:eastAsia="宋体" w:hint="default"/>
          <w:sz w:val="18"/>
          <w:szCs w:val="18"/>
        </w:rPr>
      </w:pPr>
    </w:p>
    <w:p>
      <w:pPr>
        <w:spacing w:before="0"/>
        <w:ind w:left="596" w:right="0" w:firstLine="0"/>
        <w:jc w:val="left"/>
        <w:rPr>
          <w:rFonts w:ascii="宋体" w:hAnsi="宋体" w:cs="宋体" w:eastAsia="宋体" w:hint="default"/>
          <w:sz w:val="22"/>
          <w:szCs w:val="22"/>
        </w:rPr>
      </w:pPr>
      <w:r>
        <w:rPr>
          <w:rFonts w:ascii="宋体" w:hAnsi="宋体" w:cs="宋体" w:eastAsia="宋体" w:hint="default"/>
          <w:sz w:val="22"/>
          <w:szCs w:val="22"/>
        </w:rPr>
        <w:t>2．能够对本公司实施控制、共同控制或能够施加重大影响的单位或个人。</w:t>
      </w:r>
    </w:p>
    <w:p>
      <w:pPr>
        <w:spacing w:line="240" w:lineRule="auto" w:before="6"/>
        <w:rPr>
          <w:rFonts w:ascii="宋体" w:hAnsi="宋体" w:cs="宋体" w:eastAsia="宋体" w:hint="default"/>
          <w:sz w:val="18"/>
          <w:szCs w:val="18"/>
        </w:rPr>
      </w:pPr>
    </w:p>
    <w:p>
      <w:pPr>
        <w:spacing w:before="0"/>
        <w:ind w:left="596" w:right="0" w:firstLine="0"/>
        <w:jc w:val="left"/>
        <w:rPr>
          <w:rFonts w:ascii="宋体" w:hAnsi="宋体" w:cs="宋体" w:eastAsia="宋体" w:hint="default"/>
          <w:sz w:val="22"/>
          <w:szCs w:val="22"/>
        </w:rPr>
      </w:pPr>
      <w:r>
        <w:rPr>
          <w:rFonts w:ascii="宋体" w:hAnsi="宋体" w:cs="宋体" w:eastAsia="宋体" w:hint="default"/>
          <w:sz w:val="22"/>
          <w:szCs w:val="22"/>
        </w:rPr>
        <w:t>3．与本公司同受一方控制、共同控制或重大影响的单位。</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441" w:lineRule="auto" w:before="194"/>
        <w:ind w:left="866" w:right="5968" w:hanging="270"/>
        <w:jc w:val="left"/>
        <w:rPr>
          <w:rFonts w:ascii="宋体" w:hAnsi="宋体" w:cs="宋体" w:eastAsia="宋体" w:hint="default"/>
          <w:sz w:val="22"/>
          <w:szCs w:val="22"/>
        </w:rPr>
      </w:pPr>
      <w:r>
        <w:rPr>
          <w:rFonts w:ascii="宋体" w:hAnsi="宋体" w:cs="宋体" w:eastAsia="宋体" w:hint="default"/>
          <w:b/>
          <w:bCs/>
          <w:sz w:val="22"/>
          <w:szCs w:val="22"/>
        </w:rPr>
        <w:t>（二）关联方关系</w:t>
      </w:r>
      <w:r>
        <w:rPr>
          <w:rFonts w:ascii="宋体" w:hAnsi="宋体" w:cs="宋体" w:eastAsia="宋体" w:hint="default"/>
          <w:b/>
          <w:bCs/>
          <w:spacing w:val="1"/>
          <w:w w:val="99"/>
          <w:sz w:val="22"/>
          <w:szCs w:val="22"/>
        </w:rPr>
        <w:t> </w:t>
      </w:r>
      <w:r>
        <w:rPr>
          <w:rFonts w:ascii="宋体" w:hAnsi="宋体" w:cs="宋体" w:eastAsia="宋体" w:hint="default"/>
          <w:sz w:val="22"/>
          <w:szCs w:val="22"/>
        </w:rPr>
        <w:t>1．存在控制关系的其他关联方</w:t>
      </w:r>
    </w:p>
    <w:p>
      <w:pPr>
        <w:spacing w:before="56"/>
        <w:ind w:left="0" w:right="264" w:firstLine="0"/>
        <w:jc w:val="right"/>
        <w:rPr>
          <w:rFonts w:ascii="宋体" w:hAnsi="宋体" w:cs="宋体" w:eastAsia="宋体" w:hint="default"/>
          <w:sz w:val="22"/>
          <w:szCs w:val="22"/>
        </w:rPr>
      </w:pPr>
      <w:r>
        <w:rPr>
          <w:rFonts w:ascii="宋体" w:hAnsi="宋体" w:cs="宋体" w:eastAsia="宋体" w:hint="default"/>
          <w:w w:val="95"/>
          <w:sz w:val="22"/>
          <w:szCs w:val="22"/>
        </w:rPr>
        <w:t>(单位：万元)</w:t>
      </w:r>
      <w:r>
        <w:rPr>
          <w:rFonts w:ascii="宋体" w:hAnsi="宋体" w:cs="宋体" w:eastAsia="宋体" w:hint="default"/>
          <w:sz w:val="22"/>
          <w:szCs w:val="22"/>
        </w:rPr>
      </w:r>
    </w:p>
    <w:p>
      <w:pPr>
        <w:tabs>
          <w:tab w:pos="2279" w:val="left" w:leader="none"/>
          <w:tab w:pos="3179" w:val="left" w:leader="none"/>
          <w:tab w:pos="4077" w:val="left" w:leader="none"/>
          <w:tab w:pos="4975" w:val="left" w:leader="none"/>
          <w:tab w:pos="6865" w:val="left" w:leader="none"/>
          <w:tab w:pos="8807" w:val="left" w:leader="none"/>
        </w:tabs>
        <w:spacing w:before="132"/>
        <w:ind w:left="784" w:right="0" w:firstLine="0"/>
        <w:jc w:val="left"/>
        <w:rPr>
          <w:rFonts w:ascii="宋体" w:hAnsi="宋体" w:cs="宋体" w:eastAsia="宋体" w:hint="default"/>
          <w:sz w:val="15"/>
          <w:szCs w:val="15"/>
        </w:rPr>
      </w:pPr>
      <w:r>
        <w:rPr>
          <w:rFonts w:ascii="宋体" w:hAnsi="宋体" w:cs="宋体" w:eastAsia="宋体" w:hint="default"/>
          <w:b/>
          <w:bCs/>
          <w:w w:val="95"/>
          <w:position w:val="2"/>
          <w:sz w:val="15"/>
          <w:szCs w:val="15"/>
        </w:rPr>
        <w:t>联方名称</w:t>
        <w:tab/>
      </w:r>
      <w:r>
        <w:rPr>
          <w:rFonts w:ascii="宋体" w:hAnsi="宋体" w:cs="宋体" w:eastAsia="宋体" w:hint="default"/>
          <w:b/>
          <w:bCs/>
          <w:w w:val="95"/>
          <w:sz w:val="15"/>
          <w:szCs w:val="15"/>
        </w:rPr>
        <w:t>企业类型</w:t>
        <w:tab/>
        <w:t>注册地址</w:t>
        <w:tab/>
        <w:t>注册资本</w:t>
        <w:tab/>
        <w:t>所持股份</w:t>
        <w:tab/>
        <w:t>业务范围</w:t>
        <w:tab/>
      </w:r>
      <w:r>
        <w:rPr>
          <w:rFonts w:ascii="宋体" w:hAnsi="宋体" w:cs="宋体" w:eastAsia="宋体" w:hint="default"/>
          <w:b/>
          <w:bCs/>
          <w:sz w:val="15"/>
          <w:szCs w:val="15"/>
        </w:rPr>
        <w:t>与本公司关系</w:t>
      </w:r>
      <w:r>
        <w:rPr>
          <w:rFonts w:ascii="宋体" w:hAnsi="宋体" w:cs="宋体" w:eastAsia="宋体" w:hint="default"/>
          <w:sz w:val="15"/>
          <w:szCs w:val="15"/>
        </w:rPr>
      </w:r>
    </w:p>
    <w:p>
      <w:pPr>
        <w:spacing w:after="0"/>
        <w:jc w:val="left"/>
        <w:rPr>
          <w:rFonts w:ascii="宋体" w:hAnsi="宋体" w:cs="宋体" w:eastAsia="宋体" w:hint="default"/>
          <w:sz w:val="15"/>
          <w:szCs w:val="15"/>
        </w:rPr>
        <w:sectPr>
          <w:footerReference w:type="default" r:id="rId34"/>
          <w:pgSz w:w="11910" w:h="16840"/>
          <w:pgMar w:footer="840" w:header="882" w:top="1120" w:bottom="1040" w:left="1100" w:right="980"/>
        </w:sectPr>
      </w:pPr>
    </w:p>
    <w:p>
      <w:pPr>
        <w:spacing w:line="357" w:lineRule="auto" w:before="121"/>
        <w:ind w:left="5928" w:right="-19" w:hanging="95"/>
        <w:jc w:val="left"/>
        <w:rPr>
          <w:rFonts w:ascii="宋体" w:hAnsi="宋体" w:cs="宋体" w:eastAsia="宋体" w:hint="default"/>
          <w:sz w:val="15"/>
          <w:szCs w:val="15"/>
        </w:rPr>
      </w:pPr>
      <w:r>
        <w:rPr/>
        <w:pict>
          <v:shape style="position:absolute;margin-left:60.59pt;margin-top:10.684447pt;width:275pt;height:62.8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1"/>
                    <w:gridCol w:w="954"/>
                    <w:gridCol w:w="806"/>
                    <w:gridCol w:w="972"/>
                    <w:gridCol w:w="766"/>
                  </w:tblGrid>
                  <w:tr>
                    <w:trPr>
                      <w:trHeight w:val="628" w:hRule="exact"/>
                    </w:trPr>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深圳市申昌科技有限公司</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center"/>
                          <w:rPr>
                            <w:rFonts w:ascii="宋体" w:hAnsi="宋体" w:cs="宋体" w:eastAsia="宋体" w:hint="default"/>
                            <w:sz w:val="15"/>
                            <w:szCs w:val="15"/>
                          </w:rPr>
                        </w:pPr>
                        <w:r>
                          <w:rPr>
                            <w:rFonts w:ascii="宋体" w:hAnsi="宋体" w:cs="宋体" w:eastAsia="宋体" w:hint="default"/>
                            <w:sz w:val="15"/>
                            <w:szCs w:val="15"/>
                          </w:rPr>
                          <w:t>6000万元</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9" w:right="0"/>
                          <w:jc w:val="left"/>
                          <w:rPr>
                            <w:rFonts w:ascii="宋体" w:hAnsi="宋体" w:cs="宋体" w:eastAsia="宋体" w:hint="default"/>
                            <w:sz w:val="15"/>
                            <w:szCs w:val="15"/>
                          </w:rPr>
                        </w:pPr>
                        <w:r>
                          <w:rPr>
                            <w:rFonts w:ascii="宋体"/>
                            <w:sz w:val="15"/>
                          </w:rPr>
                          <w:t>19897057</w:t>
                        </w:r>
                      </w:p>
                    </w:tc>
                  </w:tr>
                  <w:tr>
                    <w:trPr>
                      <w:trHeight w:val="628" w:hRule="exact"/>
                    </w:trPr>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深圳市纳伟仕投资有限公司</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9"/>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8" w:right="0"/>
                          <w:jc w:val="center"/>
                          <w:rPr>
                            <w:rFonts w:ascii="宋体" w:hAnsi="宋体" w:cs="宋体" w:eastAsia="宋体" w:hint="default"/>
                            <w:sz w:val="15"/>
                            <w:szCs w:val="15"/>
                          </w:rPr>
                        </w:pPr>
                        <w:r>
                          <w:rPr>
                            <w:rFonts w:ascii="宋体" w:hAnsi="宋体" w:cs="宋体" w:eastAsia="宋体" w:hint="default"/>
                            <w:sz w:val="15"/>
                            <w:szCs w:val="15"/>
                          </w:rPr>
                          <w:t>10000万元</w:t>
                        </w:r>
                      </w:p>
                    </w:tc>
                    <w:tc>
                      <w:tcPr>
                        <w:tcW w:w="76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2"/>
          <w:sz w:val="15"/>
          <w:szCs w:val="15"/>
        </w:rPr>
        <w:t>电子产品的购销及其他国内商业、物资供</w:t>
      </w:r>
      <w:r>
        <w:rPr>
          <w:rFonts w:ascii="宋体" w:hAnsi="宋体" w:cs="宋体" w:eastAsia="宋体" w:hint="default"/>
          <w:sz w:val="15"/>
          <w:szCs w:val="15"/>
        </w:rPr>
        <w:t> </w:t>
      </w:r>
      <w:r>
        <w:rPr>
          <w:rFonts w:ascii="宋体" w:hAnsi="宋体" w:cs="宋体" w:eastAsia="宋体" w:hint="default"/>
          <w:spacing w:val="-5"/>
          <w:sz w:val="15"/>
          <w:szCs w:val="15"/>
        </w:rPr>
        <w:t>销业（不含专营、专控、专卖商品）。</w:t>
      </w:r>
    </w:p>
    <w:p>
      <w:pPr>
        <w:spacing w:line="357" w:lineRule="auto" w:before="121"/>
        <w:ind w:left="495" w:right="320" w:firstLine="74"/>
        <w:jc w:val="left"/>
        <w:rPr>
          <w:rFonts w:ascii="宋体" w:hAnsi="宋体" w:cs="宋体" w:eastAsia="宋体" w:hint="default"/>
          <w:sz w:val="15"/>
          <w:szCs w:val="15"/>
        </w:rPr>
      </w:pPr>
      <w:r>
        <w:rPr/>
        <w:br w:type="column"/>
      </w:r>
      <w:r>
        <w:rPr>
          <w:rFonts w:ascii="宋体" w:hAnsi="宋体" w:cs="宋体" w:eastAsia="宋体" w:hint="default"/>
          <w:sz w:val="15"/>
          <w:szCs w:val="15"/>
        </w:rPr>
        <w:t>第一 大股东</w:t>
      </w:r>
    </w:p>
    <w:p>
      <w:pPr>
        <w:spacing w:after="0" w:line="357" w:lineRule="auto"/>
        <w:jc w:val="left"/>
        <w:rPr>
          <w:rFonts w:ascii="宋体" w:hAnsi="宋体" w:cs="宋体" w:eastAsia="宋体" w:hint="default"/>
          <w:sz w:val="15"/>
          <w:szCs w:val="15"/>
        </w:rPr>
        <w:sectPr>
          <w:type w:val="continuous"/>
          <w:pgSz w:w="11910" w:h="16840"/>
          <w:pgMar w:top="1120" w:bottom="1040" w:left="1100" w:right="980"/>
          <w:cols w:num="2" w:equalWidth="0">
            <w:col w:w="8499" w:space="40"/>
            <w:col w:w="1291"/>
          </w:cols>
        </w:sectPr>
      </w:pPr>
    </w:p>
    <w:p>
      <w:pPr>
        <w:spacing w:line="357" w:lineRule="auto" w:before="83"/>
        <w:ind w:left="5833" w:right="0" w:firstLine="0"/>
        <w:jc w:val="both"/>
        <w:rPr>
          <w:rFonts w:ascii="宋体" w:hAnsi="宋体" w:cs="宋体" w:eastAsia="宋体" w:hint="default"/>
          <w:sz w:val="15"/>
          <w:szCs w:val="15"/>
        </w:rPr>
      </w:pPr>
      <w:r>
        <w:rPr>
          <w:rFonts w:ascii="宋体" w:hAnsi="宋体" w:cs="宋体" w:eastAsia="宋体" w:hint="default"/>
          <w:sz w:val="15"/>
          <w:szCs w:val="15"/>
        </w:rPr>
        <w:t>房地产开发、投资兴办实业；电子产品、 </w:t>
      </w:r>
      <w:r>
        <w:rPr>
          <w:rFonts w:ascii="宋体" w:hAnsi="宋体" w:cs="宋体" w:eastAsia="宋体" w:hint="default"/>
          <w:spacing w:val="-2"/>
          <w:sz w:val="15"/>
          <w:szCs w:val="15"/>
        </w:rPr>
        <w:t>有线网络、通讯产品，光视频产品、数码</w:t>
      </w:r>
      <w:r>
        <w:rPr>
          <w:rFonts w:ascii="宋体" w:hAnsi="宋体" w:cs="宋体" w:eastAsia="宋体" w:hint="default"/>
          <w:sz w:val="15"/>
          <w:szCs w:val="15"/>
        </w:rPr>
        <w:t> 录音、录像产品设计与销售；国内商业； 货物进出口、技术出口等。</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before="124"/>
        <w:ind w:left="234" w:right="0" w:firstLine="0"/>
        <w:jc w:val="left"/>
        <w:rPr>
          <w:rFonts w:ascii="宋体" w:hAnsi="宋体" w:cs="宋体" w:eastAsia="宋体" w:hint="default"/>
          <w:sz w:val="15"/>
          <w:szCs w:val="15"/>
        </w:rPr>
      </w:pPr>
      <w:r>
        <w:rPr>
          <w:rFonts w:ascii="宋体" w:hAnsi="宋体" w:cs="宋体" w:eastAsia="宋体" w:hint="default"/>
          <w:sz w:val="15"/>
          <w:szCs w:val="15"/>
        </w:rPr>
        <w:t>间接控股股东</w:t>
      </w:r>
    </w:p>
    <w:p>
      <w:pPr>
        <w:spacing w:after="0"/>
        <w:jc w:val="left"/>
        <w:rPr>
          <w:rFonts w:ascii="宋体" w:hAnsi="宋体" w:cs="宋体" w:eastAsia="宋体" w:hint="default"/>
          <w:sz w:val="15"/>
          <w:szCs w:val="15"/>
        </w:rPr>
        <w:sectPr>
          <w:type w:val="continuous"/>
          <w:pgSz w:w="11910" w:h="16840"/>
          <w:pgMar w:top="1120" w:bottom="1040" w:left="1100" w:right="980"/>
          <w:cols w:num="2" w:equalWidth="0">
            <w:col w:w="8534" w:space="40"/>
            <w:col w:w="1256"/>
          </w:cols>
        </w:sectPr>
      </w:pPr>
    </w:p>
    <w:p>
      <w:pPr>
        <w:tabs>
          <w:tab w:pos="8883" w:val="left" w:leader="none"/>
        </w:tabs>
        <w:spacing w:before="91"/>
        <w:ind w:left="146" w:right="0" w:firstLine="0"/>
        <w:jc w:val="left"/>
        <w:rPr>
          <w:rFonts w:ascii="宋体" w:hAnsi="宋体" w:cs="宋体" w:eastAsia="宋体" w:hint="default"/>
          <w:sz w:val="15"/>
          <w:szCs w:val="15"/>
        </w:rPr>
      </w:pPr>
      <w:r>
        <w:rPr>
          <w:rFonts w:ascii="宋体" w:hAnsi="宋体" w:cs="宋体" w:eastAsia="宋体" w:hint="default"/>
          <w:sz w:val="15"/>
          <w:szCs w:val="15"/>
        </w:rPr>
        <w:t>厉天福</w:t>
        <w:tab/>
        <w:t>实际控制人</w:t>
      </w:r>
    </w:p>
    <w:p>
      <w:pPr>
        <w:spacing w:after="0"/>
        <w:jc w:val="left"/>
        <w:rPr>
          <w:rFonts w:ascii="宋体" w:hAnsi="宋体" w:cs="宋体" w:eastAsia="宋体" w:hint="default"/>
          <w:sz w:val="15"/>
          <w:szCs w:val="15"/>
        </w:rPr>
        <w:sectPr>
          <w:type w:val="continuous"/>
          <w:pgSz w:w="11910" w:h="16840"/>
          <w:pgMar w:top="1120" w:bottom="1040" w:left="1100" w:right="980"/>
        </w:sectPr>
      </w:pPr>
    </w:p>
    <w:p>
      <w:pPr>
        <w:spacing w:line="240" w:lineRule="auto" w:before="5"/>
        <w:rPr>
          <w:rFonts w:ascii="宋体" w:hAnsi="宋体" w:cs="宋体" w:eastAsia="宋体" w:hint="default"/>
          <w:sz w:val="12"/>
          <w:szCs w:val="12"/>
        </w:rPr>
      </w:pPr>
    </w:p>
    <w:p>
      <w:pPr>
        <w:spacing w:before="31"/>
        <w:ind w:left="866"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4"/>
          <w:sz w:val="22"/>
          <w:szCs w:val="22"/>
        </w:rPr>
        <w:t> </w:t>
      </w:r>
      <w:r>
        <w:rPr>
          <w:rFonts w:ascii="宋体" w:hAnsi="宋体" w:cs="宋体" w:eastAsia="宋体" w:hint="default"/>
          <w:sz w:val="22"/>
          <w:szCs w:val="22"/>
        </w:rPr>
        <w:t>不存在控制关系的关联方的性质</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tabs>
          <w:tab w:pos="4655" w:val="left" w:leader="none"/>
          <w:tab w:pos="7191" w:val="left" w:leader="none"/>
        </w:tabs>
        <w:spacing w:before="0"/>
        <w:ind w:left="146" w:right="0" w:firstLine="0"/>
        <w:jc w:val="left"/>
        <w:rPr>
          <w:rFonts w:ascii="宋体" w:hAnsi="宋体" w:cs="宋体" w:eastAsia="宋体" w:hint="default"/>
          <w:sz w:val="22"/>
          <w:szCs w:val="22"/>
        </w:rPr>
      </w:pPr>
      <w:r>
        <w:rPr>
          <w:rFonts w:ascii="宋体" w:hAnsi="宋体" w:cs="宋体" w:eastAsia="宋体" w:hint="default"/>
          <w:b/>
          <w:bCs/>
          <w:w w:val="95"/>
          <w:sz w:val="22"/>
          <w:szCs w:val="22"/>
        </w:rPr>
        <w:t>关联方名称</w:t>
        <w:tab/>
        <w:t>关联关系</w:t>
        <w:tab/>
      </w:r>
      <w:r>
        <w:rPr>
          <w:rFonts w:ascii="宋体" w:hAnsi="宋体" w:cs="宋体" w:eastAsia="宋体" w:hint="default"/>
          <w:b/>
          <w:bCs/>
          <w:sz w:val="22"/>
          <w:szCs w:val="22"/>
        </w:rPr>
        <w:t>与本公司关联交易内容</w:t>
      </w:r>
      <w:r>
        <w:rPr>
          <w:rFonts w:ascii="宋体" w:hAnsi="宋体" w:cs="宋体" w:eastAsia="宋体" w:hint="default"/>
          <w:sz w:val="22"/>
          <w:szCs w:val="22"/>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4"/>
          <w:szCs w:val="24"/>
        </w:rPr>
      </w:pPr>
    </w:p>
    <w:p>
      <w:pPr>
        <w:tabs>
          <w:tab w:pos="3494" w:val="left" w:leader="none"/>
          <w:tab w:pos="7796" w:val="left" w:leader="none"/>
        </w:tabs>
        <w:spacing w:before="0"/>
        <w:ind w:left="146" w:right="0" w:firstLine="0"/>
        <w:jc w:val="left"/>
        <w:rPr>
          <w:rFonts w:ascii="宋体" w:hAnsi="宋体" w:cs="宋体" w:eastAsia="宋体" w:hint="default"/>
          <w:sz w:val="22"/>
          <w:szCs w:val="22"/>
        </w:rPr>
      </w:pPr>
      <w:r>
        <w:rPr>
          <w:rFonts w:ascii="宋体" w:hAnsi="宋体" w:cs="宋体" w:eastAsia="宋体" w:hint="default"/>
          <w:w w:val="95"/>
          <w:sz w:val="22"/>
          <w:szCs w:val="22"/>
        </w:rPr>
        <w:t>惠州市纳伟仕视听科技有限公司</w:t>
        <w:tab/>
        <w:t>与本公司同受实际控制人控制</w:t>
        <w:tab/>
      </w:r>
      <w:r>
        <w:rPr>
          <w:rFonts w:ascii="宋体" w:hAnsi="宋体" w:cs="宋体" w:eastAsia="宋体" w:hint="default"/>
          <w:sz w:val="22"/>
          <w:szCs w:val="22"/>
        </w:rPr>
        <w:t>采购商品</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8"/>
          <w:szCs w:val="18"/>
        </w:rPr>
      </w:pPr>
    </w:p>
    <w:p>
      <w:pPr>
        <w:spacing w:line="441" w:lineRule="auto" w:before="0"/>
        <w:ind w:left="571" w:right="7272" w:firstLine="295"/>
        <w:jc w:val="left"/>
        <w:rPr>
          <w:rFonts w:ascii="宋体" w:hAnsi="宋体" w:cs="宋体" w:eastAsia="宋体" w:hint="default"/>
          <w:sz w:val="22"/>
          <w:szCs w:val="22"/>
        </w:rPr>
      </w:pPr>
      <w:r>
        <w:rPr>
          <w:rFonts w:ascii="宋体" w:hAnsi="宋体" w:cs="宋体" w:eastAsia="宋体" w:hint="default"/>
          <w:b/>
          <w:bCs/>
          <w:sz w:val="22"/>
          <w:szCs w:val="22"/>
        </w:rPr>
        <w:t>（三）关联交易</w:t>
      </w:r>
      <w:r>
        <w:rPr>
          <w:rFonts w:ascii="宋体" w:hAnsi="宋体" w:cs="宋体" w:eastAsia="宋体" w:hint="default"/>
          <w:b/>
          <w:bCs/>
          <w:spacing w:val="1"/>
          <w:w w:val="99"/>
          <w:sz w:val="22"/>
          <w:szCs w:val="22"/>
        </w:rPr>
        <w:t> </w:t>
      </w:r>
      <w:r>
        <w:rPr>
          <w:rFonts w:ascii="宋体" w:hAnsi="宋体" w:cs="宋体" w:eastAsia="宋体" w:hint="default"/>
          <w:sz w:val="22"/>
          <w:szCs w:val="22"/>
        </w:rPr>
        <w:t>1．定价政策</w:t>
      </w:r>
    </w:p>
    <w:p>
      <w:pPr>
        <w:spacing w:line="441" w:lineRule="auto" w:before="56"/>
        <w:ind w:left="587" w:right="3098" w:firstLine="279"/>
        <w:jc w:val="left"/>
        <w:rPr>
          <w:rFonts w:ascii="宋体" w:hAnsi="宋体" w:cs="宋体" w:eastAsia="宋体" w:hint="default"/>
          <w:sz w:val="22"/>
          <w:szCs w:val="22"/>
        </w:rPr>
      </w:pPr>
      <w:r>
        <w:rPr/>
        <w:pict>
          <v:shape style="position:absolute;margin-left:61.010406pt;margin-top:48.071079pt;width:474.1pt;height:106.8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46"/>
                    <w:gridCol w:w="2226"/>
                    <w:gridCol w:w="1138"/>
                    <w:gridCol w:w="1727"/>
                    <w:gridCol w:w="744"/>
                  </w:tblGrid>
                  <w:tr>
                    <w:trPr>
                      <w:trHeight w:val="425"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55" w:right="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113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29" w:right="0"/>
                          <w:jc w:val="lef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744" w:type="dxa"/>
                        <w:tcBorders>
                          <w:top w:val="nil" w:sz="6" w:space="0" w:color="auto"/>
                          <w:left w:val="nil" w:sz="6" w:space="0" w:color="auto"/>
                          <w:bottom w:val="nil" w:sz="6" w:space="0" w:color="auto"/>
                          <w:right w:val="nil" w:sz="6" w:space="0" w:color="auto"/>
                        </w:tcBorders>
                      </w:tcPr>
                      <w:p>
                        <w:pPr/>
                      </w:p>
                    </w:tc>
                  </w:tr>
                  <w:tr>
                    <w:trPr>
                      <w:trHeight w:val="429" w:hRule="exact"/>
                    </w:trPr>
                    <w:tc>
                      <w:tcPr>
                        <w:tcW w:w="3646" w:type="dxa"/>
                        <w:tcBorders>
                          <w:top w:val="nil" w:sz="6" w:space="0" w:color="auto"/>
                          <w:left w:val="nil" w:sz="6" w:space="0" w:color="auto"/>
                          <w:bottom w:val="nil" w:sz="6" w:space="0" w:color="auto"/>
                          <w:right w:val="nil" w:sz="6" w:space="0" w:color="auto"/>
                        </w:tcBorders>
                      </w:tcPr>
                      <w:p>
                        <w:pP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42"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0"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tc>
                  </w:tr>
                  <w:tr>
                    <w:trPr>
                      <w:trHeight w:val="429"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深圳市纳伟仕投资有限公司</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58" w:right="0"/>
                          <w:jc w:val="left"/>
                          <w:rPr>
                            <w:rFonts w:ascii="宋体" w:hAnsi="宋体" w:cs="宋体" w:eastAsia="宋体" w:hint="default"/>
                            <w:sz w:val="22"/>
                            <w:szCs w:val="22"/>
                          </w:rPr>
                        </w:pPr>
                        <w:r>
                          <w:rPr>
                            <w:rFonts w:ascii="宋体"/>
                            <w:sz w:val="22"/>
                          </w:rPr>
                          <w:t>999,439.45</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sz w:val="22"/>
                          </w:rPr>
                          <w:t>13.98%</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9" w:right="0"/>
                          <w:jc w:val="center"/>
                          <w:rPr>
                            <w:rFonts w:ascii="宋体" w:hAnsi="宋体" w:cs="宋体" w:eastAsia="宋体" w:hint="default"/>
                            <w:sz w:val="22"/>
                            <w:szCs w:val="22"/>
                          </w:rPr>
                        </w:pPr>
                        <w:r>
                          <w:rPr>
                            <w:rFonts w:ascii="宋体"/>
                            <w:sz w:val="22"/>
                          </w:rPr>
                          <w:t>0.00</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9"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惠州市纳伟仕视听科技有限公司</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36" w:right="0"/>
                          <w:jc w:val="left"/>
                          <w:rPr>
                            <w:rFonts w:ascii="宋体" w:hAnsi="宋体" w:cs="宋体" w:eastAsia="宋体" w:hint="default"/>
                            <w:sz w:val="22"/>
                            <w:szCs w:val="22"/>
                          </w:rPr>
                        </w:pPr>
                        <w:r>
                          <w:rPr>
                            <w:rFonts w:ascii="宋体"/>
                            <w:sz w:val="22"/>
                          </w:rPr>
                          <w:t>5,314,124.60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sz w:val="22"/>
                          </w:rPr>
                          <w:t>74.34%</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8" w:right="0"/>
                          <w:jc w:val="center"/>
                          <w:rPr>
                            <w:rFonts w:ascii="宋体" w:hAnsi="宋体" w:cs="宋体" w:eastAsia="宋体" w:hint="default"/>
                            <w:sz w:val="22"/>
                            <w:szCs w:val="22"/>
                          </w:rPr>
                        </w:pPr>
                        <w:r>
                          <w:rPr>
                            <w:rFonts w:ascii="宋体"/>
                            <w:sz w:val="22"/>
                          </w:rPr>
                          <w:t>0.00</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4"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54"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32" w:right="0"/>
                          <w:jc w:val="left"/>
                          <w:rPr>
                            <w:rFonts w:ascii="宋体" w:hAnsi="宋体" w:cs="宋体" w:eastAsia="宋体" w:hint="default"/>
                            <w:sz w:val="22"/>
                            <w:szCs w:val="22"/>
                          </w:rPr>
                        </w:pPr>
                        <w:r>
                          <w:rPr>
                            <w:rFonts w:ascii="宋体"/>
                            <w:b/>
                            <w:sz w:val="22"/>
                          </w:rPr>
                          <w:t>6,313,564.05</w:t>
                        </w:r>
                        <w:r>
                          <w:rPr>
                            <w:rFonts w:ascii="宋体"/>
                            <w:sz w:val="22"/>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22"/>
                            <w:szCs w:val="22"/>
                          </w:rPr>
                        </w:pPr>
                        <w:r>
                          <w:rPr>
                            <w:rFonts w:ascii="宋体"/>
                            <w:b/>
                            <w:sz w:val="22"/>
                          </w:rPr>
                          <w:t>88.32%</w:t>
                        </w:r>
                        <w:r>
                          <w:rPr>
                            <w:rFonts w:ascii="宋体"/>
                            <w:sz w:val="22"/>
                          </w:rPr>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8" w:right="0"/>
                          <w:jc w:val="center"/>
                          <w:rPr>
                            <w:rFonts w:ascii="宋体" w:hAnsi="宋体" w:cs="宋体" w:eastAsia="宋体" w:hint="default"/>
                            <w:sz w:val="22"/>
                            <w:szCs w:val="22"/>
                          </w:rPr>
                        </w:pPr>
                        <w:r>
                          <w:rPr>
                            <w:rFonts w:ascii="宋体"/>
                            <w:b/>
                            <w:sz w:val="22"/>
                          </w:rPr>
                          <w:t>0.00</w:t>
                        </w:r>
                        <w:r>
                          <w:rPr>
                            <w:rFonts w:ascii="宋体"/>
                            <w:sz w:val="22"/>
                          </w:rPr>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b/>
                            <w:w w:val="95"/>
                            <w:sz w:val="22"/>
                          </w:rPr>
                          <w:t>0.00</w:t>
                        </w:r>
                        <w:r>
                          <w:rPr>
                            <w:rFonts w:ascii="宋体"/>
                            <w:sz w:val="22"/>
                          </w:rPr>
                        </w:r>
                      </w:p>
                    </w:tc>
                  </w:tr>
                </w:tbl>
                <w:p>
                  <w:pPr/>
                </w:p>
              </w:txbxContent>
            </v:textbox>
            <w10:wrap type="none"/>
          </v:shape>
        </w:pict>
      </w:r>
      <w:r>
        <w:rPr>
          <w:rFonts w:ascii="宋体" w:hAnsi="宋体" w:cs="宋体" w:eastAsia="宋体" w:hint="default"/>
          <w:sz w:val="22"/>
          <w:szCs w:val="22"/>
        </w:rPr>
        <w:t>本公司从关联方购买货物的价格按市场价格作为定价基础。</w:t>
      </w:r>
      <w:r>
        <w:rPr>
          <w:rFonts w:ascii="宋体" w:hAnsi="宋体" w:cs="宋体" w:eastAsia="宋体" w:hint="default"/>
          <w:w w:val="99"/>
          <w:sz w:val="22"/>
          <w:szCs w:val="22"/>
        </w:rPr>
        <w:t> </w:t>
      </w:r>
      <w:r>
        <w:rPr>
          <w:rFonts w:ascii="宋体" w:hAnsi="宋体" w:cs="宋体" w:eastAsia="宋体" w:hint="default"/>
          <w:sz w:val="22"/>
          <w:szCs w:val="22"/>
        </w:rPr>
        <w:t>2.</w:t>
      </w:r>
      <w:r>
        <w:rPr>
          <w:rFonts w:ascii="宋体" w:hAnsi="宋体" w:cs="宋体" w:eastAsia="宋体" w:hint="default"/>
          <w:spacing w:val="-2"/>
          <w:sz w:val="22"/>
          <w:szCs w:val="22"/>
        </w:rPr>
        <w:t> </w:t>
      </w:r>
      <w:r>
        <w:rPr>
          <w:rFonts w:ascii="宋体" w:hAnsi="宋体" w:cs="宋体" w:eastAsia="宋体" w:hint="default"/>
          <w:sz w:val="22"/>
          <w:szCs w:val="22"/>
        </w:rPr>
        <w:t>采购物资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before="31"/>
        <w:ind w:left="866"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
          <w:sz w:val="22"/>
          <w:szCs w:val="22"/>
        </w:rPr>
        <w:t> </w:t>
      </w:r>
      <w:r>
        <w:rPr>
          <w:rFonts w:ascii="宋体" w:hAnsi="宋体" w:cs="宋体" w:eastAsia="宋体" w:hint="default"/>
          <w:sz w:val="22"/>
          <w:szCs w:val="22"/>
        </w:rPr>
        <w:t>关联方资金往来</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35"/>
          <w:pgSz w:w="11910" w:h="16840"/>
          <w:pgMar w:footer="840" w:header="882" w:top="1120" w:bottom="1040" w:left="1100" w:right="1100"/>
          <w:pgNumType w:start="1"/>
        </w:sectPr>
      </w:pPr>
    </w:p>
    <w:p>
      <w:pPr>
        <w:spacing w:line="340" w:lineRule="auto" w:before="31"/>
        <w:ind w:left="146" w:right="-16" w:firstLine="720"/>
        <w:jc w:val="left"/>
        <w:rPr>
          <w:rFonts w:ascii="宋体" w:hAnsi="宋体" w:cs="宋体" w:eastAsia="宋体" w:hint="default"/>
          <w:sz w:val="22"/>
          <w:szCs w:val="22"/>
        </w:rPr>
      </w:pPr>
      <w:r>
        <w:rPr>
          <w:rFonts w:ascii="宋体" w:hAnsi="宋体" w:cs="宋体" w:eastAsia="宋体" w:hint="default"/>
          <w:sz w:val="22"/>
          <w:szCs w:val="22"/>
        </w:rPr>
        <w:t>（1）2007</w:t>
      </w:r>
      <w:r>
        <w:rPr>
          <w:rFonts w:ascii="宋体" w:hAnsi="宋体" w:cs="宋体" w:eastAsia="宋体" w:hint="default"/>
          <w:spacing w:val="-59"/>
          <w:sz w:val="22"/>
          <w:szCs w:val="22"/>
        </w:rPr>
        <w:t> </w:t>
      </w:r>
      <w:r>
        <w:rPr>
          <w:rFonts w:ascii="宋体" w:hAnsi="宋体" w:cs="宋体" w:eastAsia="宋体" w:hint="default"/>
          <w:sz w:val="22"/>
          <w:szCs w:val="22"/>
        </w:rPr>
        <w:t>年度</w:t>
      </w:r>
      <w:r>
        <w:rPr>
          <w:rFonts w:ascii="宋体" w:hAnsi="宋体" w:cs="宋体" w:eastAsia="宋体" w:hint="default"/>
          <w:w w:val="99"/>
          <w:sz w:val="22"/>
          <w:szCs w:val="22"/>
        </w:rPr>
        <w:t> </w:t>
      </w:r>
      <w:r>
        <w:rPr>
          <w:rFonts w:ascii="宋体" w:hAnsi="宋体" w:cs="宋体" w:eastAsia="宋体" w:hint="default"/>
          <w:b/>
          <w:bCs/>
          <w:sz w:val="22"/>
          <w:szCs w:val="22"/>
        </w:rPr>
        <w:t>关联方名称</w:t>
      </w:r>
      <w:r>
        <w:rPr>
          <w:rFonts w:ascii="宋体" w:hAnsi="宋体" w:cs="宋体" w:eastAsia="宋体" w:hint="default"/>
          <w:sz w:val="22"/>
          <w:szCs w:val="22"/>
        </w:rPr>
      </w:r>
    </w:p>
    <w:p>
      <w:pPr>
        <w:spacing w:line="240" w:lineRule="auto" w:before="0"/>
        <w:rPr>
          <w:rFonts w:ascii="宋体" w:hAnsi="宋体" w:cs="宋体" w:eastAsia="宋体" w:hint="default"/>
          <w:b/>
          <w:bCs/>
          <w:sz w:val="22"/>
          <w:szCs w:val="22"/>
        </w:rPr>
      </w:pPr>
    </w:p>
    <w:p>
      <w:pPr>
        <w:spacing w:before="190"/>
        <w:ind w:left="146" w:right="-16" w:firstLine="0"/>
        <w:jc w:val="left"/>
        <w:rPr>
          <w:rFonts w:ascii="宋体" w:hAnsi="宋体" w:cs="宋体" w:eastAsia="宋体" w:hint="default"/>
          <w:sz w:val="22"/>
          <w:szCs w:val="22"/>
        </w:rPr>
      </w:pPr>
      <w:r>
        <w:rPr>
          <w:rFonts w:ascii="宋体" w:hAnsi="宋体" w:cs="宋体" w:eastAsia="宋体" w:hint="default"/>
          <w:spacing w:val="11"/>
          <w:sz w:val="22"/>
          <w:szCs w:val="22"/>
        </w:rPr>
        <w:t>深圳市纳伟仕投资有</w:t>
      </w:r>
      <w:r>
        <w:rPr>
          <w:rFonts w:ascii="宋体" w:hAnsi="宋体" w:cs="宋体" w:eastAsia="宋体" w:hint="default"/>
          <w:sz w:val="22"/>
          <w:szCs w:val="22"/>
        </w:rPr>
      </w:r>
    </w:p>
    <w:p>
      <w:pPr>
        <w:spacing w:line="240" w:lineRule="auto" w:before="0"/>
        <w:rPr>
          <w:rFonts w:ascii="宋体" w:hAnsi="宋体" w:cs="宋体" w:eastAsia="宋体" w:hint="default"/>
          <w:sz w:val="22"/>
          <w:szCs w:val="22"/>
        </w:rPr>
      </w:pPr>
      <w:r>
        <w:rPr/>
        <w:br w:type="column"/>
      </w:r>
      <w:r>
        <w:rPr>
          <w:rFonts w:ascii="宋体"/>
          <w:sz w:val="22"/>
        </w:rPr>
      </w:r>
    </w:p>
    <w:p>
      <w:pPr>
        <w:tabs>
          <w:tab w:pos="2053" w:val="left" w:leader="none"/>
          <w:tab w:pos="3780" w:val="left" w:leader="none"/>
          <w:tab w:pos="3835" w:val="left" w:leader="none"/>
          <w:tab w:pos="5765" w:val="left" w:leader="none"/>
        </w:tabs>
        <w:spacing w:line="357" w:lineRule="auto" w:before="153"/>
        <w:ind w:left="146" w:right="699" w:firstLine="349"/>
        <w:jc w:val="left"/>
        <w:rPr>
          <w:rFonts w:ascii="宋体" w:hAnsi="宋体" w:cs="宋体" w:eastAsia="宋体" w:hint="default"/>
          <w:sz w:val="22"/>
          <w:szCs w:val="22"/>
        </w:rPr>
      </w:pPr>
      <w:r>
        <w:rPr>
          <w:rFonts w:ascii="宋体" w:hAnsi="宋体" w:cs="宋体" w:eastAsia="宋体" w:hint="default"/>
          <w:b/>
          <w:bCs/>
          <w:w w:val="95"/>
          <w:sz w:val="22"/>
          <w:szCs w:val="22"/>
        </w:rPr>
        <w:t>向关联方提供资金</w:t>
        <w:tab/>
        <w:tab/>
        <w:t>关联方向本公司提供资金</w:t>
      </w:r>
      <w:r>
        <w:rPr>
          <w:rFonts w:ascii="宋体" w:hAnsi="宋体" w:cs="宋体" w:eastAsia="宋体" w:hint="default"/>
          <w:b/>
          <w:bCs/>
          <w:w w:val="99"/>
          <w:sz w:val="22"/>
          <w:szCs w:val="22"/>
        </w:rPr>
        <w:t> </w:t>
      </w:r>
      <w:r>
        <w:rPr>
          <w:rFonts w:ascii="宋体" w:hAnsi="宋体" w:cs="宋体" w:eastAsia="宋体" w:hint="default"/>
          <w:b/>
          <w:bCs/>
          <w:w w:val="95"/>
          <w:sz w:val="22"/>
          <w:szCs w:val="22"/>
        </w:rPr>
        <w:t>发生额</w:t>
        <w:tab/>
        <w:t>余额</w:t>
        <w:tab/>
        <w:t>发生额</w:t>
        <w:tab/>
      </w:r>
      <w:r>
        <w:rPr>
          <w:rFonts w:ascii="宋体" w:hAnsi="宋体" w:cs="宋体" w:eastAsia="宋体" w:hint="default"/>
          <w:b/>
          <w:bCs/>
          <w:sz w:val="22"/>
          <w:szCs w:val="22"/>
        </w:rPr>
        <w:t>余额</w:t>
      </w:r>
      <w:r>
        <w:rPr>
          <w:rFonts w:ascii="宋体" w:hAnsi="宋体" w:cs="宋体" w:eastAsia="宋体" w:hint="default"/>
          <w:sz w:val="22"/>
          <w:szCs w:val="22"/>
        </w:rPr>
      </w:r>
    </w:p>
    <w:p>
      <w:pPr>
        <w:spacing w:after="0" w:line="357" w:lineRule="auto"/>
        <w:jc w:val="left"/>
        <w:rPr>
          <w:rFonts w:ascii="宋体" w:hAnsi="宋体" w:cs="宋体" w:eastAsia="宋体" w:hint="default"/>
          <w:sz w:val="22"/>
          <w:szCs w:val="22"/>
        </w:rPr>
        <w:sectPr>
          <w:type w:val="continuous"/>
          <w:pgSz w:w="11910" w:h="16840"/>
          <w:pgMar w:top="1120" w:bottom="1040" w:left="1100" w:right="1100"/>
          <w:cols w:num="2" w:equalWidth="0">
            <w:col w:w="2352" w:space="393"/>
            <w:col w:w="6965"/>
          </w:cols>
        </w:sectPr>
      </w:pPr>
    </w:p>
    <w:p>
      <w:pPr>
        <w:spacing w:line="240" w:lineRule="auto" w:before="4"/>
        <w:rPr>
          <w:rFonts w:ascii="宋体" w:hAnsi="宋体" w:cs="宋体" w:eastAsia="宋体" w:hint="default"/>
          <w:b/>
          <w:bCs/>
          <w:sz w:val="8"/>
          <w:szCs w:val="8"/>
        </w:rPr>
      </w:pPr>
    </w:p>
    <w:p>
      <w:pPr>
        <w:tabs>
          <w:tab w:pos="3570" w:val="left" w:leader="none"/>
          <w:tab w:pos="5369" w:val="left" w:leader="none"/>
          <w:tab w:pos="6254" w:val="left" w:leader="none"/>
          <w:tab w:pos="8129" w:val="left" w:leader="none"/>
        </w:tabs>
        <w:spacing w:before="33"/>
        <w:ind w:left="146" w:right="0" w:firstLine="0"/>
        <w:jc w:val="left"/>
        <w:rPr>
          <w:rFonts w:ascii="宋体" w:hAnsi="宋体" w:cs="宋体" w:eastAsia="宋体" w:hint="default"/>
          <w:sz w:val="22"/>
          <w:szCs w:val="22"/>
        </w:rPr>
      </w:pPr>
      <w:r>
        <w:rPr>
          <w:rFonts w:ascii="宋体" w:hAnsi="宋体" w:cs="宋体" w:eastAsia="宋体" w:hint="default"/>
          <w:w w:val="95"/>
          <w:sz w:val="22"/>
          <w:szCs w:val="22"/>
        </w:rPr>
        <w:t>限公司</w:t>
        <w:tab/>
        <w:t>0.00</w:t>
        <w:tab/>
        <w:t>0.00</w:t>
        <w:tab/>
      </w:r>
      <w:r>
        <w:rPr>
          <w:rFonts w:ascii="宋体" w:hAnsi="宋体" w:cs="宋体" w:eastAsia="宋体" w:hint="default"/>
          <w:spacing w:val="-1"/>
          <w:sz w:val="22"/>
          <w:szCs w:val="22"/>
        </w:rPr>
        <w:t>20,036,016.34</w:t>
        <w:tab/>
        <w:t>35,069,238.97</w:t>
      </w:r>
    </w:p>
    <w:p>
      <w:pPr>
        <w:tabs>
          <w:tab w:pos="3569" w:val="left" w:leader="none"/>
          <w:tab w:pos="5368" w:val="left" w:leader="none"/>
          <w:tab w:pos="6138" w:val="left" w:leader="none"/>
          <w:tab w:pos="8012" w:val="left" w:leader="none"/>
        </w:tabs>
        <w:spacing w:before="140"/>
        <w:ind w:left="146" w:right="0" w:firstLine="0"/>
        <w:jc w:val="left"/>
        <w:rPr>
          <w:rFonts w:ascii="宋体" w:hAnsi="宋体" w:cs="宋体" w:eastAsia="宋体" w:hint="default"/>
          <w:sz w:val="22"/>
          <w:szCs w:val="22"/>
        </w:rPr>
      </w:pPr>
      <w:r>
        <w:rPr>
          <w:rFonts w:ascii="宋体" w:hAnsi="宋体" w:cs="宋体" w:eastAsia="宋体" w:hint="default"/>
          <w:b/>
          <w:bCs/>
          <w:w w:val="95"/>
          <w:sz w:val="22"/>
          <w:szCs w:val="22"/>
        </w:rPr>
        <w:t>合计</w:t>
        <w:tab/>
        <w:t>0.00</w:t>
        <w:tab/>
        <w:t>0.00</w:t>
        <w:tab/>
      </w:r>
      <w:r>
        <w:rPr>
          <w:rFonts w:ascii="宋体" w:hAnsi="宋体" w:cs="宋体" w:eastAsia="宋体" w:hint="default"/>
          <w:b/>
          <w:bCs/>
          <w:spacing w:val="-1"/>
          <w:w w:val="95"/>
          <w:sz w:val="22"/>
          <w:szCs w:val="22"/>
        </w:rPr>
        <w:t>20,036,016.34</w:t>
        <w:tab/>
      </w:r>
      <w:r>
        <w:rPr>
          <w:rFonts w:ascii="宋体" w:hAnsi="宋体" w:cs="宋体" w:eastAsia="宋体" w:hint="default"/>
          <w:b/>
          <w:bCs/>
          <w:spacing w:val="-1"/>
          <w:sz w:val="22"/>
          <w:szCs w:val="22"/>
        </w:rPr>
        <w:t>35,069,238.97</w:t>
      </w:r>
      <w:r>
        <w:rPr>
          <w:rFonts w:ascii="宋体" w:hAnsi="宋体" w:cs="宋体" w:eastAsia="宋体" w:hint="default"/>
          <w:spacing w:val="-1"/>
          <w:sz w:val="22"/>
          <w:szCs w:val="22"/>
        </w:rPr>
      </w:r>
    </w:p>
    <w:p>
      <w:pPr>
        <w:spacing w:line="240" w:lineRule="auto" w:before="7"/>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type w:val="continuous"/>
          <w:pgSz w:w="11910" w:h="16840"/>
          <w:pgMar w:top="1120" w:bottom="1040" w:left="1100" w:right="1100"/>
        </w:sectPr>
      </w:pPr>
    </w:p>
    <w:p>
      <w:pPr>
        <w:spacing w:line="340" w:lineRule="auto" w:before="31"/>
        <w:ind w:left="146" w:right="-16" w:firstLine="720"/>
        <w:jc w:val="left"/>
        <w:rPr>
          <w:rFonts w:ascii="宋体" w:hAnsi="宋体" w:cs="宋体" w:eastAsia="宋体" w:hint="default"/>
          <w:sz w:val="22"/>
          <w:szCs w:val="22"/>
        </w:rPr>
      </w:pPr>
      <w:r>
        <w:rPr>
          <w:rFonts w:ascii="宋体" w:hAnsi="宋体" w:cs="宋体" w:eastAsia="宋体" w:hint="default"/>
          <w:sz w:val="22"/>
          <w:szCs w:val="22"/>
        </w:rPr>
        <w:t>（2）2006</w:t>
      </w:r>
      <w:r>
        <w:rPr>
          <w:rFonts w:ascii="宋体" w:hAnsi="宋体" w:cs="宋体" w:eastAsia="宋体" w:hint="default"/>
          <w:spacing w:val="-59"/>
          <w:sz w:val="22"/>
          <w:szCs w:val="22"/>
        </w:rPr>
        <w:t> </w:t>
      </w:r>
      <w:r>
        <w:rPr>
          <w:rFonts w:ascii="宋体" w:hAnsi="宋体" w:cs="宋体" w:eastAsia="宋体" w:hint="default"/>
          <w:sz w:val="22"/>
          <w:szCs w:val="22"/>
        </w:rPr>
        <w:t>年度</w:t>
      </w:r>
      <w:r>
        <w:rPr>
          <w:rFonts w:ascii="宋体" w:hAnsi="宋体" w:cs="宋体" w:eastAsia="宋体" w:hint="default"/>
          <w:w w:val="99"/>
          <w:sz w:val="22"/>
          <w:szCs w:val="22"/>
        </w:rPr>
        <w:t> </w:t>
      </w:r>
      <w:r>
        <w:rPr>
          <w:rFonts w:ascii="宋体" w:hAnsi="宋体" w:cs="宋体" w:eastAsia="宋体" w:hint="default"/>
          <w:b/>
          <w:bCs/>
          <w:sz w:val="22"/>
          <w:szCs w:val="22"/>
        </w:rPr>
        <w:t>关联方名称</w:t>
      </w:r>
      <w:r>
        <w:rPr>
          <w:rFonts w:ascii="宋体" w:hAnsi="宋体" w:cs="宋体" w:eastAsia="宋体" w:hint="default"/>
          <w:sz w:val="22"/>
          <w:szCs w:val="22"/>
        </w:rPr>
      </w:r>
    </w:p>
    <w:p>
      <w:pPr>
        <w:spacing w:line="240" w:lineRule="auto" w:before="0"/>
        <w:rPr>
          <w:rFonts w:ascii="宋体" w:hAnsi="宋体" w:cs="宋体" w:eastAsia="宋体" w:hint="default"/>
          <w:b/>
          <w:bCs/>
          <w:sz w:val="22"/>
          <w:szCs w:val="22"/>
        </w:rPr>
      </w:pPr>
    </w:p>
    <w:p>
      <w:pPr>
        <w:spacing w:before="190"/>
        <w:ind w:left="146" w:right="-16" w:firstLine="0"/>
        <w:jc w:val="left"/>
        <w:rPr>
          <w:rFonts w:ascii="宋体" w:hAnsi="宋体" w:cs="宋体" w:eastAsia="宋体" w:hint="default"/>
          <w:sz w:val="22"/>
          <w:szCs w:val="22"/>
        </w:rPr>
      </w:pPr>
      <w:r>
        <w:rPr>
          <w:rFonts w:ascii="宋体" w:hAnsi="宋体" w:cs="宋体" w:eastAsia="宋体" w:hint="default"/>
          <w:spacing w:val="14"/>
          <w:sz w:val="22"/>
          <w:szCs w:val="22"/>
        </w:rPr>
        <w:t>深圳市纳伟仕投资有</w:t>
      </w:r>
      <w:r>
        <w:rPr>
          <w:rFonts w:ascii="宋体" w:hAnsi="宋体" w:cs="宋体" w:eastAsia="宋体" w:hint="default"/>
          <w:sz w:val="22"/>
          <w:szCs w:val="22"/>
        </w:rPr>
      </w:r>
    </w:p>
    <w:p>
      <w:pPr>
        <w:spacing w:line="240" w:lineRule="auto" w:before="0"/>
        <w:rPr>
          <w:rFonts w:ascii="宋体" w:hAnsi="宋体" w:cs="宋体" w:eastAsia="宋体" w:hint="default"/>
          <w:sz w:val="22"/>
          <w:szCs w:val="22"/>
        </w:rPr>
      </w:pPr>
      <w:r>
        <w:rPr/>
        <w:br w:type="column"/>
      </w:r>
      <w:r>
        <w:rPr>
          <w:rFonts w:ascii="宋体"/>
          <w:sz w:val="22"/>
        </w:rPr>
      </w:r>
    </w:p>
    <w:p>
      <w:pPr>
        <w:tabs>
          <w:tab w:pos="2058" w:val="left" w:leader="none"/>
          <w:tab w:pos="3781" w:val="left" w:leader="none"/>
          <w:tab w:pos="3828" w:val="left" w:leader="none"/>
          <w:tab w:pos="5749" w:val="left" w:leader="none"/>
        </w:tabs>
        <w:spacing w:line="357" w:lineRule="auto" w:before="152"/>
        <w:ind w:left="146" w:right="682" w:firstLine="350"/>
        <w:jc w:val="left"/>
        <w:rPr>
          <w:rFonts w:ascii="宋体" w:hAnsi="宋体" w:cs="宋体" w:eastAsia="宋体" w:hint="default"/>
          <w:sz w:val="22"/>
          <w:szCs w:val="22"/>
        </w:rPr>
      </w:pPr>
      <w:r>
        <w:rPr>
          <w:rFonts w:ascii="宋体" w:hAnsi="宋体" w:cs="宋体" w:eastAsia="宋体" w:hint="default"/>
          <w:b/>
          <w:bCs/>
          <w:w w:val="95"/>
          <w:sz w:val="22"/>
          <w:szCs w:val="22"/>
        </w:rPr>
        <w:t>向关联方提供资金</w:t>
        <w:tab/>
        <w:tab/>
        <w:t>关联方向本公司提供资金</w:t>
      </w:r>
      <w:r>
        <w:rPr>
          <w:rFonts w:ascii="宋体" w:hAnsi="宋体" w:cs="宋体" w:eastAsia="宋体" w:hint="default"/>
          <w:b/>
          <w:bCs/>
          <w:w w:val="99"/>
          <w:sz w:val="22"/>
          <w:szCs w:val="22"/>
        </w:rPr>
        <w:t> </w:t>
      </w:r>
      <w:r>
        <w:rPr>
          <w:rFonts w:ascii="宋体" w:hAnsi="宋体" w:cs="宋体" w:eastAsia="宋体" w:hint="default"/>
          <w:b/>
          <w:bCs/>
          <w:w w:val="95"/>
          <w:sz w:val="22"/>
          <w:szCs w:val="22"/>
        </w:rPr>
        <w:t>发生额</w:t>
        <w:tab/>
        <w:t>余额</w:t>
        <w:tab/>
        <w:t>发生额</w:t>
        <w:tab/>
      </w:r>
      <w:r>
        <w:rPr>
          <w:rFonts w:ascii="宋体" w:hAnsi="宋体" w:cs="宋体" w:eastAsia="宋体" w:hint="default"/>
          <w:b/>
          <w:bCs/>
          <w:sz w:val="22"/>
          <w:szCs w:val="22"/>
        </w:rPr>
        <w:t>余额</w:t>
      </w:r>
      <w:r>
        <w:rPr>
          <w:rFonts w:ascii="宋体" w:hAnsi="宋体" w:cs="宋体" w:eastAsia="宋体" w:hint="default"/>
          <w:sz w:val="22"/>
          <w:szCs w:val="22"/>
        </w:rPr>
      </w:r>
    </w:p>
    <w:p>
      <w:pPr>
        <w:spacing w:after="0" w:line="357" w:lineRule="auto"/>
        <w:jc w:val="left"/>
        <w:rPr>
          <w:rFonts w:ascii="宋体" w:hAnsi="宋体" w:cs="宋体" w:eastAsia="宋体" w:hint="default"/>
          <w:sz w:val="22"/>
          <w:szCs w:val="22"/>
        </w:rPr>
        <w:sectPr>
          <w:type w:val="continuous"/>
          <w:pgSz w:w="11910" w:h="16840"/>
          <w:pgMar w:top="1120" w:bottom="1040" w:left="1100" w:right="1100"/>
          <w:cols w:num="2" w:equalWidth="0">
            <w:col w:w="2352" w:space="417"/>
            <w:col w:w="6941"/>
          </w:cols>
        </w:sectPr>
      </w:pPr>
    </w:p>
    <w:p>
      <w:pPr>
        <w:spacing w:line="240" w:lineRule="auto" w:before="5"/>
        <w:rPr>
          <w:rFonts w:ascii="宋体" w:hAnsi="宋体" w:cs="宋体" w:eastAsia="宋体" w:hint="default"/>
          <w:b/>
          <w:bCs/>
          <w:sz w:val="8"/>
          <w:szCs w:val="8"/>
        </w:rPr>
      </w:pPr>
    </w:p>
    <w:p>
      <w:pPr>
        <w:tabs>
          <w:tab w:pos="3597" w:val="left" w:leader="none"/>
          <w:tab w:pos="5400" w:val="left" w:leader="none"/>
          <w:tab w:pos="6272" w:val="left" w:leader="none"/>
          <w:tab w:pos="8129" w:val="left" w:leader="none"/>
        </w:tabs>
        <w:spacing w:before="31"/>
        <w:ind w:left="146" w:right="0" w:firstLine="0"/>
        <w:jc w:val="left"/>
        <w:rPr>
          <w:rFonts w:ascii="宋体" w:hAnsi="宋体" w:cs="宋体" w:eastAsia="宋体" w:hint="default"/>
          <w:sz w:val="22"/>
          <w:szCs w:val="22"/>
        </w:rPr>
      </w:pPr>
      <w:r>
        <w:rPr>
          <w:rFonts w:ascii="宋体" w:hAnsi="宋体" w:cs="宋体" w:eastAsia="宋体" w:hint="default"/>
          <w:w w:val="95"/>
          <w:sz w:val="22"/>
          <w:szCs w:val="22"/>
        </w:rPr>
        <w:t>限公司</w:t>
        <w:tab/>
        <w:t>0.00</w:t>
        <w:tab/>
        <w:t>0.00</w:t>
        <w:tab/>
      </w:r>
      <w:r>
        <w:rPr>
          <w:rFonts w:ascii="宋体" w:hAnsi="宋体" w:cs="宋体" w:eastAsia="宋体" w:hint="default"/>
          <w:spacing w:val="-1"/>
          <w:sz w:val="22"/>
          <w:szCs w:val="22"/>
        </w:rPr>
        <w:t>23,833,222.63</w:t>
        <w:tab/>
        <w:t>23,833,222.63</w:t>
      </w:r>
    </w:p>
    <w:p>
      <w:pPr>
        <w:tabs>
          <w:tab w:pos="3595" w:val="left" w:leader="none"/>
          <w:tab w:pos="5399" w:val="left" w:leader="none"/>
          <w:tab w:pos="6269" w:val="left" w:leader="none"/>
          <w:tab w:pos="8125" w:val="left" w:leader="none"/>
        </w:tabs>
        <w:spacing w:before="140"/>
        <w:ind w:left="146" w:right="0" w:firstLine="0"/>
        <w:jc w:val="left"/>
        <w:rPr>
          <w:rFonts w:ascii="宋体" w:hAnsi="宋体" w:cs="宋体" w:eastAsia="宋体" w:hint="default"/>
          <w:sz w:val="22"/>
          <w:szCs w:val="22"/>
        </w:rPr>
      </w:pPr>
      <w:r>
        <w:rPr>
          <w:rFonts w:ascii="宋体" w:hAnsi="宋体" w:cs="宋体" w:eastAsia="宋体" w:hint="default"/>
          <w:b/>
          <w:bCs/>
          <w:w w:val="95"/>
          <w:sz w:val="22"/>
          <w:szCs w:val="22"/>
        </w:rPr>
        <w:t>合计</w:t>
        <w:tab/>
        <w:t>0.00</w:t>
        <w:tab/>
        <w:t>0.00</w:t>
        <w:tab/>
      </w:r>
      <w:r>
        <w:rPr>
          <w:rFonts w:ascii="宋体" w:hAnsi="宋体" w:cs="宋体" w:eastAsia="宋体" w:hint="default"/>
          <w:b/>
          <w:bCs/>
          <w:spacing w:val="-1"/>
          <w:w w:val="95"/>
          <w:sz w:val="22"/>
          <w:szCs w:val="22"/>
        </w:rPr>
        <w:t>23,833,222.63</w:t>
        <w:tab/>
      </w:r>
      <w:r>
        <w:rPr>
          <w:rFonts w:ascii="宋体" w:hAnsi="宋体" w:cs="宋体" w:eastAsia="宋体" w:hint="default"/>
          <w:b/>
          <w:bCs/>
          <w:spacing w:val="-1"/>
          <w:sz w:val="22"/>
          <w:szCs w:val="22"/>
        </w:rPr>
        <w:t>23,833,222.63</w:t>
      </w:r>
      <w:r>
        <w:rPr>
          <w:rFonts w:ascii="宋体" w:hAnsi="宋体" w:cs="宋体" w:eastAsia="宋体" w:hint="default"/>
          <w:spacing w:val="-1"/>
          <w:sz w:val="22"/>
          <w:szCs w:val="22"/>
        </w:rPr>
      </w:r>
    </w:p>
    <w:p>
      <w:pPr>
        <w:spacing w:line="240" w:lineRule="auto" w:before="1"/>
        <w:rPr>
          <w:rFonts w:ascii="宋体" w:hAnsi="宋体" w:cs="宋体" w:eastAsia="宋体" w:hint="default"/>
          <w:b/>
          <w:bCs/>
          <w:sz w:val="20"/>
          <w:szCs w:val="20"/>
        </w:rPr>
      </w:pPr>
    </w:p>
    <w:p>
      <w:pPr>
        <w:spacing w:before="0"/>
        <w:ind w:left="587" w:right="0" w:firstLine="0"/>
        <w:jc w:val="left"/>
        <w:rPr>
          <w:rFonts w:ascii="宋体" w:hAnsi="宋体" w:cs="宋体" w:eastAsia="宋体" w:hint="default"/>
          <w:sz w:val="22"/>
          <w:szCs w:val="22"/>
        </w:rPr>
      </w:pPr>
      <w:r>
        <w:rPr>
          <w:rFonts w:ascii="宋体" w:hAnsi="宋体" w:cs="宋体" w:eastAsia="宋体" w:hint="default"/>
          <w:sz w:val="22"/>
          <w:szCs w:val="22"/>
        </w:rPr>
        <w:t>2006</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9</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pacing w:val="-3"/>
          <w:sz w:val="22"/>
          <w:szCs w:val="22"/>
        </w:rPr>
        <w:t>日，本公司与本公司间接控股股东深圳市纳伟仕投资有限公司签订协议，协议约</w:t>
      </w:r>
    </w:p>
    <w:p>
      <w:pPr>
        <w:spacing w:after="0"/>
        <w:jc w:val="left"/>
        <w:rPr>
          <w:rFonts w:ascii="宋体" w:hAnsi="宋体" w:cs="宋体" w:eastAsia="宋体" w:hint="default"/>
          <w:sz w:val="22"/>
          <w:szCs w:val="22"/>
        </w:rPr>
        <w:sectPr>
          <w:type w:val="continuous"/>
          <w:pgSz w:w="11910" w:h="16840"/>
          <w:pgMar w:top="1120" w:bottom="1040" w:left="1100" w:right="1100"/>
        </w:sectPr>
      </w:pPr>
    </w:p>
    <w:p>
      <w:pPr>
        <w:spacing w:line="240" w:lineRule="auto" w:before="5"/>
        <w:rPr>
          <w:rFonts w:ascii="宋体" w:hAnsi="宋体" w:cs="宋体" w:eastAsia="宋体" w:hint="default"/>
          <w:sz w:val="12"/>
          <w:szCs w:val="12"/>
        </w:rPr>
      </w:pPr>
    </w:p>
    <w:p>
      <w:pPr>
        <w:spacing w:line="441" w:lineRule="auto" w:before="31"/>
        <w:ind w:left="146" w:right="0" w:firstLine="0"/>
        <w:jc w:val="left"/>
        <w:rPr>
          <w:rFonts w:ascii="宋体" w:hAnsi="宋体" w:cs="宋体" w:eastAsia="宋体" w:hint="default"/>
          <w:sz w:val="22"/>
          <w:szCs w:val="22"/>
        </w:rPr>
      </w:pPr>
      <w:r>
        <w:rPr>
          <w:rFonts w:ascii="宋体" w:hAnsi="宋体" w:cs="宋体" w:eastAsia="宋体" w:hint="default"/>
          <w:spacing w:val="-1"/>
          <w:w w:val="95"/>
          <w:sz w:val="22"/>
          <w:szCs w:val="22"/>
        </w:rPr>
        <w:t>定，深圳市纳伟仕投资有限公司向本公司提供资金，以帮助本公司恢复正常的经营，所提供的资金</w:t>
      </w:r>
      <w:r>
        <w:rPr>
          <w:rFonts w:ascii="宋体" w:hAnsi="宋体" w:cs="宋体" w:eastAsia="宋体" w:hint="default"/>
          <w:spacing w:val="45"/>
          <w:w w:val="95"/>
          <w:sz w:val="22"/>
          <w:szCs w:val="22"/>
        </w:rPr>
        <w:t> </w:t>
      </w:r>
      <w:r>
        <w:rPr>
          <w:rFonts w:ascii="宋体" w:hAnsi="宋体" w:cs="宋体" w:eastAsia="宋体" w:hint="default"/>
          <w:spacing w:val="45"/>
          <w:w w:val="95"/>
          <w:sz w:val="22"/>
          <w:szCs w:val="22"/>
        </w:rPr>
      </w:r>
      <w:r>
        <w:rPr>
          <w:rFonts w:ascii="宋体" w:hAnsi="宋体" w:cs="宋体" w:eastAsia="宋体" w:hint="default"/>
          <w:sz w:val="22"/>
          <w:szCs w:val="22"/>
        </w:rPr>
        <w:t>无还款期限，利息按人民银行同期利率计算。</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2"/>
          <w:szCs w:val="22"/>
        </w:rPr>
      </w:pPr>
    </w:p>
    <w:p>
      <w:pPr>
        <w:spacing w:before="0"/>
        <w:ind w:left="866"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2"/>
          <w:sz w:val="22"/>
          <w:szCs w:val="22"/>
        </w:rPr>
        <w:t> </w:t>
      </w:r>
      <w:r>
        <w:rPr>
          <w:rFonts w:ascii="宋体" w:hAnsi="宋体" w:cs="宋体" w:eastAsia="宋体" w:hint="default"/>
          <w:sz w:val="22"/>
          <w:szCs w:val="22"/>
        </w:rPr>
        <w:t>债务豁免</w:t>
      </w:r>
    </w:p>
    <w:p>
      <w:pPr>
        <w:spacing w:line="240" w:lineRule="auto" w:before="10"/>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3751"/>
        <w:gridCol w:w="3384"/>
        <w:gridCol w:w="1668"/>
        <w:gridCol w:w="678"/>
      </w:tblGrid>
      <w:tr>
        <w:trPr>
          <w:trHeight w:val="425" w:hRule="exact"/>
        </w:trPr>
        <w:tc>
          <w:tcPr>
            <w:tcW w:w="375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4" w:right="0"/>
              <w:jc w:val="center"/>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5" w:right="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28" w:right="0"/>
              <w:jc w:val="center"/>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678" w:type="dxa"/>
            <w:vMerge w:val="restart"/>
            <w:tcBorders>
              <w:top w:val="nil" w:sz="6" w:space="0" w:color="auto"/>
              <w:left w:val="nil" w:sz="6" w:space="0" w:color="auto"/>
              <w:right w:val="nil" w:sz="6" w:space="0" w:color="auto"/>
            </w:tcBorders>
          </w:tcPr>
          <w:p>
            <w:pPr/>
          </w:p>
        </w:tc>
      </w:tr>
      <w:tr>
        <w:trPr>
          <w:trHeight w:val="429" w:hRule="exact"/>
        </w:trPr>
        <w:tc>
          <w:tcPr>
            <w:tcW w:w="3751" w:type="dxa"/>
            <w:tcBorders>
              <w:top w:val="nil" w:sz="6" w:space="0" w:color="auto"/>
              <w:left w:val="nil" w:sz="6" w:space="0" w:color="auto"/>
              <w:bottom w:val="nil" w:sz="6" w:space="0" w:color="auto"/>
              <w:right w:val="nil" w:sz="6" w:space="0" w:color="auto"/>
            </w:tcBorders>
          </w:tcPr>
          <w:p>
            <w:pPr/>
          </w:p>
        </w:tc>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95"/>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7"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678" w:type="dxa"/>
            <w:vMerge/>
            <w:tcBorders>
              <w:left w:val="nil" w:sz="6" w:space="0" w:color="auto"/>
              <w:bottom w:val="nil" w:sz="6" w:space="0" w:color="auto"/>
              <w:right w:val="nil" w:sz="6" w:space="0" w:color="auto"/>
            </w:tcBorders>
          </w:tcPr>
          <w:p>
            <w:pPr/>
          </w:p>
        </w:tc>
      </w:tr>
      <w:tr>
        <w:trPr>
          <w:trHeight w:val="429" w:hRule="exact"/>
        </w:trPr>
        <w:tc>
          <w:tcPr>
            <w:tcW w:w="375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深圳市纳伟仕投资有限公司</w:t>
            </w:r>
          </w:p>
        </w:tc>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9"/>
              <w:jc w:val="right"/>
              <w:rPr>
                <w:rFonts w:ascii="宋体" w:hAnsi="宋体" w:cs="宋体" w:eastAsia="宋体" w:hint="default"/>
                <w:sz w:val="22"/>
                <w:szCs w:val="22"/>
              </w:rPr>
            </w:pPr>
            <w:r>
              <w:rPr>
                <w:rFonts w:ascii="宋体"/>
                <w:spacing w:val="-1"/>
                <w:sz w:val="22"/>
              </w:rPr>
              <w:t>9,050,000.00</w:t>
            </w:r>
          </w:p>
        </w:tc>
        <w:tc>
          <w:tcPr>
            <w:tcW w:w="1668" w:type="dxa"/>
            <w:tcBorders>
              <w:top w:val="nil" w:sz="6" w:space="0" w:color="auto"/>
              <w:left w:val="nil" w:sz="6" w:space="0" w:color="auto"/>
              <w:bottom w:val="nil" w:sz="6" w:space="0" w:color="auto"/>
              <w:right w:val="nil" w:sz="6" w:space="0" w:color="auto"/>
            </w:tcBorders>
          </w:tcPr>
          <w:p>
            <w:pP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5" w:hRule="exact"/>
        </w:trPr>
        <w:tc>
          <w:tcPr>
            <w:tcW w:w="375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3"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8"/>
              <w:jc w:val="right"/>
              <w:rPr>
                <w:rFonts w:ascii="宋体" w:hAnsi="宋体" w:cs="宋体" w:eastAsia="宋体" w:hint="default"/>
                <w:sz w:val="22"/>
                <w:szCs w:val="22"/>
              </w:rPr>
            </w:pPr>
            <w:r>
              <w:rPr>
                <w:rFonts w:ascii="宋体"/>
                <w:spacing w:val="-1"/>
                <w:sz w:val="22"/>
              </w:rPr>
              <w:t>9,050,000.00</w:t>
            </w:r>
          </w:p>
        </w:tc>
        <w:tc>
          <w:tcPr>
            <w:tcW w:w="1668" w:type="dxa"/>
            <w:tcBorders>
              <w:top w:val="nil" w:sz="6" w:space="0" w:color="auto"/>
              <w:left w:val="nil" w:sz="6" w:space="0" w:color="auto"/>
              <w:bottom w:val="nil" w:sz="6" w:space="0" w:color="auto"/>
              <w:right w:val="nil" w:sz="6" w:space="0" w:color="auto"/>
            </w:tcBorders>
          </w:tcPr>
          <w:p>
            <w:pP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bl>
    <w:p>
      <w:pPr>
        <w:spacing w:line="240" w:lineRule="auto" w:before="12"/>
        <w:rPr>
          <w:rFonts w:ascii="宋体" w:hAnsi="宋体" w:cs="宋体" w:eastAsia="宋体" w:hint="default"/>
          <w:sz w:val="9"/>
          <w:szCs w:val="9"/>
        </w:rPr>
      </w:pPr>
    </w:p>
    <w:p>
      <w:pPr>
        <w:spacing w:line="441" w:lineRule="auto" w:before="31"/>
        <w:ind w:left="146" w:right="163" w:firstLine="440"/>
        <w:jc w:val="both"/>
        <w:rPr>
          <w:rFonts w:ascii="宋体" w:hAnsi="宋体" w:cs="宋体" w:eastAsia="宋体" w:hint="default"/>
          <w:sz w:val="22"/>
          <w:szCs w:val="22"/>
        </w:rPr>
      </w:pPr>
      <w:r>
        <w:rPr>
          <w:rFonts w:ascii="宋体" w:hAnsi="宋体" w:cs="宋体" w:eastAsia="宋体" w:hint="default"/>
          <w:spacing w:val="-1"/>
          <w:w w:val="95"/>
          <w:sz w:val="22"/>
          <w:szCs w:val="22"/>
        </w:rPr>
        <w:t>如附注七、23所述，根据本公司与本公司间接控股股东深圳市纳伟仕投资有限公司签订的《债</w:t>
      </w:r>
      <w:r>
        <w:rPr>
          <w:rFonts w:ascii="宋体" w:hAnsi="宋体" w:cs="宋体" w:eastAsia="宋体" w:hint="default"/>
          <w:w w:val="99"/>
          <w:sz w:val="22"/>
          <w:szCs w:val="22"/>
        </w:rPr>
        <w:t> </w:t>
      </w:r>
      <w:r>
        <w:rPr>
          <w:rFonts w:ascii="宋体" w:hAnsi="宋体" w:cs="宋体" w:eastAsia="宋体" w:hint="default"/>
          <w:spacing w:val="-3"/>
          <w:w w:val="99"/>
          <w:sz w:val="22"/>
          <w:szCs w:val="22"/>
        </w:rPr>
        <w:t>务豁免协议》，深圳市纳伟仕投资有限公司决定自2007年12</w:t>
      </w:r>
      <w:r>
        <w:rPr>
          <w:rFonts w:ascii="宋体" w:hAnsi="宋体" w:cs="宋体" w:eastAsia="宋体" w:hint="default"/>
          <w:spacing w:val="8"/>
          <w:w w:val="99"/>
          <w:sz w:val="22"/>
          <w:szCs w:val="22"/>
        </w:rPr>
        <w:t> </w:t>
      </w:r>
      <w:r>
        <w:rPr>
          <w:rFonts w:ascii="宋体" w:hAnsi="宋体" w:cs="宋体" w:eastAsia="宋体" w:hint="default"/>
          <w:w w:val="99"/>
          <w:sz w:val="22"/>
          <w:szCs w:val="22"/>
        </w:rPr>
        <w:t>月19</w:t>
      </w:r>
      <w:r>
        <w:rPr>
          <w:rFonts w:ascii="宋体" w:hAnsi="宋体" w:cs="宋体" w:eastAsia="宋体" w:hint="default"/>
          <w:spacing w:val="9"/>
          <w:w w:val="99"/>
          <w:sz w:val="22"/>
          <w:szCs w:val="22"/>
        </w:rPr>
        <w:t> </w:t>
      </w:r>
      <w:r>
        <w:rPr>
          <w:rFonts w:ascii="宋体" w:hAnsi="宋体" w:cs="宋体" w:eastAsia="宋体" w:hint="default"/>
          <w:spacing w:val="1"/>
          <w:w w:val="99"/>
          <w:sz w:val="22"/>
          <w:szCs w:val="22"/>
        </w:rPr>
        <w:t>日起单方面、无条件豁免本公司</w:t>
      </w:r>
      <w:r>
        <w:rPr>
          <w:rFonts w:ascii="宋体" w:hAnsi="宋体" w:cs="宋体" w:eastAsia="宋体" w:hint="default"/>
          <w:spacing w:val="-108"/>
          <w:w w:val="99"/>
          <w:sz w:val="22"/>
          <w:szCs w:val="22"/>
        </w:rPr>
        <w:t> </w:t>
      </w:r>
      <w:r>
        <w:rPr>
          <w:rFonts w:ascii="宋体" w:hAnsi="宋体" w:cs="宋体" w:eastAsia="宋体" w:hint="default"/>
          <w:spacing w:val="-108"/>
          <w:w w:val="99"/>
          <w:sz w:val="22"/>
          <w:szCs w:val="22"/>
        </w:rPr>
      </w:r>
      <w:r>
        <w:rPr>
          <w:rFonts w:ascii="宋体" w:hAnsi="宋体" w:cs="宋体" w:eastAsia="宋体" w:hint="default"/>
          <w:sz w:val="22"/>
          <w:szCs w:val="22"/>
        </w:rPr>
        <w:t>所欠该公司的905</w:t>
      </w:r>
      <w:r>
        <w:rPr>
          <w:rFonts w:ascii="宋体" w:hAnsi="宋体" w:cs="宋体" w:eastAsia="宋体" w:hint="default"/>
          <w:spacing w:val="17"/>
          <w:sz w:val="22"/>
          <w:szCs w:val="22"/>
        </w:rPr>
        <w:t> </w:t>
      </w:r>
      <w:r>
        <w:rPr>
          <w:rFonts w:ascii="宋体" w:hAnsi="宋体" w:cs="宋体" w:eastAsia="宋体" w:hint="default"/>
          <w:sz w:val="22"/>
          <w:szCs w:val="22"/>
        </w:rPr>
        <w:t>万元债务。本公司第四届董事会2007</w:t>
      </w:r>
      <w:r>
        <w:rPr>
          <w:rFonts w:ascii="宋体" w:hAnsi="宋体" w:cs="宋体" w:eastAsia="宋体" w:hint="default"/>
          <w:spacing w:val="17"/>
          <w:sz w:val="22"/>
          <w:szCs w:val="22"/>
        </w:rPr>
        <w:t> </w:t>
      </w:r>
      <w:r>
        <w:rPr>
          <w:rFonts w:ascii="宋体" w:hAnsi="宋体" w:cs="宋体" w:eastAsia="宋体" w:hint="default"/>
          <w:sz w:val="22"/>
          <w:szCs w:val="22"/>
        </w:rPr>
        <w:t>年第九次临时会议审议并通过上述议案，</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并已进行公告。</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2"/>
          <w:szCs w:val="22"/>
        </w:rPr>
      </w:pPr>
    </w:p>
    <w:p>
      <w:pPr>
        <w:spacing w:before="0"/>
        <w:ind w:left="587" w:right="0" w:firstLine="0"/>
        <w:jc w:val="left"/>
        <w:rPr>
          <w:rFonts w:ascii="宋体" w:hAnsi="宋体" w:cs="宋体" w:eastAsia="宋体" w:hint="default"/>
          <w:sz w:val="22"/>
          <w:szCs w:val="22"/>
        </w:rPr>
      </w:pPr>
      <w:r>
        <w:rPr>
          <w:rFonts w:ascii="宋体" w:hAnsi="宋体" w:cs="宋体" w:eastAsia="宋体" w:hint="default"/>
          <w:b/>
          <w:bCs/>
          <w:sz w:val="22"/>
          <w:szCs w:val="22"/>
        </w:rPr>
        <w:t>（四）关联方往来余额</w:t>
      </w:r>
      <w:r>
        <w:rPr>
          <w:rFonts w:ascii="宋体" w:hAnsi="宋体" w:cs="宋体" w:eastAsia="宋体" w:hint="default"/>
          <w:sz w:val="22"/>
          <w:szCs w:val="22"/>
        </w:rPr>
      </w:r>
    </w:p>
    <w:p>
      <w:pPr>
        <w:spacing w:line="240" w:lineRule="auto" w:before="11"/>
        <w:rPr>
          <w:rFonts w:ascii="宋体" w:hAnsi="宋体" w:cs="宋体" w:eastAsia="宋体" w:hint="default"/>
          <w:b/>
          <w:bCs/>
          <w:sz w:val="6"/>
          <w:szCs w:val="6"/>
        </w:rPr>
      </w:pPr>
    </w:p>
    <w:tbl>
      <w:tblPr>
        <w:tblW w:w="0" w:type="auto"/>
        <w:jc w:val="left"/>
        <w:tblInd w:w="219" w:type="dxa"/>
        <w:tblLayout w:type="fixed"/>
        <w:tblCellMar>
          <w:top w:w="0" w:type="dxa"/>
          <w:left w:w="0" w:type="dxa"/>
          <w:bottom w:w="0" w:type="dxa"/>
          <w:right w:w="0" w:type="dxa"/>
        </w:tblCellMar>
        <w:tblLook w:val="01E0"/>
      </w:tblPr>
      <w:tblGrid>
        <w:gridCol w:w="3285"/>
        <w:gridCol w:w="1597"/>
        <w:gridCol w:w="2400"/>
        <w:gridCol w:w="2113"/>
      </w:tblGrid>
      <w:tr>
        <w:trPr>
          <w:trHeight w:val="424"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73" w:right="0"/>
              <w:jc w:val="left"/>
              <w:rPr>
                <w:rFonts w:ascii="宋体" w:hAnsi="宋体" w:cs="宋体" w:eastAsia="宋体" w:hint="default"/>
                <w:sz w:val="22"/>
                <w:szCs w:val="22"/>
              </w:rPr>
            </w:pPr>
            <w:r>
              <w:rPr>
                <w:rFonts w:ascii="宋体" w:hAnsi="宋体" w:cs="宋体" w:eastAsia="宋体" w:hint="default"/>
                <w:b/>
                <w:bCs/>
                <w:sz w:val="22"/>
                <w:szCs w:val="22"/>
              </w:rPr>
              <w:t>科目名称</w:t>
            </w:r>
            <w:r>
              <w:rPr>
                <w:rFonts w:ascii="宋体" w:hAnsi="宋体" w:cs="宋体" w:eastAsia="宋体" w:hint="default"/>
                <w:sz w:val="22"/>
                <w:szCs w:val="22"/>
              </w:rPr>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59"/>
              <w:jc w:val="righ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4"/>
              <w:jc w:val="righ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29"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深圳市纳伟仕投资有限公司</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5"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7"/>
              <w:jc w:val="right"/>
              <w:rPr>
                <w:rFonts w:ascii="宋体" w:hAnsi="宋体" w:cs="宋体" w:eastAsia="宋体" w:hint="default"/>
                <w:sz w:val="22"/>
                <w:szCs w:val="22"/>
              </w:rPr>
            </w:pPr>
            <w:r>
              <w:rPr>
                <w:rFonts w:ascii="宋体"/>
                <w:spacing w:val="-1"/>
                <w:sz w:val="22"/>
              </w:rPr>
              <w:t>35,069,238.97</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23,833,222.63</w:t>
            </w:r>
          </w:p>
        </w:tc>
      </w:tr>
      <w:tr>
        <w:trPr>
          <w:trHeight w:val="429"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深圳市纳伟仕投资有限公司</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1"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8"/>
              <w:jc w:val="right"/>
              <w:rPr>
                <w:rFonts w:ascii="宋体" w:hAnsi="宋体" w:cs="宋体" w:eastAsia="宋体" w:hint="default"/>
                <w:sz w:val="22"/>
                <w:szCs w:val="22"/>
              </w:rPr>
            </w:pPr>
            <w:r>
              <w:rPr>
                <w:rFonts w:ascii="宋体"/>
                <w:w w:val="95"/>
                <w:sz w:val="22"/>
              </w:rPr>
              <w:t>1,169,344.16</w:t>
            </w:r>
            <w:r>
              <w:rPr>
                <w:rFonts w:ascii="宋体"/>
                <w:sz w:val="22"/>
              </w:rPr>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w w:val="95"/>
                <w:sz w:val="22"/>
              </w:rPr>
              <w:t>0.00</w:t>
            </w:r>
            <w:r>
              <w:rPr>
                <w:rFonts w:ascii="宋体"/>
                <w:sz w:val="22"/>
              </w:rPr>
            </w:r>
          </w:p>
        </w:tc>
      </w:tr>
      <w:tr>
        <w:trPr>
          <w:trHeight w:val="424"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惠州市纳伟仕视听科技有限公司</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2"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7"/>
              <w:jc w:val="right"/>
              <w:rPr>
                <w:rFonts w:ascii="宋体" w:hAnsi="宋体" w:cs="宋体" w:eastAsia="宋体" w:hint="default"/>
                <w:sz w:val="22"/>
                <w:szCs w:val="22"/>
              </w:rPr>
            </w:pPr>
            <w:r>
              <w:rPr>
                <w:rFonts w:ascii="宋体"/>
                <w:w w:val="95"/>
                <w:sz w:val="22"/>
              </w:rPr>
              <w:t>6,217,525.78</w:t>
            </w:r>
            <w:r>
              <w:rPr>
                <w:rFonts w:ascii="宋体"/>
                <w:sz w:val="22"/>
              </w:rPr>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p>
      <w:pPr>
        <w:pStyle w:val="Heading3"/>
        <w:tabs>
          <w:tab w:pos="1422" w:val="left" w:leader="none"/>
        </w:tabs>
        <w:spacing w:line="240" w:lineRule="auto" w:before="26"/>
        <w:ind w:right="0"/>
        <w:jc w:val="left"/>
        <w:rPr>
          <w:b w:val="0"/>
          <w:bCs w:val="0"/>
        </w:rPr>
      </w:pPr>
      <w:r>
        <w:rPr>
          <w:w w:val="95"/>
        </w:rPr>
        <w:t>九、</w:t>
        <w:tab/>
      </w:r>
      <w:r>
        <w:rPr/>
        <w:t>或有事项</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34"/>
          <w:szCs w:val="34"/>
        </w:rPr>
      </w:pPr>
    </w:p>
    <w:p>
      <w:pPr>
        <w:spacing w:line="441" w:lineRule="auto" w:before="0"/>
        <w:ind w:left="696" w:right="0" w:firstLine="112"/>
        <w:jc w:val="left"/>
        <w:rPr>
          <w:rFonts w:ascii="宋体" w:hAnsi="宋体" w:cs="宋体" w:eastAsia="宋体" w:hint="default"/>
          <w:sz w:val="22"/>
          <w:szCs w:val="22"/>
        </w:rPr>
      </w:pPr>
      <w:r>
        <w:rPr>
          <w:rFonts w:ascii="宋体" w:hAnsi="宋体" w:cs="宋体" w:eastAsia="宋体" w:hint="default"/>
          <w:b/>
          <w:bCs/>
          <w:sz w:val="22"/>
          <w:szCs w:val="22"/>
        </w:rPr>
        <w:t>（一）</w:t>
      </w:r>
      <w:r>
        <w:rPr>
          <w:rFonts w:ascii="宋体" w:hAnsi="宋体" w:cs="宋体" w:eastAsia="宋体" w:hint="default"/>
          <w:b/>
          <w:bCs/>
          <w:spacing w:val="-2"/>
          <w:sz w:val="22"/>
          <w:szCs w:val="22"/>
        </w:rPr>
        <w:t> </w:t>
      </w:r>
      <w:r>
        <w:rPr>
          <w:rFonts w:ascii="宋体" w:hAnsi="宋体" w:cs="宋体" w:eastAsia="宋体" w:hint="default"/>
          <w:b/>
          <w:bCs/>
          <w:sz w:val="22"/>
          <w:szCs w:val="22"/>
        </w:rPr>
        <w:t>诉讼事项</w:t>
      </w:r>
      <w:r>
        <w:rPr>
          <w:rFonts w:ascii="宋体" w:hAnsi="宋体" w:cs="宋体" w:eastAsia="宋体" w:hint="default"/>
          <w:b/>
          <w:bCs/>
          <w:spacing w:val="1"/>
          <w:w w:val="99"/>
          <w:sz w:val="22"/>
          <w:szCs w:val="22"/>
        </w:rPr>
        <w:t> </w:t>
      </w:r>
      <w:r>
        <w:rPr>
          <w:rFonts w:ascii="宋体" w:hAnsi="宋体" w:cs="宋体" w:eastAsia="宋体" w:hint="default"/>
          <w:sz w:val="22"/>
          <w:szCs w:val="22"/>
        </w:rPr>
        <w:t>1、如本报告注释七、7所述，本公司的银行借款已全部逾期，所有相关银行已向法院提起诉</w:t>
      </w:r>
    </w:p>
    <w:p>
      <w:pPr>
        <w:spacing w:line="441" w:lineRule="auto" w:before="56"/>
        <w:ind w:left="146" w:right="0" w:firstLine="0"/>
        <w:jc w:val="left"/>
        <w:rPr>
          <w:rFonts w:ascii="宋体" w:hAnsi="宋体" w:cs="宋体" w:eastAsia="宋体" w:hint="default"/>
          <w:sz w:val="22"/>
          <w:szCs w:val="22"/>
        </w:rPr>
      </w:pPr>
      <w:r>
        <w:rPr>
          <w:rFonts w:ascii="宋体" w:hAnsi="宋体" w:cs="宋体" w:eastAsia="宋体" w:hint="default"/>
          <w:spacing w:val="-1"/>
          <w:w w:val="95"/>
          <w:sz w:val="22"/>
          <w:szCs w:val="22"/>
        </w:rPr>
        <w:t>讼，法院已作出判决，要求本公司偿还相应的贷款本息，相关贷款担保人承担连带责任。具体情况</w:t>
      </w:r>
      <w:r>
        <w:rPr>
          <w:rFonts w:ascii="宋体" w:hAnsi="宋体" w:cs="宋体" w:eastAsia="宋体" w:hint="default"/>
          <w:w w:val="95"/>
          <w:sz w:val="22"/>
          <w:szCs w:val="22"/>
        </w:rPr>
        <w:t>  </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如下：</w:t>
      </w:r>
    </w:p>
    <w:p>
      <w:pPr>
        <w:spacing w:line="441" w:lineRule="auto" w:before="56"/>
        <w:ind w:left="146" w:right="0" w:firstLine="330"/>
        <w:jc w:val="left"/>
        <w:rPr>
          <w:rFonts w:ascii="宋体" w:hAnsi="宋体" w:cs="宋体" w:eastAsia="宋体" w:hint="default"/>
          <w:sz w:val="22"/>
          <w:szCs w:val="22"/>
        </w:rPr>
      </w:pPr>
      <w:r>
        <w:rPr>
          <w:rFonts w:ascii="宋体" w:hAnsi="宋体" w:cs="宋体" w:eastAsia="宋体" w:hint="default"/>
          <w:spacing w:val="-1"/>
          <w:w w:val="95"/>
          <w:sz w:val="22"/>
          <w:szCs w:val="22"/>
        </w:rPr>
        <w:t>（1）深圳市商业银行车公庙(该行将贷款转让给中国信达资产管理公司深圳办事处)支行诉借款</w:t>
      </w:r>
      <w:r>
        <w:rPr>
          <w:rFonts w:ascii="宋体" w:hAnsi="宋体" w:cs="宋体" w:eastAsia="宋体" w:hint="default"/>
          <w:spacing w:val="12"/>
          <w:w w:val="95"/>
          <w:sz w:val="22"/>
          <w:szCs w:val="22"/>
        </w:rPr>
        <w:t> </w:t>
      </w:r>
      <w:r>
        <w:rPr>
          <w:rFonts w:ascii="宋体" w:hAnsi="宋体" w:cs="宋体" w:eastAsia="宋体" w:hint="default"/>
          <w:spacing w:val="12"/>
          <w:w w:val="95"/>
          <w:sz w:val="22"/>
          <w:szCs w:val="22"/>
        </w:rPr>
      </w:r>
      <w:r>
        <w:rPr>
          <w:rFonts w:ascii="宋体" w:hAnsi="宋体" w:cs="宋体" w:eastAsia="宋体" w:hint="default"/>
          <w:sz w:val="22"/>
          <w:szCs w:val="22"/>
        </w:rPr>
        <w:t>人本公司、担保人上海人民企业（集团）有限公司、北京新富投资有限公司借款合同案</w:t>
      </w:r>
    </w:p>
    <w:p>
      <w:pPr>
        <w:spacing w:before="56"/>
        <w:ind w:left="696" w:right="0" w:firstLine="0"/>
        <w:jc w:val="left"/>
        <w:rPr>
          <w:rFonts w:ascii="宋体" w:hAnsi="宋体" w:cs="宋体" w:eastAsia="宋体" w:hint="default"/>
          <w:sz w:val="22"/>
          <w:szCs w:val="22"/>
        </w:rPr>
      </w:pPr>
      <w:r>
        <w:rPr>
          <w:rFonts w:ascii="宋体" w:hAnsi="宋体" w:cs="宋体" w:eastAsia="宋体" w:hint="default"/>
          <w:sz w:val="22"/>
          <w:szCs w:val="22"/>
        </w:rPr>
        <w:t>截止2007年12月31日，本公司借款1400万元逾期未还被起诉，深圳市中级人民法院（2005）</w:t>
      </w:r>
    </w:p>
    <w:p>
      <w:pPr>
        <w:spacing w:after="0"/>
        <w:jc w:val="left"/>
        <w:rPr>
          <w:rFonts w:ascii="宋体" w:hAnsi="宋体" w:cs="宋体" w:eastAsia="宋体" w:hint="default"/>
          <w:sz w:val="22"/>
          <w:szCs w:val="22"/>
        </w:rPr>
        <w:sectPr>
          <w:pgSz w:w="11910" w:h="16840"/>
          <w:pgMar w:header="882" w:footer="840" w:top="1120" w:bottom="1040" w:left="1100" w:right="1080"/>
        </w:sectPr>
      </w:pPr>
    </w:p>
    <w:p>
      <w:pPr>
        <w:spacing w:line="240" w:lineRule="auto" w:before="5"/>
        <w:rPr>
          <w:rFonts w:ascii="宋体" w:hAnsi="宋体" w:cs="宋体" w:eastAsia="宋体" w:hint="default"/>
          <w:sz w:val="12"/>
          <w:szCs w:val="12"/>
        </w:rPr>
      </w:pPr>
    </w:p>
    <w:p>
      <w:pPr>
        <w:spacing w:line="441" w:lineRule="auto" w:before="31"/>
        <w:ind w:left="146" w:right="98" w:firstLine="0"/>
        <w:jc w:val="left"/>
        <w:rPr>
          <w:rFonts w:ascii="宋体" w:hAnsi="宋体" w:cs="宋体" w:eastAsia="宋体" w:hint="default"/>
          <w:sz w:val="22"/>
          <w:szCs w:val="22"/>
        </w:rPr>
      </w:pPr>
      <w:r>
        <w:rPr>
          <w:rFonts w:ascii="宋体" w:hAnsi="宋体" w:cs="宋体" w:eastAsia="宋体" w:hint="default"/>
          <w:spacing w:val="-4"/>
          <w:sz w:val="22"/>
          <w:szCs w:val="22"/>
        </w:rPr>
        <w:t>深中法民二初字第56号判决书生效，判决三被告承担连带清偿责任，清偿贷款本金1400万元及利息；</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案件费用20.5万元。</w:t>
      </w:r>
    </w:p>
    <w:p>
      <w:pPr>
        <w:spacing w:line="441" w:lineRule="auto" w:before="57"/>
        <w:ind w:left="696" w:right="98" w:hanging="110"/>
        <w:jc w:val="left"/>
        <w:rPr>
          <w:rFonts w:ascii="宋体" w:hAnsi="宋体" w:cs="宋体" w:eastAsia="宋体" w:hint="default"/>
          <w:sz w:val="22"/>
          <w:szCs w:val="22"/>
        </w:rPr>
      </w:pPr>
      <w:r>
        <w:rPr>
          <w:rFonts w:ascii="宋体" w:hAnsi="宋体" w:cs="宋体" w:eastAsia="宋体" w:hint="default"/>
          <w:sz w:val="22"/>
          <w:szCs w:val="22"/>
        </w:rPr>
        <w:t>（2）深圳发展银行布吉支行诉借款人本公司、担保人王宪平等借款纠纷案</w:t>
      </w:r>
      <w:r>
        <w:rPr>
          <w:rFonts w:ascii="宋体" w:hAnsi="宋体" w:cs="宋体" w:eastAsia="宋体" w:hint="default"/>
          <w:w w:val="99"/>
          <w:sz w:val="22"/>
          <w:szCs w:val="22"/>
        </w:rPr>
        <w:t> </w:t>
      </w:r>
      <w:r>
        <w:rPr>
          <w:rFonts w:ascii="宋体" w:hAnsi="宋体" w:cs="宋体" w:eastAsia="宋体" w:hint="default"/>
          <w:spacing w:val="-4"/>
          <w:sz w:val="22"/>
          <w:szCs w:val="22"/>
        </w:rPr>
        <w:t>截止2007年12月31日，本公司借款3289.73万元逾期未还被起诉，深圳市中级人民法院（2004）</w:t>
      </w:r>
    </w:p>
    <w:p>
      <w:pPr>
        <w:spacing w:line="441" w:lineRule="auto" w:before="56"/>
        <w:ind w:left="146" w:right="222" w:firstLine="0"/>
        <w:jc w:val="both"/>
        <w:rPr>
          <w:rFonts w:ascii="宋体" w:hAnsi="宋体" w:cs="宋体" w:eastAsia="宋体" w:hint="default"/>
          <w:sz w:val="22"/>
          <w:szCs w:val="22"/>
        </w:rPr>
      </w:pPr>
      <w:r>
        <w:rPr>
          <w:rFonts w:ascii="宋体" w:hAnsi="宋体" w:cs="宋体" w:eastAsia="宋体" w:hint="default"/>
          <w:spacing w:val="-1"/>
          <w:sz w:val="22"/>
          <w:szCs w:val="22"/>
        </w:rPr>
        <w:t>深中法二初字第260号判决书生效，判决六被告承担连带清偿责任，清偿贷款本金3289.73万元及利</w:t>
      </w:r>
      <w:r>
        <w:rPr>
          <w:rFonts w:ascii="宋体" w:hAnsi="宋体" w:cs="宋体" w:eastAsia="宋体" w:hint="default"/>
          <w:w w:val="99"/>
          <w:sz w:val="22"/>
          <w:szCs w:val="22"/>
        </w:rPr>
        <w:t> </w:t>
      </w:r>
      <w:r>
        <w:rPr>
          <w:rFonts w:ascii="宋体" w:hAnsi="宋体" w:cs="宋体" w:eastAsia="宋体" w:hint="default"/>
          <w:spacing w:val="-4"/>
          <w:sz w:val="22"/>
          <w:szCs w:val="22"/>
        </w:rPr>
        <w:t>息；案件费用51.05万元。目前深圳市中级人民法院已扣划担保方北京新富投资有限公司人民币1000</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万元。本公司本年度已计提利息和诉讼费。</w:t>
      </w:r>
    </w:p>
    <w:p>
      <w:pPr>
        <w:spacing w:line="441" w:lineRule="auto" w:before="56"/>
        <w:ind w:left="146" w:right="126" w:firstLine="440"/>
        <w:jc w:val="left"/>
        <w:rPr>
          <w:rFonts w:ascii="宋体" w:hAnsi="宋体" w:cs="宋体" w:eastAsia="宋体" w:hint="default"/>
          <w:sz w:val="22"/>
          <w:szCs w:val="22"/>
        </w:rPr>
      </w:pPr>
      <w:r>
        <w:rPr>
          <w:rFonts w:ascii="宋体" w:hAnsi="宋体" w:cs="宋体" w:eastAsia="宋体" w:hint="default"/>
          <w:sz w:val="22"/>
          <w:szCs w:val="22"/>
        </w:rPr>
        <w:t>（3）广东发展银行深圳华富支行诉借款人本公司、担保人上海人民企业（集团）有限公司、</w:t>
      </w:r>
      <w:r>
        <w:rPr>
          <w:rFonts w:ascii="宋体" w:hAnsi="宋体" w:cs="宋体" w:eastAsia="宋体" w:hint="default"/>
          <w:spacing w:val="2"/>
          <w:w w:val="99"/>
          <w:sz w:val="22"/>
          <w:szCs w:val="22"/>
        </w:rPr>
        <w:t> </w:t>
      </w:r>
      <w:r>
        <w:rPr>
          <w:rFonts w:ascii="宋体" w:hAnsi="宋体" w:cs="宋体" w:eastAsia="宋体" w:hint="default"/>
          <w:sz w:val="22"/>
          <w:szCs w:val="22"/>
        </w:rPr>
        <w:t>北京新富投资有限公司借款合同案</w:t>
      </w:r>
    </w:p>
    <w:p>
      <w:pPr>
        <w:spacing w:line="441" w:lineRule="auto" w:before="56"/>
        <w:ind w:left="146" w:right="126" w:firstLine="549"/>
        <w:jc w:val="left"/>
        <w:rPr>
          <w:rFonts w:ascii="宋体" w:hAnsi="宋体" w:cs="宋体" w:eastAsia="宋体" w:hint="default"/>
          <w:sz w:val="22"/>
          <w:szCs w:val="22"/>
        </w:rPr>
      </w:pPr>
      <w:r>
        <w:rPr>
          <w:rFonts w:ascii="宋体" w:hAnsi="宋体" w:cs="宋体" w:eastAsia="宋体" w:hint="default"/>
          <w:sz w:val="22"/>
          <w:szCs w:val="22"/>
        </w:rPr>
        <w:t>截止2006年17月31日，本公司借款1150万元逾期未还被起诉，深圳市中级人民法院（2006）</w:t>
      </w:r>
      <w:r>
        <w:rPr>
          <w:rFonts w:ascii="宋体" w:hAnsi="宋体" w:cs="宋体" w:eastAsia="宋体" w:hint="default"/>
          <w:spacing w:val="1"/>
          <w:w w:val="99"/>
          <w:sz w:val="22"/>
          <w:szCs w:val="22"/>
        </w:rPr>
        <w:t> </w:t>
      </w:r>
      <w:r>
        <w:rPr>
          <w:rFonts w:ascii="宋体" w:hAnsi="宋体" w:cs="宋体" w:eastAsia="宋体" w:hint="default"/>
          <w:spacing w:val="-1"/>
          <w:w w:val="95"/>
          <w:sz w:val="22"/>
          <w:szCs w:val="22"/>
        </w:rPr>
        <w:t>深中法民二初字第6号判决书生效，判决三被告承担连带清偿责任，清偿贷款本金1150万元及利息；</w:t>
      </w:r>
      <w:r>
        <w:rPr>
          <w:rFonts w:ascii="宋体" w:hAnsi="宋体" w:cs="宋体" w:eastAsia="宋体" w:hint="default"/>
          <w:spacing w:val="43"/>
          <w:w w:val="95"/>
          <w:sz w:val="22"/>
          <w:szCs w:val="22"/>
        </w:rPr>
        <w:t> </w:t>
      </w:r>
      <w:r>
        <w:rPr>
          <w:rFonts w:ascii="宋体" w:hAnsi="宋体" w:cs="宋体" w:eastAsia="宋体" w:hint="default"/>
          <w:spacing w:val="43"/>
          <w:w w:val="95"/>
          <w:sz w:val="22"/>
          <w:szCs w:val="22"/>
        </w:rPr>
      </w:r>
      <w:r>
        <w:rPr>
          <w:rFonts w:ascii="宋体" w:hAnsi="宋体" w:cs="宋体" w:eastAsia="宋体" w:hint="default"/>
          <w:sz w:val="22"/>
          <w:szCs w:val="22"/>
        </w:rPr>
        <w:t>案件费用13万元。</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2"/>
          <w:szCs w:val="22"/>
        </w:rPr>
      </w:pPr>
    </w:p>
    <w:p>
      <w:pPr>
        <w:spacing w:line="441" w:lineRule="auto" w:before="0"/>
        <w:ind w:left="696" w:right="126" w:hanging="110"/>
        <w:jc w:val="left"/>
        <w:rPr>
          <w:rFonts w:ascii="宋体" w:hAnsi="宋体" w:cs="宋体" w:eastAsia="宋体" w:hint="default"/>
          <w:sz w:val="22"/>
          <w:szCs w:val="22"/>
        </w:rPr>
      </w:pPr>
      <w:r>
        <w:rPr>
          <w:rFonts w:ascii="宋体" w:hAnsi="宋体" w:cs="宋体" w:eastAsia="宋体" w:hint="default"/>
          <w:sz w:val="22"/>
          <w:szCs w:val="22"/>
        </w:rPr>
        <w:t>2．深圳市安捷诚电子有限公司诉本公司租赁合同纠纷案</w:t>
      </w:r>
      <w:r>
        <w:rPr>
          <w:rFonts w:ascii="宋体" w:hAnsi="宋体" w:cs="宋体" w:eastAsia="宋体" w:hint="default"/>
          <w:w w:val="99"/>
          <w:sz w:val="22"/>
          <w:szCs w:val="22"/>
        </w:rPr>
        <w:t> </w:t>
      </w:r>
      <w:r>
        <w:rPr>
          <w:rFonts w:ascii="宋体" w:hAnsi="宋体" w:cs="宋体" w:eastAsia="宋体" w:hint="default"/>
          <w:sz w:val="22"/>
          <w:szCs w:val="22"/>
        </w:rPr>
        <w:t>本公司与深圳市安捷诚电子有限公司签订的租赁合同所涉及的房屋被深圳市人民法院给予委</w:t>
      </w:r>
    </w:p>
    <w:p>
      <w:pPr>
        <w:spacing w:line="441" w:lineRule="auto" w:before="56"/>
        <w:ind w:left="146" w:right="223" w:firstLine="0"/>
        <w:jc w:val="both"/>
        <w:rPr>
          <w:rFonts w:ascii="宋体" w:hAnsi="宋体" w:cs="宋体" w:eastAsia="宋体" w:hint="default"/>
          <w:sz w:val="22"/>
          <w:szCs w:val="22"/>
        </w:rPr>
      </w:pPr>
      <w:r>
        <w:rPr>
          <w:rFonts w:ascii="宋体" w:hAnsi="宋体" w:cs="宋体" w:eastAsia="宋体" w:hint="default"/>
          <w:spacing w:val="-1"/>
          <w:w w:val="95"/>
          <w:sz w:val="22"/>
          <w:szCs w:val="22"/>
        </w:rPr>
        <w:t>托拍卖，致使原被告双方的租赁合同无法再继续履行，本公司提前收取的房屋租赁费用和房屋租赁</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押金合计人民币15.36万元未还，为此深圳市安捷诚电子有限公司向深圳市福田区人民法院提起诉</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讼，要求本公司偿还所欠付的房屋租赁费用和房屋租赁押金合计人民币15.36万元。深圳市中级人</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民法院（2007）深中法民五终字第1731号判决书生效，判决本公司支付上述款项和案件费用。</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2"/>
          <w:szCs w:val="22"/>
        </w:rPr>
      </w:pPr>
    </w:p>
    <w:p>
      <w:pPr>
        <w:spacing w:line="441" w:lineRule="auto" w:before="0"/>
        <w:ind w:left="696" w:right="126" w:hanging="110"/>
        <w:jc w:val="left"/>
        <w:rPr>
          <w:rFonts w:ascii="宋体" w:hAnsi="宋体" w:cs="宋体" w:eastAsia="宋体" w:hint="default"/>
          <w:sz w:val="22"/>
          <w:szCs w:val="22"/>
        </w:rPr>
      </w:pPr>
      <w:r>
        <w:rPr>
          <w:rFonts w:ascii="宋体" w:hAnsi="宋体" w:cs="宋体" w:eastAsia="宋体" w:hint="default"/>
          <w:sz w:val="22"/>
          <w:szCs w:val="22"/>
        </w:rPr>
        <w:t>3、深圳市富森进出口有限公司诉本公司租赁合同纠纷案</w:t>
      </w:r>
      <w:r>
        <w:rPr>
          <w:rFonts w:ascii="宋体" w:hAnsi="宋体" w:cs="宋体" w:eastAsia="宋体" w:hint="default"/>
          <w:w w:val="99"/>
          <w:sz w:val="22"/>
          <w:szCs w:val="22"/>
        </w:rPr>
        <w:t> </w:t>
      </w:r>
      <w:r>
        <w:rPr>
          <w:rFonts w:ascii="宋体" w:hAnsi="宋体" w:cs="宋体" w:eastAsia="宋体" w:hint="default"/>
          <w:sz w:val="22"/>
          <w:szCs w:val="22"/>
        </w:rPr>
        <w:t>本公司与深圳市富森进出口有限公司签订的租赁合同所涉及的房屋被深圳市人民法院给予委</w:t>
      </w:r>
    </w:p>
    <w:p>
      <w:pPr>
        <w:spacing w:line="441" w:lineRule="auto" w:before="57"/>
        <w:ind w:left="146" w:right="126" w:firstLine="0"/>
        <w:jc w:val="left"/>
        <w:rPr>
          <w:rFonts w:ascii="宋体" w:hAnsi="宋体" w:cs="宋体" w:eastAsia="宋体" w:hint="default"/>
          <w:sz w:val="22"/>
          <w:szCs w:val="22"/>
        </w:rPr>
      </w:pPr>
      <w:r>
        <w:rPr>
          <w:rFonts w:ascii="宋体" w:hAnsi="宋体" w:cs="宋体" w:eastAsia="宋体" w:hint="default"/>
          <w:spacing w:val="-2"/>
          <w:w w:val="99"/>
          <w:sz w:val="22"/>
          <w:szCs w:val="22"/>
        </w:rPr>
        <w:t>托拍卖（深圳市富森进出口有限公司为竞得人），致使原被告双方的租赁合同无法再继续履行，本</w:t>
      </w:r>
      <w:r>
        <w:rPr>
          <w:rFonts w:ascii="宋体" w:hAnsi="宋体" w:cs="宋体" w:eastAsia="宋体" w:hint="default"/>
          <w:spacing w:val="-69"/>
          <w:w w:val="99"/>
          <w:sz w:val="22"/>
          <w:szCs w:val="22"/>
        </w:rPr>
        <w:t> </w:t>
      </w:r>
      <w:r>
        <w:rPr>
          <w:rFonts w:ascii="宋体" w:hAnsi="宋体" w:cs="宋体" w:eastAsia="宋体" w:hint="default"/>
          <w:spacing w:val="-69"/>
          <w:w w:val="99"/>
          <w:sz w:val="22"/>
          <w:szCs w:val="22"/>
        </w:rPr>
      </w:r>
      <w:r>
        <w:rPr>
          <w:rFonts w:ascii="宋体" w:hAnsi="宋体" w:cs="宋体" w:eastAsia="宋体" w:hint="default"/>
          <w:sz w:val="22"/>
          <w:szCs w:val="22"/>
        </w:rPr>
        <w:t>公司提前收取的房屋租赁费用和房屋租赁押金合计人民币80.09万元未还，为此深圳市富森进出口</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有限公司向深圳市福田区人民法院提起诉讼。经深圳市福田区人民法院以（2007）深福法民三初字</w:t>
      </w:r>
      <w:r>
        <w:rPr>
          <w:rFonts w:ascii="宋体" w:hAnsi="宋体" w:cs="宋体" w:eastAsia="宋体" w:hint="default"/>
          <w:w w:val="99"/>
          <w:sz w:val="22"/>
          <w:szCs w:val="22"/>
        </w:rPr>
        <w:t> </w:t>
      </w:r>
      <w:r>
        <w:rPr>
          <w:rFonts w:ascii="宋体" w:hAnsi="宋体" w:cs="宋体" w:eastAsia="宋体" w:hint="default"/>
          <w:spacing w:val="-1"/>
          <w:w w:val="95"/>
          <w:sz w:val="22"/>
          <w:szCs w:val="22"/>
        </w:rPr>
        <w:t>第260判决书判决，本公司胜诉。深圳市富森进出口有限公司不服，遂向深圳市中级人民法院上诉。</w:t>
      </w:r>
      <w:r>
        <w:rPr>
          <w:rFonts w:ascii="宋体" w:hAnsi="宋体" w:cs="宋体" w:eastAsia="宋体" w:hint="default"/>
          <w:spacing w:val="51"/>
          <w:w w:val="95"/>
          <w:sz w:val="22"/>
          <w:szCs w:val="22"/>
        </w:rPr>
        <w:t> </w:t>
      </w:r>
      <w:r>
        <w:rPr>
          <w:rFonts w:ascii="宋体" w:hAnsi="宋体" w:cs="宋体" w:eastAsia="宋体" w:hint="default"/>
          <w:spacing w:val="51"/>
          <w:w w:val="95"/>
          <w:sz w:val="22"/>
          <w:szCs w:val="22"/>
        </w:rPr>
      </w:r>
      <w:r>
        <w:rPr>
          <w:rFonts w:ascii="宋体" w:hAnsi="宋体" w:cs="宋体" w:eastAsia="宋体" w:hint="default"/>
          <w:sz w:val="22"/>
          <w:szCs w:val="22"/>
        </w:rPr>
        <w:t>深圳市中级人民法院（2007）深中法民五终字第1846号判决书生效，判决本公司支付上述款项和案</w:t>
      </w:r>
    </w:p>
    <w:p>
      <w:pPr>
        <w:spacing w:after="0" w:line="441" w:lineRule="auto"/>
        <w:jc w:val="left"/>
        <w:rPr>
          <w:rFonts w:ascii="宋体" w:hAnsi="宋体" w:cs="宋体" w:eastAsia="宋体" w:hint="default"/>
          <w:sz w:val="22"/>
          <w:szCs w:val="22"/>
        </w:rPr>
        <w:sectPr>
          <w:pgSz w:w="11910" w:h="16840"/>
          <w:pgMar w:header="882" w:footer="840" w:top="1120" w:bottom="1040" w:left="1100" w:right="1020"/>
        </w:sectPr>
      </w:pPr>
    </w:p>
    <w:p>
      <w:pPr>
        <w:spacing w:line="240" w:lineRule="auto" w:before="5"/>
        <w:rPr>
          <w:rFonts w:ascii="宋体" w:hAnsi="宋体" w:cs="宋体" w:eastAsia="宋体" w:hint="default"/>
          <w:sz w:val="12"/>
          <w:szCs w:val="12"/>
        </w:rPr>
      </w:pPr>
    </w:p>
    <w:p>
      <w:pPr>
        <w:spacing w:before="31"/>
        <w:ind w:left="146" w:right="0" w:firstLine="0"/>
        <w:jc w:val="both"/>
        <w:rPr>
          <w:rFonts w:ascii="宋体" w:hAnsi="宋体" w:cs="宋体" w:eastAsia="宋体" w:hint="default"/>
          <w:sz w:val="22"/>
          <w:szCs w:val="22"/>
        </w:rPr>
      </w:pPr>
      <w:r>
        <w:rPr>
          <w:rFonts w:ascii="宋体" w:hAnsi="宋体" w:cs="宋体" w:eastAsia="宋体" w:hint="default"/>
          <w:sz w:val="22"/>
          <w:szCs w:val="22"/>
        </w:rPr>
        <w:t>件费用。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441" w:lineRule="auto" w:before="196"/>
        <w:ind w:left="596" w:right="0" w:hanging="10"/>
        <w:jc w:val="left"/>
        <w:rPr>
          <w:rFonts w:ascii="宋体" w:hAnsi="宋体" w:cs="宋体" w:eastAsia="宋体" w:hint="default"/>
          <w:sz w:val="22"/>
          <w:szCs w:val="22"/>
        </w:rPr>
      </w:pPr>
      <w:r>
        <w:rPr>
          <w:rFonts w:ascii="宋体" w:hAnsi="宋体" w:cs="宋体" w:eastAsia="宋体" w:hint="default"/>
          <w:sz w:val="22"/>
          <w:szCs w:val="22"/>
        </w:rPr>
        <w:t>4、深圳市富森进出口有限公司诉本公司执行款纠纷案</w:t>
      </w:r>
      <w:r>
        <w:rPr>
          <w:rFonts w:ascii="宋体" w:hAnsi="宋体" w:cs="宋体" w:eastAsia="宋体" w:hint="default"/>
          <w:w w:val="99"/>
          <w:sz w:val="22"/>
          <w:szCs w:val="22"/>
        </w:rPr>
        <w:t> </w:t>
      </w:r>
      <w:r>
        <w:rPr>
          <w:rFonts w:ascii="宋体" w:hAnsi="宋体" w:cs="宋体" w:eastAsia="宋体" w:hint="default"/>
          <w:spacing w:val="-2"/>
          <w:sz w:val="22"/>
          <w:szCs w:val="22"/>
        </w:rPr>
        <w:t>深圳市富森进出口有限公司与本公司发生纠纷，导致其财产被深圳市福田区人民法院扣划人民</w:t>
      </w:r>
    </w:p>
    <w:p>
      <w:pPr>
        <w:spacing w:line="441" w:lineRule="auto" w:before="56"/>
        <w:ind w:left="146" w:right="0" w:firstLine="0"/>
        <w:jc w:val="left"/>
        <w:rPr>
          <w:rFonts w:ascii="宋体" w:hAnsi="宋体" w:cs="宋体" w:eastAsia="宋体" w:hint="default"/>
          <w:sz w:val="22"/>
          <w:szCs w:val="22"/>
        </w:rPr>
      </w:pPr>
      <w:r>
        <w:rPr>
          <w:rFonts w:ascii="宋体" w:hAnsi="宋体" w:cs="宋体" w:eastAsia="宋体" w:hint="default"/>
          <w:spacing w:val="-1"/>
          <w:w w:val="95"/>
          <w:sz w:val="22"/>
          <w:szCs w:val="22"/>
        </w:rPr>
        <w:t>币10万元，为此深圳市富森进出口有限公司向深圳市福田区人民法院提起诉讼。深圳市福田区人民</w:t>
      </w:r>
      <w:r>
        <w:rPr>
          <w:rFonts w:ascii="宋体" w:hAnsi="宋体" w:cs="宋体" w:eastAsia="宋体" w:hint="default"/>
          <w:spacing w:val="44"/>
          <w:w w:val="95"/>
          <w:sz w:val="22"/>
          <w:szCs w:val="22"/>
        </w:rPr>
        <w:t> </w:t>
      </w:r>
      <w:r>
        <w:rPr>
          <w:rFonts w:ascii="宋体" w:hAnsi="宋体" w:cs="宋体" w:eastAsia="宋体" w:hint="default"/>
          <w:spacing w:val="44"/>
          <w:w w:val="95"/>
          <w:sz w:val="22"/>
          <w:szCs w:val="22"/>
        </w:rPr>
      </w:r>
      <w:r>
        <w:rPr>
          <w:rFonts w:ascii="宋体" w:hAnsi="宋体" w:cs="宋体" w:eastAsia="宋体" w:hint="default"/>
          <w:sz w:val="22"/>
          <w:szCs w:val="22"/>
        </w:rPr>
        <w:t>法院以（2007）深福法民二初字第685号判决书作出判决，判决本公司支付上述款项和案件费用。</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2"/>
          <w:szCs w:val="22"/>
        </w:rPr>
      </w:pPr>
    </w:p>
    <w:p>
      <w:pPr>
        <w:spacing w:line="441" w:lineRule="auto" w:before="0"/>
        <w:ind w:left="697" w:right="0" w:hanging="111"/>
        <w:jc w:val="left"/>
        <w:rPr>
          <w:rFonts w:ascii="宋体" w:hAnsi="宋体" w:cs="宋体" w:eastAsia="宋体" w:hint="default"/>
          <w:sz w:val="22"/>
          <w:szCs w:val="22"/>
        </w:rPr>
      </w:pPr>
      <w:r>
        <w:rPr>
          <w:rFonts w:ascii="宋体" w:hAnsi="宋体" w:cs="宋体" w:eastAsia="宋体" w:hint="default"/>
          <w:b/>
          <w:bCs/>
          <w:sz w:val="22"/>
          <w:szCs w:val="22"/>
        </w:rPr>
        <w:t>（二）</w:t>
      </w:r>
      <w:r>
        <w:rPr>
          <w:rFonts w:ascii="宋体" w:hAnsi="宋体" w:cs="宋体" w:eastAsia="宋体" w:hint="default"/>
          <w:b/>
          <w:bCs/>
          <w:spacing w:val="-1"/>
          <w:sz w:val="22"/>
          <w:szCs w:val="22"/>
        </w:rPr>
        <w:t> </w:t>
      </w:r>
      <w:r>
        <w:rPr>
          <w:rFonts w:ascii="宋体" w:hAnsi="宋体" w:cs="宋体" w:eastAsia="宋体" w:hint="default"/>
          <w:b/>
          <w:bCs/>
          <w:sz w:val="22"/>
          <w:szCs w:val="22"/>
        </w:rPr>
        <w:t>对外提供债务担保</w:t>
      </w:r>
      <w:r>
        <w:rPr>
          <w:rFonts w:ascii="宋体" w:hAnsi="宋体" w:cs="宋体" w:eastAsia="宋体" w:hint="default"/>
          <w:b/>
          <w:bCs/>
          <w:w w:val="99"/>
          <w:sz w:val="22"/>
          <w:szCs w:val="22"/>
        </w:rPr>
        <w:t> </w:t>
      </w:r>
      <w:r>
        <w:rPr>
          <w:rFonts w:ascii="宋体" w:hAnsi="宋体" w:cs="宋体" w:eastAsia="宋体" w:hint="default"/>
          <w:spacing w:val="-2"/>
          <w:sz w:val="22"/>
          <w:szCs w:val="22"/>
        </w:rPr>
        <w:t>截止2007年12月31日，本公司为上海人民企业集团温州电器有限公司的银行借款人民币1,337</w:t>
      </w:r>
    </w:p>
    <w:p>
      <w:pPr>
        <w:spacing w:before="56"/>
        <w:ind w:left="146" w:right="0" w:firstLine="0"/>
        <w:jc w:val="both"/>
        <w:rPr>
          <w:rFonts w:ascii="宋体" w:hAnsi="宋体" w:cs="宋体" w:eastAsia="宋体" w:hint="default"/>
          <w:sz w:val="22"/>
          <w:szCs w:val="22"/>
        </w:rPr>
      </w:pPr>
      <w:r>
        <w:rPr>
          <w:rFonts w:ascii="宋体" w:hAnsi="宋体" w:cs="宋体" w:eastAsia="宋体" w:hint="default"/>
          <w:sz w:val="22"/>
          <w:szCs w:val="22"/>
        </w:rPr>
        <w:t>万元及利息提供担保。</w:t>
      </w:r>
    </w:p>
    <w:p>
      <w:pPr>
        <w:spacing w:line="240" w:lineRule="auto" w:before="7"/>
        <w:rPr>
          <w:rFonts w:ascii="宋体" w:hAnsi="宋体" w:cs="宋体" w:eastAsia="宋体" w:hint="default"/>
          <w:sz w:val="18"/>
          <w:szCs w:val="18"/>
        </w:rPr>
      </w:pPr>
    </w:p>
    <w:p>
      <w:pPr>
        <w:spacing w:before="0"/>
        <w:ind w:left="762" w:right="0" w:firstLine="0"/>
        <w:jc w:val="left"/>
        <w:rPr>
          <w:rFonts w:ascii="宋体" w:hAnsi="宋体" w:cs="宋体" w:eastAsia="宋体" w:hint="default"/>
          <w:sz w:val="22"/>
          <w:szCs w:val="22"/>
        </w:rPr>
      </w:pPr>
      <w:r>
        <w:rPr>
          <w:rFonts w:ascii="宋体" w:hAnsi="宋体" w:cs="宋体" w:eastAsia="宋体" w:hint="default"/>
          <w:sz w:val="22"/>
          <w:szCs w:val="22"/>
        </w:rPr>
        <w:t>除存在上述或有事项外，截止</w:t>
      </w:r>
      <w:r>
        <w:rPr>
          <w:rFonts w:ascii="宋体" w:hAnsi="宋体" w:cs="宋体" w:eastAsia="宋体" w:hint="default"/>
          <w:spacing w:val="-58"/>
          <w:sz w:val="22"/>
          <w:szCs w:val="22"/>
        </w:rPr>
        <w:t> </w:t>
      </w:r>
      <w:r>
        <w:rPr>
          <w:rFonts w:ascii="宋体" w:hAnsi="宋体" w:cs="宋体" w:eastAsia="宋体" w:hint="default"/>
          <w:sz w:val="22"/>
          <w:szCs w:val="22"/>
        </w:rPr>
        <w:t>2007</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9"/>
          <w:sz w:val="22"/>
          <w:szCs w:val="22"/>
        </w:rPr>
        <w:t> </w:t>
      </w:r>
      <w:r>
        <w:rPr>
          <w:rFonts w:ascii="宋体" w:hAnsi="宋体" w:cs="宋体" w:eastAsia="宋体" w:hint="default"/>
          <w:sz w:val="22"/>
          <w:szCs w:val="22"/>
        </w:rPr>
        <w:t>日，本公司无其他重大或有事项。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tabs>
          <w:tab w:pos="1422" w:val="left" w:leader="none"/>
        </w:tabs>
        <w:spacing w:line="240" w:lineRule="auto" w:before="180"/>
        <w:ind w:right="0"/>
        <w:jc w:val="left"/>
        <w:rPr>
          <w:b w:val="0"/>
          <w:bCs w:val="0"/>
        </w:rPr>
      </w:pPr>
      <w:r>
        <w:rPr>
          <w:w w:val="95"/>
        </w:rPr>
        <w:t>十、</w:t>
        <w:tab/>
      </w:r>
      <w:r>
        <w:rPr/>
        <w:t>承诺事项</w:t>
      </w:r>
      <w:r>
        <w:rPr>
          <w:b w:val="0"/>
          <w:bCs w:val="0"/>
        </w:rPr>
      </w:r>
    </w:p>
    <w:p>
      <w:pPr>
        <w:spacing w:line="240" w:lineRule="auto" w:before="8"/>
        <w:rPr>
          <w:rFonts w:ascii="宋体" w:hAnsi="宋体" w:cs="宋体" w:eastAsia="宋体" w:hint="default"/>
          <w:b/>
          <w:bCs/>
          <w:sz w:val="17"/>
          <w:szCs w:val="17"/>
        </w:rPr>
      </w:pPr>
    </w:p>
    <w:p>
      <w:pPr>
        <w:spacing w:before="0"/>
        <w:ind w:left="866" w:right="0" w:firstLine="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7"/>
          <w:sz w:val="22"/>
          <w:szCs w:val="22"/>
        </w:rPr>
        <w:t> </w:t>
      </w:r>
      <w:r>
        <w:rPr>
          <w:rFonts w:ascii="宋体" w:hAnsi="宋体" w:cs="宋体" w:eastAsia="宋体" w:hint="default"/>
          <w:sz w:val="22"/>
          <w:szCs w:val="22"/>
        </w:rPr>
        <w:t>2007</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日，本公司无重大承诺事项。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spacing w:line="240" w:lineRule="auto" w:before="181"/>
        <w:ind w:right="0"/>
        <w:jc w:val="left"/>
        <w:rPr>
          <w:b w:val="0"/>
          <w:bCs w:val="0"/>
        </w:rPr>
      </w:pPr>
      <w:r>
        <w:rPr/>
        <w:t>十一、</w:t>
      </w:r>
      <w:r>
        <w:rPr>
          <w:spacing w:val="-29"/>
        </w:rPr>
        <w:t> </w:t>
      </w:r>
      <w:r>
        <w:rPr/>
        <w:t>资产负债表日后事项</w:t>
      </w:r>
      <w:r>
        <w:rPr>
          <w:b w:val="0"/>
          <w:bCs w:val="0"/>
        </w:rPr>
      </w:r>
    </w:p>
    <w:p>
      <w:pPr>
        <w:spacing w:line="240" w:lineRule="auto" w:before="8"/>
        <w:rPr>
          <w:rFonts w:ascii="宋体" w:hAnsi="宋体" w:cs="宋体" w:eastAsia="宋体" w:hint="default"/>
          <w:b/>
          <w:bCs/>
          <w:sz w:val="17"/>
          <w:szCs w:val="17"/>
        </w:rPr>
      </w:pPr>
    </w:p>
    <w:p>
      <w:pPr>
        <w:spacing w:before="0"/>
        <w:ind w:left="823" w:right="0" w:firstLine="0"/>
        <w:jc w:val="left"/>
        <w:rPr>
          <w:rFonts w:ascii="宋体" w:hAnsi="宋体" w:cs="宋体" w:eastAsia="宋体" w:hint="default"/>
          <w:sz w:val="22"/>
          <w:szCs w:val="22"/>
        </w:rPr>
      </w:pPr>
      <w:r>
        <w:rPr>
          <w:rFonts w:ascii="宋体" w:hAnsi="宋体" w:cs="宋体" w:eastAsia="宋体" w:hint="default"/>
          <w:sz w:val="22"/>
          <w:szCs w:val="22"/>
        </w:rPr>
        <w:t>截止本财务报表签发日，本公司的逾期借款仍未办理续借或展期手续。</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spacing w:line="240" w:lineRule="auto" w:before="181"/>
        <w:ind w:right="0"/>
        <w:jc w:val="left"/>
        <w:rPr>
          <w:b w:val="0"/>
          <w:bCs w:val="0"/>
        </w:rPr>
      </w:pPr>
      <w:r>
        <w:rPr/>
        <w:t>十二、</w:t>
      </w:r>
      <w:r>
        <w:rPr>
          <w:spacing w:val="-27"/>
        </w:rPr>
        <w:t> </w:t>
      </w:r>
      <w:r>
        <w:rPr/>
        <w:t>持续经营的说明</w:t>
      </w:r>
      <w:r>
        <w:rPr>
          <w:b w:val="0"/>
          <w:bCs w:val="0"/>
        </w:rPr>
      </w:r>
    </w:p>
    <w:p>
      <w:pPr>
        <w:spacing w:line="240" w:lineRule="auto" w:before="8"/>
        <w:rPr>
          <w:rFonts w:ascii="宋体" w:hAnsi="宋体" w:cs="宋体" w:eastAsia="宋体" w:hint="default"/>
          <w:b/>
          <w:bCs/>
          <w:sz w:val="17"/>
          <w:szCs w:val="17"/>
        </w:rPr>
      </w:pPr>
    </w:p>
    <w:p>
      <w:pPr>
        <w:spacing w:before="0"/>
        <w:ind w:left="629" w:right="0" w:firstLine="0"/>
        <w:jc w:val="left"/>
        <w:rPr>
          <w:rFonts w:ascii="宋体" w:hAnsi="宋体" w:cs="宋体" w:eastAsia="宋体" w:hint="default"/>
          <w:sz w:val="22"/>
          <w:szCs w:val="22"/>
        </w:rPr>
      </w:pPr>
      <w:r>
        <w:rPr>
          <w:rFonts w:ascii="宋体" w:hAnsi="宋体" w:cs="宋体" w:eastAsia="宋体" w:hint="default"/>
          <w:sz w:val="22"/>
          <w:szCs w:val="22"/>
        </w:rPr>
        <w:t>1、导致对本公司持续经营能力重大疑虑的事项以及管理当局拟采取的改善措施</w:t>
      </w:r>
    </w:p>
    <w:p>
      <w:pPr>
        <w:spacing w:line="240" w:lineRule="auto" w:before="6"/>
        <w:rPr>
          <w:rFonts w:ascii="宋体" w:hAnsi="宋体" w:cs="宋体" w:eastAsia="宋体" w:hint="default"/>
          <w:sz w:val="18"/>
          <w:szCs w:val="18"/>
        </w:rPr>
      </w:pPr>
    </w:p>
    <w:p>
      <w:pPr>
        <w:spacing w:before="0"/>
        <w:ind w:left="629" w:right="0" w:firstLine="0"/>
        <w:jc w:val="left"/>
        <w:rPr>
          <w:rFonts w:ascii="宋体" w:hAnsi="宋体" w:cs="宋体" w:eastAsia="宋体" w:hint="default"/>
          <w:sz w:val="22"/>
          <w:szCs w:val="22"/>
        </w:rPr>
      </w:pPr>
      <w:r>
        <w:rPr>
          <w:rFonts w:ascii="宋体" w:hAnsi="宋体" w:cs="宋体" w:eastAsia="宋体" w:hint="default"/>
          <w:sz w:val="22"/>
          <w:szCs w:val="22"/>
        </w:rPr>
        <w:t>截止 2007 年 12 月 31 日，本公司流动负债高于资产总额 12,275.71</w:t>
      </w:r>
      <w:r>
        <w:rPr>
          <w:rFonts w:ascii="宋体" w:hAnsi="宋体" w:cs="宋体" w:eastAsia="宋体" w:hint="default"/>
          <w:spacing w:val="-21"/>
          <w:sz w:val="22"/>
          <w:szCs w:val="22"/>
        </w:rPr>
        <w:t> </w:t>
      </w:r>
      <w:r>
        <w:rPr>
          <w:rFonts w:ascii="宋体" w:hAnsi="宋体" w:cs="宋体" w:eastAsia="宋体" w:hint="default"/>
          <w:sz w:val="22"/>
          <w:szCs w:val="22"/>
        </w:rPr>
        <w:t>万元，累计亏损人民币</w:t>
      </w:r>
    </w:p>
    <w:p>
      <w:pPr>
        <w:spacing w:line="240" w:lineRule="auto" w:before="6"/>
        <w:rPr>
          <w:rFonts w:ascii="宋体" w:hAnsi="宋体" w:cs="宋体" w:eastAsia="宋体" w:hint="default"/>
          <w:sz w:val="18"/>
          <w:szCs w:val="18"/>
        </w:rPr>
      </w:pPr>
    </w:p>
    <w:p>
      <w:pPr>
        <w:spacing w:line="441" w:lineRule="auto" w:before="0"/>
        <w:ind w:left="146" w:right="114" w:firstLine="0"/>
        <w:jc w:val="both"/>
        <w:rPr>
          <w:rFonts w:ascii="宋体" w:hAnsi="宋体" w:cs="宋体" w:eastAsia="宋体" w:hint="default"/>
          <w:sz w:val="22"/>
          <w:szCs w:val="22"/>
        </w:rPr>
      </w:pPr>
      <w:r>
        <w:rPr>
          <w:rFonts w:ascii="宋体" w:hAnsi="宋体" w:cs="宋体" w:eastAsia="宋体" w:hint="default"/>
          <w:sz w:val="22"/>
          <w:szCs w:val="22"/>
        </w:rPr>
        <w:t>27,284.35</w:t>
      </w:r>
      <w:r>
        <w:rPr>
          <w:rFonts w:ascii="宋体" w:hAnsi="宋体" w:cs="宋体" w:eastAsia="宋体" w:hint="default"/>
          <w:spacing w:val="-84"/>
          <w:sz w:val="22"/>
          <w:szCs w:val="22"/>
        </w:rPr>
        <w:t> </w:t>
      </w:r>
      <w:r>
        <w:rPr>
          <w:rFonts w:ascii="宋体" w:hAnsi="宋体" w:cs="宋体" w:eastAsia="宋体" w:hint="default"/>
          <w:sz w:val="22"/>
          <w:szCs w:val="22"/>
        </w:rPr>
        <w:t>万元，并且未能在到期日归还债务本息，短期债务偿还压力较大。公司本年度实施了一系</w:t>
      </w:r>
      <w:r>
        <w:rPr>
          <w:rFonts w:ascii="宋体" w:hAnsi="宋体" w:cs="宋体" w:eastAsia="宋体" w:hint="default"/>
          <w:w w:val="99"/>
          <w:sz w:val="22"/>
          <w:szCs w:val="22"/>
        </w:rPr>
        <w:t> </w:t>
      </w:r>
      <w:r>
        <w:rPr>
          <w:rFonts w:ascii="宋体" w:hAnsi="宋体" w:cs="宋体" w:eastAsia="宋体" w:hint="default"/>
          <w:spacing w:val="-2"/>
          <w:sz w:val="22"/>
          <w:szCs w:val="22"/>
        </w:rPr>
        <w:t>列的资产重组，但都未达到预期效果，主营业务结构体系一直不够健全，资产结构和财务状况也存在</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一定问题，如在短期内无法消除，将影响到本公司的持续经营。</w:t>
      </w:r>
    </w:p>
    <w:p>
      <w:pPr>
        <w:spacing w:before="56"/>
        <w:ind w:left="629" w:right="0" w:firstLine="0"/>
        <w:jc w:val="left"/>
        <w:rPr>
          <w:rFonts w:ascii="宋体" w:hAnsi="宋体" w:cs="宋体" w:eastAsia="宋体" w:hint="default"/>
          <w:sz w:val="22"/>
          <w:szCs w:val="22"/>
        </w:rPr>
      </w:pPr>
      <w:r>
        <w:rPr>
          <w:rFonts w:ascii="宋体" w:hAnsi="宋体" w:cs="宋体" w:eastAsia="宋体" w:hint="default"/>
          <w:sz w:val="22"/>
          <w:szCs w:val="22"/>
        </w:rPr>
        <w:t>针对以上的现状，公司拟在</w:t>
      </w:r>
      <w:r>
        <w:rPr>
          <w:rFonts w:ascii="宋体" w:hAnsi="宋体" w:cs="宋体" w:eastAsia="宋体" w:hint="default"/>
          <w:spacing w:val="-61"/>
          <w:sz w:val="22"/>
          <w:szCs w:val="22"/>
        </w:rPr>
        <w:t> </w:t>
      </w:r>
      <w:r>
        <w:rPr>
          <w:rFonts w:ascii="宋体" w:hAnsi="宋体" w:cs="宋体" w:eastAsia="宋体" w:hint="default"/>
          <w:sz w:val="22"/>
          <w:szCs w:val="22"/>
        </w:rPr>
        <w:t>2008</w:t>
      </w:r>
      <w:r>
        <w:rPr>
          <w:rFonts w:ascii="宋体" w:hAnsi="宋体" w:cs="宋体" w:eastAsia="宋体" w:hint="default"/>
          <w:spacing w:val="-61"/>
          <w:sz w:val="22"/>
          <w:szCs w:val="22"/>
        </w:rPr>
        <w:t> </w:t>
      </w:r>
      <w:r>
        <w:rPr>
          <w:rFonts w:ascii="宋体" w:hAnsi="宋体" w:cs="宋体" w:eastAsia="宋体" w:hint="default"/>
          <w:sz w:val="22"/>
          <w:szCs w:val="22"/>
        </w:rPr>
        <w:t>年度采取以下改进措施：</w:t>
      </w:r>
    </w:p>
    <w:p>
      <w:pPr>
        <w:spacing w:line="240" w:lineRule="auto" w:before="6"/>
        <w:rPr>
          <w:rFonts w:ascii="宋体" w:hAnsi="宋体" w:cs="宋体" w:eastAsia="宋体" w:hint="default"/>
          <w:sz w:val="18"/>
          <w:szCs w:val="18"/>
        </w:rPr>
      </w:pPr>
    </w:p>
    <w:p>
      <w:pPr>
        <w:spacing w:line="441" w:lineRule="auto" w:before="0"/>
        <w:ind w:left="629" w:right="113" w:firstLine="0"/>
        <w:jc w:val="left"/>
        <w:rPr>
          <w:rFonts w:ascii="宋体" w:hAnsi="宋体" w:cs="宋体" w:eastAsia="宋体" w:hint="default"/>
          <w:sz w:val="22"/>
          <w:szCs w:val="22"/>
        </w:rPr>
      </w:pPr>
      <w:r>
        <w:rPr>
          <w:rFonts w:ascii="宋体" w:hAnsi="宋体" w:cs="宋体" w:eastAsia="宋体" w:hint="default"/>
          <w:sz w:val="22"/>
          <w:szCs w:val="22"/>
        </w:rPr>
        <w:t>（1）继续发展相关业务，保证稳固收益</w:t>
      </w:r>
      <w:r>
        <w:rPr>
          <w:rFonts w:ascii="宋体" w:hAnsi="宋体" w:cs="宋体" w:eastAsia="宋体" w:hint="default"/>
          <w:w w:val="99"/>
          <w:sz w:val="22"/>
          <w:szCs w:val="22"/>
        </w:rPr>
        <w:t> </w:t>
      </w:r>
      <w:r>
        <w:rPr>
          <w:rFonts w:ascii="宋体" w:hAnsi="宋体" w:cs="宋体" w:eastAsia="宋体" w:hint="default"/>
          <w:spacing w:val="2"/>
          <w:sz w:val="22"/>
          <w:szCs w:val="22"/>
        </w:rPr>
        <w:t>为改善公司经营状况，公司将继续经营进出口贸易业务，目前公司已与关联方惠州市纳伟仕视</w:t>
      </w:r>
    </w:p>
    <w:p>
      <w:pPr>
        <w:spacing w:after="0" w:line="441" w:lineRule="auto"/>
        <w:jc w:val="left"/>
        <w:rPr>
          <w:rFonts w:ascii="宋体" w:hAnsi="宋体" w:cs="宋体" w:eastAsia="宋体" w:hint="default"/>
          <w:sz w:val="22"/>
          <w:szCs w:val="22"/>
        </w:rPr>
        <w:sectPr>
          <w:pgSz w:w="11910" w:h="16840"/>
          <w:pgMar w:header="882" w:footer="840" w:top="1120" w:bottom="1040" w:left="1100" w:right="940"/>
        </w:sectPr>
      </w:pPr>
    </w:p>
    <w:p>
      <w:pPr>
        <w:spacing w:line="240" w:lineRule="auto" w:before="5"/>
        <w:rPr>
          <w:rFonts w:ascii="宋体" w:hAnsi="宋体" w:cs="宋体" w:eastAsia="宋体" w:hint="default"/>
          <w:sz w:val="12"/>
          <w:szCs w:val="12"/>
        </w:rPr>
      </w:pPr>
    </w:p>
    <w:p>
      <w:pPr>
        <w:spacing w:line="441" w:lineRule="auto" w:before="31"/>
        <w:ind w:left="146" w:right="113" w:firstLine="0"/>
        <w:jc w:val="both"/>
        <w:rPr>
          <w:rFonts w:ascii="宋体" w:hAnsi="宋体" w:cs="宋体" w:eastAsia="宋体" w:hint="default"/>
          <w:sz w:val="22"/>
          <w:szCs w:val="22"/>
        </w:rPr>
      </w:pPr>
      <w:r>
        <w:rPr>
          <w:rFonts w:ascii="宋体" w:hAnsi="宋体" w:cs="宋体" w:eastAsia="宋体" w:hint="default"/>
          <w:spacing w:val="-6"/>
          <w:w w:val="99"/>
          <w:sz w:val="22"/>
          <w:szCs w:val="22"/>
        </w:rPr>
        <w:t>听科技有限公司签订了《日常经营关联交易协议》。根据协议约定，公司</w:t>
      </w:r>
      <w:r>
        <w:rPr>
          <w:rFonts w:ascii="宋体" w:hAnsi="宋体" w:cs="宋体" w:eastAsia="宋体" w:hint="default"/>
          <w:spacing w:val="-48"/>
          <w:w w:val="99"/>
          <w:sz w:val="22"/>
          <w:szCs w:val="22"/>
        </w:rPr>
        <w:t> </w:t>
      </w:r>
      <w:r>
        <w:rPr>
          <w:rFonts w:ascii="宋体" w:hAnsi="宋体" w:cs="宋体" w:eastAsia="宋体" w:hint="default"/>
          <w:w w:val="99"/>
          <w:sz w:val="22"/>
          <w:szCs w:val="22"/>
        </w:rPr>
        <w:t>2008</w:t>
      </w:r>
      <w:r>
        <w:rPr>
          <w:rFonts w:ascii="宋体" w:hAnsi="宋体" w:cs="宋体" w:eastAsia="宋体" w:hint="default"/>
          <w:spacing w:val="-48"/>
          <w:w w:val="99"/>
          <w:sz w:val="22"/>
          <w:szCs w:val="22"/>
        </w:rPr>
        <w:t> </w:t>
      </w:r>
      <w:r>
        <w:rPr>
          <w:rFonts w:ascii="宋体" w:hAnsi="宋体" w:cs="宋体" w:eastAsia="宋体" w:hint="default"/>
          <w:spacing w:val="-1"/>
          <w:w w:val="99"/>
          <w:sz w:val="22"/>
          <w:szCs w:val="22"/>
        </w:rPr>
        <w:t>年度将向该公司采购不</w:t>
      </w:r>
      <w:r>
        <w:rPr>
          <w:rFonts w:ascii="宋体" w:hAnsi="宋体" w:cs="宋体" w:eastAsia="宋体" w:hint="default"/>
          <w:spacing w:val="-107"/>
          <w:w w:val="99"/>
          <w:sz w:val="22"/>
          <w:szCs w:val="22"/>
        </w:rPr>
        <w:t> </w:t>
      </w:r>
      <w:r>
        <w:rPr>
          <w:rFonts w:ascii="宋体" w:hAnsi="宋体" w:cs="宋体" w:eastAsia="宋体" w:hint="default"/>
          <w:spacing w:val="-107"/>
          <w:w w:val="99"/>
          <w:sz w:val="22"/>
          <w:szCs w:val="22"/>
        </w:rPr>
      </w:r>
      <w:r>
        <w:rPr>
          <w:rFonts w:ascii="宋体" w:hAnsi="宋体" w:cs="宋体" w:eastAsia="宋体" w:hint="default"/>
          <w:sz w:val="22"/>
          <w:szCs w:val="22"/>
        </w:rPr>
        <w:t>高于人民币</w:t>
      </w:r>
      <w:r>
        <w:rPr>
          <w:rFonts w:ascii="宋体" w:hAnsi="宋体" w:cs="宋体" w:eastAsia="宋体" w:hint="default"/>
          <w:spacing w:val="-28"/>
          <w:sz w:val="22"/>
          <w:szCs w:val="22"/>
        </w:rPr>
        <w:t> </w:t>
      </w:r>
      <w:r>
        <w:rPr>
          <w:rFonts w:ascii="宋体" w:hAnsi="宋体" w:cs="宋体" w:eastAsia="宋体" w:hint="default"/>
          <w:sz w:val="22"/>
          <w:szCs w:val="22"/>
        </w:rPr>
        <w:t>5000</w:t>
      </w:r>
      <w:r>
        <w:rPr>
          <w:rFonts w:ascii="宋体" w:hAnsi="宋体" w:cs="宋体" w:eastAsia="宋体" w:hint="default"/>
          <w:spacing w:val="-29"/>
          <w:sz w:val="22"/>
          <w:szCs w:val="22"/>
        </w:rPr>
        <w:t> </w:t>
      </w:r>
      <w:r>
        <w:rPr>
          <w:rFonts w:ascii="宋体" w:hAnsi="宋体" w:cs="宋体" w:eastAsia="宋体" w:hint="default"/>
          <w:sz w:val="22"/>
          <w:szCs w:val="22"/>
        </w:rPr>
        <w:t>万元的多媒音响、DVD</w:t>
      </w:r>
      <w:r>
        <w:rPr>
          <w:rFonts w:ascii="宋体" w:hAnsi="宋体" w:cs="宋体" w:eastAsia="宋体" w:hint="default"/>
          <w:spacing w:val="-29"/>
          <w:sz w:val="22"/>
          <w:szCs w:val="22"/>
        </w:rPr>
        <w:t> </w:t>
      </w:r>
      <w:r>
        <w:rPr>
          <w:rFonts w:ascii="宋体" w:hAnsi="宋体" w:cs="宋体" w:eastAsia="宋体" w:hint="default"/>
          <w:sz w:val="22"/>
          <w:szCs w:val="22"/>
        </w:rPr>
        <w:t>和娱乐产品以经营进出口贸易业务，同时公司将充实市场销</w:t>
      </w:r>
      <w:r>
        <w:rPr>
          <w:rFonts w:ascii="宋体" w:hAnsi="宋体" w:cs="宋体" w:eastAsia="宋体" w:hint="default"/>
          <w:w w:val="99"/>
          <w:sz w:val="22"/>
          <w:szCs w:val="22"/>
        </w:rPr>
        <w:t> </w:t>
      </w:r>
      <w:r>
        <w:rPr>
          <w:rFonts w:ascii="宋体" w:hAnsi="宋体" w:cs="宋体" w:eastAsia="宋体" w:hint="default"/>
          <w:sz w:val="22"/>
          <w:szCs w:val="22"/>
        </w:rPr>
        <w:t>售人员、提高产品售后服务质量，确保公司业绩的快速增长。</w:t>
      </w:r>
    </w:p>
    <w:p>
      <w:pPr>
        <w:spacing w:line="441" w:lineRule="auto" w:before="56"/>
        <w:ind w:left="629" w:right="113" w:firstLine="0"/>
        <w:jc w:val="left"/>
        <w:rPr>
          <w:rFonts w:ascii="宋体" w:hAnsi="宋体" w:cs="宋体" w:eastAsia="宋体" w:hint="default"/>
          <w:sz w:val="22"/>
          <w:szCs w:val="22"/>
        </w:rPr>
      </w:pPr>
      <w:r>
        <w:rPr>
          <w:rFonts w:ascii="宋体" w:hAnsi="宋体" w:cs="宋体" w:eastAsia="宋体" w:hint="default"/>
          <w:sz w:val="22"/>
          <w:szCs w:val="22"/>
        </w:rPr>
        <w:t>（2）寻找投资机会，完善业务体系</w:t>
      </w:r>
      <w:r>
        <w:rPr>
          <w:rFonts w:ascii="宋体" w:hAnsi="宋体" w:cs="宋体" w:eastAsia="宋体" w:hint="default"/>
          <w:w w:val="99"/>
          <w:sz w:val="22"/>
          <w:szCs w:val="22"/>
        </w:rPr>
        <w:t> </w:t>
      </w:r>
      <w:r>
        <w:rPr>
          <w:rFonts w:ascii="宋体" w:hAnsi="宋体" w:cs="宋体" w:eastAsia="宋体" w:hint="default"/>
          <w:spacing w:val="2"/>
          <w:sz w:val="22"/>
          <w:szCs w:val="22"/>
        </w:rPr>
        <w:t>公司将积极寻找具有发展前景的投资机会，培育公司新的利润增长点，丰富和完善公司业务架</w:t>
      </w:r>
    </w:p>
    <w:p>
      <w:pPr>
        <w:spacing w:before="56"/>
        <w:ind w:left="146" w:right="0" w:firstLine="0"/>
        <w:jc w:val="both"/>
        <w:rPr>
          <w:rFonts w:ascii="宋体" w:hAnsi="宋体" w:cs="宋体" w:eastAsia="宋体" w:hint="default"/>
          <w:sz w:val="22"/>
          <w:szCs w:val="22"/>
        </w:rPr>
      </w:pPr>
      <w:r>
        <w:rPr>
          <w:rFonts w:ascii="宋体" w:hAnsi="宋体" w:cs="宋体" w:eastAsia="宋体" w:hint="default"/>
          <w:sz w:val="22"/>
          <w:szCs w:val="22"/>
        </w:rPr>
        <w:t>构，适时依托公司股东资源优势，进入消费电子产业领域。</w:t>
      </w:r>
    </w:p>
    <w:p>
      <w:pPr>
        <w:spacing w:line="240" w:lineRule="auto" w:before="7"/>
        <w:rPr>
          <w:rFonts w:ascii="宋体" w:hAnsi="宋体" w:cs="宋体" w:eastAsia="宋体" w:hint="default"/>
          <w:sz w:val="18"/>
          <w:szCs w:val="18"/>
        </w:rPr>
      </w:pPr>
    </w:p>
    <w:p>
      <w:pPr>
        <w:spacing w:line="441" w:lineRule="auto" w:before="0"/>
        <w:ind w:left="629" w:right="113" w:firstLine="0"/>
        <w:jc w:val="left"/>
        <w:rPr>
          <w:rFonts w:ascii="宋体" w:hAnsi="宋体" w:cs="宋体" w:eastAsia="宋体" w:hint="default"/>
          <w:sz w:val="22"/>
          <w:szCs w:val="22"/>
        </w:rPr>
      </w:pPr>
      <w:r>
        <w:rPr>
          <w:rFonts w:ascii="宋体" w:hAnsi="宋体" w:cs="宋体" w:eastAsia="宋体" w:hint="default"/>
          <w:sz w:val="22"/>
          <w:szCs w:val="22"/>
        </w:rPr>
        <w:t>（3）协调银行关系、创造良好的经营环境</w:t>
      </w:r>
      <w:r>
        <w:rPr>
          <w:rFonts w:ascii="宋体" w:hAnsi="宋体" w:cs="宋体" w:eastAsia="宋体" w:hint="default"/>
          <w:w w:val="99"/>
          <w:sz w:val="22"/>
          <w:szCs w:val="22"/>
        </w:rPr>
        <w:t> </w:t>
      </w:r>
      <w:r>
        <w:rPr>
          <w:rFonts w:ascii="宋体" w:hAnsi="宋体" w:cs="宋体" w:eastAsia="宋体" w:hint="default"/>
          <w:spacing w:val="2"/>
          <w:sz w:val="22"/>
          <w:szCs w:val="22"/>
        </w:rPr>
        <w:t>公司将继续同其他债权人积极协商，争取实施债务重组，尽可能降低债务负担，为公司业务正</w:t>
      </w:r>
    </w:p>
    <w:p>
      <w:pPr>
        <w:spacing w:before="56"/>
        <w:ind w:left="146" w:right="0" w:firstLine="0"/>
        <w:jc w:val="both"/>
        <w:rPr>
          <w:rFonts w:ascii="宋体" w:hAnsi="宋体" w:cs="宋体" w:eastAsia="宋体" w:hint="default"/>
          <w:sz w:val="22"/>
          <w:szCs w:val="22"/>
        </w:rPr>
      </w:pPr>
      <w:r>
        <w:rPr>
          <w:rFonts w:ascii="宋体" w:hAnsi="宋体" w:cs="宋体" w:eastAsia="宋体" w:hint="default"/>
          <w:sz w:val="22"/>
          <w:szCs w:val="22"/>
        </w:rPr>
        <w:t>常运营创造条件。</w:t>
      </w:r>
    </w:p>
    <w:p>
      <w:pPr>
        <w:spacing w:line="240" w:lineRule="auto" w:before="6"/>
        <w:rPr>
          <w:rFonts w:ascii="宋体" w:hAnsi="宋体" w:cs="宋体" w:eastAsia="宋体" w:hint="default"/>
          <w:sz w:val="18"/>
          <w:szCs w:val="18"/>
        </w:rPr>
      </w:pPr>
    </w:p>
    <w:p>
      <w:pPr>
        <w:spacing w:line="441" w:lineRule="auto" w:before="0"/>
        <w:ind w:left="146" w:right="0" w:firstLine="482"/>
        <w:jc w:val="left"/>
        <w:rPr>
          <w:rFonts w:ascii="宋体" w:hAnsi="宋体" w:cs="宋体" w:eastAsia="宋体" w:hint="default"/>
          <w:sz w:val="22"/>
          <w:szCs w:val="22"/>
        </w:rPr>
      </w:pPr>
      <w:r>
        <w:rPr>
          <w:rFonts w:ascii="宋体" w:hAnsi="宋体" w:cs="宋体" w:eastAsia="宋体" w:hint="default"/>
          <w:w w:val="95"/>
          <w:sz w:val="22"/>
          <w:szCs w:val="22"/>
        </w:rPr>
        <w:t>（4）积极推进融资与资产重组的工作，争取按商业原则实施资产重组，寻找新的具有良好发展</w:t>
      </w:r>
      <w:r>
        <w:rPr>
          <w:rFonts w:ascii="宋体" w:hAnsi="宋体" w:cs="宋体" w:eastAsia="宋体" w:hint="default"/>
          <w:w w:val="99"/>
          <w:sz w:val="22"/>
          <w:szCs w:val="22"/>
        </w:rPr>
        <w:t> </w:t>
      </w:r>
      <w:r>
        <w:rPr>
          <w:rFonts w:ascii="宋体" w:hAnsi="宋体" w:cs="宋体" w:eastAsia="宋体" w:hint="default"/>
          <w:sz w:val="22"/>
          <w:szCs w:val="22"/>
        </w:rPr>
        <w:t>潜力的主营业务，使公司走上持续、快速、健康的发展道路。</w:t>
      </w:r>
    </w:p>
    <w:p>
      <w:pPr>
        <w:spacing w:line="441" w:lineRule="auto" w:before="56"/>
        <w:ind w:left="146" w:right="102" w:firstLine="440"/>
        <w:jc w:val="left"/>
        <w:rPr>
          <w:rFonts w:ascii="宋体" w:hAnsi="宋体" w:cs="宋体" w:eastAsia="宋体" w:hint="default"/>
          <w:sz w:val="22"/>
          <w:szCs w:val="22"/>
        </w:rPr>
      </w:pPr>
      <w:r>
        <w:rPr>
          <w:rFonts w:ascii="宋体" w:hAnsi="宋体" w:cs="宋体" w:eastAsia="宋体" w:hint="default"/>
          <w:spacing w:val="-2"/>
          <w:sz w:val="22"/>
          <w:szCs w:val="22"/>
        </w:rPr>
        <w:t>通过采取以上措施，本公司管理层相信融资及债务重组后将能应付未来经营所需，因此会计报表</w:t>
      </w:r>
      <w:r>
        <w:rPr>
          <w:rFonts w:ascii="宋体" w:hAnsi="宋体" w:cs="宋体" w:eastAsia="宋体" w:hint="default"/>
          <w:w w:val="99"/>
          <w:sz w:val="22"/>
          <w:szCs w:val="22"/>
        </w:rPr>
        <w:t> </w:t>
      </w:r>
      <w:r>
        <w:rPr>
          <w:rFonts w:ascii="宋体" w:hAnsi="宋体" w:cs="宋体" w:eastAsia="宋体" w:hint="default"/>
          <w:sz w:val="22"/>
          <w:szCs w:val="22"/>
        </w:rPr>
        <w:t>仍然按照持续经营基准编制。</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2"/>
          <w:szCs w:val="22"/>
        </w:rPr>
      </w:pPr>
    </w:p>
    <w:p>
      <w:pPr>
        <w:spacing w:line="441" w:lineRule="auto" w:before="0"/>
        <w:ind w:left="146" w:right="0" w:firstLine="440"/>
        <w:jc w:val="left"/>
        <w:rPr>
          <w:rFonts w:ascii="宋体" w:hAnsi="宋体" w:cs="宋体" w:eastAsia="宋体" w:hint="default"/>
          <w:sz w:val="22"/>
          <w:szCs w:val="22"/>
        </w:rPr>
      </w:pPr>
      <w:r>
        <w:rPr>
          <w:rFonts w:ascii="宋体" w:hAnsi="宋体" w:cs="宋体" w:eastAsia="宋体" w:hint="default"/>
          <w:sz w:val="22"/>
          <w:szCs w:val="22"/>
        </w:rPr>
        <w:t>2、由于本公司持续经营能力所存在的重大不确定性，可能使本公司无法在正常的经营过程中变</w:t>
      </w:r>
      <w:r>
        <w:rPr>
          <w:rFonts w:ascii="宋体" w:hAnsi="宋体" w:cs="宋体" w:eastAsia="宋体" w:hint="default"/>
          <w:spacing w:val="1"/>
          <w:w w:val="99"/>
          <w:sz w:val="22"/>
          <w:szCs w:val="22"/>
        </w:rPr>
        <w:t> </w:t>
      </w:r>
      <w:r>
        <w:rPr>
          <w:rFonts w:ascii="宋体" w:hAnsi="宋体" w:cs="宋体" w:eastAsia="宋体" w:hint="default"/>
          <w:sz w:val="22"/>
          <w:szCs w:val="22"/>
        </w:rPr>
        <w:t>现资产、清偿债务。</w:t>
      </w:r>
    </w:p>
    <w:p>
      <w:pPr>
        <w:spacing w:after="0" w:line="441" w:lineRule="auto"/>
        <w:jc w:val="left"/>
        <w:rPr>
          <w:rFonts w:ascii="宋体" w:hAnsi="宋体" w:cs="宋体" w:eastAsia="宋体" w:hint="default"/>
          <w:sz w:val="22"/>
          <w:szCs w:val="22"/>
        </w:rPr>
        <w:sectPr>
          <w:pgSz w:w="11910" w:h="16840"/>
          <w:pgMar w:header="882" w:footer="840" w:top="1120" w:bottom="1040" w:left="1100" w:right="9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3"/>
        <w:spacing w:line="240" w:lineRule="auto" w:before="26"/>
        <w:ind w:right="0"/>
        <w:jc w:val="left"/>
        <w:rPr>
          <w:b w:val="0"/>
          <w:bCs w:val="0"/>
        </w:rPr>
      </w:pPr>
      <w:r>
        <w:rPr/>
        <w:t>十三、</w:t>
      </w:r>
      <w:r>
        <w:rPr>
          <w:spacing w:val="-24"/>
        </w:rPr>
        <w:t> </w:t>
      </w:r>
      <w:r>
        <w:rPr/>
        <w:t>补充资料</w:t>
      </w:r>
      <w:r>
        <w:rPr>
          <w:b w:val="0"/>
          <w:bCs w:val="0"/>
        </w:rPr>
      </w:r>
    </w:p>
    <w:p>
      <w:pPr>
        <w:spacing w:line="240" w:lineRule="auto" w:before="9"/>
        <w:rPr>
          <w:rFonts w:ascii="宋体" w:hAnsi="宋体" w:cs="宋体" w:eastAsia="宋体" w:hint="default"/>
          <w:b/>
          <w:bCs/>
          <w:sz w:val="17"/>
          <w:szCs w:val="17"/>
        </w:rPr>
      </w:pPr>
    </w:p>
    <w:p>
      <w:pPr>
        <w:spacing w:before="0"/>
        <w:ind w:left="646"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4"/>
          <w:sz w:val="22"/>
          <w:szCs w:val="22"/>
        </w:rPr>
        <w:t> </w:t>
      </w:r>
      <w:r>
        <w:rPr>
          <w:rFonts w:ascii="宋体" w:hAnsi="宋体" w:cs="宋体" w:eastAsia="宋体" w:hint="default"/>
          <w:sz w:val="22"/>
          <w:szCs w:val="22"/>
        </w:rPr>
        <w:t>非经营性损益表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3266"/>
        <w:gridCol w:w="3726"/>
        <w:gridCol w:w="2511"/>
      </w:tblGrid>
      <w:tr>
        <w:trPr>
          <w:trHeight w:val="425"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88"/>
              <w:jc w:val="center"/>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83" w:right="0"/>
              <w:jc w:val="left"/>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2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2"/>
              <w:jc w:val="right"/>
              <w:rPr>
                <w:rFonts w:ascii="宋体" w:hAnsi="宋体" w:cs="宋体" w:eastAsia="宋体" w:hint="default"/>
                <w:sz w:val="22"/>
                <w:szCs w:val="22"/>
              </w:rPr>
            </w:pPr>
            <w:r>
              <w:rPr>
                <w:rFonts w:ascii="宋体"/>
                <w:w w:val="95"/>
                <w:sz w:val="22"/>
              </w:rPr>
              <w:t>0.00</w:t>
            </w:r>
            <w:r>
              <w:rPr>
                <w:rFonts w:ascii="宋体"/>
                <w:sz w:val="22"/>
              </w:rPr>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spacing w:val="-1"/>
                <w:sz w:val="22"/>
              </w:rPr>
              <w:t>3,942,743.34</w:t>
            </w:r>
          </w:p>
        </w:tc>
      </w:tr>
      <w:tr>
        <w:trPr>
          <w:trHeight w:val="42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违约金</w:t>
            </w:r>
          </w:p>
        </w:tc>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3"/>
              <w:jc w:val="right"/>
              <w:rPr>
                <w:rFonts w:ascii="宋体" w:hAnsi="宋体" w:cs="宋体" w:eastAsia="宋体" w:hint="default"/>
                <w:sz w:val="22"/>
                <w:szCs w:val="22"/>
              </w:rPr>
            </w:pPr>
            <w:r>
              <w:rPr>
                <w:rFonts w:ascii="宋体"/>
                <w:w w:val="95"/>
                <w:sz w:val="22"/>
              </w:rPr>
              <w:t>0.00</w:t>
            </w:r>
            <w:r>
              <w:rPr>
                <w:rFonts w:ascii="宋体"/>
                <w:sz w:val="22"/>
              </w:rPr>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-2,000,000.00</w:t>
            </w:r>
            <w:r>
              <w:rPr>
                <w:rFonts w:ascii="宋体"/>
                <w:sz w:val="22"/>
              </w:rPr>
            </w:r>
          </w:p>
        </w:tc>
      </w:tr>
      <w:tr>
        <w:trPr>
          <w:trHeight w:val="42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担保损失</w:t>
            </w:r>
          </w:p>
        </w:tc>
        <w:tc>
          <w:tcPr>
            <w:tcW w:w="3726" w:type="dxa"/>
            <w:tcBorders>
              <w:top w:val="nil" w:sz="6" w:space="0" w:color="auto"/>
              <w:left w:val="nil" w:sz="6" w:space="0" w:color="auto"/>
              <w:bottom w:val="nil" w:sz="6" w:space="0" w:color="auto"/>
              <w:right w:val="nil" w:sz="6" w:space="0" w:color="auto"/>
            </w:tcBorders>
          </w:tcPr>
          <w:p>
            <w:pP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-687,054.71</w:t>
            </w:r>
          </w:p>
        </w:tc>
      </w:tr>
      <w:tr>
        <w:trPr>
          <w:trHeight w:val="42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债务重组</w:t>
            </w:r>
          </w:p>
        </w:tc>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3"/>
              <w:jc w:val="right"/>
              <w:rPr>
                <w:rFonts w:ascii="宋体" w:hAnsi="宋体" w:cs="宋体" w:eastAsia="宋体" w:hint="default"/>
                <w:sz w:val="22"/>
                <w:szCs w:val="22"/>
              </w:rPr>
            </w:pPr>
            <w:r>
              <w:rPr>
                <w:rFonts w:ascii="宋体"/>
                <w:w w:val="95"/>
                <w:sz w:val="22"/>
              </w:rPr>
              <w:t>9,050,000.00</w:t>
            </w:r>
            <w:r>
              <w:rPr>
                <w:rFonts w:ascii="宋体"/>
                <w:sz w:val="22"/>
              </w:rPr>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w w:val="95"/>
                <w:sz w:val="22"/>
              </w:rPr>
              <w:t>-2,551,062.10</w:t>
            </w:r>
            <w:r>
              <w:rPr>
                <w:rFonts w:ascii="宋体"/>
                <w:sz w:val="22"/>
              </w:rPr>
            </w:r>
          </w:p>
        </w:tc>
      </w:tr>
      <w:tr>
        <w:trPr>
          <w:trHeight w:val="42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1"/>
              <w:jc w:val="right"/>
              <w:rPr>
                <w:rFonts w:ascii="宋体" w:hAnsi="宋体" w:cs="宋体" w:eastAsia="宋体" w:hint="default"/>
                <w:sz w:val="22"/>
                <w:szCs w:val="22"/>
              </w:rPr>
            </w:pPr>
            <w:r>
              <w:rPr>
                <w:rFonts w:ascii="宋体"/>
                <w:spacing w:val="-1"/>
                <w:sz w:val="22"/>
              </w:rPr>
              <w:t>772,569.83</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24"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非经常性净损益合计</w:t>
            </w:r>
            <w:r>
              <w:rPr>
                <w:rFonts w:ascii="宋体" w:hAnsi="宋体" w:cs="宋体" w:eastAsia="宋体" w:hint="default"/>
                <w:sz w:val="22"/>
                <w:szCs w:val="22"/>
              </w:rPr>
            </w:r>
          </w:p>
        </w:tc>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5"/>
              <w:jc w:val="right"/>
              <w:rPr>
                <w:rFonts w:ascii="宋体" w:hAnsi="宋体" w:cs="宋体" w:eastAsia="宋体" w:hint="default"/>
                <w:sz w:val="22"/>
                <w:szCs w:val="22"/>
              </w:rPr>
            </w:pPr>
            <w:r>
              <w:rPr>
                <w:rFonts w:ascii="宋体"/>
                <w:b/>
                <w:spacing w:val="-1"/>
                <w:w w:val="95"/>
                <w:sz w:val="22"/>
              </w:rPr>
              <w:t>9,822,569.83</w:t>
            </w:r>
            <w:r>
              <w:rPr>
                <w:rFonts w:ascii="宋体"/>
                <w:spacing w:val="-1"/>
                <w:sz w:val="22"/>
              </w:rPr>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b/>
                <w:spacing w:val="-1"/>
                <w:w w:val="95"/>
                <w:sz w:val="22"/>
              </w:rPr>
              <w:t>-1,295,373.47</w:t>
            </w:r>
            <w:r>
              <w:rPr>
                <w:rFonts w:ascii="宋体"/>
                <w:spacing w:val="-1"/>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41" w:lineRule="auto" w:before="168"/>
        <w:ind w:left="546" w:right="0" w:firstLine="0"/>
        <w:jc w:val="left"/>
        <w:rPr>
          <w:rFonts w:ascii="宋体" w:hAnsi="宋体" w:cs="宋体" w:eastAsia="宋体" w:hint="default"/>
          <w:sz w:val="22"/>
          <w:szCs w:val="22"/>
        </w:rPr>
      </w:pPr>
      <w:r>
        <w:rPr>
          <w:rFonts w:ascii="宋体" w:hAnsi="宋体" w:cs="宋体" w:eastAsia="宋体" w:hint="default"/>
          <w:sz w:val="22"/>
          <w:szCs w:val="22"/>
        </w:rPr>
        <w:t>2．净资产收益率及每股收益</w:t>
      </w:r>
      <w:r>
        <w:rPr>
          <w:rFonts w:ascii="宋体" w:hAnsi="宋体" w:cs="宋体" w:eastAsia="宋体" w:hint="default"/>
          <w:w w:val="99"/>
          <w:sz w:val="22"/>
          <w:szCs w:val="22"/>
        </w:rPr>
        <w:t> </w:t>
      </w:r>
      <w:r>
        <w:rPr>
          <w:rFonts w:ascii="宋体" w:hAnsi="宋体" w:cs="宋体" w:eastAsia="宋体" w:hint="default"/>
          <w:w w:val="95"/>
          <w:sz w:val="22"/>
          <w:szCs w:val="22"/>
        </w:rPr>
        <w:t>按照中国证监会《公开发行证券的公司信息披露编报规则第九号―净资产收益率和每股收益的</w:t>
      </w:r>
      <w:r>
        <w:rPr>
          <w:rFonts w:ascii="宋体" w:hAnsi="宋体" w:cs="宋体" w:eastAsia="宋体" w:hint="default"/>
          <w:sz w:val="22"/>
          <w:szCs w:val="22"/>
        </w:rPr>
      </w:r>
    </w:p>
    <w:p>
      <w:pPr>
        <w:spacing w:before="56"/>
        <w:ind w:left="146" w:right="0" w:firstLine="0"/>
        <w:jc w:val="left"/>
        <w:rPr>
          <w:rFonts w:ascii="宋体" w:hAnsi="宋体" w:cs="宋体" w:eastAsia="宋体" w:hint="default"/>
          <w:sz w:val="22"/>
          <w:szCs w:val="22"/>
        </w:rPr>
      </w:pPr>
      <w:r>
        <w:rPr>
          <w:rFonts w:ascii="宋体" w:hAnsi="宋体" w:cs="宋体" w:eastAsia="宋体" w:hint="default"/>
          <w:sz w:val="22"/>
          <w:szCs w:val="22"/>
        </w:rPr>
        <w:t>计算及披露》的要求，本公司全面摊薄和加权平均计算的净资产收益率及每股收益如下：</w:t>
      </w:r>
    </w:p>
    <w:p>
      <w:pPr>
        <w:spacing w:line="240" w:lineRule="auto" w:before="7"/>
        <w:rPr>
          <w:rFonts w:ascii="宋体" w:hAnsi="宋体" w:cs="宋体" w:eastAsia="宋体" w:hint="default"/>
          <w:sz w:val="18"/>
          <w:szCs w:val="18"/>
        </w:rPr>
      </w:pPr>
    </w:p>
    <w:p>
      <w:pPr>
        <w:spacing w:before="0"/>
        <w:ind w:left="587" w:right="0" w:firstLine="0"/>
        <w:jc w:val="left"/>
        <w:rPr>
          <w:rFonts w:ascii="宋体" w:hAnsi="宋体" w:cs="宋体" w:eastAsia="宋体" w:hint="default"/>
          <w:sz w:val="22"/>
          <w:szCs w:val="22"/>
        </w:rPr>
      </w:pPr>
      <w:r>
        <w:rPr>
          <w:rFonts w:ascii="宋体" w:hAnsi="宋体" w:cs="宋体" w:eastAsia="宋体" w:hint="default"/>
          <w:sz w:val="22"/>
          <w:szCs w:val="22"/>
        </w:rPr>
        <w:t>（1）2007</w:t>
      </w:r>
      <w:r>
        <w:rPr>
          <w:rFonts w:ascii="宋体" w:hAnsi="宋体" w:cs="宋体" w:eastAsia="宋体" w:hint="default"/>
          <w:spacing w:val="-59"/>
          <w:sz w:val="22"/>
          <w:szCs w:val="22"/>
        </w:rPr>
        <w:t> </w:t>
      </w:r>
      <w:r>
        <w:rPr>
          <w:rFonts w:ascii="宋体" w:hAnsi="宋体" w:cs="宋体" w:eastAsia="宋体" w:hint="default"/>
          <w:sz w:val="22"/>
          <w:szCs w:val="22"/>
        </w:rPr>
        <w:t>年度</w:t>
      </w:r>
    </w:p>
    <w:p>
      <w:pPr>
        <w:spacing w:line="240" w:lineRule="auto" w:before="10"/>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412"/>
        <w:gridCol w:w="2587"/>
        <w:gridCol w:w="3376"/>
      </w:tblGrid>
      <w:tr>
        <w:trPr>
          <w:trHeight w:val="424" w:hRule="exact"/>
        </w:trPr>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b/>
                <w:bCs/>
                <w:sz w:val="22"/>
                <w:szCs w:val="22"/>
              </w:rPr>
              <w:t>报告期利润</w:t>
            </w:r>
            <w:r>
              <w:rPr>
                <w:rFonts w:ascii="宋体" w:hAnsi="宋体" w:cs="宋体" w:eastAsia="宋体" w:hint="default"/>
                <w:sz w:val="22"/>
                <w:szCs w:val="22"/>
              </w:rPr>
            </w:r>
          </w:p>
        </w:tc>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59" w:right="0"/>
              <w:jc w:val="left"/>
              <w:rPr>
                <w:rFonts w:ascii="宋体" w:hAnsi="宋体" w:cs="宋体" w:eastAsia="宋体" w:hint="default"/>
                <w:sz w:val="22"/>
                <w:szCs w:val="22"/>
              </w:rPr>
            </w:pPr>
            <w:r>
              <w:rPr>
                <w:rFonts w:ascii="宋体" w:hAnsi="宋体" w:cs="宋体" w:eastAsia="宋体" w:hint="default"/>
                <w:b/>
                <w:bCs/>
                <w:sz w:val="22"/>
                <w:szCs w:val="22"/>
              </w:rPr>
              <w:t>净资产收益率</w:t>
            </w:r>
            <w:r>
              <w:rPr>
                <w:rFonts w:ascii="宋体" w:hAnsi="宋体" w:cs="宋体" w:eastAsia="宋体" w:hint="default"/>
                <w:sz w:val="22"/>
                <w:szCs w:val="22"/>
              </w:rPr>
            </w:r>
          </w:p>
        </w:tc>
        <w:tc>
          <w:tcPr>
            <w:tcW w:w="33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9" w:right="0"/>
              <w:jc w:val="center"/>
              <w:rPr>
                <w:rFonts w:ascii="宋体" w:hAnsi="宋体" w:cs="宋体" w:eastAsia="宋体" w:hint="default"/>
                <w:sz w:val="22"/>
                <w:szCs w:val="22"/>
              </w:rPr>
            </w:pPr>
            <w:r>
              <w:rPr>
                <w:rFonts w:ascii="宋体" w:hAnsi="宋体" w:cs="宋体" w:eastAsia="宋体" w:hint="default"/>
                <w:b/>
                <w:bCs/>
                <w:sz w:val="22"/>
                <w:szCs w:val="22"/>
              </w:rPr>
              <w:t>每股收益</w:t>
            </w:r>
            <w:r>
              <w:rPr>
                <w:rFonts w:ascii="宋体" w:hAnsi="宋体" w:cs="宋体" w:eastAsia="宋体" w:hint="default"/>
                <w:sz w:val="22"/>
                <w:szCs w:val="22"/>
              </w:rPr>
            </w:r>
          </w:p>
        </w:tc>
      </w:tr>
      <w:tr>
        <w:trPr>
          <w:trHeight w:val="429" w:hRule="exact"/>
        </w:trPr>
        <w:tc>
          <w:tcPr>
            <w:tcW w:w="3412"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nil" w:sz="6" w:space="0" w:color="auto"/>
              <w:right w:val="nil" w:sz="6" w:space="0" w:color="auto"/>
            </w:tcBorders>
          </w:tcPr>
          <w:p>
            <w:pPr>
              <w:pStyle w:val="TableParagraph"/>
              <w:tabs>
                <w:tab w:pos="1441" w:val="left" w:leader="none"/>
              </w:tabs>
              <w:spacing w:line="240" w:lineRule="auto" w:before="36"/>
              <w:ind w:left="164" w:right="0"/>
              <w:jc w:val="left"/>
              <w:rPr>
                <w:rFonts w:ascii="宋体" w:hAnsi="宋体" w:cs="宋体" w:eastAsia="宋体" w:hint="default"/>
                <w:sz w:val="22"/>
                <w:szCs w:val="22"/>
              </w:rPr>
            </w:pPr>
            <w:r>
              <w:rPr>
                <w:rFonts w:ascii="宋体" w:hAnsi="宋体" w:cs="宋体" w:eastAsia="宋体" w:hint="default"/>
                <w:b/>
                <w:bCs/>
                <w:w w:val="95"/>
                <w:sz w:val="22"/>
                <w:szCs w:val="22"/>
              </w:rPr>
              <w:t>全面摊薄</w:t>
              <w:tab/>
            </w:r>
            <w:r>
              <w:rPr>
                <w:rFonts w:ascii="宋体" w:hAnsi="宋体" w:cs="宋体" w:eastAsia="宋体" w:hint="default"/>
                <w:b/>
                <w:bCs/>
                <w:sz w:val="22"/>
                <w:szCs w:val="22"/>
              </w:rPr>
              <w:t>加权平均</w:t>
            </w:r>
            <w:r>
              <w:rPr>
                <w:rFonts w:ascii="宋体" w:hAnsi="宋体" w:cs="宋体" w:eastAsia="宋体" w:hint="default"/>
                <w:sz w:val="22"/>
                <w:szCs w:val="22"/>
              </w:rPr>
            </w:r>
          </w:p>
        </w:tc>
        <w:tc>
          <w:tcPr>
            <w:tcW w:w="3376" w:type="dxa"/>
            <w:tcBorders>
              <w:top w:val="nil" w:sz="6" w:space="0" w:color="auto"/>
              <w:left w:val="nil" w:sz="6" w:space="0" w:color="auto"/>
              <w:bottom w:val="nil" w:sz="6" w:space="0" w:color="auto"/>
              <w:right w:val="nil" w:sz="6" w:space="0" w:color="auto"/>
            </w:tcBorders>
          </w:tcPr>
          <w:p>
            <w:pPr>
              <w:pStyle w:val="TableParagraph"/>
              <w:tabs>
                <w:tab w:pos="1984" w:val="left" w:leader="none"/>
              </w:tabs>
              <w:spacing w:line="240" w:lineRule="auto" w:before="36"/>
              <w:ind w:left="161" w:right="0"/>
              <w:jc w:val="center"/>
              <w:rPr>
                <w:rFonts w:ascii="宋体" w:hAnsi="宋体" w:cs="宋体" w:eastAsia="宋体" w:hint="default"/>
                <w:sz w:val="22"/>
                <w:szCs w:val="22"/>
              </w:rPr>
            </w:pPr>
            <w:r>
              <w:rPr>
                <w:rFonts w:ascii="宋体" w:hAnsi="宋体" w:cs="宋体" w:eastAsia="宋体" w:hint="default"/>
                <w:b/>
                <w:bCs/>
                <w:w w:val="95"/>
                <w:sz w:val="22"/>
                <w:szCs w:val="22"/>
              </w:rPr>
              <w:t>基本每股收益</w:t>
              <w:tab/>
            </w:r>
            <w:r>
              <w:rPr>
                <w:rFonts w:ascii="宋体" w:hAnsi="宋体" w:cs="宋体" w:eastAsia="宋体" w:hint="default"/>
                <w:b/>
                <w:bCs/>
                <w:sz w:val="22"/>
                <w:szCs w:val="22"/>
              </w:rPr>
              <w:t>稀释每股收益</w:t>
            </w:r>
            <w:r>
              <w:rPr>
                <w:rFonts w:ascii="宋体" w:hAnsi="宋体" w:cs="宋体" w:eastAsia="宋体" w:hint="default"/>
                <w:sz w:val="22"/>
                <w:szCs w:val="22"/>
              </w:rPr>
            </w:r>
          </w:p>
        </w:tc>
      </w:tr>
      <w:tr>
        <w:trPr>
          <w:trHeight w:val="429" w:hRule="exact"/>
        </w:trPr>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归属于母公司股东的净利润</w:t>
            </w:r>
          </w:p>
        </w:tc>
        <w:tc>
          <w:tcPr>
            <w:tcW w:w="2587" w:type="dxa"/>
            <w:tcBorders>
              <w:top w:val="nil" w:sz="6" w:space="0" w:color="auto"/>
              <w:left w:val="nil" w:sz="6" w:space="0" w:color="auto"/>
              <w:bottom w:val="nil" w:sz="6" w:space="0" w:color="auto"/>
              <w:right w:val="nil" w:sz="6" w:space="0" w:color="auto"/>
            </w:tcBorders>
          </w:tcPr>
          <w:p>
            <w:pPr>
              <w:pStyle w:val="TableParagraph"/>
              <w:tabs>
                <w:tab w:pos="1228" w:val="left" w:leader="none"/>
              </w:tabs>
              <w:spacing w:line="240" w:lineRule="auto" w:before="36"/>
              <w:ind w:right="194"/>
              <w:jc w:val="right"/>
              <w:rPr>
                <w:rFonts w:ascii="宋体" w:hAnsi="宋体" w:cs="宋体" w:eastAsia="宋体" w:hint="default"/>
                <w:sz w:val="22"/>
                <w:szCs w:val="22"/>
              </w:rPr>
            </w:pPr>
            <w:r>
              <w:rPr>
                <w:rFonts w:ascii="宋体"/>
                <w:w w:val="95"/>
                <w:sz w:val="22"/>
              </w:rPr>
              <w:t>-</w:t>
              <w:tab/>
              <w:t>-</w:t>
            </w:r>
            <w:r>
              <w:rPr>
                <w:rFonts w:ascii="宋体"/>
                <w:sz w:val="22"/>
              </w:rPr>
            </w:r>
          </w:p>
        </w:tc>
        <w:tc>
          <w:tcPr>
            <w:tcW w:w="3376" w:type="dxa"/>
            <w:tcBorders>
              <w:top w:val="nil" w:sz="6" w:space="0" w:color="auto"/>
              <w:left w:val="nil" w:sz="6" w:space="0" w:color="auto"/>
              <w:bottom w:val="nil" w:sz="6" w:space="0" w:color="auto"/>
              <w:right w:val="nil" w:sz="6" w:space="0" w:color="auto"/>
            </w:tcBorders>
          </w:tcPr>
          <w:p>
            <w:pPr>
              <w:pStyle w:val="TableParagraph"/>
              <w:tabs>
                <w:tab w:pos="1985" w:val="left" w:leader="none"/>
              </w:tabs>
              <w:spacing w:line="240" w:lineRule="auto" w:before="36"/>
              <w:ind w:left="164" w:right="0"/>
              <w:jc w:val="center"/>
              <w:rPr>
                <w:rFonts w:ascii="宋体" w:hAnsi="宋体" w:cs="宋体" w:eastAsia="宋体" w:hint="default"/>
                <w:sz w:val="22"/>
                <w:szCs w:val="22"/>
              </w:rPr>
            </w:pPr>
            <w:r>
              <w:rPr>
                <w:rFonts w:ascii="宋体"/>
                <w:w w:val="95"/>
                <w:sz w:val="22"/>
              </w:rPr>
              <w:t>0.04</w:t>
              <w:tab/>
            </w:r>
            <w:r>
              <w:rPr>
                <w:rFonts w:ascii="宋体"/>
                <w:sz w:val="22"/>
              </w:rPr>
              <w:t>0.04</w:t>
            </w:r>
          </w:p>
        </w:tc>
      </w:tr>
      <w:tr>
        <w:trPr>
          <w:trHeight w:val="429" w:hRule="exact"/>
        </w:trPr>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w w:val="99"/>
                <w:sz w:val="22"/>
                <w:szCs w:val="22"/>
              </w:rPr>
              <w:t>归属于</w:t>
            </w:r>
            <w:r>
              <w:rPr>
                <w:rFonts w:ascii="宋体" w:hAnsi="宋体" w:cs="宋体" w:eastAsia="宋体" w:hint="default"/>
                <w:spacing w:val="1"/>
                <w:w w:val="99"/>
                <w:sz w:val="22"/>
                <w:szCs w:val="22"/>
              </w:rPr>
              <w:t>母公</w:t>
            </w:r>
            <w:r>
              <w:rPr>
                <w:rFonts w:ascii="宋体" w:hAnsi="宋体" w:cs="宋体" w:eastAsia="宋体" w:hint="default"/>
                <w:w w:val="99"/>
                <w:sz w:val="22"/>
                <w:szCs w:val="22"/>
              </w:rPr>
              <w:t>司股东</w:t>
            </w:r>
            <w:r>
              <w:rPr>
                <w:rFonts w:ascii="宋体" w:hAnsi="宋体" w:cs="宋体" w:eastAsia="宋体" w:hint="default"/>
                <w:spacing w:val="-87"/>
                <w:w w:val="99"/>
                <w:sz w:val="22"/>
                <w:szCs w:val="22"/>
              </w:rPr>
              <w:t>、</w:t>
            </w:r>
            <w:r>
              <w:rPr>
                <w:rFonts w:ascii="宋体" w:hAnsi="宋体" w:cs="宋体" w:eastAsia="宋体" w:hint="default"/>
                <w:spacing w:val="1"/>
                <w:w w:val="99"/>
                <w:sz w:val="22"/>
                <w:szCs w:val="22"/>
              </w:rPr>
              <w:t>扣</w:t>
            </w:r>
            <w:r>
              <w:rPr>
                <w:rFonts w:ascii="宋体" w:hAnsi="宋体" w:cs="宋体" w:eastAsia="宋体" w:hint="default"/>
                <w:w w:val="99"/>
                <w:sz w:val="22"/>
                <w:szCs w:val="22"/>
              </w:rPr>
              <w:t>除非经</w:t>
            </w:r>
            <w:r>
              <w:rPr>
                <w:rFonts w:ascii="宋体" w:hAnsi="宋体" w:cs="宋体" w:eastAsia="宋体" w:hint="default"/>
                <w:spacing w:val="1"/>
                <w:w w:val="99"/>
                <w:sz w:val="22"/>
                <w:szCs w:val="22"/>
              </w:rPr>
              <w:t>常</w:t>
            </w:r>
            <w:r>
              <w:rPr>
                <w:rFonts w:ascii="宋体" w:hAnsi="宋体" w:cs="宋体" w:eastAsia="宋体" w:hint="default"/>
                <w:w w:val="99"/>
                <w:sz w:val="22"/>
                <w:szCs w:val="22"/>
              </w:rPr>
              <w:t>性</w:t>
            </w:r>
            <w:r>
              <w:rPr>
                <w:rFonts w:ascii="宋体" w:hAnsi="宋体" w:cs="宋体" w:eastAsia="宋体" w:hint="default"/>
                <w:sz w:val="22"/>
                <w:szCs w:val="22"/>
              </w:rPr>
            </w:r>
          </w:p>
        </w:tc>
        <w:tc>
          <w:tcPr>
            <w:tcW w:w="258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25" w:hRule="exact"/>
        </w:trPr>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损益后的净利润</w:t>
            </w:r>
          </w:p>
        </w:tc>
        <w:tc>
          <w:tcPr>
            <w:tcW w:w="2587" w:type="dxa"/>
            <w:tcBorders>
              <w:top w:val="nil" w:sz="6" w:space="0" w:color="auto"/>
              <w:left w:val="nil" w:sz="6" w:space="0" w:color="auto"/>
              <w:bottom w:val="nil" w:sz="6" w:space="0" w:color="auto"/>
              <w:right w:val="nil" w:sz="6" w:space="0" w:color="auto"/>
            </w:tcBorders>
          </w:tcPr>
          <w:p>
            <w:pPr>
              <w:pStyle w:val="TableParagraph"/>
              <w:tabs>
                <w:tab w:pos="1228" w:val="left" w:leader="none"/>
              </w:tabs>
              <w:spacing w:line="240" w:lineRule="auto" w:before="36"/>
              <w:ind w:right="194"/>
              <w:jc w:val="right"/>
              <w:rPr>
                <w:rFonts w:ascii="宋体" w:hAnsi="宋体" w:cs="宋体" w:eastAsia="宋体" w:hint="default"/>
                <w:sz w:val="22"/>
                <w:szCs w:val="22"/>
              </w:rPr>
            </w:pPr>
            <w:r>
              <w:rPr>
                <w:rFonts w:ascii="宋体"/>
                <w:w w:val="95"/>
                <w:sz w:val="22"/>
              </w:rPr>
              <w:t>-</w:t>
              <w:tab/>
              <w:t>-</w:t>
            </w:r>
            <w:r>
              <w:rPr>
                <w:rFonts w:ascii="宋体"/>
                <w:sz w:val="22"/>
              </w:rPr>
            </w:r>
          </w:p>
        </w:tc>
        <w:tc>
          <w:tcPr>
            <w:tcW w:w="3376" w:type="dxa"/>
            <w:tcBorders>
              <w:top w:val="nil" w:sz="6" w:space="0" w:color="auto"/>
              <w:left w:val="nil" w:sz="6" w:space="0" w:color="auto"/>
              <w:bottom w:val="nil" w:sz="6" w:space="0" w:color="auto"/>
              <w:right w:val="nil" w:sz="6" w:space="0" w:color="auto"/>
            </w:tcBorders>
          </w:tcPr>
          <w:p>
            <w:pPr>
              <w:pStyle w:val="TableParagraph"/>
              <w:tabs>
                <w:tab w:pos="1984" w:val="left" w:leader="none"/>
              </w:tabs>
              <w:spacing w:line="240" w:lineRule="auto" w:before="36"/>
              <w:ind w:left="163" w:right="0"/>
              <w:jc w:val="center"/>
              <w:rPr>
                <w:rFonts w:ascii="宋体" w:hAnsi="宋体" w:cs="宋体" w:eastAsia="宋体" w:hint="default"/>
                <w:sz w:val="22"/>
                <w:szCs w:val="22"/>
              </w:rPr>
            </w:pPr>
            <w:r>
              <w:rPr>
                <w:rFonts w:ascii="宋体"/>
                <w:spacing w:val="-1"/>
                <w:sz w:val="22"/>
              </w:rPr>
              <w:t>-0.07</w:t>
              <w:tab/>
              <w:t>-0.07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840" w:top="1120" w:bottom="1040" w:left="1100" w:right="1080"/>
        </w:sectPr>
      </w:pPr>
    </w:p>
    <w:p>
      <w:pPr>
        <w:spacing w:before="177"/>
        <w:ind w:left="566" w:right="-20" w:firstLine="0"/>
        <w:jc w:val="left"/>
        <w:rPr>
          <w:rFonts w:ascii="宋体" w:hAnsi="宋体" w:cs="宋体" w:eastAsia="宋体" w:hint="default"/>
          <w:sz w:val="21"/>
          <w:szCs w:val="21"/>
        </w:rPr>
      </w:pPr>
      <w:r>
        <w:rPr>
          <w:rFonts w:ascii="宋体" w:hAnsi="宋体" w:cs="宋体" w:eastAsia="宋体" w:hint="default"/>
          <w:sz w:val="21"/>
          <w:szCs w:val="21"/>
        </w:rPr>
        <w:t>（2）2006年度</w:t>
      </w:r>
    </w:p>
    <w:p>
      <w:pPr>
        <w:spacing w:before="125"/>
        <w:ind w:left="146" w:right="-20" w:firstLine="0"/>
        <w:jc w:val="left"/>
        <w:rPr>
          <w:rFonts w:ascii="宋体" w:hAnsi="宋体" w:cs="宋体" w:eastAsia="宋体" w:hint="default"/>
          <w:sz w:val="22"/>
          <w:szCs w:val="22"/>
        </w:rPr>
      </w:pPr>
      <w:r>
        <w:rPr>
          <w:rFonts w:ascii="宋体" w:hAnsi="宋体" w:cs="宋体" w:eastAsia="宋体" w:hint="default"/>
          <w:b/>
          <w:bCs/>
          <w:sz w:val="22"/>
          <w:szCs w:val="22"/>
        </w:rPr>
        <w:t>报告期利润</w:t>
      </w:r>
      <w:r>
        <w:rPr>
          <w:rFonts w:ascii="宋体" w:hAnsi="宋体" w:cs="宋体" w:eastAsia="宋体" w:hint="default"/>
          <w:sz w:val="22"/>
          <w:szCs w:val="22"/>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1"/>
        <w:rPr>
          <w:rFonts w:ascii="宋体" w:hAnsi="宋体" w:cs="宋体" w:eastAsia="宋体" w:hint="default"/>
          <w:b/>
          <w:bCs/>
          <w:sz w:val="22"/>
          <w:szCs w:val="22"/>
        </w:rPr>
      </w:pPr>
    </w:p>
    <w:p>
      <w:pPr>
        <w:tabs>
          <w:tab w:pos="4356" w:val="left" w:leader="none"/>
        </w:tabs>
        <w:spacing w:before="0"/>
        <w:ind w:left="809" w:right="0" w:firstLine="0"/>
        <w:jc w:val="left"/>
        <w:rPr>
          <w:rFonts w:ascii="宋体" w:hAnsi="宋体" w:cs="宋体" w:eastAsia="宋体" w:hint="default"/>
          <w:sz w:val="22"/>
          <w:szCs w:val="22"/>
        </w:rPr>
      </w:pPr>
      <w:r>
        <w:rPr>
          <w:rFonts w:ascii="宋体" w:hAnsi="宋体" w:cs="宋体" w:eastAsia="宋体" w:hint="default"/>
          <w:b/>
          <w:bCs/>
          <w:w w:val="95"/>
          <w:sz w:val="22"/>
          <w:szCs w:val="22"/>
        </w:rPr>
        <w:t>净资产收益率</w:t>
        <w:tab/>
      </w:r>
      <w:r>
        <w:rPr>
          <w:rFonts w:ascii="宋体" w:hAnsi="宋体" w:cs="宋体" w:eastAsia="宋体" w:hint="default"/>
          <w:b/>
          <w:bCs/>
          <w:sz w:val="22"/>
          <w:szCs w:val="22"/>
        </w:rPr>
        <w:t>每股收益</w:t>
      </w:r>
      <w:r>
        <w:rPr>
          <w:rFonts w:ascii="宋体" w:hAnsi="宋体" w:cs="宋体" w:eastAsia="宋体" w:hint="default"/>
          <w:sz w:val="22"/>
          <w:szCs w:val="22"/>
        </w:rPr>
      </w:r>
    </w:p>
    <w:p>
      <w:pPr>
        <w:tabs>
          <w:tab w:pos="1675" w:val="left" w:leader="none"/>
          <w:tab w:pos="3236" w:val="left" w:leader="none"/>
          <w:tab w:pos="5036" w:val="left" w:leader="none"/>
        </w:tabs>
        <w:spacing w:before="140"/>
        <w:ind w:left="146" w:right="0" w:firstLine="0"/>
        <w:jc w:val="left"/>
        <w:rPr>
          <w:rFonts w:ascii="宋体" w:hAnsi="宋体" w:cs="宋体" w:eastAsia="宋体" w:hint="default"/>
          <w:sz w:val="22"/>
          <w:szCs w:val="22"/>
        </w:rPr>
      </w:pPr>
      <w:r>
        <w:rPr>
          <w:rFonts w:ascii="宋体" w:hAnsi="宋体" w:cs="宋体" w:eastAsia="宋体" w:hint="default"/>
          <w:b/>
          <w:bCs/>
          <w:w w:val="95"/>
          <w:sz w:val="22"/>
          <w:szCs w:val="22"/>
        </w:rPr>
        <w:t>全面摊薄</w:t>
        <w:tab/>
        <w:t>加权平均</w:t>
        <w:tab/>
        <w:t>基本每股收益</w:t>
        <w:tab/>
      </w:r>
      <w:r>
        <w:rPr>
          <w:rFonts w:ascii="宋体" w:hAnsi="宋体" w:cs="宋体" w:eastAsia="宋体" w:hint="default"/>
          <w:b/>
          <w:bCs/>
          <w:sz w:val="22"/>
          <w:szCs w:val="22"/>
        </w:rPr>
        <w:t>稀释每股收益</w:t>
      </w:r>
      <w:r>
        <w:rPr>
          <w:rFonts w:ascii="宋体" w:hAnsi="宋体" w:cs="宋体" w:eastAsia="宋体" w:hint="default"/>
          <w:sz w:val="22"/>
          <w:szCs w:val="22"/>
        </w:rPr>
      </w:r>
    </w:p>
    <w:p>
      <w:pPr>
        <w:spacing w:after="0"/>
        <w:jc w:val="left"/>
        <w:rPr>
          <w:rFonts w:ascii="宋体" w:hAnsi="宋体" w:cs="宋体" w:eastAsia="宋体" w:hint="default"/>
          <w:sz w:val="22"/>
          <w:szCs w:val="22"/>
        </w:rPr>
        <w:sectPr>
          <w:type w:val="continuous"/>
          <w:pgSz w:w="11910" w:h="16840"/>
          <w:pgMar w:top="1120" w:bottom="1040" w:left="1100" w:right="1080"/>
          <w:cols w:num="2" w:equalWidth="0">
            <w:col w:w="1932" w:space="1157"/>
            <w:col w:w="6641"/>
          </w:cols>
        </w:sectPr>
      </w:pPr>
    </w:p>
    <w:p>
      <w:pPr>
        <w:spacing w:line="240" w:lineRule="auto" w:before="5"/>
        <w:rPr>
          <w:rFonts w:ascii="宋体" w:hAnsi="宋体" w:cs="宋体" w:eastAsia="宋体" w:hint="default"/>
          <w:b/>
          <w:bCs/>
          <w:sz w:val="8"/>
          <w:szCs w:val="8"/>
        </w:rPr>
      </w:pPr>
    </w:p>
    <w:p>
      <w:pPr>
        <w:tabs>
          <w:tab w:pos="4106" w:val="left" w:leader="none"/>
          <w:tab w:pos="5869" w:val="left" w:leader="none"/>
          <w:tab w:pos="6711" w:val="left" w:leader="none"/>
          <w:tab w:pos="8511" w:val="left" w:leader="none"/>
        </w:tabs>
        <w:spacing w:before="31"/>
        <w:ind w:left="146" w:right="0" w:firstLine="0"/>
        <w:jc w:val="left"/>
        <w:rPr>
          <w:rFonts w:ascii="宋体" w:hAnsi="宋体" w:cs="宋体" w:eastAsia="宋体" w:hint="default"/>
          <w:sz w:val="22"/>
          <w:szCs w:val="22"/>
        </w:rPr>
      </w:pPr>
      <w:r>
        <w:rPr>
          <w:rFonts w:ascii="宋体" w:hAnsi="宋体" w:cs="宋体" w:eastAsia="宋体" w:hint="default"/>
          <w:w w:val="95"/>
          <w:sz w:val="22"/>
          <w:szCs w:val="22"/>
        </w:rPr>
        <w:t>归属于母公司股东的净利润</w:t>
        <w:tab/>
        <w:t>-</w:t>
        <w:tab/>
        <w:t>-</w:t>
        <w:tab/>
      </w:r>
      <w:r>
        <w:rPr>
          <w:rFonts w:ascii="宋体" w:hAnsi="宋体" w:cs="宋体" w:eastAsia="宋体" w:hint="default"/>
          <w:spacing w:val="-1"/>
          <w:sz w:val="22"/>
          <w:szCs w:val="22"/>
        </w:rPr>
        <w:t>-0.87</w:t>
        <w:tab/>
        <w:t>-0.87</w:t>
      </w:r>
    </w:p>
    <w:p>
      <w:pPr>
        <w:spacing w:line="282" w:lineRule="exact" w:before="140"/>
        <w:ind w:left="146" w:right="0" w:firstLine="0"/>
        <w:jc w:val="left"/>
        <w:rPr>
          <w:rFonts w:ascii="宋体" w:hAnsi="宋体" w:cs="宋体" w:eastAsia="宋体" w:hint="default"/>
          <w:sz w:val="22"/>
          <w:szCs w:val="22"/>
        </w:rPr>
      </w:pPr>
      <w:r>
        <w:rPr>
          <w:rFonts w:ascii="宋体" w:hAnsi="宋体" w:cs="宋体" w:eastAsia="宋体" w:hint="default"/>
          <w:spacing w:val="-7"/>
          <w:sz w:val="22"/>
          <w:szCs w:val="22"/>
        </w:rPr>
        <w:t>归属于母公司股东、扣除非经</w:t>
      </w:r>
    </w:p>
    <w:p>
      <w:pPr>
        <w:tabs>
          <w:tab w:pos="1799" w:val="left" w:leader="none"/>
        </w:tabs>
        <w:spacing w:line="184" w:lineRule="exact" w:before="0"/>
        <w:ind w:left="0" w:right="661" w:firstLine="0"/>
        <w:jc w:val="right"/>
        <w:rPr>
          <w:rFonts w:ascii="宋体" w:hAnsi="宋体" w:cs="宋体" w:eastAsia="宋体" w:hint="default"/>
          <w:sz w:val="22"/>
          <w:szCs w:val="22"/>
        </w:rPr>
      </w:pPr>
      <w:r>
        <w:rPr>
          <w:rFonts w:ascii="宋体"/>
          <w:spacing w:val="-1"/>
          <w:sz w:val="22"/>
        </w:rPr>
        <w:t>-0.85</w:t>
        <w:tab/>
        <w:t>-0.85</w:t>
      </w:r>
    </w:p>
    <w:p>
      <w:pPr>
        <w:tabs>
          <w:tab w:pos="4105" w:val="left" w:leader="none"/>
          <w:tab w:pos="5868" w:val="left" w:leader="none"/>
        </w:tabs>
        <w:spacing w:line="252" w:lineRule="exact" w:before="0"/>
        <w:ind w:left="146" w:right="0" w:firstLine="0"/>
        <w:jc w:val="left"/>
        <w:rPr>
          <w:rFonts w:ascii="宋体" w:hAnsi="宋体" w:cs="宋体" w:eastAsia="宋体" w:hint="default"/>
          <w:sz w:val="22"/>
          <w:szCs w:val="22"/>
        </w:rPr>
      </w:pPr>
      <w:r>
        <w:rPr>
          <w:rFonts w:ascii="宋体" w:hAnsi="宋体" w:cs="宋体" w:eastAsia="宋体" w:hint="default"/>
          <w:w w:val="95"/>
          <w:sz w:val="22"/>
          <w:szCs w:val="22"/>
        </w:rPr>
        <w:t>常性损益后的净利润</w:t>
        <w:tab/>
        <w:t>-</w:t>
        <w:tab/>
      </w:r>
      <w:r>
        <w:rPr>
          <w:rFonts w:ascii="宋体" w:hAnsi="宋体" w:cs="宋体" w:eastAsia="宋体" w:hint="default"/>
          <w:sz w:val="22"/>
          <w:szCs w:val="22"/>
        </w:rPr>
        <w:t>-</w:t>
      </w:r>
    </w:p>
    <w:p>
      <w:pPr>
        <w:spacing w:after="0" w:line="252" w:lineRule="exact"/>
        <w:jc w:val="left"/>
        <w:rPr>
          <w:rFonts w:ascii="宋体" w:hAnsi="宋体" w:cs="宋体" w:eastAsia="宋体" w:hint="default"/>
          <w:sz w:val="22"/>
          <w:szCs w:val="22"/>
        </w:rPr>
        <w:sectPr>
          <w:type w:val="continuous"/>
          <w:pgSz w:w="11910" w:h="16840"/>
          <w:pgMar w:top="1120" w:bottom="1040" w:left="110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587" w:right="0" w:firstLine="0"/>
        <w:jc w:val="left"/>
        <w:rPr>
          <w:rFonts w:ascii="宋体" w:hAnsi="宋体" w:cs="宋体" w:eastAsia="宋体" w:hint="default"/>
          <w:sz w:val="22"/>
          <w:szCs w:val="22"/>
        </w:rPr>
      </w:pPr>
      <w:r>
        <w:rPr>
          <w:rFonts w:ascii="宋体" w:hAnsi="宋体" w:cs="宋体" w:eastAsia="宋体" w:hint="default"/>
          <w:sz w:val="22"/>
          <w:szCs w:val="22"/>
        </w:rPr>
        <w:t>（3）净资产收益率的计算过程</w:t>
      </w:r>
    </w:p>
    <w:p>
      <w:pPr>
        <w:spacing w:line="240" w:lineRule="auto" w:before="1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909"/>
        <w:gridCol w:w="1439"/>
        <w:gridCol w:w="454"/>
        <w:gridCol w:w="1890"/>
        <w:gridCol w:w="1810"/>
      </w:tblGrid>
      <w:tr>
        <w:trPr>
          <w:trHeight w:val="853" w:hRule="exact"/>
        </w:trPr>
        <w:tc>
          <w:tcPr>
            <w:tcW w:w="3909" w:type="dxa"/>
            <w:tcBorders>
              <w:top w:val="nil" w:sz="6" w:space="0" w:color="auto"/>
              <w:left w:val="nil" w:sz="6" w:space="0" w:color="auto"/>
              <w:bottom w:val="nil" w:sz="6" w:space="0" w:color="auto"/>
              <w:right w:val="nil" w:sz="6" w:space="0" w:color="auto"/>
            </w:tcBorders>
          </w:tcPr>
          <w:p>
            <w:pPr>
              <w:pStyle w:val="TableParagraph"/>
              <w:tabs>
                <w:tab w:pos="477" w:val="left" w:leader="none"/>
              </w:tabs>
              <w:spacing w:line="357" w:lineRule="auto" w:before="31"/>
              <w:ind w:left="35" w:right="1230"/>
              <w:jc w:val="left"/>
              <w:rPr>
                <w:rFonts w:ascii="宋体" w:hAnsi="宋体" w:cs="宋体" w:eastAsia="宋体" w:hint="default"/>
                <w:sz w:val="22"/>
                <w:szCs w:val="22"/>
              </w:rPr>
            </w:pPr>
            <w:r>
              <w:rPr>
                <w:rFonts w:ascii="宋体" w:hAnsi="宋体" w:cs="宋体" w:eastAsia="宋体" w:hint="default"/>
                <w:b/>
                <w:bCs/>
                <w:w w:val="95"/>
                <w:sz w:val="22"/>
                <w:szCs w:val="22"/>
              </w:rPr>
              <w:t>项</w:t>
              <w:tab/>
            </w:r>
            <w:r>
              <w:rPr>
                <w:rFonts w:ascii="宋体" w:hAnsi="宋体" w:cs="宋体" w:eastAsia="宋体" w:hint="default"/>
                <w:b/>
                <w:bCs/>
                <w:sz w:val="22"/>
                <w:szCs w:val="22"/>
              </w:rPr>
              <w:t>目</w:t>
            </w:r>
            <w:r>
              <w:rPr>
                <w:rFonts w:ascii="宋体" w:hAnsi="宋体" w:cs="宋体" w:eastAsia="宋体" w:hint="default"/>
                <w:b/>
                <w:bCs/>
                <w:w w:val="99"/>
                <w:sz w:val="22"/>
                <w:szCs w:val="22"/>
              </w:rPr>
              <w:t> </w:t>
            </w:r>
            <w:r>
              <w:rPr>
                <w:rFonts w:ascii="宋体" w:hAnsi="宋体" w:cs="宋体" w:eastAsia="宋体" w:hint="default"/>
                <w:sz w:val="22"/>
                <w:szCs w:val="22"/>
              </w:rPr>
              <w:t>归属于母公司股东的净利润</w:t>
            </w:r>
          </w:p>
        </w:tc>
        <w:tc>
          <w:tcPr>
            <w:tcW w:w="1439" w:type="dxa"/>
            <w:tcBorders>
              <w:top w:val="nil" w:sz="6" w:space="0" w:color="auto"/>
              <w:left w:val="nil" w:sz="6" w:space="0" w:color="auto"/>
              <w:bottom w:val="nil" w:sz="6" w:space="0" w:color="auto"/>
              <w:right w:val="nil" w:sz="6" w:space="0" w:color="auto"/>
            </w:tcBorders>
          </w:tcPr>
          <w:p>
            <w:pPr>
              <w:pStyle w:val="TableParagraph"/>
              <w:spacing w:line="357" w:lineRule="auto" w:before="31"/>
              <w:ind w:left="110" w:right="886" w:hanging="1"/>
              <w:jc w:val="left"/>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b/>
                <w:bCs/>
                <w:w w:val="99"/>
                <w:sz w:val="22"/>
                <w:szCs w:val="22"/>
              </w:rPr>
              <w:t> </w:t>
            </w:r>
            <w:r>
              <w:rPr>
                <w:rFonts w:ascii="宋体" w:hAnsi="宋体" w:cs="宋体" w:eastAsia="宋体" w:hint="default"/>
                <w:sz w:val="22"/>
                <w:szCs w:val="22"/>
              </w:rPr>
              <w:t>1</w:t>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64" w:right="0"/>
              <w:jc w:val="left"/>
              <w:rPr>
                <w:rFonts w:ascii="宋体" w:hAnsi="宋体" w:cs="宋体" w:eastAsia="宋体" w:hint="default"/>
                <w:sz w:val="22"/>
                <w:szCs w:val="22"/>
              </w:rPr>
            </w:pPr>
            <w:r>
              <w:rPr>
                <w:rFonts w:ascii="宋体" w:hAnsi="宋体" w:cs="宋体" w:eastAsia="宋体" w:hint="default"/>
                <w:b/>
                <w:bCs/>
                <w:sz w:val="22"/>
                <w:szCs w:val="22"/>
              </w:rPr>
              <w:t>2007</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p>
            <w:pPr>
              <w:pStyle w:val="TableParagraph"/>
              <w:spacing w:line="240" w:lineRule="auto" w:before="140"/>
              <w:ind w:left="447" w:right="0"/>
              <w:jc w:val="left"/>
              <w:rPr>
                <w:rFonts w:ascii="宋体" w:hAnsi="宋体" w:cs="宋体" w:eastAsia="宋体" w:hint="default"/>
                <w:sz w:val="22"/>
                <w:szCs w:val="22"/>
              </w:rPr>
            </w:pPr>
            <w:r>
              <w:rPr>
                <w:rFonts w:ascii="宋体"/>
                <w:sz w:val="22"/>
              </w:rPr>
              <w:t>3,344,720.24</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5" w:right="0"/>
              <w:jc w:val="center"/>
              <w:rPr>
                <w:rFonts w:ascii="宋体" w:hAnsi="宋体" w:cs="宋体" w:eastAsia="宋体" w:hint="default"/>
                <w:sz w:val="22"/>
                <w:szCs w:val="22"/>
              </w:rPr>
            </w:pPr>
            <w:r>
              <w:rPr>
                <w:rFonts w:ascii="宋体" w:hAnsi="宋体" w:cs="宋体" w:eastAsia="宋体" w:hint="default"/>
                <w:b/>
                <w:bCs/>
                <w:sz w:val="22"/>
                <w:szCs w:val="22"/>
              </w:rPr>
              <w:t>2006</w:t>
            </w:r>
            <w:r>
              <w:rPr>
                <w:rFonts w:ascii="宋体" w:hAnsi="宋体" w:cs="宋体" w:eastAsia="宋体" w:hint="default"/>
                <w:b/>
                <w:bCs/>
                <w:spacing w:val="-63"/>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p>
            <w:pPr>
              <w:pStyle w:val="TableParagraph"/>
              <w:spacing w:line="240" w:lineRule="auto" w:before="140"/>
              <w:ind w:left="198" w:right="0"/>
              <w:jc w:val="center"/>
              <w:rPr>
                <w:rFonts w:ascii="宋体" w:hAnsi="宋体" w:cs="宋体" w:eastAsia="宋体" w:hint="default"/>
                <w:sz w:val="22"/>
                <w:szCs w:val="22"/>
              </w:rPr>
            </w:pPr>
            <w:r>
              <w:rPr>
                <w:rFonts w:ascii="宋体"/>
                <w:sz w:val="22"/>
              </w:rPr>
              <w:t>-78,628,057.58</w:t>
            </w:r>
          </w:p>
        </w:tc>
      </w:tr>
      <w:tr>
        <w:trPr>
          <w:trHeight w:val="536"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归属于母公司的非经常性损益</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宋体" w:hAnsi="宋体" w:cs="宋体" w:eastAsia="宋体" w:hint="default"/>
                <w:sz w:val="22"/>
                <w:szCs w:val="22"/>
              </w:rPr>
            </w:pPr>
            <w:r>
              <w:rPr>
                <w:rFonts w:ascii="宋体"/>
                <w:w w:val="99"/>
                <w:sz w:val="22"/>
              </w:rPr>
              <w:t>2</w:t>
            </w:r>
            <w:r>
              <w:rPr>
                <w:rFonts w:ascii="宋体"/>
                <w:sz w:val="22"/>
              </w:rPr>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宋体" w:hAnsi="宋体" w:cs="宋体" w:eastAsia="宋体" w:hint="default"/>
                <w:sz w:val="22"/>
                <w:szCs w:val="22"/>
              </w:rPr>
            </w:pPr>
            <w:r>
              <w:rPr>
                <w:rFonts w:ascii="宋体"/>
                <w:w w:val="95"/>
                <w:sz w:val="22"/>
              </w:rPr>
              <w:t>9,822,569.83</w:t>
            </w:r>
            <w:r>
              <w:rPr>
                <w:rFonts w:ascii="宋体"/>
                <w:sz w:val="22"/>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-1,295,373.47</w:t>
            </w:r>
            <w:r>
              <w:rPr>
                <w:rFonts w:ascii="宋体"/>
                <w:sz w:val="22"/>
              </w:rPr>
            </w:r>
          </w:p>
        </w:tc>
      </w:tr>
      <w:tr>
        <w:trPr>
          <w:trHeight w:val="536"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5" w:right="0"/>
              <w:jc w:val="left"/>
              <w:rPr>
                <w:rFonts w:ascii="宋体" w:hAnsi="宋体" w:cs="宋体" w:eastAsia="宋体" w:hint="default"/>
                <w:sz w:val="22"/>
                <w:szCs w:val="22"/>
              </w:rPr>
            </w:pPr>
            <w:r>
              <w:rPr>
                <w:rFonts w:ascii="宋体" w:hAnsi="宋体" w:cs="宋体" w:eastAsia="宋体" w:hint="default"/>
                <w:sz w:val="22"/>
                <w:szCs w:val="22"/>
              </w:rPr>
              <w:t>归属于母公司股东、扣除非经常性损益</w:t>
            </w:r>
          </w:p>
        </w:tc>
        <w:tc>
          <w:tcPr>
            <w:tcW w:w="1439"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322"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后的净利润</w:t>
            </w:r>
          </w:p>
        </w:tc>
        <w:tc>
          <w:tcPr>
            <w:tcW w:w="1439"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322" w:hRule="exact"/>
        </w:trPr>
        <w:tc>
          <w:tcPr>
            <w:tcW w:w="3909"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22"/>
                <w:szCs w:val="22"/>
              </w:rPr>
            </w:pPr>
            <w:r>
              <w:rPr>
                <w:rFonts w:ascii="宋体"/>
                <w:sz w:val="22"/>
              </w:rPr>
              <w:t>3=1-2</w:t>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17" w:lineRule="exact"/>
              <w:ind w:right="122"/>
              <w:jc w:val="right"/>
              <w:rPr>
                <w:rFonts w:ascii="宋体" w:hAnsi="宋体" w:cs="宋体" w:eastAsia="宋体" w:hint="default"/>
                <w:sz w:val="22"/>
                <w:szCs w:val="22"/>
              </w:rPr>
            </w:pPr>
            <w:r>
              <w:rPr>
                <w:rFonts w:ascii="宋体"/>
                <w:spacing w:val="-1"/>
                <w:sz w:val="22"/>
              </w:rPr>
              <w:t>-6,477,849.59</w:t>
            </w:r>
          </w:p>
        </w:tc>
        <w:tc>
          <w:tcPr>
            <w:tcW w:w="1810"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22"/>
                <w:szCs w:val="22"/>
              </w:rPr>
            </w:pPr>
            <w:r>
              <w:rPr>
                <w:rFonts w:ascii="宋体"/>
                <w:spacing w:val="-1"/>
                <w:sz w:val="22"/>
              </w:rPr>
              <w:t>-77,332,684.11</w:t>
            </w:r>
          </w:p>
        </w:tc>
      </w:tr>
      <w:tr>
        <w:trPr>
          <w:trHeight w:val="428"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归属于母公司股东的期末净资产</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9" w:right="0"/>
              <w:jc w:val="left"/>
              <w:rPr>
                <w:rFonts w:ascii="宋体" w:hAnsi="宋体" w:cs="宋体" w:eastAsia="宋体" w:hint="default"/>
                <w:sz w:val="22"/>
                <w:szCs w:val="22"/>
              </w:rPr>
            </w:pPr>
            <w:r>
              <w:rPr>
                <w:rFonts w:ascii="宋体"/>
                <w:w w:val="99"/>
                <w:sz w:val="22"/>
              </w:rPr>
              <w:t>4</w:t>
            </w:r>
            <w:r>
              <w:rPr>
                <w:rFonts w:ascii="宋体"/>
                <w:sz w:val="22"/>
              </w:rPr>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宋体" w:hAnsi="宋体" w:cs="宋体" w:eastAsia="宋体" w:hint="default"/>
                <w:sz w:val="22"/>
                <w:szCs w:val="22"/>
              </w:rPr>
            </w:pPr>
            <w:r>
              <w:rPr>
                <w:rFonts w:ascii="宋体"/>
                <w:spacing w:val="-1"/>
                <w:sz w:val="22"/>
              </w:rPr>
              <w:t>-125,757,069.64</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-129,101,789.88</w:t>
            </w:r>
            <w:r>
              <w:rPr>
                <w:rFonts w:ascii="宋体"/>
                <w:sz w:val="22"/>
              </w:rPr>
            </w:r>
          </w:p>
        </w:tc>
      </w:tr>
      <w:tr>
        <w:trPr>
          <w:trHeight w:val="429"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全面摊薄净资产收益率（Ⅰ）</w:t>
            </w:r>
            <w:r>
              <w:rPr>
                <w:rFonts w:ascii="宋体" w:hAnsi="宋体" w:cs="宋体" w:eastAsia="宋体" w:hint="default"/>
                <w:sz w:val="22"/>
                <w:szCs w:val="22"/>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22"/>
                <w:szCs w:val="22"/>
              </w:rPr>
            </w:pPr>
            <w:r>
              <w:rPr>
                <w:rFonts w:ascii="宋体" w:hAnsi="宋体" w:cs="宋体" w:eastAsia="宋体" w:hint="default"/>
                <w:sz w:val="22"/>
                <w:szCs w:val="22"/>
              </w:rPr>
              <w:t>5=1÷4</w:t>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429"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全面摊薄净资产收益率（Ⅱ）</w:t>
            </w:r>
            <w:r>
              <w:rPr>
                <w:rFonts w:ascii="宋体" w:hAnsi="宋体" w:cs="宋体" w:eastAsia="宋体" w:hint="default"/>
                <w:sz w:val="22"/>
                <w:szCs w:val="22"/>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22"/>
                <w:szCs w:val="22"/>
              </w:rPr>
            </w:pPr>
            <w:r>
              <w:rPr>
                <w:rFonts w:ascii="宋体" w:hAnsi="宋体" w:cs="宋体" w:eastAsia="宋体" w:hint="default"/>
                <w:sz w:val="22"/>
                <w:szCs w:val="22"/>
              </w:rPr>
              <w:t>6=3÷4</w:t>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429"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归属于母公司股东的期初净资产</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9" w:right="0"/>
              <w:jc w:val="left"/>
              <w:rPr>
                <w:rFonts w:ascii="宋体" w:hAnsi="宋体" w:cs="宋体" w:eastAsia="宋体" w:hint="default"/>
                <w:sz w:val="22"/>
                <w:szCs w:val="22"/>
              </w:rPr>
            </w:pPr>
            <w:r>
              <w:rPr>
                <w:rFonts w:ascii="宋体"/>
                <w:w w:val="99"/>
                <w:sz w:val="22"/>
              </w:rPr>
              <w:t>7</w:t>
            </w:r>
            <w:r>
              <w:rPr>
                <w:rFonts w:ascii="宋体"/>
                <w:sz w:val="22"/>
              </w:rPr>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宋体" w:hAnsi="宋体" w:cs="宋体" w:eastAsia="宋体" w:hint="default"/>
                <w:sz w:val="22"/>
                <w:szCs w:val="22"/>
              </w:rPr>
            </w:pPr>
            <w:r>
              <w:rPr>
                <w:rFonts w:ascii="宋体"/>
                <w:spacing w:val="-1"/>
                <w:sz w:val="22"/>
              </w:rPr>
              <w:t>-129,101,789.88</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-50,473,732.30</w:t>
            </w:r>
            <w:r>
              <w:rPr>
                <w:rFonts w:ascii="宋体"/>
                <w:sz w:val="22"/>
              </w:rPr>
            </w:r>
          </w:p>
        </w:tc>
      </w:tr>
      <w:tr>
        <w:trPr>
          <w:trHeight w:val="322"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发行新股或债转股等新增的、归属于母</w:t>
            </w:r>
          </w:p>
        </w:tc>
        <w:tc>
          <w:tcPr>
            <w:tcW w:w="1439"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214" w:hRule="exact"/>
        </w:trPr>
        <w:tc>
          <w:tcPr>
            <w:tcW w:w="3909"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22"/>
                <w:szCs w:val="22"/>
              </w:rPr>
            </w:pPr>
            <w:r>
              <w:rPr>
                <w:rFonts w:ascii="宋体"/>
                <w:w w:val="99"/>
                <w:sz w:val="22"/>
              </w:rPr>
              <w:t>8</w:t>
            </w:r>
            <w:r>
              <w:rPr>
                <w:rFonts w:ascii="宋体"/>
                <w:sz w:val="22"/>
              </w:rPr>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323"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22"/>
                <w:szCs w:val="22"/>
              </w:rPr>
            </w:pPr>
            <w:r>
              <w:rPr>
                <w:rFonts w:ascii="宋体" w:hAnsi="宋体" w:cs="宋体" w:eastAsia="宋体" w:hint="default"/>
                <w:sz w:val="22"/>
                <w:szCs w:val="22"/>
              </w:rPr>
              <w:t>公司股东的净资产</w:t>
            </w:r>
          </w:p>
        </w:tc>
        <w:tc>
          <w:tcPr>
            <w:tcW w:w="1439"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18" w:lineRule="exact"/>
              <w:ind w:right="122"/>
              <w:jc w:val="right"/>
              <w:rPr>
                <w:rFonts w:ascii="宋体" w:hAnsi="宋体" w:cs="宋体" w:eastAsia="宋体" w:hint="default"/>
                <w:sz w:val="22"/>
                <w:szCs w:val="22"/>
              </w:rPr>
            </w:pPr>
            <w:r>
              <w:rPr>
                <w:rFonts w:ascii="宋体"/>
                <w:w w:val="95"/>
                <w:sz w:val="22"/>
              </w:rPr>
              <w:t>0.00</w:t>
            </w:r>
            <w:r>
              <w:rPr>
                <w:rFonts w:ascii="宋体"/>
                <w:sz w:val="22"/>
              </w:rPr>
            </w:r>
          </w:p>
        </w:tc>
        <w:tc>
          <w:tcPr>
            <w:tcW w:w="1810"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321"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归属于母公司股东的、新增净资产下一</w:t>
            </w:r>
          </w:p>
        </w:tc>
        <w:tc>
          <w:tcPr>
            <w:tcW w:w="1439"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214" w:hRule="exact"/>
        </w:trPr>
        <w:tc>
          <w:tcPr>
            <w:tcW w:w="3909"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22"/>
                <w:szCs w:val="22"/>
              </w:rPr>
            </w:pPr>
            <w:r>
              <w:rPr>
                <w:rFonts w:ascii="宋体"/>
                <w:w w:val="99"/>
                <w:sz w:val="22"/>
              </w:rPr>
              <w:t>9</w:t>
            </w:r>
            <w:r>
              <w:rPr>
                <w:rFonts w:ascii="宋体"/>
                <w:sz w:val="22"/>
              </w:rPr>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323"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22"/>
                <w:szCs w:val="22"/>
              </w:rPr>
            </w:pPr>
            <w:r>
              <w:rPr>
                <w:rFonts w:ascii="宋体" w:hAnsi="宋体" w:cs="宋体" w:eastAsia="宋体" w:hint="default"/>
                <w:sz w:val="22"/>
                <w:szCs w:val="22"/>
              </w:rPr>
              <w:t>月份起至报告期期末的月份数</w:t>
            </w:r>
          </w:p>
        </w:tc>
        <w:tc>
          <w:tcPr>
            <w:tcW w:w="1439"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18" w:lineRule="exact"/>
              <w:ind w:right="122"/>
              <w:jc w:val="right"/>
              <w:rPr>
                <w:rFonts w:ascii="宋体" w:hAnsi="宋体" w:cs="宋体" w:eastAsia="宋体" w:hint="default"/>
                <w:sz w:val="22"/>
                <w:szCs w:val="22"/>
              </w:rPr>
            </w:pPr>
            <w:r>
              <w:rPr>
                <w:rFonts w:ascii="宋体"/>
                <w:w w:val="95"/>
                <w:sz w:val="22"/>
              </w:rPr>
              <w:t>0.00</w:t>
            </w:r>
            <w:r>
              <w:rPr>
                <w:rFonts w:ascii="宋体"/>
                <w:sz w:val="22"/>
              </w:rPr>
            </w:r>
          </w:p>
        </w:tc>
        <w:tc>
          <w:tcPr>
            <w:tcW w:w="1810"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321"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回购或现金分红等减少的、归属于母公</w:t>
            </w:r>
          </w:p>
        </w:tc>
        <w:tc>
          <w:tcPr>
            <w:tcW w:w="1439"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214" w:hRule="exact"/>
        </w:trPr>
        <w:tc>
          <w:tcPr>
            <w:tcW w:w="3909"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22"/>
                <w:szCs w:val="22"/>
              </w:rPr>
            </w:pPr>
            <w:r>
              <w:rPr>
                <w:rFonts w:ascii="宋体"/>
                <w:sz w:val="22"/>
              </w:rPr>
              <w:t>10</w:t>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323"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22"/>
                <w:szCs w:val="22"/>
              </w:rPr>
            </w:pPr>
            <w:r>
              <w:rPr>
                <w:rFonts w:ascii="宋体" w:hAnsi="宋体" w:cs="宋体" w:eastAsia="宋体" w:hint="default"/>
                <w:sz w:val="22"/>
                <w:szCs w:val="22"/>
              </w:rPr>
              <w:t>司股东的净资产</w:t>
            </w:r>
          </w:p>
        </w:tc>
        <w:tc>
          <w:tcPr>
            <w:tcW w:w="1439"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18" w:lineRule="exact"/>
              <w:ind w:right="122"/>
              <w:jc w:val="right"/>
              <w:rPr>
                <w:rFonts w:ascii="宋体" w:hAnsi="宋体" w:cs="宋体" w:eastAsia="宋体" w:hint="default"/>
                <w:sz w:val="22"/>
                <w:szCs w:val="22"/>
              </w:rPr>
            </w:pPr>
            <w:r>
              <w:rPr>
                <w:rFonts w:ascii="宋体"/>
                <w:w w:val="95"/>
                <w:sz w:val="22"/>
              </w:rPr>
              <w:t>0.00</w:t>
            </w:r>
            <w:r>
              <w:rPr>
                <w:rFonts w:ascii="宋体"/>
                <w:sz w:val="22"/>
              </w:rPr>
            </w:r>
          </w:p>
        </w:tc>
        <w:tc>
          <w:tcPr>
            <w:tcW w:w="1810"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321"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归属于母公司股东的、减少净资产下一</w:t>
            </w:r>
          </w:p>
        </w:tc>
        <w:tc>
          <w:tcPr>
            <w:tcW w:w="1439"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214" w:hRule="exact"/>
        </w:trPr>
        <w:tc>
          <w:tcPr>
            <w:tcW w:w="3909"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22"/>
                <w:szCs w:val="22"/>
              </w:rPr>
            </w:pPr>
            <w:r>
              <w:rPr>
                <w:rFonts w:ascii="宋体"/>
                <w:sz w:val="22"/>
              </w:rPr>
              <w:t>11</w:t>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17" w:lineRule="exact"/>
              <w:ind w:right="122"/>
              <w:jc w:val="right"/>
              <w:rPr>
                <w:rFonts w:ascii="宋体" w:hAnsi="宋体" w:cs="宋体" w:eastAsia="宋体" w:hint="default"/>
                <w:sz w:val="22"/>
                <w:szCs w:val="22"/>
              </w:rPr>
            </w:pPr>
            <w:r>
              <w:rPr>
                <w:rFonts w:ascii="宋体"/>
                <w:w w:val="99"/>
                <w:sz w:val="22"/>
              </w:rPr>
              <w:t>-</w:t>
            </w:r>
            <w:r>
              <w:rPr>
                <w:rFonts w:ascii="宋体"/>
                <w:sz w:val="22"/>
              </w:rPr>
            </w:r>
          </w:p>
        </w:tc>
        <w:tc>
          <w:tcPr>
            <w:tcW w:w="1810" w:type="dxa"/>
            <w:tcBorders>
              <w:top w:val="nil" w:sz="6" w:space="0" w:color="auto"/>
              <w:left w:val="nil" w:sz="6" w:space="0" w:color="auto"/>
              <w:bottom w:val="nil" w:sz="6" w:space="0" w:color="auto"/>
              <w:right w:val="nil" w:sz="6" w:space="0" w:color="auto"/>
            </w:tcBorders>
          </w:tcPr>
          <w:p>
            <w:pPr>
              <w:pStyle w:val="TableParagraph"/>
              <w:spacing w:line="217" w:lineRule="exact"/>
              <w:ind w:right="34"/>
              <w:jc w:val="right"/>
              <w:rPr>
                <w:rFonts w:ascii="宋体" w:hAnsi="宋体" w:cs="宋体" w:eastAsia="宋体" w:hint="default"/>
                <w:sz w:val="22"/>
                <w:szCs w:val="22"/>
              </w:rPr>
            </w:pPr>
            <w:r>
              <w:rPr>
                <w:rFonts w:ascii="宋体"/>
                <w:w w:val="99"/>
                <w:sz w:val="22"/>
              </w:rPr>
              <w:t>-</w:t>
            </w:r>
            <w:r>
              <w:rPr>
                <w:rFonts w:ascii="宋体"/>
                <w:sz w:val="22"/>
              </w:rPr>
            </w:r>
          </w:p>
        </w:tc>
      </w:tr>
      <w:tr>
        <w:trPr>
          <w:trHeight w:val="322"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22"/>
                <w:szCs w:val="22"/>
              </w:rPr>
            </w:pPr>
            <w:r>
              <w:rPr>
                <w:rFonts w:ascii="宋体" w:hAnsi="宋体" w:cs="宋体" w:eastAsia="宋体" w:hint="default"/>
                <w:sz w:val="22"/>
                <w:szCs w:val="22"/>
              </w:rPr>
              <w:t>月份起至报告期期末的月份数</w:t>
            </w:r>
          </w:p>
        </w:tc>
        <w:tc>
          <w:tcPr>
            <w:tcW w:w="1439"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429"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报告期月份数</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9" w:right="0"/>
              <w:jc w:val="left"/>
              <w:rPr>
                <w:rFonts w:ascii="宋体" w:hAnsi="宋体" w:cs="宋体" w:eastAsia="宋体" w:hint="default"/>
                <w:sz w:val="22"/>
                <w:szCs w:val="22"/>
              </w:rPr>
            </w:pPr>
            <w:r>
              <w:rPr>
                <w:rFonts w:ascii="宋体"/>
                <w:sz w:val="22"/>
              </w:rPr>
              <w:t>12</w:t>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1"/>
              <w:jc w:val="right"/>
              <w:rPr>
                <w:rFonts w:ascii="宋体" w:hAnsi="宋体" w:cs="宋体" w:eastAsia="宋体" w:hint="default"/>
                <w:sz w:val="22"/>
                <w:szCs w:val="22"/>
              </w:rPr>
            </w:pPr>
            <w:r>
              <w:rPr>
                <w:rFonts w:ascii="宋体"/>
                <w:w w:val="95"/>
                <w:sz w:val="22"/>
              </w:rPr>
              <w:t>12</w:t>
            </w:r>
            <w:r>
              <w:rPr>
                <w:rFonts w:ascii="宋体"/>
                <w:sz w:val="22"/>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w w:val="95"/>
                <w:sz w:val="22"/>
              </w:rPr>
              <w:t>12</w:t>
            </w:r>
            <w:r>
              <w:rPr>
                <w:rFonts w:ascii="宋体"/>
                <w:sz w:val="22"/>
              </w:rPr>
            </w:r>
          </w:p>
        </w:tc>
      </w:tr>
      <w:tr>
        <w:trPr>
          <w:trHeight w:val="428" w:hRule="exact"/>
        </w:trPr>
        <w:tc>
          <w:tcPr>
            <w:tcW w:w="3909"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22"/>
                <w:szCs w:val="22"/>
              </w:rPr>
            </w:pPr>
            <w:r>
              <w:rPr>
                <w:rFonts w:ascii="宋体" w:hAnsi="宋体" w:cs="宋体" w:eastAsia="宋体" w:hint="default"/>
                <w:sz w:val="22"/>
                <w:szCs w:val="22"/>
              </w:rPr>
              <w:t>13=7+1÷</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9" w:right="0"/>
              <w:jc w:val="left"/>
              <w:rPr>
                <w:rFonts w:ascii="宋体" w:hAnsi="宋体" w:cs="宋体" w:eastAsia="宋体" w:hint="default"/>
                <w:sz w:val="22"/>
                <w:szCs w:val="22"/>
              </w:rPr>
            </w:pPr>
            <w:r>
              <w:rPr>
                <w:rFonts w:ascii="宋体" w:hAnsi="宋体" w:cs="宋体" w:eastAsia="宋体" w:hint="default"/>
                <w:w w:val="99"/>
                <w:sz w:val="22"/>
                <w:szCs w:val="22"/>
              </w:rPr>
              <w:t>②</w:t>
            </w:r>
            <w:r>
              <w:rPr>
                <w:rFonts w:ascii="宋体" w:hAnsi="宋体" w:cs="宋体" w:eastAsia="宋体" w:hint="default"/>
                <w:sz w:val="22"/>
                <w:szCs w:val="22"/>
              </w:rPr>
            </w:r>
          </w:p>
        </w:tc>
        <w:tc>
          <w:tcPr>
            <w:tcW w:w="189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430"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sz w:val="22"/>
                <w:szCs w:val="22"/>
              </w:rPr>
              <w:t>归属于母公司股东的净资产加权平均数</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8" w:right="0"/>
              <w:jc w:val="left"/>
              <w:rPr>
                <w:rFonts w:ascii="宋体" w:hAnsi="宋体" w:cs="宋体" w:eastAsia="宋体" w:hint="default"/>
                <w:sz w:val="22"/>
                <w:szCs w:val="22"/>
              </w:rPr>
            </w:pPr>
            <w:r>
              <w:rPr>
                <w:rFonts w:ascii="宋体" w:hAnsi="宋体" w:cs="宋体" w:eastAsia="宋体" w:hint="default"/>
                <w:sz w:val="22"/>
                <w:szCs w:val="22"/>
              </w:rPr>
              <w:t>+8×9÷12</w:t>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1"/>
              <w:jc w:val="right"/>
              <w:rPr>
                <w:rFonts w:ascii="宋体" w:hAnsi="宋体" w:cs="宋体" w:eastAsia="宋体" w:hint="default"/>
                <w:sz w:val="22"/>
                <w:szCs w:val="22"/>
              </w:rPr>
            </w:pPr>
            <w:r>
              <w:rPr>
                <w:rFonts w:ascii="宋体"/>
                <w:spacing w:val="-1"/>
                <w:sz w:val="22"/>
              </w:rPr>
              <w:t>-127,429,429.76</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2"/>
                <w:szCs w:val="22"/>
              </w:rPr>
            </w:pPr>
            <w:r>
              <w:rPr>
                <w:rFonts w:ascii="宋体"/>
                <w:spacing w:val="-1"/>
                <w:sz w:val="22"/>
              </w:rPr>
              <w:t>-89,787,761.09</w:t>
            </w:r>
          </w:p>
        </w:tc>
      </w:tr>
      <w:tr>
        <w:trPr>
          <w:trHeight w:val="429" w:hRule="exact"/>
        </w:trPr>
        <w:tc>
          <w:tcPr>
            <w:tcW w:w="3909"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22"/>
                <w:szCs w:val="22"/>
              </w:rPr>
            </w:pPr>
            <w:r>
              <w:rPr>
                <w:rFonts w:ascii="宋体" w:hAnsi="宋体" w:cs="宋体" w:eastAsia="宋体" w:hint="default"/>
                <w:sz w:val="22"/>
                <w:szCs w:val="22"/>
              </w:rPr>
              <w:t>-10×11÷12</w:t>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429"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加权平均净资产收益率（Ⅰ）</w:t>
            </w:r>
            <w:r>
              <w:rPr>
                <w:rFonts w:ascii="宋体" w:hAnsi="宋体" w:cs="宋体" w:eastAsia="宋体" w:hint="default"/>
                <w:sz w:val="22"/>
                <w:szCs w:val="22"/>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22"/>
                <w:szCs w:val="22"/>
              </w:rPr>
            </w:pPr>
            <w:r>
              <w:rPr>
                <w:rFonts w:ascii="宋体" w:hAnsi="宋体" w:cs="宋体" w:eastAsia="宋体" w:hint="default"/>
                <w:sz w:val="22"/>
                <w:szCs w:val="22"/>
              </w:rPr>
              <w:t>14=1÷13</w:t>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宋体" w:hAnsi="宋体" w:cs="宋体" w:eastAsia="宋体" w:hint="default"/>
                <w:sz w:val="22"/>
                <w:szCs w:val="22"/>
              </w:rPr>
            </w:pPr>
            <w:r>
              <w:rPr>
                <w:rFonts w:ascii="宋体"/>
                <w:w w:val="99"/>
                <w:sz w:val="22"/>
              </w:rPr>
              <w:t>-</w:t>
            </w:r>
            <w:r>
              <w:rPr>
                <w:rFonts w:ascii="宋体"/>
                <w:sz w:val="22"/>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w w:val="99"/>
                <w:sz w:val="22"/>
              </w:rPr>
              <w:t>-</w:t>
            </w:r>
            <w:r>
              <w:rPr>
                <w:rFonts w:ascii="宋体"/>
                <w:sz w:val="22"/>
              </w:rPr>
            </w:r>
          </w:p>
        </w:tc>
      </w:tr>
      <w:tr>
        <w:trPr>
          <w:trHeight w:val="424"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2"/>
                <w:szCs w:val="22"/>
              </w:rPr>
            </w:pPr>
            <w:r>
              <w:rPr>
                <w:rFonts w:ascii="宋体" w:hAnsi="宋体" w:cs="宋体" w:eastAsia="宋体" w:hint="default"/>
                <w:b/>
                <w:bCs/>
                <w:sz w:val="22"/>
                <w:szCs w:val="22"/>
              </w:rPr>
              <w:t>加权平均净资产收益率（Ⅱ）</w:t>
            </w:r>
            <w:r>
              <w:rPr>
                <w:rFonts w:ascii="宋体" w:hAnsi="宋体" w:cs="宋体" w:eastAsia="宋体" w:hint="default"/>
                <w:sz w:val="22"/>
                <w:szCs w:val="22"/>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22"/>
                <w:szCs w:val="22"/>
              </w:rPr>
            </w:pPr>
            <w:r>
              <w:rPr>
                <w:rFonts w:ascii="宋体" w:hAnsi="宋体" w:cs="宋体" w:eastAsia="宋体" w:hint="default"/>
                <w:sz w:val="22"/>
                <w:szCs w:val="22"/>
              </w:rPr>
              <w:t>15=3÷13</w:t>
            </w:r>
          </w:p>
        </w:tc>
        <w:tc>
          <w:tcPr>
            <w:tcW w:w="45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宋体" w:hAnsi="宋体" w:cs="宋体" w:eastAsia="宋体" w:hint="default"/>
                <w:sz w:val="22"/>
                <w:szCs w:val="22"/>
              </w:rPr>
            </w:pPr>
            <w:r>
              <w:rPr>
                <w:rFonts w:ascii="宋体"/>
                <w:w w:val="99"/>
                <w:sz w:val="22"/>
              </w:rPr>
              <w:t>-</w:t>
            </w:r>
            <w:r>
              <w:rPr>
                <w:rFonts w:ascii="宋体"/>
                <w:sz w:val="22"/>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2"/>
                <w:szCs w:val="22"/>
              </w:rPr>
            </w:pPr>
            <w:r>
              <w:rPr>
                <w:rFonts w:ascii="宋体"/>
                <w:w w:val="99"/>
                <w:sz w:val="22"/>
              </w:rPr>
              <w:t>-</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866" w:right="0" w:firstLine="0"/>
        <w:jc w:val="left"/>
        <w:rPr>
          <w:rFonts w:ascii="宋体" w:hAnsi="宋体" w:cs="宋体" w:eastAsia="宋体" w:hint="default"/>
          <w:sz w:val="22"/>
          <w:szCs w:val="22"/>
        </w:rPr>
      </w:pPr>
      <w:r>
        <w:rPr>
          <w:rFonts w:ascii="宋体" w:hAnsi="宋体" w:cs="宋体" w:eastAsia="宋体" w:hint="default"/>
          <w:sz w:val="22"/>
          <w:szCs w:val="22"/>
        </w:rPr>
        <w:t>（4）基本每股收益和稀释每股收益的计算过程</w:t>
      </w:r>
    </w:p>
    <w:p>
      <w:pPr>
        <w:spacing w:line="240" w:lineRule="auto" w:before="7"/>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255"/>
        <w:gridCol w:w="2031"/>
        <w:gridCol w:w="2545"/>
        <w:gridCol w:w="1670"/>
      </w:tblGrid>
      <w:tr>
        <w:trPr>
          <w:trHeight w:val="410"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89"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42"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9"/>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6" w:right="0"/>
              <w:jc w:val="left"/>
              <w:rPr>
                <w:rFonts w:ascii="宋体" w:hAnsi="宋体" w:cs="宋体" w:eastAsia="宋体" w:hint="default"/>
                <w:sz w:val="21"/>
                <w:szCs w:val="21"/>
              </w:rPr>
            </w:pPr>
            <w:r>
              <w:rPr>
                <w:rFonts w:ascii="宋体" w:hAnsi="宋体" w:cs="宋体" w:eastAsia="宋体" w:hint="default"/>
                <w:b/>
                <w:bCs/>
                <w:sz w:val="21"/>
                <w:szCs w:val="21"/>
              </w:rPr>
              <w:t>2006</w:t>
            </w:r>
            <w:r>
              <w:rPr>
                <w:rFonts w:ascii="宋体" w:hAnsi="宋体" w:cs="宋体" w:eastAsia="宋体" w:hint="default"/>
                <w:b/>
                <w:bCs/>
                <w:spacing w:val="-59"/>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10"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归属于母公司股东的净利润</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89" w:right="0"/>
              <w:jc w:val="left"/>
              <w:rPr>
                <w:rFonts w:ascii="宋体" w:hAnsi="宋体" w:cs="宋体" w:eastAsia="宋体" w:hint="default"/>
                <w:sz w:val="21"/>
                <w:szCs w:val="21"/>
              </w:rPr>
            </w:pPr>
            <w:r>
              <w:rPr>
                <w:rFonts w:ascii="宋体"/>
                <w:sz w:val="21"/>
              </w:rPr>
              <w:t>1</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21" w:right="0"/>
              <w:jc w:val="left"/>
              <w:rPr>
                <w:rFonts w:ascii="宋体" w:hAnsi="宋体" w:cs="宋体" w:eastAsia="宋体" w:hint="default"/>
                <w:sz w:val="21"/>
                <w:szCs w:val="21"/>
              </w:rPr>
            </w:pPr>
            <w:r>
              <w:rPr>
                <w:rFonts w:ascii="宋体"/>
                <w:sz w:val="21"/>
              </w:rPr>
              <w:t>3,344,720.24</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-78,628,057.58</w:t>
            </w:r>
          </w:p>
        </w:tc>
      </w:tr>
      <w:tr>
        <w:trPr>
          <w:trHeight w:val="410"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归属于母公司的非经常性损益</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89" w:right="0"/>
              <w:jc w:val="left"/>
              <w:rPr>
                <w:rFonts w:ascii="宋体" w:hAnsi="宋体" w:cs="宋体" w:eastAsia="宋体" w:hint="default"/>
                <w:sz w:val="21"/>
                <w:szCs w:val="21"/>
              </w:rPr>
            </w:pPr>
            <w:r>
              <w:rPr>
                <w:rFonts w:ascii="宋体"/>
                <w:sz w:val="21"/>
              </w:rPr>
              <w:t>2</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21" w:right="0"/>
              <w:jc w:val="left"/>
              <w:rPr>
                <w:rFonts w:ascii="宋体" w:hAnsi="宋体" w:cs="宋体" w:eastAsia="宋体" w:hint="default"/>
                <w:sz w:val="21"/>
                <w:szCs w:val="21"/>
              </w:rPr>
            </w:pPr>
            <w:r>
              <w:rPr>
                <w:rFonts w:ascii="宋体"/>
                <w:sz w:val="21"/>
              </w:rPr>
              <w:t>9,822,569.83</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-1,295,373.47</w:t>
            </w:r>
          </w:p>
        </w:tc>
      </w:tr>
    </w:tbl>
    <w:p>
      <w:pPr>
        <w:spacing w:after="0" w:line="240" w:lineRule="auto"/>
        <w:jc w:val="right"/>
        <w:rPr>
          <w:rFonts w:ascii="宋体" w:hAnsi="宋体" w:cs="宋体" w:eastAsia="宋体" w:hint="default"/>
          <w:sz w:val="21"/>
          <w:szCs w:val="21"/>
        </w:rPr>
        <w:sectPr>
          <w:pgSz w:w="11910" w:h="16840"/>
          <w:pgMar w:header="882" w:footer="840" w:top="1120" w:bottom="1040" w:left="1100" w:right="1080"/>
        </w:sectPr>
      </w:pPr>
    </w:p>
    <w:p>
      <w:pPr>
        <w:spacing w:line="240" w:lineRule="auto" w:before="8"/>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3675"/>
        <w:gridCol w:w="2399"/>
        <w:gridCol w:w="1759"/>
        <w:gridCol w:w="1669"/>
      </w:tblGrid>
      <w:tr>
        <w:trPr>
          <w:trHeight w:val="1024"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357" w:lineRule="auto" w:before="35"/>
              <w:ind w:left="35" w:right="144"/>
              <w:jc w:val="left"/>
              <w:rPr>
                <w:rFonts w:ascii="宋体" w:hAnsi="宋体" w:cs="宋体" w:eastAsia="宋体" w:hint="default"/>
                <w:sz w:val="21"/>
                <w:szCs w:val="21"/>
              </w:rPr>
            </w:pPr>
            <w:r>
              <w:rPr>
                <w:rFonts w:ascii="宋体" w:hAnsi="宋体" w:cs="宋体" w:eastAsia="宋体" w:hint="default"/>
                <w:spacing w:val="-5"/>
                <w:sz w:val="21"/>
                <w:szCs w:val="21"/>
              </w:rPr>
              <w:t>归属于母公司股东、扣除非经常性损益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后的净利润</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sz w:val="21"/>
              </w:rPr>
              <w:t>3=1-2</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61"/>
              <w:jc w:val="right"/>
              <w:rPr>
                <w:rFonts w:ascii="宋体" w:hAnsi="宋体" w:cs="宋体" w:eastAsia="宋体" w:hint="default"/>
                <w:sz w:val="21"/>
                <w:szCs w:val="21"/>
              </w:rPr>
            </w:pPr>
            <w:r>
              <w:rPr>
                <w:rFonts w:ascii="宋体"/>
                <w:spacing w:val="-1"/>
                <w:sz w:val="21"/>
              </w:rPr>
              <w:t>-6,477,849.59</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-77,332,684.11</w:t>
            </w:r>
          </w:p>
        </w:tc>
      </w:tr>
      <w:tr>
        <w:trPr>
          <w:trHeight w:val="409"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9" w:right="0"/>
              <w:jc w:val="left"/>
              <w:rPr>
                <w:rFonts w:ascii="宋体" w:hAnsi="宋体" w:cs="宋体" w:eastAsia="宋体" w:hint="default"/>
                <w:sz w:val="21"/>
                <w:szCs w:val="21"/>
              </w:rPr>
            </w:pPr>
            <w:r>
              <w:rPr>
                <w:rFonts w:ascii="宋体"/>
                <w:sz w:val="21"/>
              </w:rPr>
              <w:t>4</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2"/>
              <w:jc w:val="right"/>
              <w:rPr>
                <w:rFonts w:ascii="宋体" w:hAnsi="宋体" w:cs="宋体" w:eastAsia="宋体" w:hint="default"/>
                <w:sz w:val="21"/>
                <w:szCs w:val="21"/>
              </w:rPr>
            </w:pPr>
            <w:r>
              <w:rPr>
                <w:rFonts w:ascii="宋体"/>
                <w:sz w:val="21"/>
              </w:rPr>
              <w:t>90,627,680</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81,827,680</w:t>
            </w:r>
          </w:p>
        </w:tc>
      </w:tr>
      <w:tr>
        <w:trPr>
          <w:trHeight w:val="307"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pacing w:val="7"/>
                <w:sz w:val="21"/>
                <w:szCs w:val="21"/>
              </w:rPr>
              <w:t>公积金转增股本或股票股利分配等增</w:t>
            </w:r>
          </w:p>
        </w:tc>
        <w:tc>
          <w:tcPr>
            <w:tcW w:w="2399"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205" w:hRule="exact"/>
        </w:trPr>
        <w:tc>
          <w:tcPr>
            <w:tcW w:w="367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07" w:lineRule="exact"/>
              <w:ind w:left="69" w:right="0"/>
              <w:jc w:val="left"/>
              <w:rPr>
                <w:rFonts w:ascii="宋体" w:hAnsi="宋体" w:cs="宋体" w:eastAsia="宋体" w:hint="default"/>
                <w:sz w:val="21"/>
                <w:szCs w:val="21"/>
              </w:rPr>
            </w:pPr>
            <w:r>
              <w:rPr>
                <w:rFonts w:ascii="宋体"/>
                <w:sz w:val="21"/>
              </w:rPr>
              <w:t>5</w:t>
            </w:r>
          </w:p>
        </w:tc>
        <w:tc>
          <w:tcPr>
            <w:tcW w:w="1759" w:type="dxa"/>
            <w:tcBorders>
              <w:top w:val="nil" w:sz="6" w:space="0" w:color="auto"/>
              <w:left w:val="nil" w:sz="6" w:space="0" w:color="auto"/>
              <w:bottom w:val="nil" w:sz="6" w:space="0" w:color="auto"/>
              <w:right w:val="nil" w:sz="6" w:space="0" w:color="auto"/>
            </w:tcBorders>
          </w:tcPr>
          <w:p>
            <w:pPr>
              <w:pStyle w:val="TableParagraph"/>
              <w:spacing w:line="207" w:lineRule="exact"/>
              <w:ind w:right="162"/>
              <w:jc w:val="right"/>
              <w:rPr>
                <w:rFonts w:ascii="宋体" w:hAnsi="宋体" w:cs="宋体" w:eastAsia="宋体" w:hint="default"/>
                <w:sz w:val="21"/>
                <w:szCs w:val="21"/>
              </w:rPr>
            </w:pPr>
            <w:r>
              <w:rPr>
                <w:rFonts w:ascii="宋体"/>
                <w:spacing w:val="-1"/>
                <w:sz w:val="21"/>
              </w:rPr>
              <w:t>0.00</w:t>
            </w:r>
          </w:p>
        </w:tc>
        <w:tc>
          <w:tcPr>
            <w:tcW w:w="1669" w:type="dxa"/>
            <w:tcBorders>
              <w:top w:val="nil" w:sz="6" w:space="0" w:color="auto"/>
              <w:left w:val="nil" w:sz="6" w:space="0" w:color="auto"/>
              <w:bottom w:val="nil" w:sz="6" w:space="0" w:color="auto"/>
              <w:right w:val="nil" w:sz="6" w:space="0" w:color="auto"/>
            </w:tcBorders>
          </w:tcPr>
          <w:p>
            <w:pPr>
              <w:pStyle w:val="TableParagraph"/>
              <w:spacing w:line="207" w:lineRule="exact"/>
              <w:ind w:right="34"/>
              <w:jc w:val="right"/>
              <w:rPr>
                <w:rFonts w:ascii="宋体" w:hAnsi="宋体" w:cs="宋体" w:eastAsia="宋体" w:hint="default"/>
                <w:sz w:val="21"/>
                <w:szCs w:val="21"/>
              </w:rPr>
            </w:pPr>
            <w:r>
              <w:rPr>
                <w:rFonts w:ascii="宋体"/>
                <w:spacing w:val="-1"/>
                <w:sz w:val="21"/>
              </w:rPr>
              <w:t>8,800,000</w:t>
            </w:r>
          </w:p>
        </w:tc>
      </w:tr>
      <w:tr>
        <w:trPr>
          <w:trHeight w:val="308"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21"/>
                <w:szCs w:val="21"/>
              </w:rPr>
            </w:pPr>
            <w:r>
              <w:rPr>
                <w:rFonts w:ascii="宋体" w:hAnsi="宋体" w:cs="宋体" w:eastAsia="宋体" w:hint="default"/>
                <w:sz w:val="21"/>
                <w:szCs w:val="21"/>
              </w:rPr>
              <w:t>加股份数（Ⅰ）</w:t>
            </w:r>
          </w:p>
        </w:tc>
        <w:tc>
          <w:tcPr>
            <w:tcW w:w="2399"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410"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发行新股或债转股等增加股份数（Ⅱ）</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9" w:right="0"/>
              <w:jc w:val="left"/>
              <w:rPr>
                <w:rFonts w:ascii="宋体" w:hAnsi="宋体" w:cs="宋体" w:eastAsia="宋体" w:hint="default"/>
                <w:sz w:val="21"/>
                <w:szCs w:val="21"/>
              </w:rPr>
            </w:pPr>
            <w:r>
              <w:rPr>
                <w:rFonts w:ascii="宋体"/>
                <w:sz w:val="21"/>
              </w:rPr>
              <w:t>6</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2"/>
              <w:jc w:val="right"/>
              <w:rPr>
                <w:rFonts w:ascii="宋体" w:hAnsi="宋体" w:cs="宋体" w:eastAsia="宋体" w:hint="default"/>
                <w:sz w:val="21"/>
                <w:szCs w:val="21"/>
              </w:rPr>
            </w:pPr>
            <w:r>
              <w:rPr>
                <w:rFonts w:ascii="宋体"/>
                <w:spacing w:val="-1"/>
                <w:sz w:val="21"/>
              </w:rPr>
              <w:t>0.00</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0.00</w:t>
            </w:r>
          </w:p>
        </w:tc>
      </w:tr>
      <w:tr>
        <w:trPr>
          <w:trHeight w:val="307"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pacing w:val="-5"/>
                <w:sz w:val="21"/>
                <w:szCs w:val="21"/>
              </w:rPr>
              <w:t>增加股份（Ⅱ）下一月份起至报告期期</w:t>
            </w:r>
          </w:p>
        </w:tc>
        <w:tc>
          <w:tcPr>
            <w:tcW w:w="2399"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3"/>
              <w:jc w:val="right"/>
              <w:rPr>
                <w:rFonts w:ascii="宋体" w:hAnsi="宋体" w:cs="宋体" w:eastAsia="宋体" w:hint="default"/>
                <w:sz w:val="21"/>
                <w:szCs w:val="21"/>
              </w:rPr>
            </w:pPr>
            <w:r>
              <w:rPr>
                <w:rFonts w:ascii="宋体"/>
                <w:sz w:val="21"/>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z w:val="21"/>
              </w:rPr>
              <w:t>-</w:t>
            </w:r>
          </w:p>
        </w:tc>
      </w:tr>
      <w:tr>
        <w:trPr>
          <w:trHeight w:val="205" w:hRule="exact"/>
        </w:trPr>
        <w:tc>
          <w:tcPr>
            <w:tcW w:w="367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07" w:lineRule="exact"/>
              <w:ind w:left="69" w:right="0"/>
              <w:jc w:val="left"/>
              <w:rPr>
                <w:rFonts w:ascii="宋体" w:hAnsi="宋体" w:cs="宋体" w:eastAsia="宋体" w:hint="default"/>
                <w:sz w:val="21"/>
                <w:szCs w:val="21"/>
              </w:rPr>
            </w:pPr>
            <w:r>
              <w:rPr>
                <w:rFonts w:ascii="宋体"/>
                <w:sz w:val="21"/>
              </w:rPr>
              <w:t>7</w:t>
            </w:r>
          </w:p>
        </w:tc>
        <w:tc>
          <w:tcPr>
            <w:tcW w:w="175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307"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21"/>
                <w:szCs w:val="21"/>
              </w:rPr>
            </w:pPr>
            <w:r>
              <w:rPr>
                <w:rFonts w:ascii="宋体" w:hAnsi="宋体" w:cs="宋体" w:eastAsia="宋体" w:hint="default"/>
                <w:sz w:val="21"/>
                <w:szCs w:val="21"/>
              </w:rPr>
              <w:t>末的月份数</w:t>
            </w:r>
          </w:p>
        </w:tc>
        <w:tc>
          <w:tcPr>
            <w:tcW w:w="2399"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410"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报告期因回购或缩股等减少股份数</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2" w:right="0"/>
              <w:jc w:val="left"/>
              <w:rPr>
                <w:rFonts w:ascii="宋体" w:hAnsi="宋体" w:cs="宋体" w:eastAsia="宋体" w:hint="default"/>
                <w:sz w:val="21"/>
                <w:szCs w:val="21"/>
              </w:rPr>
            </w:pPr>
            <w:r>
              <w:rPr>
                <w:rFonts w:ascii="宋体"/>
                <w:sz w:val="21"/>
              </w:rPr>
              <w:t>8</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1"/>
              <w:jc w:val="right"/>
              <w:rPr>
                <w:rFonts w:ascii="宋体" w:hAnsi="宋体" w:cs="宋体" w:eastAsia="宋体" w:hint="default"/>
                <w:sz w:val="21"/>
                <w:szCs w:val="21"/>
              </w:rPr>
            </w:pPr>
            <w:r>
              <w:rPr>
                <w:rFonts w:ascii="宋体"/>
                <w:sz w:val="21"/>
              </w:rPr>
              <w:t>0.00</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0.00</w:t>
            </w:r>
          </w:p>
        </w:tc>
      </w:tr>
      <w:tr>
        <w:trPr>
          <w:trHeight w:val="307"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pacing w:val="7"/>
                <w:sz w:val="21"/>
                <w:szCs w:val="21"/>
              </w:rPr>
              <w:t>减少股份下一月份起至报告期期末的</w:t>
            </w:r>
          </w:p>
        </w:tc>
        <w:tc>
          <w:tcPr>
            <w:tcW w:w="2399"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205" w:hRule="exact"/>
        </w:trPr>
        <w:tc>
          <w:tcPr>
            <w:tcW w:w="367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07" w:lineRule="exact"/>
              <w:ind w:left="69" w:right="0"/>
              <w:jc w:val="left"/>
              <w:rPr>
                <w:rFonts w:ascii="宋体" w:hAnsi="宋体" w:cs="宋体" w:eastAsia="宋体" w:hint="default"/>
                <w:sz w:val="21"/>
                <w:szCs w:val="21"/>
              </w:rPr>
            </w:pPr>
            <w:r>
              <w:rPr>
                <w:rFonts w:ascii="宋体"/>
                <w:sz w:val="21"/>
              </w:rPr>
              <w:t>9</w:t>
            </w:r>
          </w:p>
        </w:tc>
        <w:tc>
          <w:tcPr>
            <w:tcW w:w="1759" w:type="dxa"/>
            <w:tcBorders>
              <w:top w:val="nil" w:sz="6" w:space="0" w:color="auto"/>
              <w:left w:val="nil" w:sz="6" w:space="0" w:color="auto"/>
              <w:bottom w:val="nil" w:sz="6" w:space="0" w:color="auto"/>
              <w:right w:val="nil" w:sz="6" w:space="0" w:color="auto"/>
            </w:tcBorders>
          </w:tcPr>
          <w:p>
            <w:pPr>
              <w:pStyle w:val="TableParagraph"/>
              <w:spacing w:line="207" w:lineRule="exact"/>
              <w:ind w:right="163"/>
              <w:jc w:val="right"/>
              <w:rPr>
                <w:rFonts w:ascii="宋体" w:hAnsi="宋体" w:cs="宋体" w:eastAsia="宋体" w:hint="default"/>
                <w:sz w:val="21"/>
                <w:szCs w:val="21"/>
              </w:rPr>
            </w:pPr>
            <w:r>
              <w:rPr>
                <w:rFonts w:ascii="宋体"/>
                <w:sz w:val="21"/>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07" w:lineRule="exact"/>
              <w:ind w:right="34"/>
              <w:jc w:val="right"/>
              <w:rPr>
                <w:rFonts w:ascii="宋体" w:hAnsi="宋体" w:cs="宋体" w:eastAsia="宋体" w:hint="default"/>
                <w:sz w:val="21"/>
                <w:szCs w:val="21"/>
              </w:rPr>
            </w:pPr>
            <w:r>
              <w:rPr>
                <w:rFonts w:ascii="宋体"/>
                <w:sz w:val="21"/>
              </w:rPr>
              <w:t>-</w:t>
            </w:r>
          </w:p>
        </w:tc>
      </w:tr>
      <w:tr>
        <w:trPr>
          <w:trHeight w:val="307"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21"/>
                <w:szCs w:val="21"/>
              </w:rPr>
            </w:pPr>
            <w:r>
              <w:rPr>
                <w:rFonts w:ascii="宋体" w:hAnsi="宋体" w:cs="宋体" w:eastAsia="宋体" w:hint="default"/>
                <w:sz w:val="21"/>
                <w:szCs w:val="21"/>
              </w:rPr>
              <w:t>月份数</w:t>
            </w:r>
          </w:p>
        </w:tc>
        <w:tc>
          <w:tcPr>
            <w:tcW w:w="2399"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409"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1" w:right="0"/>
              <w:jc w:val="left"/>
              <w:rPr>
                <w:rFonts w:ascii="宋体" w:hAnsi="宋体" w:cs="宋体" w:eastAsia="宋体" w:hint="default"/>
                <w:sz w:val="21"/>
                <w:szCs w:val="21"/>
              </w:rPr>
            </w:pPr>
            <w:r>
              <w:rPr>
                <w:rFonts w:ascii="宋体"/>
                <w:sz w:val="21"/>
              </w:rPr>
              <w:t>10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1"/>
              <w:jc w:val="right"/>
              <w:rPr>
                <w:rFonts w:ascii="宋体" w:hAnsi="宋体" w:cs="宋体" w:eastAsia="宋体" w:hint="default"/>
                <w:sz w:val="21"/>
                <w:szCs w:val="21"/>
              </w:rPr>
            </w:pPr>
            <w:r>
              <w:rPr>
                <w:rFonts w:ascii="宋体"/>
                <w:sz w:val="21"/>
              </w:rPr>
              <w:t>12</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12</w:t>
            </w:r>
          </w:p>
        </w:tc>
      </w:tr>
      <w:tr>
        <w:trPr>
          <w:trHeight w:val="307" w:hRule="exact"/>
        </w:trPr>
        <w:tc>
          <w:tcPr>
            <w:tcW w:w="367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9" w:right="0"/>
              <w:jc w:val="left"/>
              <w:rPr>
                <w:rFonts w:ascii="宋体" w:hAnsi="宋体" w:cs="宋体" w:eastAsia="宋体" w:hint="default"/>
                <w:sz w:val="21"/>
                <w:szCs w:val="21"/>
              </w:rPr>
            </w:pPr>
            <w:r>
              <w:rPr>
                <w:rFonts w:ascii="宋体" w:hAnsi="宋体" w:cs="宋体" w:eastAsia="宋体" w:hint="default"/>
                <w:sz w:val="21"/>
                <w:szCs w:val="21"/>
              </w:rPr>
              <w:t>11=4+5+6×7÷10</w:t>
            </w:r>
          </w:p>
        </w:tc>
        <w:tc>
          <w:tcPr>
            <w:tcW w:w="175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207"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2399"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306" w:hRule="exact"/>
        </w:trPr>
        <w:tc>
          <w:tcPr>
            <w:tcW w:w="9502" w:type="dxa"/>
            <w:gridSpan w:val="4"/>
            <w:tcBorders>
              <w:top w:val="nil" w:sz="6" w:space="0" w:color="auto"/>
              <w:left w:val="nil" w:sz="6" w:space="0" w:color="auto"/>
              <w:bottom w:val="nil" w:sz="6" w:space="0" w:color="auto"/>
              <w:right w:val="nil" w:sz="6" w:space="0" w:color="auto"/>
            </w:tcBorders>
          </w:tcPr>
          <w:p>
            <w:pPr>
              <w:pStyle w:val="TableParagraph"/>
              <w:tabs>
                <w:tab w:pos="6618" w:val="left" w:leader="none"/>
                <w:tab w:pos="8415" w:val="left" w:leader="none"/>
              </w:tabs>
              <w:spacing w:line="206" w:lineRule="exact"/>
              <w:ind w:left="4059" w:right="0"/>
              <w:jc w:val="left"/>
              <w:rPr>
                <w:rFonts w:ascii="宋体" w:hAnsi="宋体" w:cs="宋体" w:eastAsia="宋体" w:hint="default"/>
                <w:sz w:val="21"/>
                <w:szCs w:val="21"/>
              </w:rPr>
            </w:pPr>
            <w:r>
              <w:rPr>
                <w:rFonts w:ascii="宋体" w:hAnsi="宋体" w:cs="宋体" w:eastAsia="宋体" w:hint="default"/>
                <w:spacing w:val="-1"/>
                <w:sz w:val="21"/>
                <w:szCs w:val="21"/>
              </w:rPr>
              <w:t>-8×9÷10</w:t>
              <w:tab/>
              <w:t>90,627,680</w:t>
              <w:tab/>
              <w:t>90,627,680</w:t>
            </w:r>
          </w:p>
        </w:tc>
      </w:tr>
      <w:tr>
        <w:trPr>
          <w:trHeight w:val="409"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b/>
                <w:bCs/>
                <w:sz w:val="21"/>
                <w:szCs w:val="21"/>
              </w:rPr>
              <w:t>基本每股收益（Ⅰ）</w:t>
            </w:r>
            <w:r>
              <w:rPr>
                <w:rFonts w:ascii="宋体" w:hAnsi="宋体" w:cs="宋体" w:eastAsia="宋体" w:hint="default"/>
                <w:sz w:val="21"/>
                <w:szCs w:val="21"/>
              </w:rPr>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9" w:right="0"/>
              <w:jc w:val="left"/>
              <w:rPr>
                <w:rFonts w:ascii="宋体" w:hAnsi="宋体" w:cs="宋体" w:eastAsia="宋体" w:hint="default"/>
                <w:sz w:val="21"/>
                <w:szCs w:val="21"/>
              </w:rPr>
            </w:pPr>
            <w:r>
              <w:rPr>
                <w:rFonts w:ascii="宋体" w:hAnsi="宋体" w:cs="宋体" w:eastAsia="宋体" w:hint="default"/>
                <w:sz w:val="21"/>
                <w:szCs w:val="21"/>
              </w:rPr>
              <w:t>12=1÷11</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2"/>
              <w:jc w:val="right"/>
              <w:rPr>
                <w:rFonts w:ascii="宋体" w:hAnsi="宋体" w:cs="宋体" w:eastAsia="宋体" w:hint="default"/>
                <w:sz w:val="21"/>
                <w:szCs w:val="21"/>
              </w:rPr>
            </w:pPr>
            <w:r>
              <w:rPr>
                <w:rFonts w:ascii="宋体"/>
                <w:spacing w:val="-1"/>
                <w:sz w:val="21"/>
              </w:rPr>
              <w:t>0.04</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-0.87</w:t>
            </w:r>
          </w:p>
        </w:tc>
      </w:tr>
      <w:tr>
        <w:trPr>
          <w:trHeight w:val="409"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b/>
                <w:bCs/>
                <w:sz w:val="21"/>
                <w:szCs w:val="21"/>
              </w:rPr>
              <w:t>基本每股收益（Ⅱ）</w:t>
            </w:r>
            <w:r>
              <w:rPr>
                <w:rFonts w:ascii="宋体" w:hAnsi="宋体" w:cs="宋体" w:eastAsia="宋体" w:hint="default"/>
                <w:sz w:val="21"/>
                <w:szCs w:val="21"/>
              </w:rPr>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9" w:right="0"/>
              <w:jc w:val="left"/>
              <w:rPr>
                <w:rFonts w:ascii="宋体" w:hAnsi="宋体" w:cs="宋体" w:eastAsia="宋体" w:hint="default"/>
                <w:sz w:val="21"/>
                <w:szCs w:val="21"/>
              </w:rPr>
            </w:pPr>
            <w:r>
              <w:rPr>
                <w:rFonts w:ascii="宋体" w:hAnsi="宋体" w:cs="宋体" w:eastAsia="宋体" w:hint="default"/>
                <w:sz w:val="21"/>
                <w:szCs w:val="21"/>
              </w:rPr>
              <w:t>13=3÷11</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3"/>
              <w:jc w:val="right"/>
              <w:rPr>
                <w:rFonts w:ascii="宋体" w:hAnsi="宋体" w:cs="宋体" w:eastAsia="宋体" w:hint="default"/>
                <w:sz w:val="21"/>
                <w:szCs w:val="21"/>
              </w:rPr>
            </w:pPr>
            <w:r>
              <w:rPr>
                <w:rFonts w:ascii="宋体"/>
                <w:spacing w:val="-1"/>
                <w:sz w:val="21"/>
              </w:rPr>
              <w:t>-0.07</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-0.85</w:t>
            </w:r>
          </w:p>
        </w:tc>
      </w:tr>
      <w:tr>
        <w:trPr>
          <w:trHeight w:val="307"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pacing w:val="7"/>
                <w:sz w:val="21"/>
                <w:szCs w:val="21"/>
              </w:rPr>
              <w:t>已确认为费用的稀释性潜在普通股利</w:t>
            </w:r>
          </w:p>
        </w:tc>
        <w:tc>
          <w:tcPr>
            <w:tcW w:w="2399"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205" w:hRule="exact"/>
        </w:trPr>
        <w:tc>
          <w:tcPr>
            <w:tcW w:w="367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07" w:lineRule="exact"/>
              <w:ind w:left="69" w:right="0"/>
              <w:jc w:val="left"/>
              <w:rPr>
                <w:rFonts w:ascii="宋体" w:hAnsi="宋体" w:cs="宋体" w:eastAsia="宋体" w:hint="default"/>
                <w:sz w:val="21"/>
                <w:szCs w:val="21"/>
              </w:rPr>
            </w:pPr>
            <w:r>
              <w:rPr>
                <w:rFonts w:ascii="宋体"/>
                <w:sz w:val="21"/>
              </w:rPr>
              <w:t>14</w:t>
            </w:r>
          </w:p>
        </w:tc>
        <w:tc>
          <w:tcPr>
            <w:tcW w:w="1759" w:type="dxa"/>
            <w:tcBorders>
              <w:top w:val="nil" w:sz="6" w:space="0" w:color="auto"/>
              <w:left w:val="nil" w:sz="6" w:space="0" w:color="auto"/>
              <w:bottom w:val="nil" w:sz="6" w:space="0" w:color="auto"/>
              <w:right w:val="nil" w:sz="6" w:space="0" w:color="auto"/>
            </w:tcBorders>
          </w:tcPr>
          <w:p>
            <w:pPr>
              <w:pStyle w:val="TableParagraph"/>
              <w:spacing w:line="207" w:lineRule="exact"/>
              <w:ind w:right="162"/>
              <w:jc w:val="right"/>
              <w:rPr>
                <w:rFonts w:ascii="宋体" w:hAnsi="宋体" w:cs="宋体" w:eastAsia="宋体" w:hint="default"/>
                <w:sz w:val="21"/>
                <w:szCs w:val="21"/>
              </w:rPr>
            </w:pPr>
            <w:r>
              <w:rPr>
                <w:rFonts w:ascii="宋体"/>
                <w:spacing w:val="-1"/>
                <w:sz w:val="21"/>
              </w:rPr>
              <w:t>0.00</w:t>
            </w:r>
          </w:p>
        </w:tc>
        <w:tc>
          <w:tcPr>
            <w:tcW w:w="1669" w:type="dxa"/>
            <w:tcBorders>
              <w:top w:val="nil" w:sz="6" w:space="0" w:color="auto"/>
              <w:left w:val="nil" w:sz="6" w:space="0" w:color="auto"/>
              <w:bottom w:val="nil" w:sz="6" w:space="0" w:color="auto"/>
              <w:right w:val="nil" w:sz="6" w:space="0" w:color="auto"/>
            </w:tcBorders>
          </w:tcPr>
          <w:p>
            <w:pPr>
              <w:pStyle w:val="TableParagraph"/>
              <w:spacing w:line="207" w:lineRule="exact"/>
              <w:ind w:right="34"/>
              <w:jc w:val="right"/>
              <w:rPr>
                <w:rFonts w:ascii="宋体" w:hAnsi="宋体" w:cs="宋体" w:eastAsia="宋体" w:hint="default"/>
                <w:sz w:val="21"/>
                <w:szCs w:val="21"/>
              </w:rPr>
            </w:pPr>
            <w:r>
              <w:rPr>
                <w:rFonts w:ascii="宋体"/>
                <w:spacing w:val="-1"/>
                <w:sz w:val="21"/>
              </w:rPr>
              <w:t>0.00</w:t>
            </w:r>
          </w:p>
        </w:tc>
      </w:tr>
      <w:tr>
        <w:trPr>
          <w:trHeight w:val="308"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21"/>
                <w:szCs w:val="21"/>
              </w:rPr>
            </w:pPr>
            <w:r>
              <w:rPr>
                <w:rFonts w:ascii="宋体" w:hAnsi="宋体" w:cs="宋体" w:eastAsia="宋体" w:hint="default"/>
                <w:sz w:val="21"/>
                <w:szCs w:val="21"/>
              </w:rPr>
              <w:t>息</w:t>
            </w:r>
          </w:p>
        </w:tc>
        <w:tc>
          <w:tcPr>
            <w:tcW w:w="2399"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409"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转换费用</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9" w:right="0"/>
              <w:jc w:val="left"/>
              <w:rPr>
                <w:rFonts w:ascii="宋体" w:hAnsi="宋体" w:cs="宋体" w:eastAsia="宋体" w:hint="default"/>
                <w:sz w:val="21"/>
                <w:szCs w:val="21"/>
              </w:rPr>
            </w:pPr>
            <w:r>
              <w:rPr>
                <w:rFonts w:ascii="宋体"/>
                <w:sz w:val="21"/>
              </w:rPr>
              <w:t>15</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2"/>
              <w:jc w:val="right"/>
              <w:rPr>
                <w:rFonts w:ascii="宋体" w:hAnsi="宋体" w:cs="宋体" w:eastAsia="宋体" w:hint="default"/>
                <w:sz w:val="21"/>
                <w:szCs w:val="21"/>
              </w:rPr>
            </w:pPr>
            <w:r>
              <w:rPr>
                <w:rFonts w:ascii="宋体"/>
                <w:spacing w:val="-1"/>
                <w:sz w:val="21"/>
              </w:rPr>
              <w:t>0.00</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0.00</w:t>
            </w:r>
          </w:p>
        </w:tc>
      </w:tr>
      <w:tr>
        <w:trPr>
          <w:trHeight w:val="409"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所得税率</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9" w:right="0"/>
              <w:jc w:val="left"/>
              <w:rPr>
                <w:rFonts w:ascii="宋体" w:hAnsi="宋体" w:cs="宋体" w:eastAsia="宋体" w:hint="default"/>
                <w:sz w:val="21"/>
                <w:szCs w:val="21"/>
              </w:rPr>
            </w:pPr>
            <w:r>
              <w:rPr>
                <w:rFonts w:ascii="宋体"/>
                <w:sz w:val="21"/>
              </w:rPr>
              <w:t>16</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3"/>
              <w:jc w:val="right"/>
              <w:rPr>
                <w:rFonts w:ascii="宋体" w:hAnsi="宋体" w:cs="宋体" w:eastAsia="宋体" w:hint="default"/>
                <w:sz w:val="21"/>
                <w:szCs w:val="21"/>
              </w:rPr>
            </w:pPr>
            <w:r>
              <w:rPr>
                <w:rFonts w:ascii="宋体"/>
                <w:sz w:val="21"/>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t>-</w:t>
            </w:r>
          </w:p>
        </w:tc>
      </w:tr>
      <w:tr>
        <w:trPr>
          <w:trHeight w:val="410"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认股权证、期权行权增加股份数</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9" w:right="0"/>
              <w:jc w:val="left"/>
              <w:rPr>
                <w:rFonts w:ascii="宋体" w:hAnsi="宋体" w:cs="宋体" w:eastAsia="宋体" w:hint="default"/>
                <w:sz w:val="21"/>
                <w:szCs w:val="21"/>
              </w:rPr>
            </w:pPr>
            <w:r>
              <w:rPr>
                <w:rFonts w:ascii="宋体"/>
                <w:sz w:val="21"/>
              </w:rPr>
              <w:t>17</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2"/>
              <w:jc w:val="right"/>
              <w:rPr>
                <w:rFonts w:ascii="宋体" w:hAnsi="宋体" w:cs="宋体" w:eastAsia="宋体" w:hint="default"/>
                <w:sz w:val="21"/>
                <w:szCs w:val="21"/>
              </w:rPr>
            </w:pPr>
            <w:r>
              <w:rPr>
                <w:rFonts w:ascii="宋体"/>
                <w:spacing w:val="-1"/>
                <w:sz w:val="21"/>
              </w:rPr>
              <w:t>0.00</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0.00</w:t>
            </w:r>
          </w:p>
        </w:tc>
      </w:tr>
      <w:tr>
        <w:trPr>
          <w:trHeight w:val="307" w:hRule="exact"/>
        </w:trPr>
        <w:tc>
          <w:tcPr>
            <w:tcW w:w="367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9" w:right="0"/>
              <w:jc w:val="left"/>
              <w:rPr>
                <w:rFonts w:ascii="宋体" w:hAnsi="宋体" w:cs="宋体" w:eastAsia="宋体" w:hint="default"/>
                <w:sz w:val="21"/>
                <w:szCs w:val="21"/>
              </w:rPr>
            </w:pPr>
            <w:r>
              <w:rPr>
                <w:rFonts w:ascii="宋体" w:hAnsi="宋体" w:cs="宋体" w:eastAsia="宋体" w:hint="default"/>
                <w:sz w:val="21"/>
                <w:szCs w:val="21"/>
              </w:rPr>
              <w:t>18=[1+(14-15)×(1-16</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2"/>
              <w:jc w:val="right"/>
              <w:rPr>
                <w:rFonts w:ascii="宋体" w:hAnsi="宋体" w:cs="宋体" w:eastAsia="宋体" w:hint="default"/>
                <w:sz w:val="21"/>
                <w:szCs w:val="21"/>
              </w:rPr>
            </w:pPr>
            <w:r>
              <w:rPr>
                <w:rFonts w:ascii="宋体"/>
                <w:spacing w:val="-1"/>
                <w:sz w:val="21"/>
              </w:rPr>
              <w:t>0.04</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-0.87</w:t>
            </w:r>
          </w:p>
        </w:tc>
      </w:tr>
      <w:tr>
        <w:trPr>
          <w:trHeight w:val="205"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21"/>
                <w:szCs w:val="21"/>
              </w:rPr>
            </w:pPr>
            <w:r>
              <w:rPr>
                <w:rFonts w:ascii="宋体" w:hAnsi="宋体" w:cs="宋体" w:eastAsia="宋体" w:hint="default"/>
                <w:b/>
                <w:bCs/>
                <w:sz w:val="21"/>
                <w:szCs w:val="21"/>
              </w:rPr>
              <w:t>稀释每股收益（Ⅰ）</w:t>
            </w:r>
            <w:r>
              <w:rPr>
                <w:rFonts w:ascii="宋体" w:hAnsi="宋体" w:cs="宋体" w:eastAsia="宋体" w:hint="default"/>
                <w:sz w:val="21"/>
                <w:szCs w:val="21"/>
              </w:rPr>
            </w:r>
          </w:p>
        </w:tc>
        <w:tc>
          <w:tcPr>
            <w:tcW w:w="2399"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307" w:hRule="exact"/>
        </w:trPr>
        <w:tc>
          <w:tcPr>
            <w:tcW w:w="367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08" w:lineRule="exact"/>
              <w:ind w:left="69" w:right="0"/>
              <w:jc w:val="left"/>
              <w:rPr>
                <w:rFonts w:ascii="宋体" w:hAnsi="宋体" w:cs="宋体" w:eastAsia="宋体" w:hint="default"/>
                <w:sz w:val="21"/>
                <w:szCs w:val="21"/>
              </w:rPr>
            </w:pPr>
            <w:r>
              <w:rPr>
                <w:rFonts w:ascii="宋体" w:hAnsi="宋体" w:cs="宋体" w:eastAsia="宋体" w:hint="default"/>
                <w:sz w:val="21"/>
                <w:szCs w:val="21"/>
              </w:rPr>
              <w:t>)]÷(11+17)</w:t>
            </w:r>
          </w:p>
        </w:tc>
        <w:tc>
          <w:tcPr>
            <w:tcW w:w="175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307" w:hRule="exact"/>
        </w:trPr>
        <w:tc>
          <w:tcPr>
            <w:tcW w:w="367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9" w:right="0"/>
              <w:jc w:val="left"/>
              <w:rPr>
                <w:rFonts w:ascii="宋体" w:hAnsi="宋体" w:cs="宋体" w:eastAsia="宋体" w:hint="default"/>
                <w:sz w:val="21"/>
                <w:szCs w:val="21"/>
              </w:rPr>
            </w:pPr>
            <w:r>
              <w:rPr>
                <w:rFonts w:ascii="宋体" w:hAnsi="宋体" w:cs="宋体" w:eastAsia="宋体" w:hint="default"/>
                <w:sz w:val="21"/>
                <w:szCs w:val="21"/>
              </w:rPr>
              <w:t>19=[3+(14-15)×(1-16</w:t>
            </w:r>
          </w:p>
        </w:tc>
        <w:tc>
          <w:tcPr>
            <w:tcW w:w="175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205"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21"/>
                <w:szCs w:val="21"/>
              </w:rPr>
            </w:pPr>
            <w:r>
              <w:rPr>
                <w:rFonts w:ascii="宋体" w:hAnsi="宋体" w:cs="宋体" w:eastAsia="宋体" w:hint="default"/>
                <w:b/>
                <w:bCs/>
                <w:sz w:val="21"/>
                <w:szCs w:val="21"/>
              </w:rPr>
              <w:t>稀释每股收益（Ⅱ）</w:t>
            </w:r>
            <w:r>
              <w:rPr>
                <w:rFonts w:ascii="宋体" w:hAnsi="宋体" w:cs="宋体" w:eastAsia="宋体" w:hint="default"/>
                <w:sz w:val="21"/>
                <w:szCs w:val="21"/>
              </w:rPr>
            </w:r>
          </w:p>
        </w:tc>
        <w:tc>
          <w:tcPr>
            <w:tcW w:w="2399"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07" w:lineRule="exact"/>
              <w:ind w:right="163"/>
              <w:jc w:val="right"/>
              <w:rPr>
                <w:rFonts w:ascii="宋体" w:hAnsi="宋体" w:cs="宋体" w:eastAsia="宋体" w:hint="default"/>
                <w:sz w:val="21"/>
                <w:szCs w:val="21"/>
              </w:rPr>
            </w:pPr>
            <w:r>
              <w:rPr>
                <w:rFonts w:ascii="宋体"/>
                <w:spacing w:val="-1"/>
                <w:sz w:val="21"/>
              </w:rPr>
              <w:t>-0.07</w:t>
            </w:r>
          </w:p>
        </w:tc>
        <w:tc>
          <w:tcPr>
            <w:tcW w:w="1669" w:type="dxa"/>
            <w:tcBorders>
              <w:top w:val="nil" w:sz="6" w:space="0" w:color="auto"/>
              <w:left w:val="nil" w:sz="6" w:space="0" w:color="auto"/>
              <w:bottom w:val="nil" w:sz="6" w:space="0" w:color="auto"/>
              <w:right w:val="nil" w:sz="6" w:space="0" w:color="auto"/>
            </w:tcBorders>
          </w:tcPr>
          <w:p>
            <w:pPr>
              <w:pStyle w:val="TableParagraph"/>
              <w:spacing w:line="207" w:lineRule="exact"/>
              <w:ind w:right="34"/>
              <w:jc w:val="right"/>
              <w:rPr>
                <w:rFonts w:ascii="宋体" w:hAnsi="宋体" w:cs="宋体" w:eastAsia="宋体" w:hint="default"/>
                <w:sz w:val="21"/>
                <w:szCs w:val="21"/>
              </w:rPr>
            </w:pPr>
            <w:r>
              <w:rPr>
                <w:rFonts w:ascii="宋体"/>
                <w:spacing w:val="-1"/>
                <w:sz w:val="21"/>
              </w:rPr>
              <w:t>-0.85</w:t>
            </w:r>
          </w:p>
        </w:tc>
      </w:tr>
      <w:tr>
        <w:trPr>
          <w:trHeight w:val="308" w:hRule="exact"/>
        </w:trPr>
        <w:tc>
          <w:tcPr>
            <w:tcW w:w="367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08" w:lineRule="exact"/>
              <w:ind w:left="69" w:right="0"/>
              <w:jc w:val="left"/>
              <w:rPr>
                <w:rFonts w:ascii="宋体" w:hAnsi="宋体" w:cs="宋体" w:eastAsia="宋体" w:hint="default"/>
                <w:sz w:val="21"/>
                <w:szCs w:val="21"/>
              </w:rPr>
            </w:pPr>
            <w:r>
              <w:rPr>
                <w:rFonts w:ascii="宋体" w:hAnsi="宋体" w:cs="宋体" w:eastAsia="宋体" w:hint="default"/>
                <w:sz w:val="21"/>
                <w:szCs w:val="21"/>
              </w:rPr>
              <w:t>)]÷(11+17)</w:t>
            </w:r>
          </w:p>
        </w:tc>
        <w:tc>
          <w:tcPr>
            <w:tcW w:w="175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31"/>
        <w:ind w:left="866"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
          <w:sz w:val="22"/>
          <w:szCs w:val="22"/>
        </w:rPr>
        <w:t> </w:t>
      </w:r>
      <w:r>
        <w:rPr>
          <w:rFonts w:ascii="宋体" w:hAnsi="宋体" w:cs="宋体" w:eastAsia="宋体" w:hint="default"/>
          <w:sz w:val="22"/>
          <w:szCs w:val="22"/>
        </w:rPr>
        <w:t>资产减值准备明细表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829"/>
        <w:gridCol w:w="2049"/>
        <w:gridCol w:w="1548"/>
        <w:gridCol w:w="2356"/>
        <w:gridCol w:w="1843"/>
      </w:tblGrid>
      <w:tr>
        <w:trPr>
          <w:trHeight w:val="717"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32" w:right="0"/>
              <w:jc w:val="left"/>
              <w:rPr>
                <w:rFonts w:ascii="宋体" w:hAnsi="宋体" w:cs="宋体" w:eastAsia="宋体" w:hint="default"/>
                <w:sz w:val="21"/>
                <w:szCs w:val="21"/>
              </w:rPr>
            </w:pPr>
            <w:r>
              <w:rPr>
                <w:rFonts w:ascii="宋体" w:hAnsi="宋体" w:cs="宋体" w:eastAsia="宋体" w:hint="default"/>
                <w:b/>
                <w:bCs/>
                <w:sz w:val="21"/>
                <w:szCs w:val="21"/>
              </w:rPr>
              <w:t>2006 年 12</w:t>
            </w:r>
            <w:r>
              <w:rPr>
                <w:rFonts w:ascii="宋体" w:hAnsi="宋体" w:cs="宋体" w:eastAsia="宋体" w:hint="default"/>
                <w:b/>
                <w:bCs/>
                <w:spacing w:val="-13"/>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p>
            <w:pPr>
              <w:pStyle w:val="TableParagraph"/>
              <w:spacing w:line="240" w:lineRule="auto" w:before="135"/>
              <w:ind w:left="532" w:right="0"/>
              <w:jc w:val="left"/>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pacing w:val="-56"/>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9" w:right="0"/>
              <w:jc w:val="left"/>
              <w:rPr>
                <w:rFonts w:ascii="宋体" w:hAnsi="宋体" w:cs="宋体" w:eastAsia="宋体" w:hint="default"/>
                <w:sz w:val="21"/>
                <w:szCs w:val="21"/>
              </w:rPr>
            </w:pPr>
            <w:r>
              <w:rPr>
                <w:rFonts w:ascii="宋体" w:hAnsi="宋体" w:cs="宋体" w:eastAsia="宋体" w:hint="default"/>
                <w:b/>
                <w:bCs/>
                <w:sz w:val="21"/>
                <w:szCs w:val="21"/>
              </w:rPr>
              <w:t>本期计提额</w:t>
            </w:r>
            <w:r>
              <w:rPr>
                <w:rFonts w:ascii="宋体" w:hAnsi="宋体" w:cs="宋体" w:eastAsia="宋体" w:hint="default"/>
                <w:sz w:val="21"/>
                <w:szCs w:val="21"/>
              </w:rPr>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74" w:right="0"/>
              <w:jc w:val="left"/>
              <w:rPr>
                <w:rFonts w:ascii="宋体" w:hAnsi="宋体" w:cs="宋体" w:eastAsia="宋体" w:hint="default"/>
                <w:sz w:val="21"/>
                <w:szCs w:val="21"/>
              </w:rPr>
            </w:pPr>
            <w:r>
              <w:rPr>
                <w:rFonts w:ascii="宋体" w:hAnsi="宋体" w:cs="宋体" w:eastAsia="宋体" w:hint="default"/>
                <w:b/>
                <w:bCs/>
                <w:sz w:val="21"/>
                <w:szCs w:val="21"/>
              </w:rPr>
              <w:t>本期减少额</w:t>
            </w:r>
            <w:r>
              <w:rPr>
                <w:rFonts w:ascii="宋体" w:hAnsi="宋体" w:cs="宋体" w:eastAsia="宋体" w:hint="default"/>
                <w:sz w:val="21"/>
                <w:szCs w:val="21"/>
              </w:rPr>
            </w:r>
          </w:p>
          <w:p>
            <w:pPr>
              <w:pStyle w:val="TableParagraph"/>
              <w:spacing w:line="240" w:lineRule="auto" w:before="135"/>
              <w:ind w:left="1516"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63"/>
                <w:sz w:val="21"/>
                <w:szCs w:val="21"/>
              </w:rPr>
              <w:t> </w:t>
            </w:r>
            <w:r>
              <w:rPr>
                <w:rFonts w:ascii="宋体" w:hAnsi="宋体" w:cs="宋体" w:eastAsia="宋体" w:hint="default"/>
                <w:b/>
                <w:bCs/>
                <w:sz w:val="21"/>
                <w:szCs w:val="21"/>
              </w:rPr>
              <w:t>年</w:t>
            </w:r>
            <w:r>
              <w:rPr>
                <w:rFonts w:ascii="宋体" w:hAnsi="宋体" w:cs="宋体" w:eastAsia="宋体" w:hint="default"/>
                <w:b/>
                <w:bCs/>
                <w:spacing w:val="-63"/>
                <w:sz w:val="21"/>
                <w:szCs w:val="21"/>
              </w:rPr>
              <w:t> </w:t>
            </w:r>
            <w:r>
              <w:rPr>
                <w:rFonts w:ascii="宋体" w:hAnsi="宋体" w:cs="宋体" w:eastAsia="宋体" w:hint="default"/>
                <w:b/>
                <w:bCs/>
                <w:sz w:val="21"/>
                <w:szCs w:val="21"/>
              </w:rPr>
              <w:t>12</w:t>
            </w:r>
            <w:r>
              <w:rPr>
                <w:rFonts w:ascii="宋体" w:hAnsi="宋体" w:cs="宋体" w:eastAsia="宋体" w:hint="default"/>
                <w:b/>
                <w:bCs/>
                <w:spacing w:val="-63"/>
                <w:sz w:val="21"/>
                <w:szCs w:val="21"/>
              </w:rPr>
              <w:t> </w:t>
            </w:r>
            <w:r>
              <w:rPr>
                <w:rFonts w:ascii="宋体" w:hAnsi="宋体" w:cs="宋体" w:eastAsia="宋体" w:hint="default"/>
                <w:b/>
                <w:bCs/>
                <w:sz w:val="21"/>
                <w:szCs w:val="21"/>
              </w:rPr>
              <w:t>月</w:t>
            </w:r>
            <w:r>
              <w:rPr>
                <w:rFonts w:ascii="宋体" w:hAnsi="宋体" w:cs="宋体" w:eastAsia="宋体" w:hint="default"/>
                <w:b/>
                <w:bCs/>
                <w:spacing w:val="-63"/>
                <w:sz w:val="21"/>
                <w:szCs w:val="21"/>
              </w:rPr>
              <w:t> </w:t>
            </w:r>
            <w:r>
              <w:rPr>
                <w:rFonts w:ascii="宋体" w:hAnsi="宋体" w:cs="宋体" w:eastAsia="宋体" w:hint="default"/>
                <w:b/>
                <w:bCs/>
                <w:sz w:val="21"/>
                <w:szCs w:val="21"/>
              </w:rPr>
              <w:t>31</w:t>
            </w:r>
            <w:r>
              <w:rPr>
                <w:rFonts w:ascii="宋体" w:hAnsi="宋体" w:cs="宋体" w:eastAsia="宋体" w:hint="default"/>
                <w:b/>
                <w:bCs/>
                <w:spacing w:val="-6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05" w:hRule="exact"/>
        </w:trPr>
        <w:tc>
          <w:tcPr>
            <w:tcW w:w="1829"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07" w:lineRule="exact"/>
              <w:ind w:left="261" w:right="0"/>
              <w:jc w:val="left"/>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1843" w:type="dxa"/>
            <w:tcBorders>
              <w:top w:val="nil" w:sz="6" w:space="0" w:color="auto"/>
              <w:left w:val="nil" w:sz="6" w:space="0" w:color="auto"/>
              <w:bottom w:val="nil" w:sz="6" w:space="0" w:color="auto"/>
              <w:right w:val="nil" w:sz="6" w:space="0" w:color="auto"/>
            </w:tcBorders>
          </w:tcPr>
          <w:p>
            <w:pPr/>
          </w:p>
        </w:tc>
      </w:tr>
      <w:tr>
        <w:trPr>
          <w:trHeight w:val="307" w:hRule="exact"/>
        </w:trPr>
        <w:tc>
          <w:tcPr>
            <w:tcW w:w="1829"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08" w:lineRule="exact"/>
              <w:ind w:left="1516" w:right="0"/>
              <w:jc w:val="left"/>
              <w:rPr>
                <w:rFonts w:ascii="宋体" w:hAnsi="宋体" w:cs="宋体" w:eastAsia="宋体" w:hint="default"/>
                <w:sz w:val="21"/>
                <w:szCs w:val="21"/>
              </w:rPr>
            </w:pPr>
            <w:r>
              <w:rPr>
                <w:rFonts w:ascii="宋体" w:hAnsi="宋体" w:cs="宋体" w:eastAsia="宋体" w:hint="default"/>
                <w:b/>
                <w:bCs/>
                <w:sz w:val="21"/>
                <w:szCs w:val="21"/>
              </w:rPr>
              <w:t>转出</w:t>
            </w:r>
            <w:r>
              <w:rPr>
                <w:rFonts w:ascii="宋体" w:hAnsi="宋体" w:cs="宋体" w:eastAsia="宋体" w:hint="default"/>
                <w:sz w:val="21"/>
                <w:szCs w:val="21"/>
              </w:rPr>
            </w:r>
          </w:p>
        </w:tc>
        <w:tc>
          <w:tcPr>
            <w:tcW w:w="1843" w:type="dxa"/>
            <w:tcBorders>
              <w:top w:val="nil" w:sz="6" w:space="0" w:color="auto"/>
              <w:left w:val="nil" w:sz="6" w:space="0" w:color="auto"/>
              <w:bottom w:val="nil" w:sz="6" w:space="0" w:color="auto"/>
              <w:right w:val="nil" w:sz="6" w:space="0" w:color="auto"/>
            </w:tcBorders>
          </w:tcPr>
          <w:p>
            <w:pPr/>
          </w:p>
        </w:tc>
      </w:tr>
      <w:tr>
        <w:trPr>
          <w:trHeight w:val="409"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坏账减值准备</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9"/>
              <w:jc w:val="right"/>
              <w:rPr>
                <w:rFonts w:ascii="宋体" w:hAnsi="宋体" w:cs="宋体" w:eastAsia="宋体" w:hint="default"/>
                <w:sz w:val="21"/>
                <w:szCs w:val="21"/>
              </w:rPr>
            </w:pPr>
            <w:r>
              <w:rPr>
                <w:rFonts w:ascii="宋体"/>
                <w:spacing w:val="-1"/>
                <w:sz w:val="21"/>
              </w:rPr>
              <w:t>70,979,114.07</w:t>
            </w:r>
            <w:r>
              <w:rPr>
                <w:rFonts w:ascii="宋体"/>
                <w:sz w:val="21"/>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宋体" w:hAnsi="宋体" w:cs="宋体" w:eastAsia="宋体" w:hint="default"/>
                <w:sz w:val="21"/>
                <w:szCs w:val="21"/>
              </w:rPr>
            </w:pPr>
            <w:r>
              <w:rPr>
                <w:rFonts w:ascii="宋体"/>
                <w:spacing w:val="-1"/>
                <w:sz w:val="21"/>
              </w:rPr>
              <w:t>41,141.67</w:t>
            </w:r>
            <w:r>
              <w:rPr>
                <w:rFonts w:ascii="宋体"/>
                <w:sz w:val="21"/>
              </w:rPr>
            </w:r>
          </w:p>
        </w:tc>
        <w:tc>
          <w:tcPr>
            <w:tcW w:w="2356" w:type="dxa"/>
            <w:tcBorders>
              <w:top w:val="nil" w:sz="6" w:space="0" w:color="auto"/>
              <w:left w:val="nil" w:sz="6" w:space="0" w:color="auto"/>
              <w:bottom w:val="nil" w:sz="6" w:space="0" w:color="auto"/>
              <w:right w:val="nil" w:sz="6" w:space="0" w:color="auto"/>
            </w:tcBorders>
          </w:tcPr>
          <w:p>
            <w:pPr>
              <w:pStyle w:val="TableParagraph"/>
              <w:tabs>
                <w:tab w:pos="1255" w:val="left" w:leader="none"/>
              </w:tabs>
              <w:spacing w:line="240" w:lineRule="auto" w:before="34"/>
              <w:ind w:right="108"/>
              <w:jc w:val="right"/>
              <w:rPr>
                <w:rFonts w:ascii="宋体" w:hAnsi="宋体" w:cs="宋体" w:eastAsia="宋体" w:hint="default"/>
                <w:sz w:val="21"/>
                <w:szCs w:val="21"/>
              </w:rPr>
            </w:pPr>
            <w:r>
              <w:rPr>
                <w:rFonts w:ascii="宋体"/>
                <w:sz w:val="21"/>
              </w:rPr>
              <w:t>0.00</w:t>
              <w:tab/>
              <w:t>0.00</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t>71,020,255.74</w:t>
            </w:r>
          </w:p>
        </w:tc>
      </w:tr>
      <w:tr>
        <w:trPr>
          <w:trHeight w:val="410"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存货减值准备</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7"/>
              <w:jc w:val="right"/>
              <w:rPr>
                <w:rFonts w:ascii="宋体" w:hAnsi="宋体" w:cs="宋体" w:eastAsia="宋体" w:hint="default"/>
                <w:sz w:val="21"/>
                <w:szCs w:val="21"/>
              </w:rPr>
            </w:pPr>
            <w:r>
              <w:rPr>
                <w:rFonts w:ascii="宋体"/>
                <w:sz w:val="21"/>
              </w:rPr>
              <w:t>0.00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9"/>
              <w:jc w:val="right"/>
              <w:rPr>
                <w:rFonts w:ascii="宋体" w:hAnsi="宋体" w:cs="宋体" w:eastAsia="宋体" w:hint="default"/>
                <w:sz w:val="21"/>
                <w:szCs w:val="21"/>
              </w:rPr>
            </w:pPr>
            <w:r>
              <w:rPr>
                <w:rFonts w:ascii="宋体"/>
                <w:sz w:val="21"/>
              </w:rPr>
              <w:t>0.00</w:t>
            </w:r>
          </w:p>
        </w:tc>
        <w:tc>
          <w:tcPr>
            <w:tcW w:w="2356" w:type="dxa"/>
            <w:tcBorders>
              <w:top w:val="nil" w:sz="6" w:space="0" w:color="auto"/>
              <w:left w:val="nil" w:sz="6" w:space="0" w:color="auto"/>
              <w:bottom w:val="nil" w:sz="6" w:space="0" w:color="auto"/>
              <w:right w:val="nil" w:sz="6" w:space="0" w:color="auto"/>
            </w:tcBorders>
          </w:tcPr>
          <w:p>
            <w:pPr>
              <w:pStyle w:val="TableParagraph"/>
              <w:tabs>
                <w:tab w:pos="1256" w:val="left" w:leader="none"/>
              </w:tabs>
              <w:spacing w:line="240" w:lineRule="auto" w:before="34"/>
              <w:ind w:right="105"/>
              <w:jc w:val="right"/>
              <w:rPr>
                <w:rFonts w:ascii="宋体" w:hAnsi="宋体" w:cs="宋体" w:eastAsia="宋体" w:hint="default"/>
                <w:sz w:val="21"/>
                <w:szCs w:val="21"/>
              </w:rPr>
            </w:pPr>
            <w:r>
              <w:rPr>
                <w:rFonts w:ascii="宋体"/>
                <w:sz w:val="21"/>
              </w:rPr>
              <w:t>0.00</w:t>
              <w:tab/>
              <w:t>0.00</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0.00</w:t>
            </w:r>
          </w:p>
        </w:tc>
      </w:tr>
    </w:tbl>
    <w:p>
      <w:pPr>
        <w:spacing w:after="0" w:line="240" w:lineRule="auto"/>
        <w:jc w:val="right"/>
        <w:rPr>
          <w:rFonts w:ascii="宋体" w:hAnsi="宋体" w:cs="宋体" w:eastAsia="宋体" w:hint="default"/>
          <w:sz w:val="21"/>
          <w:szCs w:val="21"/>
        </w:rPr>
        <w:sectPr>
          <w:pgSz w:w="11910" w:h="16840"/>
          <w:pgMar w:header="882" w:footer="840" w:top="1120" w:bottom="1040" w:left="1100" w:right="960"/>
        </w:sectPr>
      </w:pPr>
    </w:p>
    <w:p>
      <w:pPr>
        <w:spacing w:line="240" w:lineRule="auto" w:before="13"/>
        <w:rPr>
          <w:rFonts w:ascii="宋体" w:hAnsi="宋体" w:cs="宋体" w:eastAsia="宋体" w:hint="default"/>
          <w:sz w:val="2"/>
          <w:szCs w:val="2"/>
        </w:rPr>
      </w:pPr>
    </w:p>
    <w:tbl>
      <w:tblPr>
        <w:tblW w:w="0" w:type="auto"/>
        <w:jc w:val="left"/>
        <w:tblInd w:w="211" w:type="dxa"/>
        <w:tblLayout w:type="fixed"/>
        <w:tblCellMar>
          <w:top w:w="0" w:type="dxa"/>
          <w:left w:w="0" w:type="dxa"/>
          <w:bottom w:w="0" w:type="dxa"/>
          <w:right w:w="0" w:type="dxa"/>
        </w:tblCellMar>
        <w:tblLook w:val="01E0"/>
      </w:tblPr>
      <w:tblGrid>
        <w:gridCol w:w="2254"/>
        <w:gridCol w:w="1981"/>
        <w:gridCol w:w="1345"/>
        <w:gridCol w:w="1255"/>
        <w:gridCol w:w="1114"/>
        <w:gridCol w:w="1676"/>
      </w:tblGrid>
      <w:tr>
        <w:trPr>
          <w:trHeight w:val="41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可供出售金融资产减值</w:t>
            </w:r>
          </w:p>
        </w:tc>
        <w:tc>
          <w:tcPr>
            <w:tcW w:w="7371" w:type="dxa"/>
            <w:gridSpan w:val="5"/>
            <w:tcBorders>
              <w:top w:val="nil" w:sz="6" w:space="0" w:color="auto"/>
              <w:left w:val="nil" w:sz="6" w:space="0" w:color="auto"/>
              <w:bottom w:val="nil" w:sz="6" w:space="0" w:color="auto"/>
              <w:right w:val="nil" w:sz="6" w:space="0" w:color="auto"/>
            </w:tcBorders>
          </w:tcPr>
          <w:p>
            <w:pPr/>
          </w:p>
        </w:tc>
      </w:tr>
      <w:tr>
        <w:trPr>
          <w:trHeight w:val="41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5"/>
              <w:jc w:val="right"/>
              <w:rPr>
                <w:rFonts w:ascii="宋体" w:hAnsi="宋体" w:cs="宋体" w:eastAsia="宋体" w:hint="default"/>
                <w:sz w:val="21"/>
                <w:szCs w:val="21"/>
              </w:rPr>
            </w:pPr>
            <w:r>
              <w:rPr>
                <w:rFonts w:ascii="宋体"/>
                <w:spacing w:val="-1"/>
                <w:sz w:val="21"/>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3"/>
              <w:jc w:val="right"/>
              <w:rPr>
                <w:rFonts w:ascii="宋体" w:hAnsi="宋体" w:cs="宋体" w:eastAsia="宋体" w:hint="default"/>
                <w:sz w:val="21"/>
                <w:szCs w:val="21"/>
              </w:rPr>
            </w:pPr>
            <w:r>
              <w:rPr>
                <w:rFonts w:ascii="宋体"/>
                <w:spacing w:val="-1"/>
                <w:sz w:val="21"/>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16" w:right="0"/>
              <w:jc w:val="left"/>
              <w:rPr>
                <w:rFonts w:ascii="宋体" w:hAnsi="宋体" w:cs="宋体" w:eastAsia="宋体" w:hint="default"/>
                <w:sz w:val="21"/>
                <w:szCs w:val="21"/>
              </w:rPr>
            </w:pPr>
            <w:r>
              <w:rPr>
                <w:rFonts w:ascii="宋体"/>
                <w:sz w:val="21"/>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3"/>
              <w:jc w:val="right"/>
              <w:rPr>
                <w:rFonts w:ascii="宋体" w:hAnsi="宋体" w:cs="宋体" w:eastAsia="宋体" w:hint="default"/>
                <w:sz w:val="21"/>
                <w:szCs w:val="21"/>
              </w:rPr>
            </w:pPr>
            <w:r>
              <w:rPr>
                <w:rFonts w:ascii="宋体"/>
                <w:spacing w:val="-1"/>
                <w:sz w:val="21"/>
              </w:rPr>
              <w:t>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0.00</w:t>
            </w:r>
          </w:p>
        </w:tc>
      </w:tr>
      <w:tr>
        <w:trPr>
          <w:trHeight w:val="41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持有至到期投资减值准</w:t>
            </w:r>
          </w:p>
        </w:tc>
        <w:tc>
          <w:tcPr>
            <w:tcW w:w="198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r>
      <w:tr>
        <w:trPr>
          <w:trHeight w:val="409"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5"/>
              <w:jc w:val="right"/>
              <w:rPr>
                <w:rFonts w:ascii="宋体" w:hAnsi="宋体" w:cs="宋体" w:eastAsia="宋体" w:hint="default"/>
                <w:sz w:val="21"/>
                <w:szCs w:val="21"/>
              </w:rPr>
            </w:pPr>
            <w:r>
              <w:rPr>
                <w:rFonts w:ascii="宋体"/>
                <w:spacing w:val="-1"/>
                <w:sz w:val="21"/>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3"/>
              <w:jc w:val="right"/>
              <w:rPr>
                <w:rFonts w:ascii="宋体" w:hAnsi="宋体" w:cs="宋体" w:eastAsia="宋体" w:hint="default"/>
                <w:sz w:val="21"/>
                <w:szCs w:val="21"/>
              </w:rPr>
            </w:pPr>
            <w:r>
              <w:rPr>
                <w:rFonts w:ascii="宋体"/>
                <w:spacing w:val="-1"/>
                <w:sz w:val="21"/>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15" w:right="0"/>
              <w:jc w:val="left"/>
              <w:rPr>
                <w:rFonts w:ascii="宋体" w:hAnsi="宋体" w:cs="宋体" w:eastAsia="宋体" w:hint="default"/>
                <w:sz w:val="21"/>
                <w:szCs w:val="21"/>
              </w:rPr>
            </w:pPr>
            <w:r>
              <w:rPr>
                <w:rFonts w:ascii="宋体"/>
                <w:sz w:val="21"/>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3"/>
              <w:jc w:val="right"/>
              <w:rPr>
                <w:rFonts w:ascii="宋体" w:hAnsi="宋体" w:cs="宋体" w:eastAsia="宋体" w:hint="default"/>
                <w:sz w:val="21"/>
                <w:szCs w:val="21"/>
              </w:rPr>
            </w:pPr>
            <w:r>
              <w:rPr>
                <w:rFonts w:ascii="宋体"/>
                <w:spacing w:val="-1"/>
                <w:sz w:val="21"/>
              </w:rPr>
              <w:t>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0.00</w:t>
            </w:r>
          </w:p>
        </w:tc>
      </w:tr>
      <w:tr>
        <w:trPr>
          <w:trHeight w:val="409"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5"/>
              <w:jc w:val="right"/>
              <w:rPr>
                <w:rFonts w:ascii="宋体" w:hAnsi="宋体" w:cs="宋体" w:eastAsia="宋体" w:hint="default"/>
                <w:sz w:val="21"/>
                <w:szCs w:val="21"/>
              </w:rPr>
            </w:pPr>
            <w:r>
              <w:rPr>
                <w:rFonts w:ascii="宋体"/>
                <w:sz w:val="21"/>
              </w:rPr>
              <w:t>4,865,926,68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3"/>
              <w:jc w:val="right"/>
              <w:rPr>
                <w:rFonts w:ascii="宋体" w:hAnsi="宋体" w:cs="宋体" w:eastAsia="宋体" w:hint="default"/>
                <w:sz w:val="21"/>
                <w:szCs w:val="21"/>
              </w:rPr>
            </w:pPr>
            <w:r>
              <w:rPr>
                <w:rFonts w:ascii="宋体"/>
                <w:sz w:val="21"/>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16" w:right="0"/>
              <w:jc w:val="left"/>
              <w:rPr>
                <w:rFonts w:ascii="宋体" w:hAnsi="宋体" w:cs="宋体" w:eastAsia="宋体" w:hint="default"/>
                <w:sz w:val="21"/>
                <w:szCs w:val="21"/>
              </w:rPr>
            </w:pPr>
            <w:r>
              <w:rPr>
                <w:rFonts w:ascii="宋体"/>
                <w:sz w:val="21"/>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4"/>
              <w:jc w:val="right"/>
              <w:rPr>
                <w:rFonts w:ascii="宋体" w:hAnsi="宋体" w:cs="宋体" w:eastAsia="宋体" w:hint="default"/>
                <w:sz w:val="21"/>
                <w:szCs w:val="21"/>
              </w:rPr>
            </w:pPr>
            <w:r>
              <w:rPr>
                <w:rFonts w:ascii="宋体"/>
                <w:sz w:val="21"/>
              </w:rPr>
              <w:t>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t>4,865,926,68</w:t>
            </w:r>
          </w:p>
        </w:tc>
      </w:tr>
      <w:tr>
        <w:trPr>
          <w:trHeight w:val="41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投资性房地产减值准备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4"/>
              <w:jc w:val="right"/>
              <w:rPr>
                <w:rFonts w:ascii="宋体" w:hAnsi="宋体" w:cs="宋体" w:eastAsia="宋体" w:hint="default"/>
                <w:sz w:val="21"/>
                <w:szCs w:val="21"/>
              </w:rPr>
            </w:pPr>
            <w:r>
              <w:rPr>
                <w:rFonts w:ascii="宋体"/>
                <w:sz w:val="21"/>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2"/>
              <w:jc w:val="right"/>
              <w:rPr>
                <w:rFonts w:ascii="宋体" w:hAnsi="宋体" w:cs="宋体" w:eastAsia="宋体" w:hint="default"/>
                <w:sz w:val="21"/>
                <w:szCs w:val="21"/>
              </w:rPr>
            </w:pPr>
            <w:r>
              <w:rPr>
                <w:rFonts w:ascii="宋体"/>
                <w:sz w:val="21"/>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17" w:right="0"/>
              <w:jc w:val="left"/>
              <w:rPr>
                <w:rFonts w:ascii="宋体" w:hAnsi="宋体" w:cs="宋体" w:eastAsia="宋体" w:hint="default"/>
                <w:sz w:val="21"/>
                <w:szCs w:val="21"/>
              </w:rPr>
            </w:pPr>
            <w:r>
              <w:rPr>
                <w:rFonts w:ascii="宋体"/>
                <w:sz w:val="21"/>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1"/>
              <w:jc w:val="right"/>
              <w:rPr>
                <w:rFonts w:ascii="宋体" w:hAnsi="宋体" w:cs="宋体" w:eastAsia="宋体" w:hint="default"/>
                <w:sz w:val="21"/>
                <w:szCs w:val="21"/>
              </w:rPr>
            </w:pPr>
            <w:r>
              <w:rPr>
                <w:rFonts w:ascii="宋体"/>
                <w:sz w:val="21"/>
              </w:rPr>
              <w:t>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0.00</w:t>
            </w:r>
          </w:p>
        </w:tc>
      </w:tr>
      <w:tr>
        <w:trPr>
          <w:trHeight w:val="41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04"/>
              <w:jc w:val="right"/>
              <w:rPr>
                <w:rFonts w:ascii="宋体" w:hAnsi="宋体" w:cs="宋体" w:eastAsia="宋体" w:hint="default"/>
                <w:sz w:val="21"/>
                <w:szCs w:val="21"/>
              </w:rPr>
            </w:pPr>
            <w:r>
              <w:rPr>
                <w:rFonts w:ascii="宋体"/>
                <w:sz w:val="21"/>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2"/>
              <w:jc w:val="right"/>
              <w:rPr>
                <w:rFonts w:ascii="宋体" w:hAnsi="宋体" w:cs="宋体" w:eastAsia="宋体" w:hint="default"/>
                <w:sz w:val="21"/>
                <w:szCs w:val="21"/>
              </w:rPr>
            </w:pPr>
            <w:r>
              <w:rPr>
                <w:rFonts w:ascii="宋体"/>
                <w:sz w:val="21"/>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7" w:right="0"/>
              <w:jc w:val="left"/>
              <w:rPr>
                <w:rFonts w:ascii="宋体" w:hAnsi="宋体" w:cs="宋体" w:eastAsia="宋体" w:hint="default"/>
                <w:sz w:val="21"/>
                <w:szCs w:val="21"/>
              </w:rPr>
            </w:pPr>
            <w:r>
              <w:rPr>
                <w:rFonts w:ascii="宋体"/>
                <w:sz w:val="21"/>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宋体" w:hAnsi="宋体" w:cs="宋体" w:eastAsia="宋体" w:hint="default"/>
                <w:sz w:val="21"/>
                <w:szCs w:val="21"/>
              </w:rPr>
            </w:pPr>
            <w:r>
              <w:rPr>
                <w:rFonts w:ascii="宋体"/>
                <w:sz w:val="21"/>
              </w:rPr>
              <w:t>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0.00</w:t>
            </w:r>
          </w:p>
        </w:tc>
      </w:tr>
      <w:tr>
        <w:trPr>
          <w:trHeight w:val="409"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工程物资减值准备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4"/>
              <w:jc w:val="right"/>
              <w:rPr>
                <w:rFonts w:ascii="宋体" w:hAnsi="宋体" w:cs="宋体" w:eastAsia="宋体" w:hint="default"/>
                <w:sz w:val="21"/>
                <w:szCs w:val="21"/>
              </w:rPr>
            </w:pPr>
            <w:r>
              <w:rPr>
                <w:rFonts w:ascii="宋体"/>
                <w:sz w:val="21"/>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2"/>
              <w:jc w:val="right"/>
              <w:rPr>
                <w:rFonts w:ascii="宋体" w:hAnsi="宋体" w:cs="宋体" w:eastAsia="宋体" w:hint="default"/>
                <w:sz w:val="21"/>
                <w:szCs w:val="21"/>
              </w:rPr>
            </w:pPr>
            <w:r>
              <w:rPr>
                <w:rFonts w:ascii="宋体"/>
                <w:sz w:val="21"/>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17" w:right="0"/>
              <w:jc w:val="left"/>
              <w:rPr>
                <w:rFonts w:ascii="宋体" w:hAnsi="宋体" w:cs="宋体" w:eastAsia="宋体" w:hint="default"/>
                <w:sz w:val="21"/>
                <w:szCs w:val="21"/>
              </w:rPr>
            </w:pPr>
            <w:r>
              <w:rPr>
                <w:rFonts w:ascii="宋体"/>
                <w:sz w:val="21"/>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2"/>
              <w:jc w:val="right"/>
              <w:rPr>
                <w:rFonts w:ascii="宋体" w:hAnsi="宋体" w:cs="宋体" w:eastAsia="宋体" w:hint="default"/>
                <w:sz w:val="21"/>
                <w:szCs w:val="21"/>
              </w:rPr>
            </w:pPr>
            <w:r>
              <w:rPr>
                <w:rFonts w:ascii="宋体"/>
                <w:sz w:val="21"/>
              </w:rPr>
              <w:t>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0.00</w:t>
            </w:r>
          </w:p>
        </w:tc>
      </w:tr>
      <w:tr>
        <w:trPr>
          <w:trHeight w:val="409"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在建工程减值准备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4"/>
              <w:jc w:val="right"/>
              <w:rPr>
                <w:rFonts w:ascii="宋体" w:hAnsi="宋体" w:cs="宋体" w:eastAsia="宋体" w:hint="default"/>
                <w:sz w:val="21"/>
                <w:szCs w:val="21"/>
              </w:rPr>
            </w:pPr>
            <w:r>
              <w:rPr>
                <w:rFonts w:ascii="宋体"/>
                <w:sz w:val="21"/>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2"/>
              <w:jc w:val="right"/>
              <w:rPr>
                <w:rFonts w:ascii="宋体" w:hAnsi="宋体" w:cs="宋体" w:eastAsia="宋体" w:hint="default"/>
                <w:sz w:val="21"/>
                <w:szCs w:val="21"/>
              </w:rPr>
            </w:pPr>
            <w:r>
              <w:rPr>
                <w:rFonts w:ascii="宋体"/>
                <w:sz w:val="21"/>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17" w:right="0"/>
              <w:jc w:val="left"/>
              <w:rPr>
                <w:rFonts w:ascii="宋体" w:hAnsi="宋体" w:cs="宋体" w:eastAsia="宋体" w:hint="default"/>
                <w:sz w:val="21"/>
                <w:szCs w:val="21"/>
              </w:rPr>
            </w:pPr>
            <w:r>
              <w:rPr>
                <w:rFonts w:ascii="宋体"/>
                <w:sz w:val="21"/>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2"/>
              <w:jc w:val="right"/>
              <w:rPr>
                <w:rFonts w:ascii="宋体" w:hAnsi="宋体" w:cs="宋体" w:eastAsia="宋体" w:hint="default"/>
                <w:sz w:val="21"/>
                <w:szCs w:val="21"/>
              </w:rPr>
            </w:pPr>
            <w:r>
              <w:rPr>
                <w:rFonts w:ascii="宋体"/>
                <w:sz w:val="21"/>
              </w:rPr>
              <w:t>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0.00</w:t>
            </w:r>
          </w:p>
        </w:tc>
      </w:tr>
      <w:tr>
        <w:trPr>
          <w:trHeight w:val="409"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生产性生物资产减值准</w:t>
            </w:r>
          </w:p>
        </w:tc>
        <w:tc>
          <w:tcPr>
            <w:tcW w:w="198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r>
      <w:tr>
        <w:trPr>
          <w:trHeight w:val="41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6"/>
              <w:jc w:val="right"/>
              <w:rPr>
                <w:rFonts w:ascii="宋体" w:hAnsi="宋体" w:cs="宋体" w:eastAsia="宋体" w:hint="default"/>
                <w:sz w:val="21"/>
                <w:szCs w:val="21"/>
              </w:rPr>
            </w:pPr>
            <w:r>
              <w:rPr>
                <w:rFonts w:ascii="宋体"/>
                <w:spacing w:val="-1"/>
                <w:sz w:val="21"/>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4"/>
              <w:jc w:val="right"/>
              <w:rPr>
                <w:rFonts w:ascii="宋体" w:hAnsi="宋体" w:cs="宋体" w:eastAsia="宋体" w:hint="default"/>
                <w:sz w:val="21"/>
                <w:szCs w:val="21"/>
              </w:rPr>
            </w:pPr>
            <w:r>
              <w:rPr>
                <w:rFonts w:ascii="宋体"/>
                <w:spacing w:val="-1"/>
                <w:sz w:val="21"/>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15" w:right="0"/>
              <w:jc w:val="left"/>
              <w:rPr>
                <w:rFonts w:ascii="宋体" w:hAnsi="宋体" w:cs="宋体" w:eastAsia="宋体" w:hint="default"/>
                <w:sz w:val="21"/>
                <w:szCs w:val="21"/>
              </w:rPr>
            </w:pPr>
            <w:r>
              <w:rPr>
                <w:rFonts w:ascii="宋体"/>
                <w:sz w:val="21"/>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3"/>
              <w:jc w:val="right"/>
              <w:rPr>
                <w:rFonts w:ascii="宋体" w:hAnsi="宋体" w:cs="宋体" w:eastAsia="宋体" w:hint="default"/>
                <w:sz w:val="21"/>
                <w:szCs w:val="21"/>
              </w:rPr>
            </w:pPr>
            <w:r>
              <w:rPr>
                <w:rFonts w:ascii="宋体"/>
                <w:spacing w:val="-1"/>
                <w:sz w:val="21"/>
              </w:rPr>
              <w:t>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0.00</w:t>
            </w:r>
          </w:p>
        </w:tc>
      </w:tr>
      <w:tr>
        <w:trPr>
          <w:trHeight w:val="409"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油气资产减值准备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4"/>
              <w:jc w:val="right"/>
              <w:rPr>
                <w:rFonts w:ascii="宋体" w:hAnsi="宋体" w:cs="宋体" w:eastAsia="宋体" w:hint="default"/>
                <w:sz w:val="21"/>
                <w:szCs w:val="21"/>
              </w:rPr>
            </w:pPr>
            <w:r>
              <w:rPr>
                <w:rFonts w:ascii="宋体"/>
                <w:sz w:val="21"/>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2"/>
              <w:jc w:val="right"/>
              <w:rPr>
                <w:rFonts w:ascii="宋体" w:hAnsi="宋体" w:cs="宋体" w:eastAsia="宋体" w:hint="default"/>
                <w:sz w:val="21"/>
                <w:szCs w:val="21"/>
              </w:rPr>
            </w:pPr>
            <w:r>
              <w:rPr>
                <w:rFonts w:ascii="宋体"/>
                <w:sz w:val="21"/>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17" w:right="0"/>
              <w:jc w:val="left"/>
              <w:rPr>
                <w:rFonts w:ascii="宋体" w:hAnsi="宋体" w:cs="宋体" w:eastAsia="宋体" w:hint="default"/>
                <w:sz w:val="21"/>
                <w:szCs w:val="21"/>
              </w:rPr>
            </w:pPr>
            <w:r>
              <w:rPr>
                <w:rFonts w:ascii="宋体"/>
                <w:sz w:val="21"/>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1"/>
              <w:jc w:val="right"/>
              <w:rPr>
                <w:rFonts w:ascii="宋体" w:hAnsi="宋体" w:cs="宋体" w:eastAsia="宋体" w:hint="default"/>
                <w:sz w:val="21"/>
                <w:szCs w:val="21"/>
              </w:rPr>
            </w:pPr>
            <w:r>
              <w:rPr>
                <w:rFonts w:ascii="宋体"/>
                <w:sz w:val="21"/>
              </w:rPr>
              <w:t>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0.00</w:t>
            </w:r>
          </w:p>
        </w:tc>
      </w:tr>
      <w:tr>
        <w:trPr>
          <w:trHeight w:val="409"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无形资产减值准备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7"/>
              <w:jc w:val="right"/>
              <w:rPr>
                <w:rFonts w:ascii="宋体" w:hAnsi="宋体" w:cs="宋体" w:eastAsia="宋体" w:hint="default"/>
                <w:sz w:val="21"/>
                <w:szCs w:val="21"/>
              </w:rPr>
            </w:pPr>
            <w:r>
              <w:rPr>
                <w:rFonts w:ascii="宋体"/>
                <w:spacing w:val="-1"/>
                <w:sz w:val="21"/>
              </w:rPr>
              <w:t>12,915,599.88</w:t>
            </w:r>
            <w:r>
              <w:rPr>
                <w:rFonts w:ascii="宋体"/>
                <w:sz w:val="21"/>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5"/>
              <w:jc w:val="right"/>
              <w:rPr>
                <w:rFonts w:ascii="宋体" w:hAnsi="宋体" w:cs="宋体" w:eastAsia="宋体" w:hint="default"/>
                <w:sz w:val="21"/>
                <w:szCs w:val="21"/>
              </w:rPr>
            </w:pPr>
            <w:r>
              <w:rPr>
                <w:rFonts w:ascii="宋体"/>
                <w:spacing w:val="-1"/>
                <w:sz w:val="21"/>
              </w:rPr>
              <w:t>0.00</w:t>
            </w:r>
            <w:r>
              <w:rPr>
                <w:rFonts w:ascii="宋体"/>
                <w:sz w:val="21"/>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14" w:right="0"/>
              <w:jc w:val="left"/>
              <w:rPr>
                <w:rFonts w:ascii="宋体" w:hAnsi="宋体" w:cs="宋体" w:eastAsia="宋体" w:hint="default"/>
                <w:sz w:val="21"/>
                <w:szCs w:val="21"/>
              </w:rPr>
            </w:pPr>
            <w:r>
              <w:rPr>
                <w:rFonts w:ascii="宋体"/>
                <w:sz w:val="21"/>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3"/>
              <w:jc w:val="right"/>
              <w:rPr>
                <w:rFonts w:ascii="宋体" w:hAnsi="宋体" w:cs="宋体" w:eastAsia="宋体" w:hint="default"/>
                <w:sz w:val="21"/>
                <w:szCs w:val="21"/>
              </w:rPr>
            </w:pPr>
            <w:r>
              <w:rPr>
                <w:rFonts w:ascii="宋体"/>
                <w:sz w:val="21"/>
              </w:rPr>
              <w:t>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t>12,915,599.88</w:t>
            </w:r>
          </w:p>
        </w:tc>
      </w:tr>
      <w:tr>
        <w:trPr>
          <w:trHeight w:val="41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4"/>
              <w:jc w:val="right"/>
              <w:rPr>
                <w:rFonts w:ascii="宋体" w:hAnsi="宋体" w:cs="宋体" w:eastAsia="宋体" w:hint="default"/>
                <w:sz w:val="21"/>
                <w:szCs w:val="21"/>
              </w:rPr>
            </w:pPr>
            <w:r>
              <w:rPr>
                <w:rFonts w:ascii="宋体"/>
                <w:sz w:val="21"/>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3"/>
              <w:jc w:val="right"/>
              <w:rPr>
                <w:rFonts w:ascii="宋体" w:hAnsi="宋体" w:cs="宋体" w:eastAsia="宋体" w:hint="default"/>
                <w:sz w:val="21"/>
                <w:szCs w:val="21"/>
              </w:rPr>
            </w:pPr>
            <w:r>
              <w:rPr>
                <w:rFonts w:ascii="宋体"/>
                <w:sz w:val="21"/>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16" w:right="0"/>
              <w:jc w:val="left"/>
              <w:rPr>
                <w:rFonts w:ascii="宋体" w:hAnsi="宋体" w:cs="宋体" w:eastAsia="宋体" w:hint="default"/>
                <w:sz w:val="21"/>
                <w:szCs w:val="21"/>
              </w:rPr>
            </w:pPr>
            <w:r>
              <w:rPr>
                <w:rFonts w:ascii="宋体"/>
                <w:sz w:val="21"/>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2"/>
              <w:jc w:val="right"/>
              <w:rPr>
                <w:rFonts w:ascii="宋体" w:hAnsi="宋体" w:cs="宋体" w:eastAsia="宋体" w:hint="default"/>
                <w:sz w:val="21"/>
                <w:szCs w:val="21"/>
              </w:rPr>
            </w:pPr>
            <w:r>
              <w:rPr>
                <w:rFonts w:ascii="宋体"/>
                <w:sz w:val="21"/>
              </w:rPr>
              <w:t>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0.00</w:t>
            </w:r>
          </w:p>
        </w:tc>
      </w:tr>
      <w:tr>
        <w:trPr>
          <w:trHeight w:val="41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05"/>
              <w:jc w:val="right"/>
              <w:rPr>
                <w:rFonts w:ascii="宋体" w:hAnsi="宋体" w:cs="宋体" w:eastAsia="宋体" w:hint="default"/>
                <w:sz w:val="21"/>
                <w:szCs w:val="21"/>
              </w:rPr>
            </w:pPr>
            <w:r>
              <w:rPr>
                <w:rFonts w:ascii="宋体"/>
                <w:spacing w:val="-1"/>
                <w:sz w:val="21"/>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3"/>
              <w:jc w:val="right"/>
              <w:rPr>
                <w:rFonts w:ascii="宋体" w:hAnsi="宋体" w:cs="宋体" w:eastAsia="宋体" w:hint="default"/>
                <w:sz w:val="21"/>
                <w:szCs w:val="21"/>
              </w:rPr>
            </w:pPr>
            <w:r>
              <w:rPr>
                <w:rFonts w:ascii="宋体"/>
                <w:spacing w:val="-1"/>
                <w:sz w:val="21"/>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6" w:right="0"/>
              <w:jc w:val="left"/>
              <w:rPr>
                <w:rFonts w:ascii="宋体" w:hAnsi="宋体" w:cs="宋体" w:eastAsia="宋体" w:hint="default"/>
                <w:sz w:val="21"/>
                <w:szCs w:val="21"/>
              </w:rPr>
            </w:pPr>
            <w:r>
              <w:rPr>
                <w:rFonts w:ascii="宋体"/>
                <w:sz w:val="21"/>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3"/>
              <w:jc w:val="right"/>
              <w:rPr>
                <w:rFonts w:ascii="宋体" w:hAnsi="宋体" w:cs="宋体" w:eastAsia="宋体" w:hint="default"/>
                <w:sz w:val="21"/>
                <w:szCs w:val="21"/>
              </w:rPr>
            </w:pPr>
            <w:r>
              <w:rPr>
                <w:rFonts w:ascii="宋体"/>
                <w:spacing w:val="-1"/>
                <w:sz w:val="21"/>
              </w:rPr>
              <w:t>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31"/>
        <w:ind w:left="687" w:right="298"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4"/>
          <w:sz w:val="22"/>
          <w:szCs w:val="22"/>
        </w:rPr>
        <w:t> </w:t>
      </w:r>
      <w:r>
        <w:rPr>
          <w:rFonts w:ascii="宋体" w:hAnsi="宋体" w:cs="宋体" w:eastAsia="宋体" w:hint="default"/>
          <w:sz w:val="22"/>
          <w:szCs w:val="22"/>
        </w:rPr>
        <w:t>备考合并利润表</w:t>
      </w:r>
    </w:p>
    <w:p>
      <w:pPr>
        <w:tabs>
          <w:tab w:pos="1456" w:val="left" w:leader="none"/>
        </w:tabs>
        <w:spacing w:before="186"/>
        <w:ind w:left="687" w:right="298" w:firstLine="0"/>
        <w:jc w:val="left"/>
        <w:rPr>
          <w:rFonts w:ascii="宋体" w:hAnsi="宋体" w:cs="宋体" w:eastAsia="宋体" w:hint="default"/>
          <w:sz w:val="22"/>
          <w:szCs w:val="22"/>
        </w:rPr>
      </w:pPr>
      <w:r>
        <w:rPr>
          <w:rFonts w:ascii="宋体" w:hAnsi="宋体" w:cs="宋体" w:eastAsia="宋体" w:hint="default"/>
          <w:w w:val="95"/>
          <w:sz w:val="22"/>
          <w:szCs w:val="22"/>
        </w:rPr>
        <w:t>（1）</w:t>
        <w:tab/>
      </w:r>
      <w:r>
        <w:rPr>
          <w:rFonts w:ascii="宋体" w:hAnsi="宋体" w:cs="宋体" w:eastAsia="宋体" w:hint="default"/>
          <w:sz w:val="22"/>
          <w:szCs w:val="22"/>
        </w:rPr>
        <w:t>2006</w:t>
      </w:r>
      <w:r>
        <w:rPr>
          <w:rFonts w:ascii="宋体" w:hAnsi="宋体" w:cs="宋体" w:eastAsia="宋体" w:hint="default"/>
          <w:spacing w:val="-60"/>
          <w:sz w:val="22"/>
          <w:szCs w:val="22"/>
        </w:rPr>
        <w:t> </w:t>
      </w:r>
      <w:r>
        <w:rPr>
          <w:rFonts w:ascii="宋体" w:hAnsi="宋体" w:cs="宋体" w:eastAsia="宋体" w:hint="default"/>
          <w:sz w:val="22"/>
          <w:szCs w:val="22"/>
        </w:rPr>
        <w:t>年度净利润差异调节表</w:t>
      </w:r>
    </w:p>
    <w:p>
      <w:pPr>
        <w:spacing w:line="240" w:lineRule="auto" w:before="2"/>
        <w:rPr>
          <w:rFonts w:ascii="宋体" w:hAnsi="宋体" w:cs="宋体" w:eastAsia="宋体" w:hint="default"/>
          <w:sz w:val="3"/>
          <w:szCs w:val="3"/>
        </w:rPr>
      </w:pPr>
    </w:p>
    <w:p>
      <w:pPr>
        <w:spacing w:line="3288" w:lineRule="exact"/>
        <w:ind w:left="119" w:right="0" w:firstLine="0"/>
        <w:rPr>
          <w:rFonts w:ascii="宋体" w:hAnsi="宋体" w:cs="宋体" w:eastAsia="宋体" w:hint="default"/>
          <w:sz w:val="20"/>
          <w:szCs w:val="20"/>
        </w:rPr>
      </w:pPr>
      <w:r>
        <w:rPr>
          <w:rFonts w:ascii="宋体" w:hAnsi="宋体" w:cs="宋体" w:eastAsia="宋体" w:hint="default"/>
          <w:position w:val="-65"/>
          <w:sz w:val="20"/>
          <w:szCs w:val="20"/>
        </w:rPr>
        <w:pict>
          <v:group style="width:485.2pt;height:164.4pt;mso-position-horizontal-relative:char;mso-position-vertical-relative:line" coordorigin="0,0" coordsize="9704,3288">
            <v:group style="position:absolute;left:15;top:15;width:9674;height:2" coordorigin="15,15" coordsize="9674,2">
              <v:shape style="position:absolute;left:15;top:15;width:9674;height:2" coordorigin="15,15" coordsize="9674,0" path="m15,15l9688,15e" filled="false" stroked="true" strokeweight="1.5pt" strokecolor="#000000">
                <v:path arrowok="t"/>
              </v:shape>
            </v:group>
            <v:group style="position:absolute;left:15;top:3273;width:5464;height:2" coordorigin="15,3273" coordsize="5464,2">
              <v:shape style="position:absolute;left:15;top:3273;width:5464;height:2" coordorigin="15,3273" coordsize="5464,0" path="m15,3273l5479,3273e" filled="false" stroked="true" strokeweight="1.5pt" strokecolor="#000000">
                <v:path arrowok="t"/>
              </v:shape>
            </v:group>
            <v:group style="position:absolute;left:5479;top:3273;width:4200;height:2" coordorigin="5479,3273" coordsize="4200,2">
              <v:shape style="position:absolute;left:5479;top:3273;width:4200;height:2" coordorigin="5479,3273" coordsize="4200,0" path="m5479,3273l9679,3273e" filled="false" stroked="true" strokeweight="1.5pt" strokecolor="#000000">
                <v:path arrowok="t"/>
              </v:shape>
              <v:shape style="position:absolute;left:2;top:17;width:9700;height:3242" type="#_x0000_t75" stroked="false">
                <v:imagedata r:id="rId36" o:title=""/>
              </v:shape>
            </v:group>
            <v:group style="position:absolute;left:9679;top:3273;width:10;height:2" coordorigin="9679,3273" coordsize="10,2">
              <v:shape style="position:absolute;left:9679;top:3273;width:10;height:2" coordorigin="9679,3273" coordsize="10,0" path="m9679,3273l9688,3273e" filled="false" stroked="true" strokeweight="1.5pt" strokecolor="#000000">
                <v:path arrowok="t"/>
              </v:shape>
              <v:shape style="position:absolute;left:2530;top:129;width:44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xbxContent>
                </v:textbox>
                <w10:wrap type="none"/>
              </v:shape>
              <v:shape style="position:absolute;left:7363;top:129;width:44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xbxContent>
                </v:textbox>
                <w10:wrap type="none"/>
              </v:shape>
              <v:shape style="position:absolute;left:128;top:584;width:3189;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2006</w:t>
                      </w:r>
                      <w:r>
                        <w:rPr>
                          <w:rFonts w:ascii="宋体" w:hAnsi="宋体" w:cs="宋体" w:eastAsia="宋体" w:hint="default"/>
                          <w:spacing w:val="-6"/>
                          <w:sz w:val="22"/>
                          <w:szCs w:val="22"/>
                        </w:rPr>
                        <w:t> </w:t>
                      </w:r>
                      <w:r>
                        <w:rPr>
                          <w:rFonts w:ascii="宋体" w:hAnsi="宋体" w:cs="宋体" w:eastAsia="宋体" w:hint="default"/>
                          <w:sz w:val="22"/>
                          <w:szCs w:val="22"/>
                        </w:rPr>
                        <w:t>年度净利润（原会计准则）</w:t>
                      </w:r>
                    </w:p>
                  </w:txbxContent>
                </v:textbox>
                <w10:wrap type="none"/>
              </v:shape>
              <v:shape style="position:absolute;left:8031;top:518;width:1544;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b/>
                          <w:w w:val="95"/>
                          <w:sz w:val="22"/>
                        </w:rPr>
                        <w:t>-78,628,057.58</w:t>
                      </w:r>
                      <w:r>
                        <w:rPr>
                          <w:rFonts w:ascii="宋体"/>
                          <w:sz w:val="22"/>
                        </w:rPr>
                      </w:r>
                    </w:p>
                  </w:txbxContent>
                </v:textbox>
                <w10:wrap type="none"/>
              </v:shape>
              <v:shape style="position:absolute;left:128;top:1047;width:242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追溯调整项目影响合计数</w:t>
                      </w:r>
                    </w:p>
                  </w:txbxContent>
                </v:textbox>
                <w10:wrap type="none"/>
              </v:shape>
              <v:shape style="position:absolute;left:9134;top:981;width:44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sz w:val="22"/>
                        </w:rPr>
                        <w:t>0.00</w:t>
                      </w:r>
                    </w:p>
                  </w:txbxContent>
                </v:textbox>
                <w10:wrap type="none"/>
              </v:shape>
              <v:shape style="position:absolute;left:128;top:1512;width:3189;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2006</w:t>
                      </w:r>
                      <w:r>
                        <w:rPr>
                          <w:rFonts w:ascii="宋体" w:hAnsi="宋体" w:cs="宋体" w:eastAsia="宋体" w:hint="default"/>
                          <w:spacing w:val="-6"/>
                          <w:sz w:val="22"/>
                          <w:szCs w:val="22"/>
                        </w:rPr>
                        <w:t> </w:t>
                      </w:r>
                      <w:r>
                        <w:rPr>
                          <w:rFonts w:ascii="宋体" w:hAnsi="宋体" w:cs="宋体" w:eastAsia="宋体" w:hint="default"/>
                          <w:sz w:val="22"/>
                          <w:szCs w:val="22"/>
                        </w:rPr>
                        <w:t>年度净利润（新会计准则）</w:t>
                      </w:r>
                    </w:p>
                  </w:txbxContent>
                </v:textbox>
                <w10:wrap type="none"/>
              </v:shape>
              <v:shape style="position:absolute;left:8031;top:1446;width:1544;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b/>
                          <w:w w:val="95"/>
                          <w:sz w:val="22"/>
                        </w:rPr>
                        <w:t>-78,628,057.58</w:t>
                      </w:r>
                      <w:r>
                        <w:rPr>
                          <w:rFonts w:ascii="宋体"/>
                          <w:sz w:val="22"/>
                        </w:rPr>
                      </w:r>
                    </w:p>
                  </w:txbxContent>
                </v:textbox>
                <w10:wrap type="none"/>
              </v:shape>
              <v:shape style="position:absolute;left:128;top:1975;width:3521;height:1083"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假定全面执行新会计准则的备考信息</w:t>
                      </w:r>
                    </w:p>
                    <w:p>
                      <w:pPr>
                        <w:spacing w:line="400" w:lineRule="atLeast" w:before="64"/>
                        <w:ind w:left="0" w:right="1430" w:firstLine="0"/>
                        <w:jc w:val="left"/>
                        <w:rPr>
                          <w:rFonts w:ascii="宋体" w:hAnsi="宋体" w:cs="宋体" w:eastAsia="宋体" w:hint="default"/>
                          <w:sz w:val="22"/>
                          <w:szCs w:val="22"/>
                        </w:rPr>
                      </w:pPr>
                      <w:r>
                        <w:rPr>
                          <w:rFonts w:ascii="宋体" w:hAnsi="宋体" w:cs="宋体" w:eastAsia="宋体" w:hint="default"/>
                          <w:sz w:val="22"/>
                          <w:szCs w:val="22"/>
                        </w:rPr>
                        <w:t>其他项目影响合计数</w:t>
                      </w:r>
                      <w:r>
                        <w:rPr>
                          <w:rFonts w:ascii="宋体" w:hAnsi="宋体" w:cs="宋体" w:eastAsia="宋体" w:hint="default"/>
                          <w:w w:val="99"/>
                          <w:sz w:val="22"/>
                          <w:szCs w:val="22"/>
                        </w:rPr>
                        <w:t> </w:t>
                      </w:r>
                      <w:r>
                        <w:rPr>
                          <w:rFonts w:ascii="宋体" w:hAnsi="宋体" w:cs="宋体" w:eastAsia="宋体" w:hint="default"/>
                          <w:sz w:val="22"/>
                          <w:szCs w:val="22"/>
                        </w:rPr>
                        <w:t>2006</w:t>
                      </w:r>
                      <w:r>
                        <w:rPr>
                          <w:rFonts w:ascii="宋体" w:hAnsi="宋体" w:cs="宋体" w:eastAsia="宋体" w:hint="default"/>
                          <w:spacing w:val="-4"/>
                          <w:sz w:val="22"/>
                          <w:szCs w:val="22"/>
                        </w:rPr>
                        <w:t> </w:t>
                      </w:r>
                      <w:r>
                        <w:rPr>
                          <w:rFonts w:ascii="宋体" w:hAnsi="宋体" w:cs="宋体" w:eastAsia="宋体" w:hint="default"/>
                          <w:sz w:val="22"/>
                          <w:szCs w:val="22"/>
                        </w:rPr>
                        <w:t>年度模拟净利润</w:t>
                      </w:r>
                    </w:p>
                  </w:txbxContent>
                </v:textbox>
                <w10:wrap type="none"/>
              </v:shape>
              <v:shape style="position:absolute;left:9134;top:2373;width:44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sz w:val="22"/>
                        </w:rPr>
                        <w:t>0.00</w:t>
                      </w:r>
                    </w:p>
                  </w:txbxContent>
                </v:textbox>
                <w10:wrap type="none"/>
              </v:shape>
              <v:shape style="position:absolute;left:8031;top:2838;width:1544;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b/>
                          <w:w w:val="95"/>
                          <w:sz w:val="22"/>
                        </w:rPr>
                        <w:t>-78,628,057.58</w:t>
                      </w:r>
                      <w:r>
                        <w:rPr>
                          <w:rFonts w:ascii="宋体"/>
                          <w:sz w:val="22"/>
                        </w:rPr>
                      </w:r>
                    </w:p>
                  </w:txbxContent>
                </v:textbox>
                <w10:wrap type="none"/>
              </v:shape>
            </v:group>
          </v:group>
        </w:pict>
      </w:r>
      <w:r>
        <w:rPr>
          <w:rFonts w:ascii="宋体" w:hAnsi="宋体" w:cs="宋体" w:eastAsia="宋体" w:hint="default"/>
          <w:position w:val="-65"/>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31"/>
        <w:ind w:left="687" w:right="298" w:firstLine="0"/>
        <w:jc w:val="left"/>
        <w:rPr>
          <w:rFonts w:ascii="宋体" w:hAnsi="宋体" w:cs="宋体" w:eastAsia="宋体" w:hint="default"/>
          <w:sz w:val="22"/>
          <w:szCs w:val="22"/>
        </w:rPr>
      </w:pPr>
      <w:r>
        <w:rPr>
          <w:rFonts w:ascii="宋体" w:hAnsi="宋体" w:cs="宋体" w:eastAsia="宋体" w:hint="default"/>
          <w:sz w:val="22"/>
          <w:szCs w:val="22"/>
        </w:rPr>
        <w:t>（2）比较利润表的调整过程:</w:t>
      </w:r>
    </w:p>
    <w:p>
      <w:pPr>
        <w:spacing w:line="240" w:lineRule="auto" w:before="10"/>
        <w:rPr>
          <w:rFonts w:ascii="宋体" w:hAnsi="宋体" w:cs="宋体" w:eastAsia="宋体" w:hint="default"/>
          <w:sz w:val="6"/>
          <w:szCs w:val="6"/>
        </w:rPr>
      </w:pPr>
    </w:p>
    <w:tbl>
      <w:tblPr>
        <w:tblW w:w="0" w:type="auto"/>
        <w:jc w:val="left"/>
        <w:tblInd w:w="211" w:type="dxa"/>
        <w:tblLayout w:type="fixed"/>
        <w:tblCellMar>
          <w:top w:w="0" w:type="dxa"/>
          <w:left w:w="0" w:type="dxa"/>
          <w:bottom w:w="0" w:type="dxa"/>
          <w:right w:w="0" w:type="dxa"/>
        </w:tblCellMar>
        <w:tblLook w:val="01E0"/>
      </w:tblPr>
      <w:tblGrid>
        <w:gridCol w:w="3252"/>
        <w:gridCol w:w="1919"/>
        <w:gridCol w:w="1798"/>
        <w:gridCol w:w="1358"/>
        <w:gridCol w:w="1156"/>
      </w:tblGrid>
      <w:tr>
        <w:trPr>
          <w:trHeight w:val="891"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379" w:lineRule="auto" w:before="31"/>
              <w:ind w:left="35" w:right="2335"/>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b/>
                <w:bCs/>
                <w:spacing w:val="1"/>
                <w:w w:val="99"/>
                <w:sz w:val="22"/>
                <w:szCs w:val="22"/>
              </w:rPr>
              <w:t> </w:t>
            </w:r>
            <w:r>
              <w:rPr>
                <w:rFonts w:ascii="宋体" w:hAnsi="宋体" w:cs="宋体" w:eastAsia="宋体" w:hint="default"/>
                <w:sz w:val="22"/>
                <w:szCs w:val="22"/>
              </w:rPr>
              <w:t>营业收入</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37" w:right="0"/>
              <w:jc w:val="left"/>
              <w:rPr>
                <w:rFonts w:ascii="宋体" w:hAnsi="宋体" w:cs="宋体" w:eastAsia="宋体" w:hint="default"/>
                <w:sz w:val="22"/>
                <w:szCs w:val="22"/>
              </w:rPr>
            </w:pPr>
            <w:r>
              <w:rPr>
                <w:rFonts w:ascii="宋体" w:hAnsi="宋体" w:cs="宋体" w:eastAsia="宋体" w:hint="default"/>
                <w:b/>
                <w:bCs/>
                <w:sz w:val="22"/>
                <w:szCs w:val="22"/>
              </w:rPr>
              <w:t>调整前</w:t>
            </w:r>
            <w:r>
              <w:rPr>
                <w:rFonts w:ascii="宋体" w:hAnsi="宋体" w:cs="宋体" w:eastAsia="宋体" w:hint="default"/>
                <w:sz w:val="22"/>
                <w:szCs w:val="22"/>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7"/>
              <w:ind w:right="674"/>
              <w:jc w:val="right"/>
              <w:rPr>
                <w:rFonts w:ascii="宋体" w:hAnsi="宋体" w:cs="宋体" w:eastAsia="宋体" w:hint="default"/>
                <w:sz w:val="22"/>
                <w:szCs w:val="22"/>
              </w:rPr>
            </w:pPr>
            <w:r>
              <w:rPr>
                <w:rFonts w:ascii="宋体"/>
                <w:w w:val="95"/>
                <w:sz w:val="22"/>
              </w:rPr>
              <w:t>758,633.00</w:t>
            </w:r>
            <w:r>
              <w:rPr>
                <w:rFonts w:ascii="宋体"/>
                <w:sz w:val="22"/>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76" w:right="0"/>
              <w:jc w:val="left"/>
              <w:rPr>
                <w:rFonts w:ascii="宋体" w:hAnsi="宋体" w:cs="宋体" w:eastAsia="宋体" w:hint="default"/>
                <w:sz w:val="22"/>
                <w:szCs w:val="22"/>
              </w:rPr>
            </w:pPr>
            <w:r>
              <w:rPr>
                <w:rFonts w:ascii="宋体" w:hAnsi="宋体" w:cs="宋体" w:eastAsia="宋体" w:hint="default"/>
                <w:b/>
                <w:bCs/>
                <w:sz w:val="22"/>
                <w:szCs w:val="22"/>
              </w:rPr>
              <w:t>调整后</w:t>
            </w:r>
            <w:r>
              <w:rPr>
                <w:rFonts w:ascii="宋体" w:hAnsi="宋体" w:cs="宋体" w:eastAsia="宋体" w:hint="default"/>
                <w:sz w:val="22"/>
                <w:szCs w:val="22"/>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7"/>
              <w:ind w:right="33"/>
              <w:jc w:val="right"/>
              <w:rPr>
                <w:rFonts w:ascii="宋体" w:hAnsi="宋体" w:cs="宋体" w:eastAsia="宋体" w:hint="default"/>
                <w:sz w:val="22"/>
                <w:szCs w:val="22"/>
              </w:rPr>
            </w:pPr>
            <w:r>
              <w:rPr>
                <w:rFonts w:ascii="宋体"/>
                <w:w w:val="95"/>
                <w:sz w:val="22"/>
              </w:rPr>
              <w:t>758,633.00</w:t>
            </w:r>
            <w:r>
              <w:rPr>
                <w:rFonts w:ascii="宋体"/>
                <w:sz w:val="22"/>
              </w:rPr>
            </w:r>
          </w:p>
        </w:tc>
      </w:tr>
      <w:tr>
        <w:trPr>
          <w:trHeight w:val="454"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2"/>
                <w:szCs w:val="22"/>
              </w:rPr>
            </w:pPr>
            <w:r>
              <w:rPr>
                <w:rFonts w:ascii="宋体" w:hAnsi="宋体" w:cs="宋体" w:eastAsia="宋体" w:hint="default"/>
                <w:sz w:val="22"/>
                <w:szCs w:val="22"/>
              </w:rPr>
              <w:t>减：营业成本</w:t>
            </w:r>
          </w:p>
        </w:tc>
        <w:tc>
          <w:tcPr>
            <w:tcW w:w="1919"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74"/>
              <w:jc w:val="right"/>
              <w:rPr>
                <w:rFonts w:ascii="宋体" w:hAnsi="宋体" w:cs="宋体" w:eastAsia="宋体" w:hint="default"/>
                <w:sz w:val="22"/>
                <w:szCs w:val="22"/>
              </w:rPr>
            </w:pPr>
            <w:r>
              <w:rPr>
                <w:rFonts w:ascii="宋体"/>
                <w:spacing w:val="-1"/>
                <w:sz w:val="22"/>
              </w:rPr>
              <w:t>119,364.93</w:t>
            </w:r>
          </w:p>
        </w:tc>
        <w:tc>
          <w:tcPr>
            <w:tcW w:w="135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22"/>
                <w:szCs w:val="22"/>
              </w:rPr>
            </w:pPr>
            <w:r>
              <w:rPr>
                <w:rFonts w:ascii="宋体"/>
                <w:spacing w:val="-1"/>
                <w:sz w:val="22"/>
              </w:rPr>
              <w:t>119,364.93</w:t>
            </w:r>
          </w:p>
        </w:tc>
      </w:tr>
      <w:tr>
        <w:trPr>
          <w:trHeight w:val="454"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75" w:right="0"/>
              <w:jc w:val="left"/>
              <w:rPr>
                <w:rFonts w:ascii="宋体" w:hAnsi="宋体" w:cs="宋体" w:eastAsia="宋体" w:hint="default"/>
                <w:sz w:val="22"/>
                <w:szCs w:val="22"/>
              </w:rPr>
            </w:pPr>
            <w:r>
              <w:rPr>
                <w:rFonts w:ascii="宋体" w:hAnsi="宋体" w:cs="宋体" w:eastAsia="宋体" w:hint="default"/>
                <w:sz w:val="22"/>
                <w:szCs w:val="22"/>
              </w:rPr>
              <w:t>营业税金及附加</w:t>
            </w:r>
          </w:p>
        </w:tc>
        <w:tc>
          <w:tcPr>
            <w:tcW w:w="1919"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75"/>
              <w:jc w:val="right"/>
              <w:rPr>
                <w:rFonts w:ascii="宋体" w:hAnsi="宋体" w:cs="宋体" w:eastAsia="宋体" w:hint="default"/>
                <w:sz w:val="22"/>
                <w:szCs w:val="22"/>
              </w:rPr>
            </w:pPr>
            <w:r>
              <w:rPr>
                <w:rFonts w:ascii="宋体"/>
                <w:w w:val="95"/>
                <w:sz w:val="22"/>
              </w:rPr>
              <w:t>0.00</w:t>
            </w:r>
            <w:r>
              <w:rPr>
                <w:rFonts w:ascii="宋体"/>
                <w:sz w:val="22"/>
              </w:rPr>
            </w:r>
          </w:p>
        </w:tc>
        <w:tc>
          <w:tcPr>
            <w:tcW w:w="135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6"/>
              <w:jc w:val="right"/>
              <w:rPr>
                <w:rFonts w:ascii="宋体" w:hAnsi="宋体" w:cs="宋体" w:eastAsia="宋体" w:hint="default"/>
                <w:sz w:val="22"/>
                <w:szCs w:val="22"/>
              </w:rPr>
            </w:pPr>
            <w:r>
              <w:rPr>
                <w:rFonts w:ascii="宋体"/>
                <w:w w:val="95"/>
                <w:sz w:val="22"/>
              </w:rPr>
              <w:t>0.00</w:t>
            </w:r>
            <w:r>
              <w:rPr>
                <w:rFonts w:ascii="宋体"/>
                <w:sz w:val="22"/>
              </w:rPr>
            </w:r>
          </w:p>
        </w:tc>
      </w:tr>
      <w:tr>
        <w:trPr>
          <w:trHeight w:val="437"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75"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1919"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74"/>
              <w:jc w:val="right"/>
              <w:rPr>
                <w:rFonts w:ascii="宋体" w:hAnsi="宋体" w:cs="宋体" w:eastAsia="宋体" w:hint="default"/>
                <w:sz w:val="22"/>
                <w:szCs w:val="22"/>
              </w:rPr>
            </w:pPr>
            <w:r>
              <w:rPr>
                <w:rFonts w:ascii="宋体"/>
                <w:w w:val="95"/>
                <w:sz w:val="22"/>
              </w:rPr>
              <w:t>125,060.00</w:t>
            </w:r>
            <w:r>
              <w:rPr>
                <w:rFonts w:ascii="宋体"/>
                <w:sz w:val="22"/>
              </w:rPr>
            </w:r>
          </w:p>
        </w:tc>
        <w:tc>
          <w:tcPr>
            <w:tcW w:w="135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宋体" w:hAnsi="宋体" w:cs="宋体" w:eastAsia="宋体" w:hint="default"/>
                <w:sz w:val="22"/>
                <w:szCs w:val="22"/>
              </w:rPr>
            </w:pPr>
            <w:r>
              <w:rPr>
                <w:rFonts w:ascii="宋体"/>
                <w:w w:val="95"/>
                <w:sz w:val="22"/>
              </w:rPr>
              <w:t>125,060.00</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882" w:footer="840" w:top="1120" w:bottom="1040" w:left="1000" w:right="960"/>
        </w:sectPr>
      </w:pPr>
    </w:p>
    <w:p>
      <w:pPr>
        <w:spacing w:line="240" w:lineRule="auto" w:before="2"/>
        <w:rPr>
          <w:rFonts w:ascii="宋体" w:hAnsi="宋体" w:cs="宋体" w:eastAsia="宋体" w:hint="default"/>
          <w:sz w:val="3"/>
          <w:szCs w:val="3"/>
        </w:rPr>
      </w:pPr>
    </w:p>
    <w:tbl>
      <w:tblPr>
        <w:tblW w:w="0" w:type="auto"/>
        <w:jc w:val="left"/>
        <w:tblInd w:w="211" w:type="dxa"/>
        <w:tblLayout w:type="fixed"/>
        <w:tblCellMar>
          <w:top w:w="0" w:type="dxa"/>
          <w:left w:w="0" w:type="dxa"/>
          <w:bottom w:w="0" w:type="dxa"/>
          <w:right w:w="0" w:type="dxa"/>
        </w:tblCellMar>
        <w:tblLook w:val="01E0"/>
      </w:tblPr>
      <w:tblGrid>
        <w:gridCol w:w="3491"/>
        <w:gridCol w:w="3606"/>
        <w:gridCol w:w="2386"/>
      </w:tblGrid>
      <w:tr>
        <w:trPr>
          <w:trHeight w:val="437"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74"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05"/>
              <w:jc w:val="right"/>
              <w:rPr>
                <w:rFonts w:ascii="宋体" w:hAnsi="宋体" w:cs="宋体" w:eastAsia="宋体" w:hint="default"/>
                <w:sz w:val="22"/>
                <w:szCs w:val="22"/>
              </w:rPr>
            </w:pPr>
            <w:r>
              <w:rPr>
                <w:rFonts w:ascii="宋体"/>
                <w:w w:val="95"/>
                <w:sz w:val="22"/>
              </w:rPr>
              <w:t>67,903,722.09</w:t>
            </w:r>
            <w:r>
              <w:rPr>
                <w:rFonts w:ascii="宋体"/>
                <w:sz w:val="22"/>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5"/>
              <w:jc w:val="right"/>
              <w:rPr>
                <w:rFonts w:ascii="宋体" w:hAnsi="宋体" w:cs="宋体" w:eastAsia="宋体" w:hint="default"/>
                <w:sz w:val="22"/>
                <w:szCs w:val="22"/>
              </w:rPr>
            </w:pPr>
            <w:r>
              <w:rPr>
                <w:rFonts w:ascii="宋体"/>
                <w:w w:val="95"/>
                <w:sz w:val="22"/>
              </w:rPr>
              <w:t>6,450,711.44</w:t>
            </w:r>
            <w:r>
              <w:rPr>
                <w:rFonts w:ascii="宋体"/>
                <w:sz w:val="22"/>
              </w:rPr>
            </w:r>
          </w:p>
        </w:tc>
      </w:tr>
      <w:tr>
        <w:trPr>
          <w:trHeight w:val="454"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74"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05"/>
              <w:jc w:val="right"/>
              <w:rPr>
                <w:rFonts w:ascii="宋体" w:hAnsi="宋体" w:cs="宋体" w:eastAsia="宋体" w:hint="default"/>
                <w:sz w:val="22"/>
                <w:szCs w:val="22"/>
              </w:rPr>
            </w:pPr>
            <w:r>
              <w:rPr>
                <w:rFonts w:ascii="宋体"/>
                <w:w w:val="95"/>
                <w:sz w:val="22"/>
              </w:rPr>
              <w:t>9,943,170.09</w:t>
            </w:r>
            <w:r>
              <w:rPr>
                <w:rFonts w:ascii="宋体"/>
                <w:sz w:val="22"/>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5"/>
              <w:jc w:val="right"/>
              <w:rPr>
                <w:rFonts w:ascii="宋体" w:hAnsi="宋体" w:cs="宋体" w:eastAsia="宋体" w:hint="default"/>
                <w:sz w:val="22"/>
                <w:szCs w:val="22"/>
              </w:rPr>
            </w:pPr>
            <w:r>
              <w:rPr>
                <w:rFonts w:ascii="宋体"/>
                <w:w w:val="95"/>
                <w:sz w:val="22"/>
              </w:rPr>
              <w:t>9,943,170.09</w:t>
            </w:r>
            <w:r>
              <w:rPr>
                <w:rFonts w:ascii="宋体"/>
                <w:sz w:val="22"/>
              </w:rPr>
            </w:r>
          </w:p>
        </w:tc>
      </w:tr>
      <w:tr>
        <w:trPr>
          <w:trHeight w:val="454"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75"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06"/>
              <w:jc w:val="right"/>
              <w:rPr>
                <w:rFonts w:ascii="宋体" w:hAnsi="宋体" w:cs="宋体" w:eastAsia="宋体" w:hint="default"/>
                <w:sz w:val="22"/>
                <w:szCs w:val="22"/>
              </w:rPr>
            </w:pPr>
            <w:r>
              <w:rPr>
                <w:rFonts w:ascii="宋体"/>
                <w:w w:val="95"/>
                <w:sz w:val="22"/>
              </w:rPr>
              <w:t>0.00</w:t>
            </w:r>
            <w:r>
              <w:rPr>
                <w:rFonts w:ascii="宋体"/>
                <w:sz w:val="22"/>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4"/>
              <w:jc w:val="right"/>
              <w:rPr>
                <w:rFonts w:ascii="宋体" w:hAnsi="宋体" w:cs="宋体" w:eastAsia="宋体" w:hint="default"/>
                <w:sz w:val="22"/>
                <w:szCs w:val="22"/>
              </w:rPr>
            </w:pPr>
            <w:r>
              <w:rPr>
                <w:rFonts w:ascii="宋体"/>
                <w:w w:val="95"/>
                <w:sz w:val="22"/>
              </w:rPr>
              <w:t>61,453,010.65</w:t>
            </w:r>
            <w:r>
              <w:rPr>
                <w:rFonts w:ascii="宋体"/>
                <w:sz w:val="22"/>
              </w:rPr>
            </w:r>
          </w:p>
        </w:tc>
      </w:tr>
      <w:tr>
        <w:trPr>
          <w:trHeight w:val="454"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2"/>
                <w:szCs w:val="22"/>
              </w:rPr>
            </w:pPr>
            <w:r>
              <w:rPr>
                <w:rFonts w:ascii="宋体" w:hAnsi="宋体" w:cs="宋体" w:eastAsia="宋体" w:hint="default"/>
                <w:sz w:val="22"/>
                <w:szCs w:val="22"/>
              </w:rPr>
              <w:t>加：公允价值变动收益</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03"/>
              <w:jc w:val="right"/>
              <w:rPr>
                <w:rFonts w:ascii="宋体" w:hAnsi="宋体" w:cs="宋体" w:eastAsia="宋体" w:hint="default"/>
                <w:sz w:val="22"/>
                <w:szCs w:val="22"/>
              </w:rPr>
            </w:pPr>
            <w:r>
              <w:rPr>
                <w:rFonts w:ascii="宋体"/>
                <w:w w:val="95"/>
                <w:sz w:val="22"/>
              </w:rPr>
              <w:t>0.00</w:t>
            </w:r>
            <w:r>
              <w:rPr>
                <w:rFonts w:ascii="宋体"/>
                <w:sz w:val="22"/>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宋体" w:hAnsi="宋体" w:cs="宋体" w:eastAsia="宋体" w:hint="default"/>
                <w:sz w:val="22"/>
                <w:szCs w:val="22"/>
              </w:rPr>
            </w:pPr>
            <w:r>
              <w:rPr>
                <w:rFonts w:ascii="宋体"/>
                <w:w w:val="95"/>
                <w:sz w:val="22"/>
              </w:rPr>
              <w:t>0.00</w:t>
            </w:r>
            <w:r>
              <w:rPr>
                <w:rFonts w:ascii="宋体"/>
                <w:sz w:val="22"/>
              </w:rPr>
            </w:r>
          </w:p>
        </w:tc>
      </w:tr>
      <w:tr>
        <w:trPr>
          <w:trHeight w:val="454"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75"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03"/>
              <w:jc w:val="right"/>
              <w:rPr>
                <w:rFonts w:ascii="宋体" w:hAnsi="宋体" w:cs="宋体" w:eastAsia="宋体" w:hint="default"/>
                <w:sz w:val="22"/>
                <w:szCs w:val="22"/>
              </w:rPr>
            </w:pPr>
            <w:r>
              <w:rPr>
                <w:rFonts w:ascii="宋体"/>
                <w:w w:val="95"/>
                <w:sz w:val="22"/>
              </w:rPr>
              <w:t>0.00</w:t>
            </w:r>
            <w:r>
              <w:rPr>
                <w:rFonts w:ascii="宋体"/>
                <w:sz w:val="22"/>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4"/>
              <w:jc w:val="right"/>
              <w:rPr>
                <w:rFonts w:ascii="宋体" w:hAnsi="宋体" w:cs="宋体" w:eastAsia="宋体" w:hint="default"/>
                <w:sz w:val="22"/>
                <w:szCs w:val="22"/>
              </w:rPr>
            </w:pPr>
            <w:r>
              <w:rPr>
                <w:rFonts w:ascii="宋体"/>
                <w:w w:val="95"/>
                <w:sz w:val="22"/>
              </w:rPr>
              <w:t>0.00</w:t>
            </w:r>
            <w:r>
              <w:rPr>
                <w:rFonts w:ascii="宋体"/>
                <w:sz w:val="22"/>
              </w:rPr>
            </w:r>
          </w:p>
        </w:tc>
      </w:tr>
      <w:tr>
        <w:trPr>
          <w:trHeight w:val="454"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2"/>
                <w:szCs w:val="22"/>
              </w:rPr>
            </w:pPr>
            <w:r>
              <w:rPr>
                <w:rFonts w:ascii="宋体" w:hAnsi="宋体" w:cs="宋体" w:eastAsia="宋体" w:hint="default"/>
                <w:sz w:val="22"/>
                <w:szCs w:val="22"/>
              </w:rPr>
              <w:t>营业利润</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03"/>
              <w:jc w:val="right"/>
              <w:rPr>
                <w:rFonts w:ascii="宋体" w:hAnsi="宋体" w:cs="宋体" w:eastAsia="宋体" w:hint="default"/>
                <w:sz w:val="22"/>
                <w:szCs w:val="22"/>
              </w:rPr>
            </w:pPr>
            <w:r>
              <w:rPr>
                <w:rFonts w:ascii="宋体"/>
                <w:w w:val="95"/>
                <w:sz w:val="22"/>
              </w:rPr>
              <w:t>-77,332,684.11</w:t>
            </w:r>
            <w:r>
              <w:rPr>
                <w:rFonts w:ascii="宋体"/>
                <w:sz w:val="22"/>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22"/>
                <w:szCs w:val="22"/>
              </w:rPr>
            </w:pPr>
            <w:r>
              <w:rPr>
                <w:rFonts w:ascii="宋体"/>
                <w:w w:val="95"/>
                <w:sz w:val="22"/>
              </w:rPr>
              <w:t>-77,332,684.11</w:t>
            </w:r>
            <w:r>
              <w:rPr>
                <w:rFonts w:ascii="宋体"/>
                <w:sz w:val="22"/>
              </w:rPr>
            </w:r>
          </w:p>
        </w:tc>
      </w:tr>
      <w:tr>
        <w:trPr>
          <w:trHeight w:val="454"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2"/>
                <w:szCs w:val="22"/>
              </w:rPr>
            </w:pPr>
            <w:r>
              <w:rPr>
                <w:rFonts w:ascii="宋体" w:hAnsi="宋体" w:cs="宋体" w:eastAsia="宋体" w:hint="default"/>
                <w:sz w:val="22"/>
                <w:szCs w:val="22"/>
              </w:rPr>
              <w:t>加：营业外收入</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03"/>
              <w:jc w:val="right"/>
              <w:rPr>
                <w:rFonts w:ascii="宋体" w:hAnsi="宋体" w:cs="宋体" w:eastAsia="宋体" w:hint="default"/>
                <w:sz w:val="22"/>
                <w:szCs w:val="22"/>
              </w:rPr>
            </w:pPr>
            <w:r>
              <w:rPr>
                <w:rFonts w:ascii="宋体"/>
                <w:spacing w:val="-1"/>
                <w:sz w:val="22"/>
              </w:rPr>
              <w:t>3,942,743.34</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4"/>
              <w:jc w:val="right"/>
              <w:rPr>
                <w:rFonts w:ascii="宋体" w:hAnsi="宋体" w:cs="宋体" w:eastAsia="宋体" w:hint="default"/>
                <w:sz w:val="22"/>
                <w:szCs w:val="22"/>
              </w:rPr>
            </w:pPr>
            <w:r>
              <w:rPr>
                <w:rFonts w:ascii="宋体"/>
                <w:spacing w:val="-1"/>
                <w:sz w:val="22"/>
              </w:rPr>
              <w:t>3,942,743.34</w:t>
            </w:r>
          </w:p>
        </w:tc>
      </w:tr>
      <w:tr>
        <w:trPr>
          <w:trHeight w:val="454"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2"/>
                <w:szCs w:val="22"/>
              </w:rPr>
            </w:pPr>
            <w:r>
              <w:rPr>
                <w:rFonts w:ascii="宋体" w:hAnsi="宋体" w:cs="宋体" w:eastAsia="宋体" w:hint="default"/>
                <w:sz w:val="22"/>
                <w:szCs w:val="22"/>
              </w:rPr>
              <w:t>减：营业外支出</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03"/>
              <w:jc w:val="right"/>
              <w:rPr>
                <w:rFonts w:ascii="宋体" w:hAnsi="宋体" w:cs="宋体" w:eastAsia="宋体" w:hint="default"/>
                <w:sz w:val="22"/>
                <w:szCs w:val="22"/>
              </w:rPr>
            </w:pPr>
            <w:r>
              <w:rPr>
                <w:rFonts w:ascii="宋体"/>
                <w:spacing w:val="-1"/>
                <w:sz w:val="22"/>
              </w:rPr>
              <w:t>5,238,116.81</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4"/>
              <w:jc w:val="right"/>
              <w:rPr>
                <w:rFonts w:ascii="宋体" w:hAnsi="宋体" w:cs="宋体" w:eastAsia="宋体" w:hint="default"/>
                <w:sz w:val="22"/>
                <w:szCs w:val="22"/>
              </w:rPr>
            </w:pPr>
            <w:r>
              <w:rPr>
                <w:rFonts w:ascii="宋体"/>
                <w:spacing w:val="-1"/>
                <w:sz w:val="22"/>
              </w:rPr>
              <w:t>5,238,116.81</w:t>
            </w:r>
          </w:p>
        </w:tc>
      </w:tr>
      <w:tr>
        <w:trPr>
          <w:trHeight w:val="454"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2"/>
                <w:szCs w:val="22"/>
              </w:rPr>
            </w:pPr>
            <w:r>
              <w:rPr>
                <w:rFonts w:ascii="宋体" w:hAnsi="宋体" w:cs="宋体" w:eastAsia="宋体" w:hint="default"/>
                <w:b/>
                <w:bCs/>
                <w:sz w:val="22"/>
                <w:szCs w:val="22"/>
              </w:rPr>
              <w:t>利润总额</w:t>
            </w:r>
            <w:r>
              <w:rPr>
                <w:rFonts w:ascii="宋体" w:hAnsi="宋体" w:cs="宋体" w:eastAsia="宋体" w:hint="default"/>
                <w:sz w:val="22"/>
                <w:szCs w:val="22"/>
              </w:rPr>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05"/>
              <w:jc w:val="right"/>
              <w:rPr>
                <w:rFonts w:ascii="宋体" w:hAnsi="宋体" w:cs="宋体" w:eastAsia="宋体" w:hint="default"/>
                <w:sz w:val="22"/>
                <w:szCs w:val="22"/>
              </w:rPr>
            </w:pPr>
            <w:r>
              <w:rPr>
                <w:rFonts w:ascii="宋体"/>
                <w:b/>
                <w:spacing w:val="-1"/>
                <w:w w:val="95"/>
                <w:sz w:val="22"/>
              </w:rPr>
              <w:t>-78,628,057.58</w:t>
            </w:r>
            <w:r>
              <w:rPr>
                <w:rFonts w:ascii="宋体"/>
                <w:spacing w:val="-1"/>
                <w:sz w:val="22"/>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4"/>
              <w:jc w:val="right"/>
              <w:rPr>
                <w:rFonts w:ascii="宋体" w:hAnsi="宋体" w:cs="宋体" w:eastAsia="宋体" w:hint="default"/>
                <w:sz w:val="22"/>
                <w:szCs w:val="22"/>
              </w:rPr>
            </w:pPr>
            <w:r>
              <w:rPr>
                <w:rFonts w:ascii="宋体"/>
                <w:b/>
                <w:spacing w:val="-1"/>
                <w:w w:val="95"/>
                <w:sz w:val="22"/>
              </w:rPr>
              <w:t>-78,628,057.58</w:t>
            </w:r>
            <w:r>
              <w:rPr>
                <w:rFonts w:ascii="宋体"/>
                <w:spacing w:val="-1"/>
                <w:sz w:val="22"/>
              </w:rPr>
            </w:r>
          </w:p>
        </w:tc>
      </w:tr>
      <w:tr>
        <w:trPr>
          <w:trHeight w:val="454"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2"/>
                <w:szCs w:val="22"/>
              </w:rPr>
            </w:pPr>
            <w:r>
              <w:rPr>
                <w:rFonts w:ascii="宋体" w:hAnsi="宋体" w:cs="宋体" w:eastAsia="宋体" w:hint="default"/>
                <w:sz w:val="22"/>
                <w:szCs w:val="22"/>
              </w:rPr>
              <w:t>减：所得税费用</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03"/>
              <w:jc w:val="right"/>
              <w:rPr>
                <w:rFonts w:ascii="宋体" w:hAnsi="宋体" w:cs="宋体" w:eastAsia="宋体" w:hint="default"/>
                <w:sz w:val="22"/>
                <w:szCs w:val="22"/>
              </w:rPr>
            </w:pPr>
            <w:r>
              <w:rPr>
                <w:rFonts w:ascii="宋体"/>
                <w:w w:val="95"/>
                <w:sz w:val="22"/>
              </w:rPr>
              <w:t>0.00</w:t>
            </w:r>
            <w:r>
              <w:rPr>
                <w:rFonts w:ascii="宋体"/>
                <w:sz w:val="22"/>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4"/>
              <w:jc w:val="right"/>
              <w:rPr>
                <w:rFonts w:ascii="宋体" w:hAnsi="宋体" w:cs="宋体" w:eastAsia="宋体" w:hint="default"/>
                <w:sz w:val="22"/>
                <w:szCs w:val="22"/>
              </w:rPr>
            </w:pPr>
            <w:r>
              <w:rPr>
                <w:rFonts w:ascii="宋体"/>
                <w:w w:val="95"/>
                <w:sz w:val="22"/>
              </w:rPr>
              <w:t>0.00</w:t>
            </w:r>
            <w:r>
              <w:rPr>
                <w:rFonts w:ascii="宋体"/>
                <w:sz w:val="22"/>
              </w:rPr>
            </w:r>
          </w:p>
        </w:tc>
      </w:tr>
      <w:tr>
        <w:trPr>
          <w:trHeight w:val="437"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2"/>
                <w:szCs w:val="22"/>
              </w:rPr>
            </w:pPr>
            <w:r>
              <w:rPr>
                <w:rFonts w:ascii="宋体" w:hAnsi="宋体" w:cs="宋体" w:eastAsia="宋体" w:hint="default"/>
                <w:b/>
                <w:bCs/>
                <w:sz w:val="22"/>
                <w:szCs w:val="22"/>
              </w:rPr>
              <w:t>净利润</w:t>
            </w:r>
            <w:r>
              <w:rPr>
                <w:rFonts w:ascii="宋体" w:hAnsi="宋体" w:cs="宋体" w:eastAsia="宋体" w:hint="default"/>
                <w:sz w:val="22"/>
                <w:szCs w:val="22"/>
              </w:rPr>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05"/>
              <w:jc w:val="right"/>
              <w:rPr>
                <w:rFonts w:ascii="宋体" w:hAnsi="宋体" w:cs="宋体" w:eastAsia="宋体" w:hint="default"/>
                <w:sz w:val="22"/>
                <w:szCs w:val="22"/>
              </w:rPr>
            </w:pPr>
            <w:r>
              <w:rPr>
                <w:rFonts w:ascii="宋体"/>
                <w:b/>
                <w:spacing w:val="-1"/>
                <w:w w:val="95"/>
                <w:sz w:val="22"/>
              </w:rPr>
              <w:t>-78,628,057.58</w:t>
            </w:r>
            <w:r>
              <w:rPr>
                <w:rFonts w:ascii="宋体"/>
                <w:spacing w:val="-1"/>
                <w:sz w:val="22"/>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4"/>
              <w:jc w:val="right"/>
              <w:rPr>
                <w:rFonts w:ascii="宋体" w:hAnsi="宋体" w:cs="宋体" w:eastAsia="宋体" w:hint="default"/>
                <w:sz w:val="22"/>
                <w:szCs w:val="22"/>
              </w:rPr>
            </w:pPr>
            <w:r>
              <w:rPr>
                <w:rFonts w:ascii="宋体"/>
                <w:b/>
                <w:spacing w:val="-1"/>
                <w:w w:val="95"/>
                <w:sz w:val="22"/>
              </w:rPr>
              <w:t>-78,628,057.58</w:t>
            </w:r>
            <w:r>
              <w:rPr>
                <w:rFonts w:ascii="宋体"/>
                <w:spacing w:val="-1"/>
                <w:sz w:val="22"/>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31"/>
        <w:ind w:left="687" w:right="298" w:firstLine="0"/>
        <w:jc w:val="left"/>
        <w:rPr>
          <w:rFonts w:ascii="宋体" w:hAnsi="宋体" w:cs="宋体" w:eastAsia="宋体" w:hint="default"/>
          <w:sz w:val="22"/>
          <w:szCs w:val="22"/>
        </w:rPr>
      </w:pPr>
      <w:r>
        <w:rPr>
          <w:rFonts w:ascii="宋体" w:hAnsi="宋体" w:cs="宋体" w:eastAsia="宋体" w:hint="default"/>
          <w:sz w:val="22"/>
          <w:szCs w:val="22"/>
        </w:rPr>
        <w:t>5.新旧会计准则股东权益差异调节表对比披露表</w:t>
      </w:r>
    </w:p>
    <w:p>
      <w:pPr>
        <w:spacing w:before="39"/>
        <w:ind w:left="0" w:right="285" w:firstLine="0"/>
        <w:jc w:val="right"/>
        <w:rPr>
          <w:rFonts w:ascii="宋体" w:hAnsi="宋体" w:cs="宋体" w:eastAsia="宋体" w:hint="default"/>
          <w:sz w:val="22"/>
          <w:szCs w:val="22"/>
        </w:rPr>
      </w:pPr>
      <w:r>
        <w:rPr>
          <w:rFonts w:ascii="宋体" w:hAnsi="宋体" w:cs="宋体" w:eastAsia="宋体" w:hint="default"/>
          <w:w w:val="99"/>
          <w:sz w:val="22"/>
          <w:szCs w:val="22"/>
        </w:rPr>
        <w:t>单位</w:t>
      </w:r>
      <w:r>
        <w:rPr>
          <w:rFonts w:ascii="宋体" w:hAnsi="宋体" w:cs="宋体" w:eastAsia="宋体" w:hint="default"/>
          <w:spacing w:val="-110"/>
          <w:w w:val="99"/>
          <w:sz w:val="22"/>
          <w:szCs w:val="22"/>
        </w:rPr>
        <w:t>：</w:t>
      </w:r>
      <w:r>
        <w:rPr>
          <w:rFonts w:ascii="宋体" w:hAnsi="宋体" w:cs="宋体" w:eastAsia="宋体" w:hint="default"/>
          <w:w w:val="99"/>
          <w:sz w:val="22"/>
          <w:szCs w:val="22"/>
        </w:rPr>
        <w:t>（人</w:t>
      </w:r>
      <w:r>
        <w:rPr>
          <w:rFonts w:ascii="宋体" w:hAnsi="宋体" w:cs="宋体" w:eastAsia="宋体" w:hint="default"/>
          <w:spacing w:val="1"/>
          <w:w w:val="99"/>
          <w:sz w:val="22"/>
          <w:szCs w:val="22"/>
        </w:rPr>
        <w:t>民</w:t>
      </w:r>
      <w:r>
        <w:rPr>
          <w:rFonts w:ascii="宋体" w:hAnsi="宋体" w:cs="宋体" w:eastAsia="宋体" w:hint="default"/>
          <w:w w:val="99"/>
          <w:sz w:val="22"/>
          <w:szCs w:val="22"/>
        </w:rPr>
        <w:t>币）元</w:t>
      </w:r>
      <w:r>
        <w:rPr>
          <w:rFonts w:ascii="宋体" w:hAnsi="宋体" w:cs="宋体" w:eastAsia="宋体" w:hint="default"/>
          <w:sz w:val="22"/>
          <w:szCs w:val="22"/>
        </w:rPr>
      </w:r>
    </w:p>
    <w:p>
      <w:pPr>
        <w:spacing w:line="240" w:lineRule="auto" w:before="12"/>
        <w:rPr>
          <w:rFonts w:ascii="宋体" w:hAnsi="宋体" w:cs="宋体" w:eastAsia="宋体" w:hint="default"/>
          <w:sz w:val="8"/>
          <w:szCs w:val="8"/>
        </w:rPr>
      </w:pPr>
    </w:p>
    <w:p>
      <w:pPr>
        <w:tabs>
          <w:tab w:pos="4051" w:val="left" w:leader="none"/>
          <w:tab w:pos="5836" w:val="left" w:leader="none"/>
          <w:tab w:pos="7963" w:val="left" w:leader="none"/>
          <w:tab w:pos="8802" w:val="left" w:leader="none"/>
        </w:tabs>
        <w:spacing w:line="326" w:lineRule="auto" w:before="35"/>
        <w:ind w:left="170" w:right="298" w:firstLine="1440"/>
        <w:jc w:val="left"/>
        <w:rPr>
          <w:rFonts w:ascii="宋体" w:hAnsi="宋体" w:cs="宋体" w:eastAsia="宋体" w:hint="default"/>
          <w:sz w:val="21"/>
          <w:szCs w:val="21"/>
        </w:rPr>
      </w:pPr>
      <w:r>
        <w:rPr/>
        <w:pict>
          <v:shape style="position:absolute;margin-left:55.860004pt;margin-top:-2.546024pt;width:485.459869pt;height:405.599663pt;mso-position-horizontal-relative:page;mso-position-vertical-relative:paragraph;z-index:-345232" type="#_x0000_t75" stroked="false">
            <v:imagedata r:id="rId38" o:title=""/>
          </v:shape>
        </w:pict>
      </w:r>
      <w:r>
        <w:rPr/>
        <w:pict>
          <v:shape style="position:absolute;margin-left:253.429703pt;margin-top:25.549938pt;width:229.3pt;height:365.7pt;mso-position-horizontal-relative:page;mso-position-vertical-relative:paragraph;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0"/>
                    <w:gridCol w:w="2047"/>
                    <w:gridCol w:w="718"/>
                  </w:tblGrid>
                  <w:tr>
                    <w:trPr>
                      <w:trHeight w:val="414"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8"/>
                          <w:jc w:val="right"/>
                          <w:rPr>
                            <w:rFonts w:ascii="宋体" w:hAnsi="宋体" w:cs="宋体" w:eastAsia="宋体" w:hint="default"/>
                            <w:sz w:val="21"/>
                            <w:szCs w:val="21"/>
                          </w:rPr>
                        </w:pPr>
                        <w:r>
                          <w:rPr>
                            <w:rFonts w:ascii="宋体"/>
                            <w:spacing w:val="-1"/>
                            <w:sz w:val="21"/>
                          </w:rPr>
                          <w:t>-129,101,789.88</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0"/>
                          <w:jc w:val="right"/>
                          <w:rPr>
                            <w:rFonts w:ascii="宋体" w:hAnsi="宋体" w:cs="宋体" w:eastAsia="宋体" w:hint="default"/>
                            <w:sz w:val="21"/>
                            <w:szCs w:val="21"/>
                          </w:rPr>
                        </w:pPr>
                        <w:r>
                          <w:rPr>
                            <w:rFonts w:ascii="宋体"/>
                            <w:spacing w:val="-1"/>
                            <w:sz w:val="21"/>
                          </w:rPr>
                          <w:t>-129,101,789.88</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0.00</w:t>
                        </w:r>
                      </w:p>
                    </w:tc>
                  </w:tr>
                  <w:tr>
                    <w:trPr>
                      <w:trHeight w:val="442"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7"/>
                          <w:jc w:val="right"/>
                          <w:rPr>
                            <w:rFonts w:ascii="宋体" w:hAnsi="宋体" w:cs="宋体" w:eastAsia="宋体" w:hint="default"/>
                            <w:sz w:val="21"/>
                            <w:szCs w:val="21"/>
                          </w:rPr>
                        </w:pPr>
                        <w:r>
                          <w:rPr>
                            <w:rFonts w:ascii="宋体"/>
                            <w:spacing w:val="-1"/>
                            <w:sz w:val="21"/>
                          </w:rPr>
                          <w:t>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spacing w:val="-1"/>
                            <w:sz w:val="21"/>
                          </w:rPr>
                          <w:t>0.00</w:t>
                        </w:r>
                      </w:p>
                    </w:tc>
                  </w:tr>
                  <w:tr>
                    <w:trPr>
                      <w:trHeight w:val="510"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7"/>
                          <w:jc w:val="right"/>
                          <w:rPr>
                            <w:rFonts w:ascii="宋体" w:hAnsi="宋体" w:cs="宋体" w:eastAsia="宋体" w:hint="default"/>
                            <w:sz w:val="21"/>
                            <w:szCs w:val="21"/>
                          </w:rPr>
                        </w:pPr>
                        <w:r>
                          <w:rPr>
                            <w:rFonts w:ascii="宋体"/>
                            <w:spacing w:val="-1"/>
                            <w:sz w:val="21"/>
                          </w:rPr>
                          <w:t>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宋体" w:hAnsi="宋体" w:cs="宋体" w:eastAsia="宋体" w:hint="default"/>
                            <w:sz w:val="21"/>
                            <w:szCs w:val="21"/>
                          </w:rPr>
                        </w:pPr>
                        <w:r>
                          <w:rPr>
                            <w:rFonts w:ascii="宋体"/>
                            <w:spacing w:val="-1"/>
                            <w:sz w:val="21"/>
                          </w:rPr>
                          <w:t>0.00</w:t>
                        </w:r>
                      </w:p>
                    </w:tc>
                  </w:tr>
                  <w:tr>
                    <w:trPr>
                      <w:trHeight w:val="556"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7"/>
                          <w:jc w:val="right"/>
                          <w:rPr>
                            <w:rFonts w:ascii="宋体" w:hAnsi="宋体" w:cs="宋体" w:eastAsia="宋体" w:hint="default"/>
                            <w:sz w:val="21"/>
                            <w:szCs w:val="21"/>
                          </w:rPr>
                        </w:pPr>
                        <w:r>
                          <w:rPr>
                            <w:rFonts w:ascii="宋体"/>
                            <w:spacing w:val="-1"/>
                            <w:sz w:val="21"/>
                          </w:rPr>
                          <w:t>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21"/>
                            <w:szCs w:val="21"/>
                          </w:rPr>
                        </w:pPr>
                        <w:r>
                          <w:rPr>
                            <w:rFonts w:ascii="宋体"/>
                            <w:spacing w:val="-1"/>
                            <w:sz w:val="21"/>
                          </w:rPr>
                          <w:t>0.00</w:t>
                        </w:r>
                      </w:p>
                    </w:tc>
                  </w:tr>
                  <w:tr>
                    <w:trPr>
                      <w:trHeight w:val="510"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7"/>
                          <w:jc w:val="right"/>
                          <w:rPr>
                            <w:rFonts w:ascii="宋体" w:hAnsi="宋体" w:cs="宋体" w:eastAsia="宋体" w:hint="default"/>
                            <w:sz w:val="21"/>
                            <w:szCs w:val="21"/>
                          </w:rPr>
                        </w:pPr>
                        <w:r>
                          <w:rPr>
                            <w:rFonts w:ascii="宋体"/>
                            <w:spacing w:val="-1"/>
                            <w:sz w:val="21"/>
                          </w:rPr>
                          <w:t>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21"/>
                            <w:szCs w:val="21"/>
                          </w:rPr>
                        </w:pPr>
                        <w:r>
                          <w:rPr>
                            <w:rFonts w:ascii="宋体"/>
                            <w:spacing w:val="-1"/>
                            <w:sz w:val="21"/>
                          </w:rPr>
                          <w:t>0.00</w:t>
                        </w:r>
                      </w:p>
                    </w:tc>
                  </w:tr>
                  <w:tr>
                    <w:trPr>
                      <w:trHeight w:val="510"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7"/>
                          <w:jc w:val="right"/>
                          <w:rPr>
                            <w:rFonts w:ascii="宋体" w:hAnsi="宋体" w:cs="宋体" w:eastAsia="宋体" w:hint="default"/>
                            <w:sz w:val="21"/>
                            <w:szCs w:val="21"/>
                          </w:rPr>
                        </w:pPr>
                        <w:r>
                          <w:rPr>
                            <w:rFonts w:ascii="宋体"/>
                            <w:spacing w:val="-1"/>
                            <w:sz w:val="21"/>
                          </w:rPr>
                          <w:t>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宋体" w:hAnsi="宋体" w:cs="宋体" w:eastAsia="宋体" w:hint="default"/>
                            <w:sz w:val="21"/>
                            <w:szCs w:val="21"/>
                          </w:rPr>
                        </w:pPr>
                        <w:r>
                          <w:rPr>
                            <w:rFonts w:ascii="宋体"/>
                            <w:spacing w:val="-1"/>
                            <w:sz w:val="21"/>
                          </w:rPr>
                          <w:t>0.00</w:t>
                        </w:r>
                      </w:p>
                    </w:tc>
                  </w:tr>
                  <w:tr>
                    <w:trPr>
                      <w:trHeight w:val="510"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7"/>
                          <w:jc w:val="right"/>
                          <w:rPr>
                            <w:rFonts w:ascii="宋体" w:hAnsi="宋体" w:cs="宋体" w:eastAsia="宋体" w:hint="default"/>
                            <w:sz w:val="21"/>
                            <w:szCs w:val="21"/>
                          </w:rPr>
                        </w:pPr>
                        <w:r>
                          <w:rPr>
                            <w:rFonts w:ascii="宋体"/>
                            <w:spacing w:val="-1"/>
                            <w:sz w:val="21"/>
                          </w:rPr>
                          <w:t>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21"/>
                            <w:szCs w:val="21"/>
                          </w:rPr>
                        </w:pPr>
                        <w:r>
                          <w:rPr>
                            <w:rFonts w:ascii="宋体"/>
                            <w:spacing w:val="-1"/>
                            <w:sz w:val="21"/>
                          </w:rPr>
                          <w:t>0.00</w:t>
                        </w:r>
                      </w:p>
                    </w:tc>
                  </w:tr>
                  <w:tr>
                    <w:trPr>
                      <w:trHeight w:val="464"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7"/>
                          <w:jc w:val="right"/>
                          <w:rPr>
                            <w:rFonts w:ascii="宋体" w:hAnsi="宋体" w:cs="宋体" w:eastAsia="宋体" w:hint="default"/>
                            <w:sz w:val="21"/>
                            <w:szCs w:val="21"/>
                          </w:rPr>
                        </w:pPr>
                        <w:r>
                          <w:rPr>
                            <w:rFonts w:ascii="宋体"/>
                            <w:spacing w:val="-1"/>
                            <w:sz w:val="21"/>
                          </w:rPr>
                          <w:t>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宋体" w:hAnsi="宋体" w:cs="宋体" w:eastAsia="宋体" w:hint="default"/>
                            <w:sz w:val="21"/>
                            <w:szCs w:val="21"/>
                          </w:rPr>
                        </w:pPr>
                        <w:r>
                          <w:rPr>
                            <w:rFonts w:ascii="宋体"/>
                            <w:spacing w:val="-1"/>
                            <w:sz w:val="21"/>
                          </w:rPr>
                          <w:t>0.00</w:t>
                        </w:r>
                      </w:p>
                    </w:tc>
                  </w:tr>
                  <w:tr>
                    <w:trPr>
                      <w:trHeight w:val="464"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7"/>
                          <w:jc w:val="right"/>
                          <w:rPr>
                            <w:rFonts w:ascii="宋体" w:hAnsi="宋体" w:cs="宋体" w:eastAsia="宋体" w:hint="default"/>
                            <w:sz w:val="21"/>
                            <w:szCs w:val="21"/>
                          </w:rPr>
                        </w:pPr>
                        <w:r>
                          <w:rPr>
                            <w:rFonts w:ascii="宋体"/>
                            <w:spacing w:val="-1"/>
                            <w:sz w:val="21"/>
                          </w:rPr>
                          <w:t>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宋体" w:hAnsi="宋体" w:cs="宋体" w:eastAsia="宋体" w:hint="default"/>
                            <w:sz w:val="21"/>
                            <w:szCs w:val="21"/>
                          </w:rPr>
                        </w:pPr>
                        <w:r>
                          <w:rPr>
                            <w:rFonts w:ascii="宋体"/>
                            <w:spacing w:val="-1"/>
                            <w:sz w:val="21"/>
                          </w:rPr>
                          <w:t>0.00</w:t>
                        </w:r>
                      </w:p>
                    </w:tc>
                  </w:tr>
                  <w:tr>
                    <w:trPr>
                      <w:trHeight w:val="464"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7"/>
                          <w:jc w:val="right"/>
                          <w:rPr>
                            <w:rFonts w:ascii="宋体" w:hAnsi="宋体" w:cs="宋体" w:eastAsia="宋体" w:hint="default"/>
                            <w:sz w:val="21"/>
                            <w:szCs w:val="21"/>
                          </w:rPr>
                        </w:pPr>
                        <w:r>
                          <w:rPr>
                            <w:rFonts w:ascii="宋体"/>
                            <w:spacing w:val="-1"/>
                            <w:sz w:val="21"/>
                          </w:rPr>
                          <w:t>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宋体" w:hAnsi="宋体" w:cs="宋体" w:eastAsia="宋体" w:hint="default"/>
                            <w:sz w:val="21"/>
                            <w:szCs w:val="21"/>
                          </w:rPr>
                        </w:pPr>
                        <w:r>
                          <w:rPr>
                            <w:rFonts w:ascii="宋体"/>
                            <w:spacing w:val="-1"/>
                            <w:sz w:val="21"/>
                          </w:rPr>
                          <w:t>0.00</w:t>
                        </w:r>
                      </w:p>
                    </w:tc>
                  </w:tr>
                  <w:tr>
                    <w:trPr>
                      <w:trHeight w:val="510"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7"/>
                          <w:jc w:val="right"/>
                          <w:rPr>
                            <w:rFonts w:ascii="宋体" w:hAnsi="宋体" w:cs="宋体" w:eastAsia="宋体" w:hint="default"/>
                            <w:sz w:val="21"/>
                            <w:szCs w:val="21"/>
                          </w:rPr>
                        </w:pPr>
                        <w:r>
                          <w:rPr>
                            <w:rFonts w:ascii="宋体"/>
                            <w:spacing w:val="-1"/>
                            <w:sz w:val="21"/>
                          </w:rPr>
                          <w:t>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宋体" w:hAnsi="宋体" w:cs="宋体" w:eastAsia="宋体" w:hint="default"/>
                            <w:sz w:val="21"/>
                            <w:szCs w:val="21"/>
                          </w:rPr>
                        </w:pPr>
                        <w:r>
                          <w:rPr>
                            <w:rFonts w:ascii="宋体"/>
                            <w:spacing w:val="-1"/>
                            <w:sz w:val="21"/>
                          </w:rPr>
                          <w:t>0.00</w:t>
                        </w:r>
                      </w:p>
                    </w:tc>
                  </w:tr>
                  <w:tr>
                    <w:trPr>
                      <w:trHeight w:val="510"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7"/>
                          <w:jc w:val="right"/>
                          <w:rPr>
                            <w:rFonts w:ascii="宋体" w:hAnsi="宋体" w:cs="宋体" w:eastAsia="宋体" w:hint="default"/>
                            <w:sz w:val="21"/>
                            <w:szCs w:val="21"/>
                          </w:rPr>
                        </w:pPr>
                        <w:r>
                          <w:rPr>
                            <w:rFonts w:ascii="宋体"/>
                            <w:spacing w:val="-1"/>
                            <w:sz w:val="21"/>
                          </w:rPr>
                          <w:t>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21"/>
                            <w:szCs w:val="21"/>
                          </w:rPr>
                        </w:pPr>
                        <w:r>
                          <w:rPr>
                            <w:rFonts w:ascii="宋体"/>
                            <w:spacing w:val="-1"/>
                            <w:sz w:val="21"/>
                          </w:rPr>
                          <w:t>0.00</w:t>
                        </w:r>
                      </w:p>
                    </w:tc>
                  </w:tr>
                  <w:tr>
                    <w:trPr>
                      <w:trHeight w:val="510"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7"/>
                          <w:jc w:val="right"/>
                          <w:rPr>
                            <w:rFonts w:ascii="宋体" w:hAnsi="宋体" w:cs="宋体" w:eastAsia="宋体" w:hint="default"/>
                            <w:sz w:val="21"/>
                            <w:szCs w:val="21"/>
                          </w:rPr>
                        </w:pPr>
                        <w:r>
                          <w:rPr>
                            <w:rFonts w:ascii="宋体"/>
                            <w:spacing w:val="-1"/>
                            <w:sz w:val="21"/>
                          </w:rPr>
                          <w:t>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宋体" w:hAnsi="宋体" w:cs="宋体" w:eastAsia="宋体" w:hint="default"/>
                            <w:sz w:val="21"/>
                            <w:szCs w:val="21"/>
                          </w:rPr>
                        </w:pPr>
                        <w:r>
                          <w:rPr>
                            <w:rFonts w:ascii="宋体"/>
                            <w:spacing w:val="-1"/>
                            <w:sz w:val="21"/>
                          </w:rPr>
                          <w:t>0.00</w:t>
                        </w:r>
                      </w:p>
                    </w:tc>
                  </w:tr>
                  <w:tr>
                    <w:trPr>
                      <w:trHeight w:val="556"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7"/>
                          <w:jc w:val="right"/>
                          <w:rPr>
                            <w:rFonts w:ascii="宋体" w:hAnsi="宋体" w:cs="宋体" w:eastAsia="宋体" w:hint="default"/>
                            <w:sz w:val="21"/>
                            <w:szCs w:val="21"/>
                          </w:rPr>
                        </w:pPr>
                        <w:r>
                          <w:rPr>
                            <w:rFonts w:ascii="宋体"/>
                            <w:spacing w:val="-1"/>
                            <w:sz w:val="21"/>
                          </w:rPr>
                          <w:t>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21"/>
                            <w:szCs w:val="21"/>
                          </w:rPr>
                        </w:pPr>
                        <w:r>
                          <w:rPr>
                            <w:rFonts w:ascii="宋体"/>
                            <w:spacing w:val="-1"/>
                            <w:sz w:val="21"/>
                          </w:rPr>
                          <w:t>0.00</w:t>
                        </w:r>
                      </w:p>
                    </w:tc>
                  </w:tr>
                  <w:tr>
                    <w:trPr>
                      <w:trHeight w:val="383"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7"/>
                          <w:jc w:val="right"/>
                          <w:rPr>
                            <w:rFonts w:ascii="宋体" w:hAnsi="宋体" w:cs="宋体" w:eastAsia="宋体" w:hint="default"/>
                            <w:sz w:val="21"/>
                            <w:szCs w:val="21"/>
                          </w:rPr>
                        </w:pPr>
                        <w:r>
                          <w:rPr>
                            <w:rFonts w:ascii="宋体"/>
                            <w:spacing w:val="-1"/>
                            <w:sz w:val="21"/>
                          </w:rPr>
                          <w:t>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21"/>
                            <w:szCs w:val="21"/>
                          </w:rPr>
                        </w:pPr>
                        <w:r>
                          <w:rPr>
                            <w:rFonts w:ascii="宋体"/>
                            <w:spacing w:val="-1"/>
                            <w:sz w:val="21"/>
                          </w:rPr>
                          <w:t>0.00</w:t>
                        </w:r>
                      </w:p>
                    </w:tc>
                  </w:tr>
                </w:tbl>
                <w:p>
                  <w:pPr/>
                </w:p>
              </w:txbxContent>
            </v:textbox>
            <w10:wrap type="none"/>
          </v:shape>
        </w:pict>
      </w:r>
      <w:r>
        <w:rPr>
          <w:rFonts w:ascii="宋体" w:hAnsi="宋体" w:cs="宋体" w:eastAsia="宋体" w:hint="default"/>
          <w:b/>
          <w:bCs/>
          <w:w w:val="95"/>
          <w:sz w:val="21"/>
          <w:szCs w:val="21"/>
        </w:rPr>
        <w:t>项目名称</w:t>
        <w:tab/>
      </w:r>
      <w:r>
        <w:rPr>
          <w:rFonts w:ascii="宋体" w:hAnsi="宋体" w:cs="宋体" w:eastAsia="宋体" w:hint="default"/>
          <w:b/>
          <w:bCs/>
          <w:sz w:val="21"/>
          <w:szCs w:val="21"/>
        </w:rPr>
        <w:t>2007</w:t>
      </w:r>
      <w:r>
        <w:rPr>
          <w:rFonts w:ascii="宋体" w:hAnsi="宋体" w:cs="宋体" w:eastAsia="宋体" w:hint="default"/>
          <w:b/>
          <w:bCs/>
          <w:spacing w:val="-61"/>
          <w:sz w:val="21"/>
          <w:szCs w:val="21"/>
        </w:rPr>
        <w:t> </w:t>
      </w:r>
      <w:r>
        <w:rPr>
          <w:rFonts w:ascii="宋体" w:hAnsi="宋体" w:cs="宋体" w:eastAsia="宋体" w:hint="default"/>
          <w:b/>
          <w:bCs/>
          <w:sz w:val="21"/>
          <w:szCs w:val="21"/>
        </w:rPr>
        <w:t>年报披露数</w:t>
        <w:tab/>
        <w:t>2006</w:t>
      </w:r>
      <w:r>
        <w:rPr>
          <w:rFonts w:ascii="宋体" w:hAnsi="宋体" w:cs="宋体" w:eastAsia="宋体" w:hint="default"/>
          <w:b/>
          <w:bCs/>
          <w:spacing w:val="-61"/>
          <w:sz w:val="21"/>
          <w:szCs w:val="21"/>
        </w:rPr>
        <w:t> </w:t>
      </w:r>
      <w:r>
        <w:rPr>
          <w:rFonts w:ascii="宋体" w:hAnsi="宋体" w:cs="宋体" w:eastAsia="宋体" w:hint="default"/>
          <w:b/>
          <w:bCs/>
          <w:sz w:val="21"/>
          <w:szCs w:val="21"/>
        </w:rPr>
        <w:t>年报原披露数</w:t>
        <w:tab/>
      </w:r>
      <w:r>
        <w:rPr>
          <w:rFonts w:ascii="宋体" w:hAnsi="宋体" w:cs="宋体" w:eastAsia="宋体" w:hint="default"/>
          <w:b/>
          <w:bCs/>
          <w:w w:val="95"/>
          <w:sz w:val="21"/>
          <w:szCs w:val="21"/>
        </w:rPr>
        <w:t>差异</w:t>
        <w:tab/>
      </w:r>
      <w:r>
        <w:rPr>
          <w:rFonts w:ascii="宋体" w:hAnsi="宋体" w:cs="宋体" w:eastAsia="宋体" w:hint="default"/>
          <w:b/>
          <w:bCs/>
          <w:sz w:val="21"/>
          <w:szCs w:val="21"/>
        </w:rPr>
        <w:t>原因说明</w:t>
      </w:r>
      <w:r>
        <w:rPr>
          <w:rFonts w:ascii="宋体" w:hAnsi="宋体" w:cs="宋体" w:eastAsia="宋体" w:hint="default"/>
          <w:b/>
          <w:bCs/>
          <w:w w:val="99"/>
          <w:sz w:val="21"/>
          <w:szCs w:val="21"/>
        </w:rPr>
        <w:t> </w:t>
      </w:r>
      <w:r>
        <w:rPr>
          <w:rFonts w:ascii="宋体" w:hAnsi="宋体" w:cs="宋体" w:eastAsia="宋体" w:hint="default"/>
          <w:sz w:val="21"/>
          <w:szCs w:val="21"/>
        </w:rPr>
        <w:t>2006</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12</w:t>
      </w:r>
      <w:r>
        <w:rPr>
          <w:rFonts w:ascii="宋体" w:hAnsi="宋体" w:cs="宋体" w:eastAsia="宋体"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31</w:t>
      </w:r>
      <w:r>
        <w:rPr>
          <w:rFonts w:ascii="宋体" w:hAnsi="宋体" w:cs="宋体" w:eastAsia="宋体" w:hint="default"/>
          <w:spacing w:val="-33"/>
          <w:sz w:val="21"/>
          <w:szCs w:val="21"/>
        </w:rPr>
        <w:t> </w:t>
      </w:r>
      <w:r>
        <w:rPr>
          <w:rFonts w:ascii="宋体" w:hAnsi="宋体" w:cs="宋体" w:eastAsia="宋体" w:hint="default"/>
          <w:sz w:val="21"/>
          <w:szCs w:val="21"/>
        </w:rPr>
        <w:t>日股东权益（原会计准</w:t>
      </w:r>
    </w:p>
    <w:p>
      <w:pPr>
        <w:spacing w:line="197" w:lineRule="exact" w:before="0"/>
        <w:ind w:left="170" w:right="298" w:firstLine="0"/>
        <w:jc w:val="left"/>
        <w:rPr>
          <w:rFonts w:ascii="宋体" w:hAnsi="宋体" w:cs="宋体" w:eastAsia="宋体" w:hint="default"/>
          <w:sz w:val="21"/>
          <w:szCs w:val="21"/>
        </w:rPr>
      </w:pPr>
      <w:r>
        <w:rPr>
          <w:rFonts w:ascii="宋体" w:hAnsi="宋体" w:cs="宋体" w:eastAsia="宋体" w:hint="default"/>
          <w:sz w:val="21"/>
          <w:szCs w:val="21"/>
        </w:rPr>
        <w:t>则）</w:t>
      </w:r>
    </w:p>
    <w:p>
      <w:pPr>
        <w:spacing w:before="99"/>
        <w:ind w:left="170" w:right="298" w:firstLine="0"/>
        <w:jc w:val="left"/>
        <w:rPr>
          <w:rFonts w:ascii="宋体" w:hAnsi="宋体" w:cs="宋体" w:eastAsia="宋体" w:hint="default"/>
          <w:sz w:val="21"/>
          <w:szCs w:val="21"/>
        </w:rPr>
      </w:pPr>
      <w:r>
        <w:rPr>
          <w:rFonts w:ascii="宋体" w:hAnsi="宋体" w:cs="宋体" w:eastAsia="宋体" w:hint="default"/>
          <w:sz w:val="21"/>
          <w:szCs w:val="21"/>
        </w:rPr>
        <w:t>长期股权投资差额</w:t>
      </w:r>
    </w:p>
    <w:p>
      <w:pPr>
        <w:spacing w:line="272" w:lineRule="exact" w:before="126"/>
        <w:ind w:left="170" w:right="6046" w:firstLine="0"/>
        <w:jc w:val="left"/>
        <w:rPr>
          <w:rFonts w:ascii="宋体" w:hAnsi="宋体" w:cs="宋体" w:eastAsia="宋体" w:hint="default"/>
          <w:sz w:val="21"/>
          <w:szCs w:val="21"/>
        </w:rPr>
      </w:pPr>
      <w:r>
        <w:rPr>
          <w:rFonts w:ascii="宋体" w:hAnsi="宋体" w:cs="宋体" w:eastAsia="宋体" w:hint="default"/>
          <w:spacing w:val="-4"/>
          <w:sz w:val="21"/>
          <w:szCs w:val="21"/>
        </w:rPr>
        <w:t>其中：同一控制下企业合并形成的长期股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权投资差额</w:t>
      </w:r>
    </w:p>
    <w:p>
      <w:pPr>
        <w:spacing w:line="272" w:lineRule="exact" w:before="11"/>
        <w:ind w:left="170" w:right="6033" w:firstLine="421"/>
        <w:jc w:val="left"/>
        <w:rPr>
          <w:rFonts w:ascii="宋体" w:hAnsi="宋体" w:cs="宋体" w:eastAsia="宋体" w:hint="default"/>
          <w:sz w:val="21"/>
          <w:szCs w:val="21"/>
        </w:rPr>
      </w:pPr>
      <w:r>
        <w:rPr>
          <w:rFonts w:ascii="宋体" w:hAnsi="宋体" w:cs="宋体" w:eastAsia="宋体" w:hint="default"/>
          <w:spacing w:val="10"/>
          <w:sz w:val="21"/>
          <w:szCs w:val="21"/>
        </w:rPr>
        <w:t>其他采用权益法核算的长期股权投 </w:t>
      </w:r>
      <w:r>
        <w:rPr>
          <w:rFonts w:ascii="宋体" w:hAnsi="宋体" w:cs="宋体" w:eastAsia="宋体" w:hint="default"/>
          <w:sz w:val="21"/>
          <w:szCs w:val="21"/>
        </w:rPr>
        <w:t>资贷方差额</w:t>
      </w:r>
    </w:p>
    <w:p>
      <w:pPr>
        <w:spacing w:before="74"/>
        <w:ind w:left="170" w:right="298" w:firstLine="0"/>
        <w:jc w:val="left"/>
        <w:rPr>
          <w:rFonts w:ascii="宋体" w:hAnsi="宋体" w:cs="宋体" w:eastAsia="宋体" w:hint="default"/>
          <w:sz w:val="21"/>
          <w:szCs w:val="21"/>
        </w:rPr>
      </w:pPr>
      <w:r>
        <w:rPr>
          <w:rFonts w:ascii="宋体" w:hAnsi="宋体" w:cs="宋体" w:eastAsia="宋体" w:hint="default"/>
          <w:sz w:val="21"/>
          <w:szCs w:val="21"/>
        </w:rPr>
        <w:t>拟以公允价值模式计量的投资性房地产</w:t>
      </w:r>
    </w:p>
    <w:p>
      <w:pPr>
        <w:spacing w:line="272" w:lineRule="exact" w:before="126"/>
        <w:ind w:left="170" w:right="6031" w:firstLine="0"/>
        <w:jc w:val="left"/>
        <w:rPr>
          <w:rFonts w:ascii="宋体" w:hAnsi="宋体" w:cs="宋体" w:eastAsia="宋体" w:hint="default"/>
          <w:sz w:val="21"/>
          <w:szCs w:val="21"/>
        </w:rPr>
      </w:pPr>
      <w:r>
        <w:rPr>
          <w:rFonts w:ascii="宋体" w:hAnsi="宋体" w:cs="宋体" w:eastAsia="宋体" w:hint="default"/>
          <w:spacing w:val="9"/>
          <w:sz w:val="21"/>
          <w:szCs w:val="21"/>
        </w:rPr>
        <w:t>因预计资产弃置费用应补提的以前年度 </w:t>
      </w:r>
      <w:r>
        <w:rPr>
          <w:rFonts w:ascii="宋体" w:hAnsi="宋体" w:cs="宋体" w:eastAsia="宋体" w:hint="default"/>
          <w:sz w:val="21"/>
          <w:szCs w:val="21"/>
        </w:rPr>
        <w:t>折旧等</w:t>
      </w:r>
    </w:p>
    <w:p>
      <w:pPr>
        <w:spacing w:line="405" w:lineRule="auto" w:before="74"/>
        <w:ind w:left="170" w:right="6046" w:firstLine="0"/>
        <w:jc w:val="left"/>
        <w:rPr>
          <w:rFonts w:ascii="宋体" w:hAnsi="宋体" w:cs="宋体" w:eastAsia="宋体" w:hint="default"/>
          <w:sz w:val="21"/>
          <w:szCs w:val="21"/>
        </w:rPr>
      </w:pPr>
      <w:r>
        <w:rPr>
          <w:rFonts w:ascii="宋体" w:hAnsi="宋体" w:cs="宋体" w:eastAsia="宋体" w:hint="default"/>
          <w:sz w:val="21"/>
          <w:szCs w:val="21"/>
        </w:rPr>
        <w:t>符合预计负债确认条件的辞退补偿 股份支付 符合预计负债确认条件的重组义务</w:t>
      </w:r>
    </w:p>
    <w:p>
      <w:pPr>
        <w:spacing w:before="43"/>
        <w:ind w:left="170" w:right="298" w:firstLine="0"/>
        <w:jc w:val="left"/>
        <w:rPr>
          <w:rFonts w:ascii="宋体" w:hAnsi="宋体" w:cs="宋体" w:eastAsia="宋体" w:hint="default"/>
          <w:sz w:val="21"/>
          <w:szCs w:val="21"/>
        </w:rPr>
      </w:pPr>
      <w:r>
        <w:rPr>
          <w:rFonts w:ascii="宋体" w:hAnsi="宋体" w:cs="宋体" w:eastAsia="宋体" w:hint="default"/>
          <w:sz w:val="21"/>
          <w:szCs w:val="21"/>
        </w:rPr>
        <w:t>企业合并</w:t>
      </w:r>
    </w:p>
    <w:p>
      <w:pPr>
        <w:spacing w:line="272" w:lineRule="exact" w:before="126"/>
        <w:ind w:left="170" w:right="6046" w:firstLine="0"/>
        <w:jc w:val="left"/>
        <w:rPr>
          <w:rFonts w:ascii="宋体" w:hAnsi="宋体" w:cs="宋体" w:eastAsia="宋体" w:hint="default"/>
          <w:sz w:val="21"/>
          <w:szCs w:val="21"/>
        </w:rPr>
      </w:pPr>
      <w:r>
        <w:rPr>
          <w:rFonts w:ascii="宋体" w:hAnsi="宋体" w:cs="宋体" w:eastAsia="宋体" w:hint="default"/>
          <w:spacing w:val="-4"/>
          <w:sz w:val="21"/>
          <w:szCs w:val="21"/>
        </w:rPr>
        <w:t>其中：同一控制下企业合并商誉的账面价</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值</w:t>
      </w:r>
    </w:p>
    <w:p>
      <w:pPr>
        <w:spacing w:before="74"/>
        <w:ind w:left="590" w:right="298" w:firstLine="0"/>
        <w:jc w:val="left"/>
        <w:rPr>
          <w:rFonts w:ascii="宋体" w:hAnsi="宋体" w:cs="宋体" w:eastAsia="宋体" w:hint="default"/>
          <w:sz w:val="21"/>
          <w:szCs w:val="21"/>
        </w:rPr>
      </w:pPr>
      <w:r>
        <w:rPr>
          <w:rFonts w:ascii="宋体" w:hAnsi="宋体" w:cs="宋体" w:eastAsia="宋体" w:hint="default"/>
          <w:sz w:val="21"/>
          <w:szCs w:val="21"/>
        </w:rPr>
        <w:t>根据新准则计提的商誉减值准备</w:t>
      </w:r>
    </w:p>
    <w:p>
      <w:pPr>
        <w:spacing w:line="242" w:lineRule="auto" w:before="98"/>
        <w:ind w:left="170" w:right="6031" w:firstLine="0"/>
        <w:jc w:val="left"/>
        <w:rPr>
          <w:rFonts w:ascii="宋体" w:hAnsi="宋体" w:cs="宋体" w:eastAsia="宋体" w:hint="default"/>
          <w:sz w:val="21"/>
          <w:szCs w:val="21"/>
        </w:rPr>
      </w:pPr>
      <w:r>
        <w:rPr>
          <w:rFonts w:ascii="宋体" w:hAnsi="宋体" w:cs="宋体" w:eastAsia="宋体" w:hint="default"/>
          <w:spacing w:val="9"/>
          <w:sz w:val="21"/>
          <w:szCs w:val="21"/>
        </w:rPr>
        <w:t>以公允价值计量且其变动计入当期损益 </w:t>
      </w:r>
      <w:r>
        <w:rPr>
          <w:rFonts w:ascii="宋体" w:hAnsi="宋体" w:cs="宋体" w:eastAsia="宋体" w:hint="default"/>
          <w:sz w:val="21"/>
          <w:szCs w:val="21"/>
        </w:rPr>
        <w:t>的金融资产以及可供出售金额资产</w:t>
      </w:r>
      <w:r>
        <w:rPr>
          <w:rFonts w:ascii="宋体" w:hAnsi="宋体" w:cs="宋体" w:eastAsia="宋体" w:hint="default"/>
          <w:sz w:val="21"/>
          <w:szCs w:val="21"/>
        </w:rPr>
        <w:t> </w:t>
      </w:r>
      <w:r>
        <w:rPr>
          <w:rFonts w:ascii="宋体" w:hAnsi="宋体" w:cs="宋体" w:eastAsia="宋体" w:hint="default"/>
          <w:spacing w:val="9"/>
          <w:sz w:val="21"/>
          <w:szCs w:val="21"/>
        </w:rPr>
        <w:t>以公允价值计量且其变动计入当期损益</w:t>
      </w:r>
      <w:r>
        <w:rPr>
          <w:rFonts w:ascii="宋体" w:hAnsi="宋体" w:cs="宋体" w:eastAsia="宋体" w:hint="default"/>
          <w:spacing w:val="9"/>
          <w:sz w:val="21"/>
          <w:szCs w:val="21"/>
        </w:rPr>
        <w:t> </w:t>
      </w:r>
      <w:r>
        <w:rPr>
          <w:rFonts w:ascii="宋体" w:hAnsi="宋体" w:cs="宋体" w:eastAsia="宋体" w:hint="default"/>
          <w:sz w:val="21"/>
          <w:szCs w:val="21"/>
        </w:rPr>
        <w:t>的金融负债</w:t>
      </w:r>
    </w:p>
    <w:p>
      <w:pPr>
        <w:spacing w:before="97"/>
        <w:ind w:left="170" w:right="298" w:firstLine="0"/>
        <w:jc w:val="left"/>
        <w:rPr>
          <w:rFonts w:ascii="宋体" w:hAnsi="宋体" w:cs="宋体" w:eastAsia="宋体" w:hint="default"/>
          <w:sz w:val="21"/>
          <w:szCs w:val="21"/>
        </w:rPr>
      </w:pPr>
      <w:r>
        <w:rPr>
          <w:rFonts w:ascii="宋体" w:hAnsi="宋体" w:cs="宋体" w:eastAsia="宋体" w:hint="default"/>
          <w:sz w:val="21"/>
          <w:szCs w:val="21"/>
        </w:rPr>
        <w:t>金融工具分拆增加的权益</w:t>
      </w:r>
    </w:p>
    <w:p>
      <w:pPr>
        <w:spacing w:after="0"/>
        <w:jc w:val="left"/>
        <w:rPr>
          <w:rFonts w:ascii="宋体" w:hAnsi="宋体" w:cs="宋体" w:eastAsia="宋体" w:hint="default"/>
          <w:sz w:val="21"/>
          <w:szCs w:val="21"/>
        </w:rPr>
        <w:sectPr>
          <w:footerReference w:type="default" r:id="rId37"/>
          <w:pgSz w:w="11910" w:h="16840"/>
          <w:pgMar w:footer="840" w:header="882" w:top="1120" w:bottom="1040" w:left="1000" w:right="960"/>
        </w:sectPr>
      </w:pPr>
    </w:p>
    <w:p>
      <w:pPr>
        <w:spacing w:line="240" w:lineRule="auto" w:before="7"/>
        <w:rPr>
          <w:rFonts w:ascii="宋体" w:hAnsi="宋体" w:cs="宋体" w:eastAsia="宋体" w:hint="default"/>
          <w:sz w:val="2"/>
          <w:szCs w:val="2"/>
        </w:rPr>
      </w:pPr>
    </w:p>
    <w:p>
      <w:pPr>
        <w:spacing w:line="20" w:lineRule="exact"/>
        <w:ind w:left="209" w:right="0" w:firstLine="0"/>
        <w:rPr>
          <w:rFonts w:ascii="宋体" w:hAnsi="宋体" w:cs="宋体" w:eastAsia="宋体" w:hint="default"/>
          <w:sz w:val="2"/>
          <w:szCs w:val="2"/>
        </w:rPr>
      </w:pPr>
      <w:r>
        <w:rPr>
          <w:rFonts w:ascii="宋体" w:hAnsi="宋体" w:cs="宋体" w:eastAsia="宋体" w:hint="default"/>
          <w:sz w:val="2"/>
          <w:szCs w:val="2"/>
        </w:rPr>
        <w:pict>
          <v:group style="width:474.3pt;height:.75pt;mso-position-horizontal-relative:char;mso-position-vertical-relative:line" coordorigin="0,0" coordsize="9486,15">
            <v:group style="position:absolute;left:7;top:7;width:9472;height:2" coordorigin="7,7" coordsize="9472,2">
              <v:shape style="position:absolute;left:7;top:7;width:9472;height:2" coordorigin="7,7" coordsize="9472,0" path="m7,7l9479,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5223" w:type="dxa"/>
        <w:tblLayout w:type="fixed"/>
        <w:tblCellMar>
          <w:top w:w="0" w:type="dxa"/>
          <w:left w:w="0" w:type="dxa"/>
          <w:bottom w:w="0" w:type="dxa"/>
          <w:right w:w="0" w:type="dxa"/>
        </w:tblCellMar>
        <w:tblLook w:val="01E0"/>
      </w:tblPr>
      <w:tblGrid>
        <w:gridCol w:w="1243"/>
        <w:gridCol w:w="1470"/>
        <w:gridCol w:w="718"/>
      </w:tblGrid>
      <w:tr>
        <w:trPr>
          <w:trHeight w:val="437"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sz w:val="21"/>
              </w:rPr>
              <w:t>0.00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0.00</w:t>
            </w:r>
          </w:p>
        </w:tc>
      </w:tr>
      <w:tr>
        <w:trPr>
          <w:trHeight w:val="464"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1"/>
                <w:szCs w:val="21"/>
              </w:rPr>
            </w:pPr>
            <w:r>
              <w:rPr>
                <w:rFonts w:ascii="宋体"/>
                <w:sz w:val="21"/>
              </w:rPr>
              <w:t>0.00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宋体" w:hAnsi="宋体" w:cs="宋体" w:eastAsia="宋体" w:hint="default"/>
                <w:sz w:val="21"/>
                <w:szCs w:val="21"/>
              </w:rPr>
            </w:pPr>
            <w:r>
              <w:rPr>
                <w:rFonts w:ascii="宋体"/>
                <w:spacing w:val="-1"/>
                <w:sz w:val="21"/>
              </w:rPr>
              <w:t>0.00</w:t>
            </w:r>
          </w:p>
        </w:tc>
      </w:tr>
      <w:tr>
        <w:trPr>
          <w:trHeight w:val="464"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21"/>
                <w:szCs w:val="21"/>
              </w:rPr>
            </w:pPr>
            <w:r>
              <w:rPr>
                <w:rFonts w:ascii="宋体"/>
                <w:sz w:val="21"/>
              </w:rPr>
              <w:t>0.00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宋体" w:hAnsi="宋体" w:cs="宋体" w:eastAsia="宋体" w:hint="default"/>
                <w:sz w:val="21"/>
                <w:szCs w:val="21"/>
              </w:rPr>
            </w:pPr>
            <w:r>
              <w:rPr>
                <w:rFonts w:ascii="宋体"/>
                <w:spacing w:val="-1"/>
                <w:sz w:val="21"/>
              </w:rPr>
              <w:t>0.00</w:t>
            </w:r>
          </w:p>
        </w:tc>
      </w:tr>
      <w:tr>
        <w:trPr>
          <w:trHeight w:val="337"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21"/>
                <w:szCs w:val="21"/>
              </w:rPr>
            </w:pPr>
            <w:r>
              <w:rPr>
                <w:rFonts w:ascii="宋体"/>
                <w:sz w:val="21"/>
              </w:rPr>
              <w:t>0.00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0"/>
              <w:jc w:val="right"/>
              <w:rPr>
                <w:rFonts w:ascii="宋体" w:hAnsi="宋体" w:cs="宋体" w:eastAsia="宋体" w:hint="default"/>
                <w:sz w:val="21"/>
                <w:szCs w:val="21"/>
              </w:rPr>
            </w:pPr>
            <w:r>
              <w:rPr>
                <w:rFonts w:ascii="宋体"/>
                <w:spacing w:val="-1"/>
                <w:sz w:val="21"/>
              </w:rPr>
              <w:t>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宋体" w:hAnsi="宋体" w:cs="宋体" w:eastAsia="宋体" w:hint="default"/>
                <w:sz w:val="21"/>
                <w:szCs w:val="21"/>
              </w:rPr>
            </w:pPr>
            <w:r>
              <w:rPr>
                <w:rFonts w:ascii="宋体"/>
                <w:spacing w:val="-1"/>
                <w:sz w:val="21"/>
              </w:rPr>
              <w:t>0.00</w:t>
            </w:r>
          </w:p>
        </w:tc>
      </w:tr>
    </w:tbl>
    <w:p>
      <w:pPr>
        <w:spacing w:line="240" w:lineRule="auto" w:before="2"/>
        <w:rPr>
          <w:rFonts w:ascii="宋体" w:hAnsi="宋体" w:cs="宋体" w:eastAsia="宋体" w:hint="default"/>
          <w:sz w:val="20"/>
          <w:szCs w:val="20"/>
        </w:rPr>
      </w:pPr>
    </w:p>
    <w:p>
      <w:pPr>
        <w:tabs>
          <w:tab w:pos="6094" w:val="left" w:leader="none"/>
          <w:tab w:pos="8196" w:val="left" w:leader="none"/>
        </w:tabs>
        <w:spacing w:before="35"/>
        <w:ind w:left="170" w:right="298" w:firstLine="0"/>
        <w:jc w:val="left"/>
        <w:rPr>
          <w:rFonts w:ascii="宋体" w:hAnsi="宋体" w:cs="宋体" w:eastAsia="宋体" w:hint="default"/>
          <w:sz w:val="21"/>
          <w:szCs w:val="21"/>
        </w:rPr>
      </w:pPr>
      <w:r>
        <w:rPr/>
        <w:pict>
          <v:group style="position:absolute;margin-left:56.07pt;margin-top:-119.186279pt;width:485.95pt;height:118.15pt;mso-position-horizontal-relative:page;mso-position-vertical-relative:paragraph;z-index:-345016" coordorigin="1121,-2384" coordsize="9719,2363">
            <v:shape style="position:absolute;left:1123;top:-2384;width:9697;height:2346" type="#_x0000_t75" stroked="false">
              <v:imagedata r:id="rId40" o:title=""/>
            </v:shape>
            <v:group style="position:absolute;left:1136;top:-36;width:3809;height:2" coordorigin="1136,-36" coordsize="3809,2">
              <v:shape style="position:absolute;left:1136;top:-36;width:3809;height:2" coordorigin="1136,-36" coordsize="3809,0" path="m1136,-36l4945,-36e" filled="false" stroked="true" strokeweight="1.5pt" strokecolor="#000000">
                <v:path arrowok="t"/>
              </v:shape>
            </v:group>
            <v:group style="position:absolute;left:4918;top:-36;width:1812;height:2" coordorigin="4918,-36" coordsize="1812,2">
              <v:shape style="position:absolute;left:4918;top:-36;width:1812;height:2" coordorigin="4918,-36" coordsize="1812,0" path="m4918,-36l6730,-36e" filled="false" stroked="true" strokeweight="1.5pt" strokecolor="#000000">
                <v:path arrowok="t"/>
              </v:shape>
            </v:group>
            <v:group style="position:absolute;left:6702;top:-36;width:2024;height:2" coordorigin="6702,-36" coordsize="2024,2">
              <v:shape style="position:absolute;left:6702;top:-36;width:2024;height:2" coordorigin="6702,-36" coordsize="2024,0" path="m6702,-36l8725,-36e" filled="false" stroked="true" strokeweight="1.5pt" strokecolor="#000000">
                <v:path arrowok="t"/>
              </v:shape>
            </v:group>
            <v:group style="position:absolute;left:8698;top:-36;width:972;height:2" coordorigin="8698,-36" coordsize="972,2">
              <v:shape style="position:absolute;left:8698;top:-36;width:972;height:2" coordorigin="8698,-36" coordsize="972,0" path="m8698,-36l9670,-36e" filled="false" stroked="true" strokeweight="1.5pt" strokecolor="#000000">
                <v:path arrowok="t"/>
              </v:shape>
            </v:group>
            <v:group style="position:absolute;left:9642;top:-36;width:1184;height:2" coordorigin="9642,-36" coordsize="1184,2">
              <v:shape style="position:absolute;left:9642;top:-36;width:1184;height:2" coordorigin="9642,-36" coordsize="1184,0" path="m9642,-36l10825,-36e" filled="false" stroked="true" strokeweight="1.5pt" strokecolor="#000000">
                <v:path arrowok="t"/>
              </v:shape>
            </v:group>
            <v:group style="position:absolute;left:10798;top:-36;width:10;height:2" coordorigin="10798,-36" coordsize="10,2">
              <v:shape style="position:absolute;left:10798;top:-36;width:10;height:2" coordorigin="10798,-36" coordsize="10,0" path="m10798,-36l10807,-36e" filled="false" stroked="true" strokeweight="1.5pt" strokecolor="#000000">
                <v:path arrowok="t"/>
              </v:shape>
              <v:shape style="position:absolute;left:1170;top:-2239;width:126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衍生金融工具</w:t>
                      </w:r>
                    </w:p>
                  </w:txbxContent>
                </v:textbox>
                <w10:wrap type="none"/>
              </v:shape>
              <v:shape style="position:absolute;left:6258;top:-2330;width:42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0.00</w:t>
                      </w:r>
                    </w:p>
                  </w:txbxContent>
                </v:textbox>
                <w10:wrap type="none"/>
              </v:shape>
              <v:shape style="position:absolute;left:8252;top:-2330;width:42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0.00</w:t>
                      </w:r>
                    </w:p>
                  </w:txbxContent>
                </v:textbox>
                <w10:wrap type="none"/>
              </v:shape>
              <v:shape style="position:absolute;left:9198;top:-2330;width:42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0.00</w:t>
                      </w:r>
                    </w:p>
                  </w:txbxContent>
                </v:textbox>
                <w10:wrap type="none"/>
              </v:shape>
              <v:shape style="position:absolute;left:1170;top:-1775;width:3255;height:1602"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所得税</w:t>
                      </w:r>
                    </w:p>
                    <w:p>
                      <w:pPr>
                        <w:spacing w:line="240" w:lineRule="auto" w:before="6"/>
                        <w:rPr>
                          <w:rFonts w:ascii="宋体" w:hAnsi="宋体" w:cs="宋体" w:eastAsia="宋体" w:hint="default"/>
                          <w:sz w:val="14"/>
                          <w:szCs w:val="14"/>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少数股东权益</w:t>
                      </w:r>
                    </w:p>
                    <w:p>
                      <w:pPr>
                        <w:spacing w:line="464" w:lineRule="exact" w:before="62"/>
                        <w:ind w:left="0" w:right="0"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4"/>
                          <w:sz w:val="21"/>
                          <w:szCs w:val="21"/>
                        </w:rPr>
                        <w:t> </w:t>
                      </w:r>
                      <w:r>
                        <w:rPr>
                          <w:rFonts w:ascii="宋体" w:hAnsi="宋体" w:cs="宋体" w:eastAsia="宋体" w:hint="default"/>
                          <w:sz w:val="21"/>
                          <w:szCs w:val="21"/>
                        </w:rPr>
                        <w:t>股、H</w:t>
                      </w:r>
                      <w:r>
                        <w:rPr>
                          <w:rFonts w:ascii="宋体" w:hAnsi="宋体" w:cs="宋体" w:eastAsia="宋体" w:hint="default"/>
                          <w:spacing w:val="-54"/>
                          <w:sz w:val="21"/>
                          <w:szCs w:val="21"/>
                        </w:rPr>
                        <w:t> </w:t>
                      </w:r>
                      <w:r>
                        <w:rPr>
                          <w:rFonts w:ascii="宋体" w:hAnsi="宋体" w:cs="宋体" w:eastAsia="宋体" w:hint="default"/>
                          <w:sz w:val="21"/>
                          <w:szCs w:val="21"/>
                        </w:rPr>
                        <w:t>股等上市公司特别追溯调整</w:t>
                      </w:r>
                      <w:r>
                        <w:rPr>
                          <w:rFonts w:ascii="宋体" w:hAnsi="宋体" w:cs="宋体" w:eastAsia="宋体" w:hint="default"/>
                          <w:sz w:val="21"/>
                          <w:szCs w:val="21"/>
                        </w:rPr>
                        <w:t> 其他</w:t>
                      </w:r>
                    </w:p>
                  </w:txbxContent>
                </v:textbox>
                <w10:wrap type="none"/>
              </v:shape>
            </v:group>
            <w10:wrap type="none"/>
          </v:group>
        </w:pict>
      </w:r>
      <w:r>
        <w:rPr>
          <w:rFonts w:ascii="宋体" w:hAnsi="宋体" w:cs="宋体" w:eastAsia="宋体" w:hint="default"/>
          <w:b/>
          <w:bCs/>
          <w:sz w:val="21"/>
          <w:szCs w:val="21"/>
        </w:rPr>
        <w:t>2007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7"/>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pacing w:val="-1"/>
          <w:sz w:val="21"/>
          <w:szCs w:val="21"/>
        </w:rPr>
        <w:t>日股东权益（新会计准则）</w:t>
      </w:r>
      <w:r>
        <w:rPr>
          <w:rFonts w:ascii="宋体" w:hAnsi="宋体" w:cs="宋体" w:eastAsia="宋体" w:hint="default"/>
          <w:b/>
          <w:bCs/>
          <w:spacing w:val="-9"/>
          <w:sz w:val="21"/>
          <w:szCs w:val="21"/>
        </w:rPr>
        <w:t> </w:t>
      </w:r>
      <w:r>
        <w:rPr>
          <w:rFonts w:ascii="宋体" w:hAnsi="宋体" w:cs="宋体" w:eastAsia="宋体" w:hint="default"/>
          <w:b/>
          <w:bCs/>
          <w:spacing w:val="-1"/>
          <w:sz w:val="21"/>
          <w:szCs w:val="21"/>
        </w:rPr>
        <w:t>-129,101,789.88</w:t>
        <w:tab/>
      </w:r>
      <w:r>
        <w:rPr>
          <w:rFonts w:ascii="宋体" w:hAnsi="宋体" w:cs="宋体" w:eastAsia="宋体" w:hint="default"/>
          <w:b/>
          <w:bCs/>
          <w:spacing w:val="-1"/>
          <w:w w:val="95"/>
          <w:sz w:val="21"/>
          <w:szCs w:val="21"/>
        </w:rPr>
        <w:t>-129,101,789.88</w:t>
      </w:r>
      <w:r>
        <w:rPr>
          <w:rFonts w:ascii="Times New Roman" w:hAnsi="Times New Roman" w:cs="Times New Roman" w:eastAsia="Times New Roman" w:hint="default"/>
          <w:spacing w:val="-1"/>
          <w:w w:val="95"/>
          <w:sz w:val="21"/>
          <w:szCs w:val="21"/>
        </w:rPr>
        <w:tab/>
      </w:r>
      <w:r>
        <w:rPr>
          <w:rFonts w:ascii="宋体" w:hAnsi="宋体" w:cs="宋体" w:eastAsia="宋体" w:hint="default"/>
          <w:b/>
          <w:bCs/>
          <w:sz w:val="21"/>
          <w:szCs w:val="21"/>
        </w:rPr>
        <w:t>0.00</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p>
      <w:pPr>
        <w:spacing w:line="30" w:lineRule="exact"/>
        <w:ind w:left="11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5.3pt;height:1.5pt;mso-position-horizontal-relative:char;mso-position-vertical-relative:line" coordorigin="0,0" coordsize="9706,30">
            <v:group style="position:absolute;left:15;top:15;width:3796;height:2" coordorigin="15,15" coordsize="3796,2">
              <v:shape style="position:absolute;left:15;top:15;width:3796;height:2" coordorigin="15,15" coordsize="3796,0" path="m15,15l3811,15e" filled="false" stroked="true" strokeweight="1.5pt" strokecolor="#000000">
                <v:path arrowok="t"/>
              </v:shape>
            </v:group>
            <v:group style="position:absolute;left:3796;top:15;width:1799;height:2" coordorigin="3796,15" coordsize="1799,2">
              <v:shape style="position:absolute;left:3796;top:15;width:1799;height:2" coordorigin="3796,15" coordsize="1799,0" path="m3796,15l5595,15e" filled="false" stroked="true" strokeweight="1.5pt" strokecolor="#000000">
                <v:path arrowok="t"/>
              </v:shape>
            </v:group>
            <v:group style="position:absolute;left:5581;top:15;width:2010;height:2" coordorigin="5581,15" coordsize="2010,2">
              <v:shape style="position:absolute;left:5581;top:15;width:2010;height:2" coordorigin="5581,15" coordsize="2010,0" path="m5581,15l7591,15e" filled="false" stroked="true" strokeweight="1.5pt" strokecolor="#000000">
                <v:path arrowok="t"/>
              </v:shape>
            </v:group>
            <v:group style="position:absolute;left:7576;top:15;width:959;height:2" coordorigin="7576,15" coordsize="959,2">
              <v:shape style="position:absolute;left:7576;top:15;width:959;height:2" coordorigin="7576,15" coordsize="959,0" path="m7576,15l8535,15e" filled="false" stroked="true" strokeweight="1.5pt" strokecolor="#000000">
                <v:path arrowok="t"/>
              </v:shape>
            </v:group>
            <v:group style="position:absolute;left:8521;top:15;width:1170;height:2" coordorigin="8521,15" coordsize="1170,2">
              <v:shape style="position:absolute;left:8521;top:15;width:1170;height:2" coordorigin="8521,15" coordsize="1170,0" path="m8521,15l9691,15e" filled="false" stroked="true" strokeweight="1.5pt" strokecolor="#000000">
                <v:path arrowok="t"/>
              </v:shape>
            </v:group>
          </v:group>
        </w:pict>
      </w:r>
      <w:r>
        <w:rPr>
          <w:rFonts w:ascii="宋体" w:hAnsi="宋体" w:cs="宋体" w:eastAsia="宋体" w:hint="default"/>
          <w:position w:val="0"/>
          <w:sz w:val="3"/>
          <w:szCs w:val="3"/>
        </w:rPr>
      </w:r>
    </w:p>
    <w:p>
      <w:pPr>
        <w:spacing w:before="86"/>
        <w:ind w:left="246" w:right="298" w:firstLine="0"/>
        <w:jc w:val="left"/>
        <w:rPr>
          <w:rFonts w:ascii="宋体" w:hAnsi="宋体" w:cs="宋体" w:eastAsia="宋体" w:hint="default"/>
          <w:sz w:val="22"/>
          <w:szCs w:val="22"/>
        </w:rPr>
      </w:pPr>
      <w:r>
        <w:rPr>
          <w:rFonts w:ascii="宋体" w:hAnsi="宋体" w:cs="宋体" w:eastAsia="宋体" w:hint="default"/>
          <w:sz w:val="22"/>
          <w:szCs w:val="22"/>
        </w:rPr>
        <w:t>除上述已调整项目外，假设本公司2006 年全面执行新准则，对公司2006</w:t>
      </w:r>
      <w:r>
        <w:rPr>
          <w:rFonts w:ascii="宋体" w:hAnsi="宋体" w:cs="宋体" w:eastAsia="宋体" w:hint="default"/>
          <w:spacing w:val="-17"/>
          <w:sz w:val="22"/>
          <w:szCs w:val="22"/>
        </w:rPr>
        <w:t> </w:t>
      </w:r>
      <w:r>
        <w:rPr>
          <w:rFonts w:ascii="宋体" w:hAnsi="宋体" w:cs="宋体" w:eastAsia="宋体" w:hint="default"/>
          <w:sz w:val="22"/>
          <w:szCs w:val="22"/>
        </w:rPr>
        <w:t>年的净利润影响不大。</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94"/>
        <w:ind w:left="966" w:right="298" w:firstLine="0"/>
        <w:jc w:val="left"/>
        <w:rPr>
          <w:rFonts w:ascii="宋体" w:hAnsi="宋体" w:cs="宋体" w:eastAsia="宋体" w:hint="default"/>
          <w:sz w:val="22"/>
          <w:szCs w:val="22"/>
        </w:rPr>
      </w:pPr>
      <w:r>
        <w:rPr>
          <w:rFonts w:ascii="宋体" w:hAnsi="宋体" w:cs="宋体" w:eastAsia="宋体" w:hint="default"/>
          <w:b/>
          <w:bCs/>
          <w:sz w:val="22"/>
          <w:szCs w:val="22"/>
        </w:rPr>
        <w:t>十四、财务报告批准</w:t>
      </w:r>
      <w:r>
        <w:rPr>
          <w:rFonts w:ascii="宋体" w:hAnsi="宋体" w:cs="宋体" w:eastAsia="宋体" w:hint="default"/>
          <w:sz w:val="22"/>
          <w:szCs w:val="22"/>
        </w:rPr>
      </w:r>
    </w:p>
    <w:p>
      <w:pPr>
        <w:spacing w:line="240" w:lineRule="auto" w:before="7"/>
        <w:rPr>
          <w:rFonts w:ascii="宋体" w:hAnsi="宋体" w:cs="宋体" w:eastAsia="宋体" w:hint="default"/>
          <w:b/>
          <w:bCs/>
          <w:sz w:val="18"/>
          <w:szCs w:val="18"/>
        </w:rPr>
      </w:pPr>
    </w:p>
    <w:p>
      <w:pPr>
        <w:spacing w:before="0"/>
        <w:ind w:left="966" w:right="298" w:firstLine="0"/>
        <w:jc w:val="left"/>
        <w:rPr>
          <w:rFonts w:ascii="宋体" w:hAnsi="宋体" w:cs="宋体" w:eastAsia="宋体" w:hint="default"/>
          <w:sz w:val="22"/>
          <w:szCs w:val="22"/>
        </w:rPr>
      </w:pPr>
      <w:r>
        <w:rPr>
          <w:rFonts w:ascii="宋体" w:hAnsi="宋体" w:cs="宋体" w:eastAsia="宋体" w:hint="default"/>
          <w:sz w:val="22"/>
          <w:szCs w:val="22"/>
        </w:rPr>
        <w:t>本财务报告于</w:t>
      </w:r>
      <w:r>
        <w:rPr>
          <w:rFonts w:ascii="宋体" w:hAnsi="宋体" w:cs="宋体" w:eastAsia="宋体" w:hint="default"/>
          <w:spacing w:val="-57"/>
          <w:sz w:val="22"/>
          <w:szCs w:val="22"/>
        </w:rPr>
        <w:t> </w:t>
      </w:r>
      <w:r>
        <w:rPr>
          <w:rFonts w:ascii="宋体" w:hAnsi="宋体" w:cs="宋体" w:eastAsia="宋体" w:hint="default"/>
          <w:sz w:val="22"/>
          <w:szCs w:val="22"/>
        </w:rPr>
        <w:t>2008</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pacing w:val="-57"/>
          <w:sz w:val="22"/>
          <w:szCs w:val="22"/>
        </w:rPr>
        <w:t> </w:t>
      </w:r>
      <w:r>
        <w:rPr>
          <w:rFonts w:ascii="宋体" w:hAnsi="宋体" w:cs="宋体" w:eastAsia="宋体" w:hint="default"/>
          <w:sz w:val="22"/>
          <w:szCs w:val="22"/>
        </w:rPr>
        <w:t>日由本公司董事会批准报出。</w:t>
      </w:r>
    </w:p>
    <w:p>
      <w:pPr>
        <w:spacing w:after="0"/>
        <w:jc w:val="left"/>
        <w:rPr>
          <w:rFonts w:ascii="宋体" w:hAnsi="宋体" w:cs="宋体" w:eastAsia="宋体" w:hint="default"/>
          <w:sz w:val="22"/>
          <w:szCs w:val="22"/>
        </w:rPr>
        <w:sectPr>
          <w:footerReference w:type="default" r:id="rId39"/>
          <w:pgSz w:w="11910" w:h="16840"/>
          <w:pgMar w:footer="840" w:header="882" w:top="1080" w:bottom="1040" w:left="1000" w:right="960"/>
          <w:pgNumType w:start="1"/>
        </w:sectPr>
      </w:pPr>
    </w:p>
    <w:p>
      <w:pPr>
        <w:spacing w:line="240" w:lineRule="auto" w:before="7"/>
        <w:rPr>
          <w:rFonts w:ascii="宋体" w:hAnsi="宋体" w:cs="宋体" w:eastAsia="宋体" w:hint="default"/>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3pt;height:.75pt;mso-position-horizontal-relative:char;mso-position-vertical-relative:line" coordorigin="0,0" coordsize="9486,15">
            <v:group style="position:absolute;left:7;top:7;width:9472;height:2" coordorigin="7,7" coordsize="9472,2">
              <v:shape style="position:absolute;left:7;top:7;width:9472;height:2" coordorigin="7,7" coordsize="9472,0" path="m7,7l9479,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1"/>
        <w:spacing w:line="240" w:lineRule="auto"/>
        <w:ind w:right="0"/>
        <w:jc w:val="center"/>
        <w:rPr>
          <w:b w:val="0"/>
          <w:bCs w:val="0"/>
        </w:rPr>
      </w:pPr>
      <w:bookmarkStart w:name="_TOC_250000" w:id="11"/>
      <w:r>
        <w:rPr/>
        <w:t>十一、备查文件目录</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pStyle w:val="BodyText"/>
        <w:spacing w:line="240" w:lineRule="auto" w:before="26"/>
        <w:ind w:right="0"/>
        <w:jc w:val="left"/>
      </w:pPr>
      <w:r>
        <w:rPr/>
        <w:t>公司备查文件目录：</w:t>
      </w:r>
    </w:p>
    <w:p>
      <w:pPr>
        <w:pStyle w:val="BodyText"/>
        <w:spacing w:line="240" w:lineRule="auto" w:before="215"/>
        <w:ind w:right="0"/>
        <w:jc w:val="left"/>
      </w:pPr>
      <w:r>
        <w:rPr/>
        <w:t>（一）载有法定代表人、主管会计工作负责人、会计机构负责人签名并盖章的会计报表；</w:t>
      </w:r>
    </w:p>
    <w:p>
      <w:pPr>
        <w:spacing w:line="240" w:lineRule="auto" w:before="7"/>
        <w:rPr>
          <w:rFonts w:ascii="宋体" w:hAnsi="宋体" w:cs="宋体" w:eastAsia="宋体" w:hint="default"/>
          <w:sz w:val="16"/>
          <w:szCs w:val="16"/>
        </w:rPr>
      </w:pPr>
    </w:p>
    <w:p>
      <w:pPr>
        <w:pStyle w:val="BodyText"/>
        <w:spacing w:line="240" w:lineRule="auto" w:before="0"/>
        <w:ind w:right="0"/>
        <w:jc w:val="left"/>
      </w:pPr>
      <w:r>
        <w:rPr/>
        <w:t>（二）载有会计师事务所盖章、注册会计师签名并盖章的审计报告原件；</w:t>
      </w:r>
    </w:p>
    <w:p>
      <w:pPr>
        <w:pStyle w:val="BodyText"/>
        <w:spacing w:line="405" w:lineRule="auto" w:before="215"/>
        <w:ind w:left="626" w:right="658" w:hanging="480"/>
        <w:jc w:val="left"/>
      </w:pPr>
      <w:r>
        <w:rPr/>
        <w:t>（三）报告期内在《证券时报》上公开披露过的所有公司文件的正本及公告的原稿。 文件存放地：深圳市太光电信股份有限公司董事会秘书办公室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0"/>
          <w:szCs w:val="30"/>
        </w:rPr>
      </w:pPr>
    </w:p>
    <w:p>
      <w:pPr>
        <w:pStyle w:val="BodyText"/>
        <w:spacing w:line="405" w:lineRule="auto" w:before="0"/>
        <w:ind w:left="5306" w:right="1498" w:hanging="960"/>
        <w:jc w:val="left"/>
      </w:pPr>
      <w:r>
        <w:rPr/>
        <w:t>深圳市太光电信股份有限公司董事会 董事长：厉天福</w:t>
      </w:r>
    </w:p>
    <w:p>
      <w:pPr>
        <w:pStyle w:val="BodyText"/>
        <w:spacing w:line="240" w:lineRule="auto" w:before="49"/>
        <w:ind w:left="5186" w:right="0"/>
        <w:jc w:val="left"/>
      </w:pPr>
      <w:r>
        <w:rPr>
          <w:spacing w:val="33"/>
        </w:rPr>
        <w:t>2008年3月5日</w:t>
      </w:r>
      <w:r>
        <w:rPr>
          <w:spacing w:val="-60"/>
        </w:rPr>
        <w:t> </w:t>
      </w:r>
      <w:r>
        <w:rPr/>
      </w:r>
    </w:p>
    <w:sectPr>
      <w:pgSz w:w="11910" w:h="16840"/>
      <w:pgMar w:header="882" w:footer="840" w:top="1080" w:bottom="1040" w:left="11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59991pt;margin-top:788.977966pt;width:10.3pt;height:11.15pt;mso-position-horizontal-relative:page;mso-position-vertical-relative:page;z-index:-34756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b/>
                    <w:spacing w:val="-22"/>
                    <w:w w:val="99"/>
                    <w:sz w:val="18"/>
                  </w:rPr>
                  <w:t>-</w:t>
                </w:r>
                <w:r>
                  <w:rPr>
                    <w:rFonts w:ascii="Times New Roman"/>
                    <w:w w:val="99"/>
                    <w:sz w:val="18"/>
                  </w:rPr>
                </w:r>
                <w:r>
                  <w:rPr/>
                  <w:fldChar w:fldCharType="begin"/>
                </w:r>
                <w:r>
                  <w:rPr>
                    <w:rFonts w:ascii="Times New Roman"/>
                    <w:w w:val="99"/>
                    <w:sz w:val="18"/>
                  </w:rPr>
                  <w:instrText> PAGE </w:instrText>
                </w:r>
                <w:r>
                  <w:rPr/>
                  <w:fldChar w:fldCharType="separate"/>
                </w:r>
                <w:r>
                  <w:rPr/>
                  <w:t>1</w:t>
                </w:r>
                <w:r>
                  <w:rPr/>
                  <w:fldChar w:fldCharType="end"/>
                </w:r>
                <w:r>
                  <w:rPr>
                    <w:rFonts w:ascii="Times New Roman"/>
                    <w:spacing w:val="-23"/>
                    <w:w w:val="99"/>
                    <w:sz w:val="18"/>
                  </w:rPr>
                </w:r>
                <w:r>
                  <w:rPr>
                    <w:rFonts w:ascii="Times New Roman"/>
                    <w:b/>
                    <w:w w:val="99"/>
                    <w:sz w:val="18"/>
                  </w:rPr>
                  <w:t>-</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4505pt;margin-top:542.378235pt;width:10.65pt;height:11.15pt;mso-position-horizontal-relative:page;mso-position-vertical-relative:page;z-index:-34727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83"/>
                    <w:sz w:val="18"/>
                  </w:rPr>
                  <w:t>5</w:t>
                </w:r>
                <w:r>
                  <w:rPr>
                    <w:rFonts w:ascii="Times New Roman"/>
                    <w:b/>
                    <w:sz w:val="18"/>
                  </w:rPr>
                  <w:t>-</w:t>
                </w:r>
                <w:r>
                  <w:rPr>
                    <w:rFonts w:ascii="Times New Roman"/>
                    <w:b/>
                    <w:spacing w:val="-23"/>
                    <w:sz w:val="18"/>
                  </w:rPr>
                  <w:t> </w:t>
                </w:r>
                <w:r>
                  <w:rPr>
                    <w:rFonts w:ascii="Times New Roman"/>
                    <w:spacing w:val="-68"/>
                    <w:sz w:val="18"/>
                  </w:rPr>
                  <w:t>0</w:t>
                </w:r>
                <w:r>
                  <w:rPr>
                    <w:rFonts w:ascii="Times New Roman"/>
                    <w:b/>
                    <w:sz w:val="18"/>
                  </w:rPr>
                  <w:t>-</w:t>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4505pt;margin-top:542.378235pt;width:10.65pt;height:11.15pt;mso-position-horizontal-relative:page;mso-position-vertical-relative:page;z-index:-34724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83"/>
                    <w:sz w:val="18"/>
                  </w:rPr>
                  <w:t>5</w:t>
                </w:r>
                <w:r>
                  <w:rPr>
                    <w:rFonts w:ascii="Times New Roman"/>
                    <w:b/>
                    <w:sz w:val="18"/>
                  </w:rPr>
                  <w:t>-</w:t>
                </w:r>
                <w:r>
                  <w:rPr>
                    <w:rFonts w:ascii="Times New Roman"/>
                    <w:b/>
                    <w:spacing w:val="-23"/>
                    <w:sz w:val="18"/>
                  </w:rPr>
                  <w:t> </w:t>
                </w:r>
                <w:r>
                  <w:rPr>
                    <w:rFonts w:ascii="Times New Roman"/>
                    <w:spacing w:val="-68"/>
                    <w:sz w:val="18"/>
                  </w:rPr>
                  <w:t>1</w:t>
                </w:r>
                <w:r>
                  <w:rPr>
                    <w:rFonts w:ascii="Times New Roman"/>
                    <w:b/>
                    <w:sz w:val="18"/>
                  </w:rPr>
                  <w:t>-</w:t>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715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42"/>
                    <w:sz w:val="18"/>
                  </w:rPr>
                  <w:t>5</w:t>
                </w:r>
                <w:r>
                  <w:rPr>
                    <w:rFonts w:ascii="Times New Roman"/>
                    <w:b/>
                    <w:spacing w:val="-42"/>
                    <w:sz w:val="18"/>
                  </w:rPr>
                  <w:t>-</w:t>
                </w:r>
                <w:r>
                  <w:rPr>
                    <w:rFonts w:ascii="Times New Roman"/>
                    <w:b/>
                    <w:spacing w:val="-21"/>
                    <w:sz w:val="18"/>
                  </w:rPr>
                  <w:t> </w:t>
                </w:r>
                <w:r>
                  <w:rPr>
                    <w:rFonts w:ascii="Times New Roman"/>
                    <w:sz w:val="18"/>
                  </w:rPr>
                </w:r>
                <w:r>
                  <w:rPr/>
                  <w:fldChar w:fldCharType="begin"/>
                </w:r>
                <w:r>
                  <w:rPr>
                    <w:rFonts w:ascii="Times New Roman"/>
                    <w:sz w:val="18"/>
                  </w:rPr>
                  <w:instrText> PAGE </w:instrText>
                </w:r>
                <w:r>
                  <w:rPr/>
                  <w:fldChar w:fldCharType="separate"/>
                </w:r>
                <w:r>
                  <w:rPr/>
                  <w:t>2</w:t>
                </w:r>
                <w:r>
                  <w:rPr/>
                  <w:fldChar w:fldCharType="end"/>
                </w:r>
                <w:r>
                  <w:rPr>
                    <w:rFonts w:ascii="Times New Roman"/>
                    <w:b/>
                    <w:sz w:val="18"/>
                  </w:rPr>
                  <w:t>-</w:t>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712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42"/>
                    <w:sz w:val="18"/>
                  </w:rPr>
                  <w:t>5</w:t>
                </w:r>
                <w:r>
                  <w:rPr>
                    <w:rFonts w:ascii="Times New Roman"/>
                    <w:b/>
                    <w:spacing w:val="-42"/>
                    <w:sz w:val="18"/>
                  </w:rPr>
                  <w:t>-</w:t>
                </w:r>
                <w:r>
                  <w:rPr>
                    <w:rFonts w:ascii="Times New Roman"/>
                    <w:b/>
                    <w:spacing w:val="-21"/>
                    <w:sz w:val="18"/>
                  </w:rPr>
                  <w:t> </w:t>
                </w:r>
                <w:r>
                  <w:rPr>
                    <w:rFonts w:ascii="Times New Roman"/>
                    <w:sz w:val="18"/>
                  </w:rPr>
                </w:r>
                <w:r>
                  <w:rPr/>
                  <w:fldChar w:fldCharType="begin"/>
                </w:r>
                <w:r>
                  <w:rPr>
                    <w:rFonts w:ascii="Times New Roman"/>
                    <w:sz w:val="18"/>
                  </w:rPr>
                  <w:instrText> PAGE </w:instrText>
                </w:r>
                <w:r>
                  <w:rPr/>
                  <w:fldChar w:fldCharType="separate"/>
                </w:r>
                <w:r>
                  <w:rPr/>
                  <w:t>7</w:t>
                </w:r>
                <w:r>
                  <w:rPr/>
                  <w:fldChar w:fldCharType="end"/>
                </w:r>
                <w:r>
                  <w:rPr>
                    <w:rFonts w:ascii="Times New Roman"/>
                    <w:b/>
                    <w:sz w:val="18"/>
                  </w:rPr>
                  <w:t>-</w:t>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710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84"/>
                    <w:sz w:val="18"/>
                  </w:rPr>
                  <w:t>6</w:t>
                </w:r>
                <w:r>
                  <w:rPr>
                    <w:rFonts w:ascii="Times New Roman"/>
                    <w:b/>
                    <w:sz w:val="18"/>
                  </w:rPr>
                  <w:t>-</w:t>
                </w:r>
                <w:r>
                  <w:rPr>
                    <w:rFonts w:ascii="Times New Roman"/>
                    <w:b/>
                    <w:spacing w:val="-21"/>
                    <w:sz w:val="18"/>
                  </w:rPr>
                  <w:t> </w:t>
                </w:r>
                <w:r>
                  <w:rPr>
                    <w:rFonts w:ascii="Times New Roman"/>
                    <w:spacing w:val="-69"/>
                    <w:sz w:val="18"/>
                  </w:rPr>
                  <w:t>0</w:t>
                </w:r>
                <w:r>
                  <w:rPr>
                    <w:rFonts w:ascii="Times New Roman"/>
                    <w:b/>
                    <w:sz w:val="18"/>
                  </w:rPr>
                  <w:t>-</w:t>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708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42"/>
                    <w:sz w:val="18"/>
                  </w:rPr>
                  <w:t>6</w:t>
                </w:r>
                <w:r>
                  <w:rPr>
                    <w:rFonts w:ascii="Times New Roman"/>
                    <w:b/>
                    <w:spacing w:val="-42"/>
                    <w:sz w:val="18"/>
                  </w:rPr>
                  <w:t>-</w:t>
                </w:r>
                <w:r>
                  <w:rPr>
                    <w:rFonts w:ascii="Times New Roman"/>
                    <w:b/>
                    <w:spacing w:val="-21"/>
                    <w:sz w:val="18"/>
                  </w:rPr>
                  <w:t> </w:t>
                </w:r>
                <w:r>
                  <w:rPr>
                    <w:rFonts w:ascii="Times New Roman"/>
                    <w:sz w:val="18"/>
                  </w:rPr>
                </w:r>
                <w:r>
                  <w:rPr/>
                  <w:fldChar w:fldCharType="begin"/>
                </w:r>
                <w:r>
                  <w:rPr>
                    <w:rFonts w:ascii="Times New Roman"/>
                    <w:sz w:val="18"/>
                  </w:rPr>
                  <w:instrText> PAGE </w:instrText>
                </w:r>
                <w:r>
                  <w:rPr/>
                  <w:fldChar w:fldCharType="separate"/>
                </w:r>
                <w:r>
                  <w:rPr/>
                  <w:t>1</w:t>
                </w:r>
                <w:r>
                  <w:rPr/>
                  <w:fldChar w:fldCharType="end"/>
                </w:r>
                <w:r>
                  <w:rPr>
                    <w:rFonts w:ascii="Times New Roman"/>
                    <w:b/>
                    <w:sz w:val="18"/>
                  </w:rPr>
                  <w:t>-</w:t>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7056"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84"/>
                    <w:sz w:val="18"/>
                  </w:rPr>
                  <w:t>7</w:t>
                </w:r>
                <w:r>
                  <w:rPr>
                    <w:rFonts w:ascii="Times New Roman"/>
                    <w:b/>
                    <w:sz w:val="18"/>
                  </w:rPr>
                  <w:t>-</w:t>
                </w:r>
                <w:r>
                  <w:rPr>
                    <w:rFonts w:ascii="Times New Roman"/>
                    <w:b/>
                    <w:spacing w:val="-21"/>
                    <w:sz w:val="18"/>
                  </w:rPr>
                  <w:t> </w:t>
                </w:r>
                <w:r>
                  <w:rPr>
                    <w:rFonts w:ascii="Times New Roman"/>
                    <w:spacing w:val="-69"/>
                    <w:sz w:val="18"/>
                  </w:rPr>
                  <w:t>0</w:t>
                </w:r>
                <w:r>
                  <w:rPr>
                    <w:rFonts w:ascii="Times New Roman"/>
                    <w:b/>
                    <w:sz w:val="18"/>
                  </w:rPr>
                  <w:t>-</w:t>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703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42"/>
                    <w:sz w:val="18"/>
                  </w:rPr>
                  <w:t>7</w:t>
                </w:r>
                <w:r>
                  <w:rPr>
                    <w:rFonts w:ascii="Times New Roman"/>
                    <w:b/>
                    <w:spacing w:val="-42"/>
                    <w:sz w:val="18"/>
                  </w:rPr>
                  <w:t>-</w:t>
                </w:r>
                <w:r>
                  <w:rPr>
                    <w:rFonts w:ascii="Times New Roman"/>
                    <w:b/>
                    <w:spacing w:val="-21"/>
                    <w:sz w:val="18"/>
                  </w:rPr>
                  <w:t> </w:t>
                </w:r>
                <w:r>
                  <w:rPr>
                    <w:rFonts w:ascii="Times New Roman"/>
                    <w:sz w:val="18"/>
                  </w:rPr>
                </w:r>
                <w:r>
                  <w:rPr/>
                  <w:fldChar w:fldCharType="begin"/>
                </w:r>
                <w:r>
                  <w:rPr>
                    <w:rFonts w:ascii="Times New Roman"/>
                    <w:sz w:val="18"/>
                  </w:rPr>
                  <w:instrText> PAGE </w:instrText>
                </w:r>
                <w:r>
                  <w:rPr/>
                  <w:fldChar w:fldCharType="separate"/>
                </w:r>
                <w:r>
                  <w:rPr/>
                  <w:t>1</w:t>
                </w:r>
                <w:r>
                  <w:rPr/>
                  <w:fldChar w:fldCharType="end"/>
                </w:r>
                <w:r>
                  <w:rPr>
                    <w:rFonts w:ascii="Times New Roman"/>
                    <w:b/>
                    <w:sz w:val="18"/>
                  </w:rPr>
                  <w:t>-</w:t>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700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84"/>
                    <w:sz w:val="18"/>
                  </w:rPr>
                  <w:t>8</w:t>
                </w:r>
                <w:r>
                  <w:rPr>
                    <w:rFonts w:ascii="Times New Roman"/>
                    <w:b/>
                    <w:sz w:val="18"/>
                  </w:rPr>
                  <w:t>-</w:t>
                </w:r>
                <w:r>
                  <w:rPr>
                    <w:rFonts w:ascii="Times New Roman"/>
                    <w:b/>
                    <w:spacing w:val="-21"/>
                    <w:sz w:val="18"/>
                  </w:rPr>
                  <w:t> </w:t>
                </w:r>
                <w:r>
                  <w:rPr>
                    <w:rFonts w:ascii="Times New Roman"/>
                    <w:spacing w:val="-69"/>
                    <w:sz w:val="18"/>
                  </w:rPr>
                  <w:t>0</w:t>
                </w:r>
                <w:r>
                  <w:rPr>
                    <w:rFonts w:ascii="Times New Roman"/>
                    <w:b/>
                    <w:sz w:val="18"/>
                  </w:rPr>
                  <w:t>-</w:t>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698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42"/>
                    <w:sz w:val="18"/>
                  </w:rPr>
                  <w:t>8</w:t>
                </w:r>
                <w:r>
                  <w:rPr>
                    <w:rFonts w:ascii="Times New Roman"/>
                    <w:b/>
                    <w:spacing w:val="-42"/>
                    <w:sz w:val="18"/>
                  </w:rPr>
                  <w:t>-</w:t>
                </w:r>
                <w:r>
                  <w:rPr>
                    <w:rFonts w:ascii="Times New Roman"/>
                    <w:b/>
                    <w:spacing w:val="-21"/>
                    <w:sz w:val="18"/>
                  </w:rPr>
                  <w:t> </w:t>
                </w:r>
                <w:r>
                  <w:rPr>
                    <w:rFonts w:ascii="Times New Roman"/>
                    <w:sz w:val="18"/>
                  </w:rPr>
                </w:r>
                <w:r>
                  <w:rPr/>
                  <w:fldChar w:fldCharType="begin"/>
                </w:r>
                <w:r>
                  <w:rPr>
                    <w:rFonts w:ascii="Times New Roman"/>
                    <w:sz w:val="18"/>
                  </w:rPr>
                  <w:instrText> PAGE </w:instrText>
                </w:r>
                <w:r>
                  <w:rPr/>
                  <w:fldChar w:fldCharType="separate"/>
                </w:r>
                <w:r>
                  <w:rPr/>
                  <w:t>1</w:t>
                </w:r>
                <w:r>
                  <w:rPr/>
                  <w:fldChar w:fldCharType="end"/>
                </w:r>
                <w:r>
                  <w:rPr>
                    <w:rFonts w:ascii="Times New Roman"/>
                    <w:b/>
                    <w:sz w:val="18"/>
                  </w:rPr>
                  <w:t>-</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7536"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84"/>
                    <w:sz w:val="18"/>
                  </w:rPr>
                  <w:t>1</w:t>
                </w:r>
                <w:r>
                  <w:rPr>
                    <w:rFonts w:ascii="Times New Roman"/>
                    <w:b/>
                    <w:sz w:val="18"/>
                  </w:rPr>
                  <w:t>-</w:t>
                </w:r>
                <w:r>
                  <w:rPr>
                    <w:rFonts w:ascii="Times New Roman"/>
                    <w:b/>
                    <w:spacing w:val="-21"/>
                    <w:sz w:val="18"/>
                  </w:rPr>
                  <w:t> </w:t>
                </w:r>
                <w:r>
                  <w:rPr>
                    <w:rFonts w:ascii="Times New Roman"/>
                    <w:spacing w:val="-69"/>
                    <w:sz w:val="18"/>
                  </w:rPr>
                  <w:t>0</w:t>
                </w:r>
                <w:r>
                  <w:rPr>
                    <w:rFonts w:ascii="Times New Roman"/>
                    <w:b/>
                    <w:sz w:val="18"/>
                  </w:rPr>
                  <w:t>-</w:t>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696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84"/>
                    <w:sz w:val="18"/>
                  </w:rPr>
                  <w:t>9</w:t>
                </w:r>
                <w:r>
                  <w:rPr>
                    <w:rFonts w:ascii="Times New Roman"/>
                    <w:b/>
                    <w:sz w:val="18"/>
                  </w:rPr>
                  <w:t>-</w:t>
                </w:r>
                <w:r>
                  <w:rPr>
                    <w:rFonts w:ascii="Times New Roman"/>
                    <w:b/>
                    <w:spacing w:val="-21"/>
                    <w:sz w:val="18"/>
                  </w:rPr>
                  <w:t> </w:t>
                </w:r>
                <w:r>
                  <w:rPr>
                    <w:rFonts w:ascii="Times New Roman"/>
                    <w:spacing w:val="-69"/>
                    <w:sz w:val="18"/>
                  </w:rPr>
                  <w:t>0</w:t>
                </w:r>
                <w:r>
                  <w:rPr>
                    <w:rFonts w:ascii="Times New Roman"/>
                    <w:b/>
                    <w:sz w:val="18"/>
                  </w:rPr>
                  <w:t>-</w:t>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6936"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42"/>
                    <w:sz w:val="18"/>
                  </w:rPr>
                  <w:t>9</w:t>
                </w:r>
                <w:r>
                  <w:rPr>
                    <w:rFonts w:ascii="Times New Roman"/>
                    <w:b/>
                    <w:spacing w:val="-42"/>
                    <w:sz w:val="18"/>
                  </w:rPr>
                  <w:t>-</w:t>
                </w:r>
                <w:r>
                  <w:rPr>
                    <w:rFonts w:ascii="Times New Roman"/>
                    <w:b/>
                    <w:spacing w:val="-21"/>
                    <w:sz w:val="18"/>
                  </w:rPr>
                  <w:t> </w:t>
                </w:r>
                <w:r>
                  <w:rPr>
                    <w:rFonts w:ascii="Times New Roman"/>
                    <w:sz w:val="18"/>
                  </w:rPr>
                </w:r>
                <w:r>
                  <w:rPr/>
                  <w:fldChar w:fldCharType="begin"/>
                </w:r>
                <w:r>
                  <w:rPr>
                    <w:rFonts w:ascii="Times New Roman"/>
                    <w:sz w:val="18"/>
                  </w:rPr>
                  <w:instrText> PAGE </w:instrText>
                </w:r>
                <w:r>
                  <w:rPr/>
                  <w:fldChar w:fldCharType="separate"/>
                </w:r>
                <w:r>
                  <w:rPr/>
                  <w:t>1</w:t>
                </w:r>
                <w:r>
                  <w:rPr/>
                  <w:fldChar w:fldCharType="end"/>
                </w:r>
                <w:r>
                  <w:rPr>
                    <w:rFonts w:ascii="Times New Roman"/>
                    <w:b/>
                    <w:sz w:val="18"/>
                  </w:rPr>
                  <w:t>-</w:t>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79999pt;margin-top:788.977966pt;width:10.5pt;height:11.15pt;mso-position-horizontal-relative:page;mso-position-vertical-relative:page;z-index:-34751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44"/>
                    <w:sz w:val="18"/>
                  </w:rPr>
                  <w:t>1</w:t>
                </w:r>
                <w:r>
                  <w:rPr>
                    <w:rFonts w:ascii="Times New Roman"/>
                    <w:b/>
                    <w:spacing w:val="-44"/>
                    <w:sz w:val="18"/>
                  </w:rPr>
                  <w:t>-</w:t>
                </w:r>
                <w:r>
                  <w:rPr>
                    <w:rFonts w:ascii="Times New Roman"/>
                    <w:b/>
                    <w:spacing w:val="-26"/>
                    <w:sz w:val="18"/>
                  </w:rPr>
                  <w:t> </w:t>
                </w:r>
                <w:r>
                  <w:rPr>
                    <w:rFonts w:ascii="Times New Roman"/>
                    <w:sz w:val="18"/>
                  </w:rPr>
                </w:r>
                <w:r>
                  <w:rPr/>
                  <w:fldChar w:fldCharType="begin"/>
                </w:r>
                <w:r>
                  <w:rPr>
                    <w:rFonts w:ascii="Times New Roman"/>
                    <w:sz w:val="18"/>
                  </w:rPr>
                  <w:instrText> PAGE </w:instrText>
                </w:r>
                <w:r>
                  <w:rPr/>
                  <w:fldChar w:fldCharType="separate"/>
                </w:r>
                <w:r>
                  <w:rPr/>
                  <w:t>1</w:t>
                </w:r>
                <w:r>
                  <w:rPr/>
                  <w:fldChar w:fldCharType="end"/>
                </w:r>
                <w:r>
                  <w:rPr>
                    <w:rFonts w:ascii="Times New Roman"/>
                    <w:b/>
                    <w:sz w:val="18"/>
                  </w:rPr>
                  <w:t>-</w:t>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748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84"/>
                    <w:sz w:val="18"/>
                  </w:rPr>
                  <w:t>2</w:t>
                </w:r>
                <w:r>
                  <w:rPr>
                    <w:rFonts w:ascii="Times New Roman"/>
                    <w:b/>
                    <w:sz w:val="18"/>
                  </w:rPr>
                  <w:t>-</w:t>
                </w:r>
                <w:r>
                  <w:rPr>
                    <w:rFonts w:ascii="Times New Roman"/>
                    <w:b/>
                    <w:spacing w:val="-21"/>
                    <w:sz w:val="18"/>
                  </w:rPr>
                  <w:t> </w:t>
                </w:r>
                <w:r>
                  <w:rPr>
                    <w:rFonts w:ascii="Times New Roman"/>
                    <w:spacing w:val="-69"/>
                    <w:sz w:val="18"/>
                  </w:rPr>
                  <w:t>0</w:t>
                </w:r>
                <w:r>
                  <w:rPr>
                    <w:rFonts w:ascii="Times New Roman"/>
                    <w:b/>
                    <w:sz w:val="18"/>
                  </w:rPr>
                  <w:t>-</w:t>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746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42"/>
                    <w:sz w:val="18"/>
                  </w:rPr>
                  <w:t>2</w:t>
                </w:r>
                <w:r>
                  <w:rPr>
                    <w:rFonts w:ascii="Times New Roman"/>
                    <w:b/>
                    <w:spacing w:val="-42"/>
                    <w:sz w:val="18"/>
                  </w:rPr>
                  <w:t>-</w:t>
                </w:r>
                <w:r>
                  <w:rPr>
                    <w:rFonts w:ascii="Times New Roman"/>
                    <w:b/>
                    <w:spacing w:val="-21"/>
                    <w:sz w:val="18"/>
                  </w:rPr>
                  <w:t> </w:t>
                </w:r>
                <w:r>
                  <w:rPr>
                    <w:rFonts w:ascii="Times New Roman"/>
                    <w:sz w:val="18"/>
                  </w:rPr>
                </w:r>
                <w:r>
                  <w:rPr/>
                  <w:fldChar w:fldCharType="begin"/>
                </w:r>
                <w:r>
                  <w:rPr>
                    <w:rFonts w:ascii="Times New Roman"/>
                    <w:sz w:val="18"/>
                  </w:rPr>
                  <w:instrText> PAGE </w:instrText>
                </w:r>
                <w:r>
                  <w:rPr/>
                  <w:fldChar w:fldCharType="separate"/>
                </w:r>
                <w:r>
                  <w:rPr/>
                  <w:t>1</w:t>
                </w:r>
                <w:r>
                  <w:rPr/>
                  <w:fldChar w:fldCharType="end"/>
                </w:r>
                <w:r>
                  <w:rPr>
                    <w:rFonts w:ascii="Times New Roman"/>
                    <w:b/>
                    <w:sz w:val="18"/>
                  </w:rPr>
                  <w:t>-</w:t>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744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84"/>
                    <w:sz w:val="18"/>
                  </w:rPr>
                  <w:t>3</w:t>
                </w:r>
                <w:r>
                  <w:rPr>
                    <w:rFonts w:ascii="Times New Roman"/>
                    <w:b/>
                    <w:sz w:val="18"/>
                  </w:rPr>
                  <w:t>-</w:t>
                </w:r>
                <w:r>
                  <w:rPr>
                    <w:rFonts w:ascii="Times New Roman"/>
                    <w:b/>
                    <w:spacing w:val="-21"/>
                    <w:sz w:val="18"/>
                  </w:rPr>
                  <w:t> </w:t>
                </w:r>
                <w:r>
                  <w:rPr>
                    <w:rFonts w:ascii="Times New Roman"/>
                    <w:spacing w:val="-69"/>
                    <w:sz w:val="18"/>
                  </w:rPr>
                  <w:t>0</w:t>
                </w:r>
                <w:r>
                  <w:rPr>
                    <w:rFonts w:ascii="Times New Roman"/>
                    <w:b/>
                    <w:sz w:val="18"/>
                  </w:rPr>
                  <w:t>-</w:t>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7416"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42"/>
                    <w:sz w:val="18"/>
                  </w:rPr>
                  <w:t>3</w:t>
                </w:r>
                <w:r>
                  <w:rPr>
                    <w:rFonts w:ascii="Times New Roman"/>
                    <w:b/>
                    <w:spacing w:val="-42"/>
                    <w:sz w:val="18"/>
                  </w:rPr>
                  <w:t>-</w:t>
                </w:r>
                <w:r>
                  <w:rPr>
                    <w:rFonts w:ascii="Times New Roman"/>
                    <w:b/>
                    <w:spacing w:val="-21"/>
                    <w:sz w:val="18"/>
                  </w:rPr>
                  <w:t> </w:t>
                </w:r>
                <w:r>
                  <w:rPr>
                    <w:rFonts w:ascii="Times New Roman"/>
                    <w:sz w:val="18"/>
                  </w:rPr>
                </w:r>
                <w:r>
                  <w:rPr/>
                  <w:fldChar w:fldCharType="begin"/>
                </w:r>
                <w:r>
                  <w:rPr>
                    <w:rFonts w:ascii="Times New Roman"/>
                    <w:sz w:val="18"/>
                  </w:rPr>
                  <w:instrText> PAGE </w:instrText>
                </w:r>
                <w:r>
                  <w:rPr/>
                  <w:fldChar w:fldCharType="separate"/>
                </w:r>
                <w:r>
                  <w:rPr/>
                  <w:t>1</w:t>
                </w:r>
                <w:r>
                  <w:rPr/>
                  <w:fldChar w:fldCharType="end"/>
                </w:r>
                <w:r>
                  <w:rPr>
                    <w:rFonts w:ascii="Times New Roman"/>
                    <w:b/>
                    <w:sz w:val="18"/>
                  </w:rPr>
                  <w:t>-</w:t>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739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84"/>
                    <w:sz w:val="18"/>
                  </w:rPr>
                  <w:t>4</w:t>
                </w:r>
                <w:r>
                  <w:rPr>
                    <w:rFonts w:ascii="Times New Roman"/>
                    <w:b/>
                    <w:sz w:val="18"/>
                  </w:rPr>
                  <w:t>-</w:t>
                </w:r>
                <w:r>
                  <w:rPr>
                    <w:rFonts w:ascii="Times New Roman"/>
                    <w:b/>
                    <w:spacing w:val="-21"/>
                    <w:sz w:val="18"/>
                  </w:rPr>
                  <w:t> </w:t>
                </w:r>
                <w:r>
                  <w:rPr>
                    <w:rFonts w:ascii="Times New Roman"/>
                    <w:spacing w:val="-69"/>
                    <w:sz w:val="18"/>
                  </w:rPr>
                  <w:t>0</w:t>
                </w:r>
                <w:r>
                  <w:rPr>
                    <w:rFonts w:ascii="Times New Roman"/>
                    <w:b/>
                    <w:sz w:val="18"/>
                  </w:rPr>
                  <w:t>-</w:t>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8.977966pt;width:10.6pt;height:11.15pt;mso-position-horizontal-relative:page;mso-position-vertical-relative:page;z-index:-34736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42"/>
                    <w:sz w:val="18"/>
                  </w:rPr>
                  <w:t>4</w:t>
                </w:r>
                <w:r>
                  <w:rPr>
                    <w:rFonts w:ascii="Times New Roman"/>
                    <w:b/>
                    <w:spacing w:val="-42"/>
                    <w:sz w:val="18"/>
                  </w:rPr>
                  <w:t>-</w:t>
                </w:r>
                <w:r>
                  <w:rPr>
                    <w:rFonts w:ascii="Times New Roman"/>
                    <w:b/>
                    <w:spacing w:val="-21"/>
                    <w:sz w:val="18"/>
                  </w:rPr>
                  <w:t> </w:t>
                </w:r>
                <w:r>
                  <w:rPr>
                    <w:rFonts w:ascii="Times New Roman"/>
                    <w:sz w:val="18"/>
                  </w:rPr>
                </w:r>
                <w:r>
                  <w:rPr/>
                  <w:fldChar w:fldCharType="begin"/>
                </w:r>
                <w:r>
                  <w:rPr>
                    <w:rFonts w:ascii="Times New Roman"/>
                    <w:sz w:val="18"/>
                  </w:rPr>
                  <w:instrText> PAGE </w:instrText>
                </w:r>
                <w:r>
                  <w:rPr/>
                  <w:fldChar w:fldCharType="separate"/>
                </w:r>
                <w:r>
                  <w:rPr/>
                  <w:t>1</w:t>
                </w:r>
                <w:r>
                  <w:rPr/>
                  <w:fldChar w:fldCharType="end"/>
                </w:r>
                <w:r>
                  <w:rPr>
                    <w:rFonts w:ascii="Times New Roman"/>
                    <w:b/>
                    <w:sz w:val="18"/>
                  </w:rPr>
                  <w:t>-</w:t>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0.84pt;margin-top:56.580013pt;width:473.6pt;height:.1pt;mso-position-horizontal-relative:page;mso-position-vertical-relative:page;z-index:-347632" coordorigin="1217,1132" coordsize="9472,2">
          <v:shape style="position:absolute;left:1217;top:1132;width:9472;height:2" coordorigin="1217,1132" coordsize="9472,0" path="m1217,1132l10688,113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1.34pt;margin-top:43.076263pt;width:232.95pt;height:12.5pt;mso-position-horizontal-relative:page;mso-position-vertical-relative:page;z-index:-34760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color w:val="0000FF"/>
                    <w:sz w:val="21"/>
                    <w:szCs w:val="21"/>
                  </w:rPr>
                  <w:t>深圳市太光电信股份有限公司(证券代码：000555)</w:t>
                </w:r>
                <w:r>
                  <w:rPr>
                    <w:rFonts w:ascii="宋体" w:hAnsi="宋体" w:cs="宋体" w:eastAsia="宋体" w:hint="default"/>
                    <w:sz w:val="21"/>
                    <w:szCs w:val="21"/>
                  </w:rPr>
                </w:r>
              </w:p>
            </w:txbxContent>
          </v:textbox>
          <w10:wrap type="none"/>
        </v:shape>
      </w:pict>
    </w:r>
    <w:r>
      <w:rPr/>
      <w:pict>
        <v:shape style="position:absolute;margin-left:433.98291pt;margin-top:43.076263pt;width:78.1pt;height:12.5pt;mso-position-horizontal-relative:page;mso-position-vertical-relative:page;z-index:-34758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color w:val="0000FF"/>
                    <w:sz w:val="21"/>
                    <w:szCs w:val="21"/>
                  </w:rPr>
                  <w:t>2007</w:t>
                </w:r>
                <w:r>
                  <w:rPr>
                    <w:rFonts w:ascii="宋体" w:hAnsi="宋体" w:cs="宋体" w:eastAsia="宋体" w:hint="default"/>
                    <w:color w:val="0000FF"/>
                    <w:spacing w:val="-61"/>
                    <w:sz w:val="21"/>
                    <w:szCs w:val="21"/>
                  </w:rPr>
                  <w:t> </w:t>
                </w:r>
                <w:r>
                  <w:rPr>
                    <w:rFonts w:ascii="宋体" w:hAnsi="宋体" w:cs="宋体" w:eastAsia="宋体" w:hint="default"/>
                    <w:color w:val="0000FF"/>
                    <w:sz w:val="21"/>
                    <w:szCs w:val="21"/>
                  </w:rPr>
                  <w:t>年年度报告</w:t>
                </w:r>
                <w:r>
                  <w:rPr>
                    <w:rFonts w:ascii="宋体" w:hAnsi="宋体" w:cs="宋体" w:eastAsia="宋体" w:hint="default"/>
                    <w:sz w:val="21"/>
                    <w:szCs w:val="21"/>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2.711pt;margin-top:56.580002pt;width:816.5pt;height:.1pt;mso-position-horizontal-relative:page;mso-position-vertical-relative:page;z-index:-347344" coordorigin="254,1132" coordsize="16330,2">
          <v:shape style="position:absolute;left:254;top:1132;width:16330;height:2" coordorigin="254,1132" coordsize="16330,0" path="m254,1132l16584,1132e" filled="false" stroked="true" strokeweight=".72pt" strokecolor="#000000">
            <v:path arrowok="t"/>
          </v:shape>
          <w10:wrap type="none"/>
        </v:group>
      </w:pict>
    </w:r>
    <w:r>
      <w:rPr/>
      <w:pict>
        <v:shape style="position:absolute;margin-left:13.2105pt;margin-top:43.076561pt;width:232.95pt;height:12.5pt;mso-position-horizontal-relative:page;mso-position-vertical-relative:page;z-index:-34732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color w:val="0000FF"/>
                    <w:sz w:val="21"/>
                    <w:szCs w:val="21"/>
                  </w:rPr>
                  <w:t>深圳市太光电信股份有限公司(证券代码：000555)</w:t>
                </w:r>
                <w:r>
                  <w:rPr>
                    <w:rFonts w:ascii="宋体" w:hAnsi="宋体" w:cs="宋体" w:eastAsia="宋体" w:hint="default"/>
                    <w:sz w:val="21"/>
                    <w:szCs w:val="21"/>
                  </w:rPr>
                </w:r>
              </w:p>
            </w:txbxContent>
          </v:textbox>
          <w10:wrap type="none"/>
        </v:shape>
      </w:pict>
    </w:r>
    <w:r>
      <w:rPr/>
      <w:pict>
        <v:shape style="position:absolute;margin-left:385.853394pt;margin-top:43.076561pt;width:78.1pt;height:12.5pt;mso-position-horizontal-relative:page;mso-position-vertical-relative:page;z-index:-34729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color w:val="0000FF"/>
                    <w:sz w:val="21"/>
                    <w:szCs w:val="21"/>
                  </w:rPr>
                  <w:t>2007</w:t>
                </w:r>
                <w:r>
                  <w:rPr>
                    <w:rFonts w:ascii="宋体" w:hAnsi="宋体" w:cs="宋体" w:eastAsia="宋体" w:hint="default"/>
                    <w:color w:val="0000FF"/>
                    <w:spacing w:val="-61"/>
                    <w:sz w:val="21"/>
                    <w:szCs w:val="21"/>
                  </w:rPr>
                  <w:t> </w:t>
                </w:r>
                <w:r>
                  <w:rPr>
                    <w:rFonts w:ascii="宋体" w:hAnsi="宋体" w:cs="宋体" w:eastAsia="宋体" w:hint="default"/>
                    <w:color w:val="0000FF"/>
                    <w:sz w:val="21"/>
                    <w:szCs w:val="21"/>
                  </w:rPr>
                  <w:t>年年度报告</w:t>
                </w:r>
                <w:r>
                  <w:rPr>
                    <w:rFonts w:ascii="宋体" w:hAnsi="宋体" w:cs="宋体" w:eastAsia="宋体" w:hint="default"/>
                    <w:sz w:val="21"/>
                    <w:szCs w:val="21"/>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0.84pt;margin-top:56.580013pt;width:473.6pt;height:.1pt;mso-position-horizontal-relative:page;mso-position-vertical-relative:page;z-index:-347224" coordorigin="1217,1132" coordsize="9472,2">
          <v:shape style="position:absolute;left:1217;top:1132;width:9472;height:2" coordorigin="1217,1132" coordsize="9472,0" path="m1217,1132l10688,1132e" filled="false" stroked="true" strokeweight=".71997pt" strokecolor="#000000">
            <v:path arrowok="t"/>
          </v:shape>
          <w10:wrap type="none"/>
        </v:group>
      </w:pict>
    </w:r>
    <w:r>
      <w:rPr/>
      <w:pict>
        <v:shape style="position:absolute;margin-left:61.34pt;margin-top:43.076263pt;width:232.95pt;height:12.5pt;mso-position-horizontal-relative:page;mso-position-vertical-relative:page;z-index:-34720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color w:val="0000FF"/>
                    <w:sz w:val="21"/>
                    <w:szCs w:val="21"/>
                  </w:rPr>
                  <w:t>深圳市太光电信股份有限公司(证券代码：000555)</w:t>
                </w:r>
                <w:r>
                  <w:rPr>
                    <w:rFonts w:ascii="宋体" w:hAnsi="宋体" w:cs="宋体" w:eastAsia="宋体" w:hint="default"/>
                    <w:sz w:val="21"/>
                    <w:szCs w:val="21"/>
                  </w:rPr>
                </w:r>
              </w:p>
            </w:txbxContent>
          </v:textbox>
          <w10:wrap type="none"/>
        </v:shape>
      </w:pict>
    </w:r>
    <w:r>
      <w:rPr/>
      <w:pict>
        <v:shape style="position:absolute;margin-left:433.98291pt;margin-top:43.076263pt;width:78.1pt;height:12.5pt;mso-position-horizontal-relative:page;mso-position-vertical-relative:page;z-index:-34717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color w:val="0000FF"/>
                    <w:sz w:val="21"/>
                    <w:szCs w:val="21"/>
                  </w:rPr>
                  <w:t>2007</w:t>
                </w:r>
                <w:r>
                  <w:rPr>
                    <w:rFonts w:ascii="宋体" w:hAnsi="宋体" w:cs="宋体" w:eastAsia="宋体" w:hint="default"/>
                    <w:color w:val="0000FF"/>
                    <w:spacing w:val="-61"/>
                    <w:sz w:val="21"/>
                    <w:szCs w:val="21"/>
                  </w:rPr>
                  <w:t> </w:t>
                </w:r>
                <w:r>
                  <w:rPr>
                    <w:rFonts w:ascii="宋体" w:hAnsi="宋体" w:cs="宋体" w:eastAsia="宋体" w:hint="default"/>
                    <w:color w:val="0000FF"/>
                    <w:sz w:val="21"/>
                    <w:szCs w:val="21"/>
                  </w:rPr>
                  <w:t>年年度报告</w:t>
                </w:r>
                <w:r>
                  <w:rPr>
                    <w:rFonts w:ascii="宋体" w:hAnsi="宋体" w:cs="宋体" w:eastAsia="宋体" w:hint="default"/>
                    <w:sz w:val="21"/>
                    <w:szCs w:val="21"/>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9"/>
      <w:ind w:left="146"/>
    </w:pPr>
    <w:rPr>
      <w:rFonts w:ascii="宋体" w:hAnsi="宋体" w:eastAsia="宋体"/>
      <w:b/>
      <w:bCs/>
      <w:sz w:val="28"/>
      <w:szCs w:val="28"/>
    </w:rPr>
  </w:style>
  <w:style w:styleId="BodyText" w:type="paragraph">
    <w:name w:val="Body Text"/>
    <w:basedOn w:val="Normal"/>
    <w:uiPriority w:val="1"/>
    <w:qFormat/>
    <w:pPr>
      <w:spacing w:before="36"/>
      <w:ind w:left="146"/>
    </w:pPr>
    <w:rPr>
      <w:rFonts w:ascii="宋体" w:hAnsi="宋体" w:eastAsia="宋体"/>
      <w:sz w:val="24"/>
      <w:szCs w:val="24"/>
    </w:rPr>
  </w:style>
  <w:style w:styleId="Heading1" w:type="paragraph">
    <w:name w:val="Heading 1"/>
    <w:basedOn w:val="Normal"/>
    <w:uiPriority w:val="1"/>
    <w:qFormat/>
    <w:pPr>
      <w:spacing w:before="7"/>
      <w:outlineLvl w:val="1"/>
    </w:pPr>
    <w:rPr>
      <w:rFonts w:ascii="宋体" w:hAnsi="宋体" w:eastAsia="宋体"/>
      <w:b/>
      <w:bCs/>
      <w:sz w:val="30"/>
      <w:szCs w:val="30"/>
    </w:rPr>
  </w:style>
  <w:style w:styleId="Heading2" w:type="paragraph">
    <w:name w:val="Heading 2"/>
    <w:basedOn w:val="Normal"/>
    <w:uiPriority w:val="1"/>
    <w:qFormat/>
    <w:pPr>
      <w:ind w:left="146"/>
      <w:outlineLvl w:val="2"/>
    </w:pPr>
    <w:rPr>
      <w:rFonts w:ascii="宋体" w:hAnsi="宋体" w:eastAsia="宋体"/>
      <w:b/>
      <w:bCs/>
      <w:sz w:val="28"/>
      <w:szCs w:val="28"/>
    </w:rPr>
  </w:style>
  <w:style w:styleId="Heading3" w:type="paragraph">
    <w:name w:val="Heading 3"/>
    <w:basedOn w:val="Normal"/>
    <w:uiPriority w:val="1"/>
    <w:qFormat/>
    <w:pPr>
      <w:ind w:left="596"/>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znivs@163.com" TargetMode="External"/><Relationship Id="rId8" Type="http://schemas.openxmlformats.org/officeDocument/2006/relationships/hyperlink" Target="http://www.techo.cn/" TargetMode="External"/><Relationship Id="rId9" Type="http://schemas.openxmlformats.org/officeDocument/2006/relationships/hyperlink" Target="http://www.cninfo.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header" Target="header2.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header" Target="header3.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footer" Target="footer16.xml"/><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footer" Target="footer17.xml"/><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image" Target="media/image7.png"/><Relationship Id="rId37" Type="http://schemas.openxmlformats.org/officeDocument/2006/relationships/footer" Target="footer20.xml"/><Relationship Id="rId38" Type="http://schemas.openxmlformats.org/officeDocument/2006/relationships/image" Target="media/image8.png"/><Relationship Id="rId39" Type="http://schemas.openxmlformats.org/officeDocument/2006/relationships/footer" Target="footer21.xml"/><Relationship Id="rId4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huanglimin</dc:creator>
  <dc:title>Microsoft Word - 2007年度报告（2008-3-5）.doc</dc:title>
  <dcterms:created xsi:type="dcterms:W3CDTF">2020-05-07T10:54:17Z</dcterms:created>
  <dcterms:modified xsi:type="dcterms:W3CDTF">2020-05-07T10:54:17Z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2008-03-06T00:00:00Z</vt:filetime>
  </property>
  <property fmtid="{D5CDD505-2E9C-101B-9397-08002B2CF9AE}" pid="3" name="Creator">
    <vt:lpwstr>PScript5.dll Version 5.2.2</vt:lpwstr>
  </property>
  <property fmtid="{D5CDD505-2E9C-101B-9397-08002B2CF9AE}" pid="4" name="LastSaved">
    <vt:filetime>2020-05-07T00:00:00Z</vt:filetime>
  </property>
</Properties>
</file>