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1"/>
          <w:szCs w:val="21"/>
        </w:rPr>
      </w:pPr>
    </w:p>
    <w:p>
      <w:pPr>
        <w:tabs>
          <w:tab w:pos="5743" w:val="left" w:leader="none"/>
        </w:tabs>
        <w:spacing w:before="14"/>
        <w:ind w:left="0" w:right="0" w:firstLine="0"/>
        <w:jc w:val="center"/>
        <w:rPr>
          <w:rFonts w:ascii="宋体" w:hAnsi="宋体" w:cs="宋体" w:eastAsia="宋体" w:hint="default"/>
          <w:sz w:val="28"/>
          <w:szCs w:val="28"/>
        </w:rPr>
      </w:pPr>
      <w:r>
        <w:rPr/>
        <w:pict>
          <v:group style="position:absolute;margin-left:55.200001pt;margin-top:-62.151291pt;width:484.8pt;height:.1pt;mso-position-horizontal-relative:page;mso-position-vertical-relative:paragraph;z-index:0" coordorigin="1104,-1243" coordsize="9696,2">
            <v:shape style="position:absolute;left:1104;top:-1243;width:9696;height:2" coordorigin="1104,-1243" coordsize="9696,0" path="m1104,-1243l10800,-1243e" filled="false" stroked="true" strokeweight=".72pt" strokecolor="#000000">
              <v:path arrowok="t"/>
            </v:shape>
            <w10:wrap type="none"/>
          </v:group>
        </w:pict>
      </w:r>
      <w:r>
        <w:rPr>
          <w:rFonts w:ascii="宋体" w:hAnsi="宋体" w:cs="宋体" w:eastAsia="宋体" w:hint="default"/>
          <w:spacing w:val="-1"/>
          <w:sz w:val="28"/>
          <w:szCs w:val="28"/>
        </w:rPr>
        <w:t>证券代码：</w:t>
      </w:r>
      <w:r>
        <w:rPr>
          <w:rFonts w:ascii="宋体" w:hAnsi="宋体" w:cs="宋体" w:eastAsia="宋体" w:hint="default"/>
          <w:spacing w:val="-1"/>
          <w:sz w:val="28"/>
          <w:szCs w:val="28"/>
        </w:rPr>
        <w:t>000555</w:t>
        <w:tab/>
      </w:r>
      <w:r>
        <w:rPr>
          <w:rFonts w:ascii="宋体" w:hAnsi="宋体" w:cs="宋体" w:eastAsia="宋体" w:hint="default"/>
          <w:spacing w:val="-1"/>
          <w:sz w:val="28"/>
          <w:szCs w:val="28"/>
        </w:rPr>
        <w:t>证券简称：</w:t>
      </w:r>
      <w:r>
        <w:rPr>
          <w:rFonts w:ascii="宋体" w:hAnsi="宋体" w:cs="宋体" w:eastAsia="宋体" w:hint="default"/>
          <w:spacing w:val="-1"/>
          <w:sz w:val="28"/>
          <w:szCs w:val="28"/>
        </w:rPr>
        <w:t>ST</w:t>
      </w:r>
      <w:r>
        <w:rPr>
          <w:rFonts w:ascii="宋体" w:hAnsi="宋体" w:cs="宋体" w:eastAsia="宋体" w:hint="default"/>
          <w:spacing w:val="-61"/>
          <w:sz w:val="28"/>
          <w:szCs w:val="28"/>
        </w:rPr>
        <w:t> </w:t>
      </w:r>
      <w:r>
        <w:rPr>
          <w:rFonts w:ascii="宋体" w:hAnsi="宋体" w:cs="宋体" w:eastAsia="宋体" w:hint="default"/>
          <w:spacing w:val="-2"/>
          <w:sz w:val="28"/>
          <w:szCs w:val="28"/>
        </w:rPr>
        <w:t>太光</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12"/>
        <w:rPr>
          <w:rFonts w:ascii="宋体" w:hAnsi="宋体" w:cs="宋体" w:eastAsia="宋体" w:hint="default"/>
          <w:sz w:val="38"/>
          <w:szCs w:val="38"/>
        </w:rPr>
      </w:pPr>
    </w:p>
    <w:p>
      <w:pPr>
        <w:spacing w:before="0"/>
        <w:ind w:left="0" w:right="2" w:firstLine="0"/>
        <w:jc w:val="center"/>
        <w:rPr>
          <w:rFonts w:ascii="宋体" w:hAnsi="宋体" w:cs="宋体" w:eastAsia="宋体" w:hint="default"/>
          <w:sz w:val="44"/>
          <w:szCs w:val="44"/>
        </w:rPr>
      </w:pPr>
      <w:r>
        <w:rPr>
          <w:rFonts w:ascii="宋体" w:hAnsi="宋体" w:cs="宋体" w:eastAsia="宋体" w:hint="default"/>
          <w:b/>
          <w:bCs/>
          <w:sz w:val="44"/>
          <w:szCs w:val="44"/>
        </w:rPr>
        <w:t>深圳市太光电信股份有限公司</w:t>
      </w:r>
      <w:r>
        <w:rPr>
          <w:rFonts w:ascii="宋体" w:hAnsi="宋体" w:cs="宋体" w:eastAsia="宋体" w:hint="default"/>
          <w:sz w:val="44"/>
          <w:szCs w:val="44"/>
        </w:rPr>
      </w:r>
    </w:p>
    <w:p>
      <w:pPr>
        <w:spacing w:before="301"/>
        <w:ind w:left="0" w:right="1" w:firstLine="0"/>
        <w:jc w:val="center"/>
        <w:rPr>
          <w:rFonts w:ascii="宋体" w:hAnsi="宋体" w:cs="宋体" w:eastAsia="宋体" w:hint="default"/>
          <w:sz w:val="32"/>
          <w:szCs w:val="32"/>
        </w:rPr>
      </w:pPr>
      <w:r>
        <w:rPr>
          <w:rFonts w:ascii="宋体"/>
          <w:sz w:val="32"/>
        </w:rPr>
        <w:t>SHENZHEN TECHO</w:t>
      </w:r>
      <w:r>
        <w:rPr>
          <w:rFonts w:ascii="宋体"/>
          <w:spacing w:val="-7"/>
          <w:sz w:val="32"/>
        </w:rPr>
        <w:t> </w:t>
      </w:r>
      <w:r>
        <w:rPr>
          <w:rFonts w:ascii="宋体"/>
          <w:sz w:val="32"/>
        </w:rPr>
        <w:t>TELECOM.,LTD.</w:t>
      </w: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2"/>
          <w:szCs w:val="32"/>
        </w:rPr>
      </w:pPr>
    </w:p>
    <w:p>
      <w:pPr>
        <w:spacing w:line="240" w:lineRule="auto" w:before="9"/>
        <w:rPr>
          <w:rFonts w:ascii="宋体" w:hAnsi="宋体" w:cs="宋体" w:eastAsia="宋体" w:hint="default"/>
          <w:sz w:val="34"/>
          <w:szCs w:val="34"/>
        </w:rPr>
      </w:pPr>
    </w:p>
    <w:p>
      <w:pPr>
        <w:spacing w:before="0"/>
        <w:ind w:left="0" w:right="5" w:firstLine="0"/>
        <w:jc w:val="center"/>
        <w:rPr>
          <w:rFonts w:ascii="宋体" w:hAnsi="宋体" w:cs="宋体" w:eastAsia="宋体" w:hint="default"/>
          <w:sz w:val="44"/>
          <w:szCs w:val="44"/>
        </w:rPr>
      </w:pPr>
      <w:r>
        <w:rPr>
          <w:rFonts w:ascii="宋体" w:hAnsi="宋体" w:cs="宋体" w:eastAsia="宋体" w:hint="default"/>
          <w:b/>
          <w:bCs/>
          <w:sz w:val="44"/>
          <w:szCs w:val="44"/>
        </w:rPr>
        <w:t>二</w:t>
      </w:r>
      <w:r>
        <w:rPr>
          <w:rFonts w:ascii="宋体" w:hAnsi="宋体" w:cs="宋体" w:eastAsia="宋体" w:hint="default"/>
          <w:b/>
          <w:bCs/>
          <w:spacing w:val="-115"/>
          <w:sz w:val="44"/>
          <w:szCs w:val="44"/>
        </w:rPr>
        <w:t> </w:t>
      </w:r>
      <w:r>
        <w:rPr>
          <w:rFonts w:ascii="宋体" w:hAnsi="宋体" w:cs="宋体" w:eastAsia="宋体" w:hint="default"/>
          <w:b/>
          <w:bCs/>
          <w:sz w:val="44"/>
          <w:szCs w:val="44"/>
        </w:rPr>
        <w:t>O</w:t>
      </w:r>
      <w:r>
        <w:rPr>
          <w:rFonts w:ascii="宋体" w:hAnsi="宋体" w:cs="宋体" w:eastAsia="宋体" w:hint="default"/>
          <w:b/>
          <w:bCs/>
          <w:spacing w:val="-114"/>
          <w:sz w:val="44"/>
          <w:szCs w:val="44"/>
        </w:rPr>
        <w:t> </w:t>
      </w:r>
      <w:r>
        <w:rPr>
          <w:rFonts w:ascii="宋体" w:hAnsi="宋体" w:cs="宋体" w:eastAsia="宋体" w:hint="default"/>
          <w:b/>
          <w:bCs/>
          <w:sz w:val="44"/>
          <w:szCs w:val="44"/>
        </w:rPr>
        <w:t>一二年年度报告</w:t>
      </w:r>
      <w:r>
        <w:rPr>
          <w:rFonts w:ascii="宋体" w:hAnsi="宋体" w:cs="宋体" w:eastAsia="宋体" w:hint="default"/>
          <w:sz w:val="44"/>
          <w:szCs w:val="44"/>
        </w:rPr>
      </w: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11"/>
        <w:rPr>
          <w:rFonts w:ascii="宋体" w:hAnsi="宋体" w:cs="宋体" w:eastAsia="宋体" w:hint="default"/>
          <w:b/>
          <w:bCs/>
          <w:sz w:val="42"/>
          <w:szCs w:val="42"/>
        </w:rPr>
      </w:pPr>
    </w:p>
    <w:p>
      <w:pPr>
        <w:spacing w:before="0"/>
        <w:ind w:left="0" w:right="5" w:firstLine="0"/>
        <w:jc w:val="center"/>
        <w:rPr>
          <w:rFonts w:ascii="宋体" w:hAnsi="宋体" w:cs="宋体" w:eastAsia="宋体" w:hint="default"/>
          <w:sz w:val="44"/>
          <w:szCs w:val="44"/>
        </w:rPr>
      </w:pPr>
      <w:r>
        <w:rPr>
          <w:rFonts w:ascii="宋体" w:hAnsi="宋体" w:cs="宋体" w:eastAsia="宋体" w:hint="default"/>
          <w:b/>
          <w:bCs/>
          <w:sz w:val="44"/>
          <w:szCs w:val="44"/>
        </w:rPr>
        <w:t>二</w:t>
      </w:r>
      <w:r>
        <w:rPr>
          <w:rFonts w:ascii="宋体" w:hAnsi="宋体" w:cs="宋体" w:eastAsia="宋体" w:hint="default"/>
          <w:b/>
          <w:bCs/>
          <w:spacing w:val="-115"/>
          <w:sz w:val="44"/>
          <w:szCs w:val="44"/>
        </w:rPr>
        <w:t> </w:t>
      </w:r>
      <w:r>
        <w:rPr>
          <w:rFonts w:ascii="宋体" w:hAnsi="宋体" w:cs="宋体" w:eastAsia="宋体" w:hint="default"/>
          <w:b/>
          <w:bCs/>
          <w:sz w:val="44"/>
          <w:szCs w:val="44"/>
        </w:rPr>
        <w:t>O</w:t>
      </w:r>
      <w:r>
        <w:rPr>
          <w:rFonts w:ascii="宋体" w:hAnsi="宋体" w:cs="宋体" w:eastAsia="宋体" w:hint="default"/>
          <w:b/>
          <w:bCs/>
          <w:spacing w:val="-114"/>
          <w:sz w:val="44"/>
          <w:szCs w:val="44"/>
        </w:rPr>
        <w:t> </w:t>
      </w:r>
      <w:r>
        <w:rPr>
          <w:rFonts w:ascii="宋体" w:hAnsi="宋体" w:cs="宋体" w:eastAsia="宋体" w:hint="default"/>
          <w:b/>
          <w:bCs/>
          <w:sz w:val="44"/>
          <w:szCs w:val="44"/>
        </w:rPr>
        <w:t>一三年四月二十四日</w:t>
      </w:r>
      <w:r>
        <w:rPr>
          <w:rFonts w:ascii="宋体" w:hAnsi="宋体" w:cs="宋体" w:eastAsia="宋体" w:hint="default"/>
          <w:sz w:val="44"/>
          <w:szCs w:val="44"/>
        </w:rPr>
      </w:r>
    </w:p>
    <w:p>
      <w:pPr>
        <w:spacing w:after="0"/>
        <w:jc w:val="center"/>
        <w:rPr>
          <w:rFonts w:ascii="宋体" w:hAnsi="宋体" w:cs="宋体" w:eastAsia="宋体" w:hint="default"/>
          <w:sz w:val="44"/>
          <w:szCs w:val="44"/>
        </w:rPr>
        <w:sectPr>
          <w:headerReference w:type="default" r:id="rId5"/>
          <w:footerReference w:type="default" r:id="rId6"/>
          <w:type w:val="continuous"/>
          <w:pgSz w:w="11910" w:h="16840"/>
          <w:pgMar w:header="745" w:footer="1188" w:top="1040" w:bottom="1380" w:left="980" w:right="980"/>
        </w:sectPr>
      </w:pPr>
    </w:p>
    <w:p>
      <w:pPr>
        <w:spacing w:line="240" w:lineRule="auto" w:before="7"/>
        <w:rPr>
          <w:rFonts w:ascii="宋体" w:hAnsi="宋体" w:cs="宋体" w:eastAsia="宋体" w:hint="default"/>
          <w:b/>
          <w:bCs/>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6"/>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49" w:firstLine="561"/>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不存在任何虚假记载、误导性陈述或者重大遗漏，并对其内容的真实性、准确</w:t>
      </w:r>
      <w:r>
        <w:rPr>
          <w:rFonts w:ascii="宋体" w:hAnsi="宋体" w:cs="宋体" w:eastAsia="宋体" w:hint="default"/>
          <w:b/>
          <w:bCs/>
          <w:spacing w:val="2"/>
          <w:w w:val="99"/>
          <w:sz w:val="28"/>
          <w:szCs w:val="28"/>
        </w:rPr>
        <w:t> </w:t>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08" w:lineRule="auto" w:before="162"/>
        <w:ind w:left="152" w:right="153"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公司负责人宋波、主管会计工作负责人朱小雄及会计机构负责人</w:t>
      </w:r>
      <w:r>
        <w:rPr>
          <w:rFonts w:ascii="宋体" w:hAnsi="宋体" w:cs="宋体" w:eastAsia="宋体" w:hint="default"/>
          <w:b/>
          <w:bCs/>
          <w:spacing w:val="-2"/>
          <w:sz w:val="28"/>
          <w:szCs w:val="28"/>
        </w:rPr>
        <w:t>(</w:t>
      </w:r>
      <w:r>
        <w:rPr>
          <w:rFonts w:ascii="宋体" w:hAnsi="宋体" w:cs="宋体" w:eastAsia="宋体" w:hint="default"/>
          <w:b/>
          <w:bCs/>
          <w:spacing w:val="-2"/>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宋体" w:hAnsi="宋体" w:cs="宋体" w:eastAsia="宋体" w:hint="default"/>
          <w:b/>
          <w:bCs/>
          <w:sz w:val="28"/>
          <w:szCs w:val="28"/>
        </w:rPr>
        <w:t>)</w:t>
      </w:r>
      <w:r>
        <w:rPr>
          <w:rFonts w:ascii="宋体" w:hAnsi="宋体" w:cs="宋体" w:eastAsia="宋体" w:hint="default"/>
          <w:b/>
          <w:bCs/>
          <w:sz w:val="28"/>
          <w:szCs w:val="28"/>
        </w:rPr>
        <w:t>朱小雄声明：保证年度报告中财务报告的真实、准确、完整。</w:t>
      </w:r>
      <w:r>
        <w:rPr>
          <w:rFonts w:ascii="宋体" w:hAnsi="宋体" w:cs="宋体" w:eastAsia="宋体" w:hint="default"/>
          <w:sz w:val="28"/>
          <w:szCs w:val="28"/>
        </w:rPr>
      </w:r>
    </w:p>
    <w:p>
      <w:pPr>
        <w:spacing w:line="472" w:lineRule="auto" w:before="162"/>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全体董事亲自出席了审议本次年报的董事会会议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中磊会计师事务所有限责任公司为本公司出具了带强调事项的无保留意见</w:t>
      </w:r>
      <w:r>
        <w:rPr>
          <w:rFonts w:ascii="宋体" w:hAnsi="宋体" w:cs="宋体" w:eastAsia="宋体" w:hint="default"/>
          <w:spacing w:val="2"/>
          <w:sz w:val="28"/>
          <w:szCs w:val="28"/>
        </w:rPr>
      </w:r>
    </w:p>
    <w:p>
      <w:pPr>
        <w:spacing w:line="408" w:lineRule="auto" w:before="0"/>
        <w:ind w:left="152" w:right="149" w:firstLine="0"/>
        <w:jc w:val="left"/>
        <w:rPr>
          <w:rFonts w:ascii="宋体" w:hAnsi="宋体" w:cs="宋体" w:eastAsia="宋体" w:hint="default"/>
          <w:sz w:val="28"/>
          <w:szCs w:val="28"/>
        </w:rPr>
      </w:pPr>
      <w:r>
        <w:rPr>
          <w:rFonts w:ascii="宋体" w:hAnsi="宋体" w:cs="宋体" w:eastAsia="宋体" w:hint="default"/>
          <w:b/>
          <w:bCs/>
          <w:spacing w:val="2"/>
          <w:sz w:val="28"/>
          <w:szCs w:val="28"/>
        </w:rPr>
        <w:t>的审计报告，本公司董事会、监事会对相关事项已有详细说明，请投资者注意</w:t>
      </w:r>
      <w:r>
        <w:rPr>
          <w:rFonts w:ascii="宋体" w:hAnsi="宋体" w:cs="宋体" w:eastAsia="宋体" w:hint="default"/>
          <w:b/>
          <w:bCs/>
          <w:w w:val="99"/>
          <w:sz w:val="28"/>
          <w:szCs w:val="28"/>
        </w:rPr>
        <w:t> </w:t>
      </w:r>
      <w:r>
        <w:rPr>
          <w:rFonts w:ascii="宋体" w:hAnsi="宋体" w:cs="宋体" w:eastAsia="宋体" w:hint="default"/>
          <w:b/>
          <w:bCs/>
          <w:sz w:val="28"/>
          <w:szCs w:val="28"/>
        </w:rPr>
        <w:t>阅读。</w:t>
      </w:r>
      <w:r>
        <w:rPr>
          <w:rFonts w:ascii="宋体" w:hAnsi="宋体" w:cs="宋体" w:eastAsia="宋体" w:hint="default"/>
          <w:sz w:val="28"/>
          <w:szCs w:val="28"/>
        </w:rPr>
      </w:r>
    </w:p>
    <w:p>
      <w:pPr>
        <w:spacing w:after="0" w:line="408" w:lineRule="auto"/>
        <w:jc w:val="left"/>
        <w:rPr>
          <w:rFonts w:ascii="宋体" w:hAnsi="宋体" w:cs="宋体" w:eastAsia="宋体" w:hint="default"/>
          <w:sz w:val="28"/>
          <w:szCs w:val="28"/>
        </w:rPr>
        <w:sectPr>
          <w:footerReference w:type="default" r:id="rId7"/>
          <w:pgSz w:w="11910" w:h="16840"/>
          <w:pgMar w:footer="1188" w:header="745" w:top="1040" w:bottom="1380" w:left="980" w:right="980"/>
          <w:pgNumType w:start="2"/>
        </w:sectPr>
      </w:pPr>
    </w:p>
    <w:p>
      <w:pPr>
        <w:spacing w:line="240" w:lineRule="auto" w:before="7"/>
        <w:rPr>
          <w:rFonts w:ascii="宋体" w:hAnsi="宋体" w:cs="宋体" w:eastAsia="宋体" w:hint="default"/>
          <w:b/>
          <w:bCs/>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6"/>
          <w:szCs w:val="26"/>
        </w:rPr>
      </w:pPr>
    </w:p>
    <w:p>
      <w:pPr>
        <w:tabs>
          <w:tab w:pos="1084" w:val="left" w:leader="none"/>
        </w:tabs>
        <w:spacing w:line="460" w:lineRule="exact" w:before="0"/>
        <w:ind w:left="0" w:right="0"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sdt>
      <w:sdtPr>
        <w:docPartObj>
          <w:docPartGallery w:val="Table of Contents"/>
          <w:docPartUnique/>
        </w:docPartObj>
      </w:sdtPr>
      <w:sdtEndPr/>
      <w:sdtContent>
        <w:p>
          <w:pPr>
            <w:pStyle w:val="TOC1"/>
            <w:tabs>
              <w:tab w:pos="9780" w:val="right" w:leader="dot"/>
            </w:tabs>
            <w:spacing w:line="240" w:lineRule="auto" w:before="235"/>
            <w:ind w:right="0"/>
            <w:jc w:val="left"/>
            <w:rPr>
              <w:rFonts w:ascii="Times New Roman" w:hAnsi="Times New Roman" w:cs="Times New Roman" w:eastAsia="Times New Roman" w:hint="default"/>
              <w:b w:val="0"/>
              <w:bCs w:val="0"/>
              <w:sz w:val="20"/>
              <w:szCs w:val="20"/>
            </w:rPr>
          </w:pPr>
          <w:hyperlink w:history="true" w:anchor="_bookmark0">
            <w:r>
              <w:rPr/>
              <w:t>第一节 重要提示、目录和释义</w:t>
            </w:r>
            <w:r>
              <w:rPr>
                <w:rFonts w:ascii="Times New Roman" w:hAnsi="Times New Roman" w:cs="Times New Roman" w:eastAsia="Times New Roman" w:hint="default"/>
                <w:sz w:val="20"/>
                <w:szCs w:val="20"/>
              </w:rPr>
              <w:tab/>
              <w:t>2</w:t>
            </w:r>
            <w:r>
              <w:rPr>
                <w:rFonts w:ascii="Times New Roman" w:hAnsi="Times New Roman" w:cs="Times New Roman" w:eastAsia="Times New Roman" w:hint="default"/>
                <w:b w:val="0"/>
                <w:bCs w:val="0"/>
                <w:sz w:val="20"/>
                <w:szCs w:val="20"/>
              </w:rPr>
            </w:r>
          </w:hyperlink>
        </w:p>
        <w:p>
          <w:pPr>
            <w:pStyle w:val="TOC1"/>
            <w:tabs>
              <w:tab w:pos="9780" w:val="right" w:leader="dot"/>
            </w:tabs>
            <w:spacing w:line="240" w:lineRule="auto"/>
            <w:ind w:right="0"/>
            <w:jc w:val="left"/>
            <w:rPr>
              <w:rFonts w:ascii="Times New Roman" w:hAnsi="Times New Roman" w:cs="Times New Roman" w:eastAsia="Times New Roman" w:hint="default"/>
              <w:b w:val="0"/>
              <w:bCs w:val="0"/>
              <w:sz w:val="20"/>
              <w:szCs w:val="20"/>
            </w:rPr>
          </w:pPr>
          <w:hyperlink w:history="true" w:anchor="_bookmark1">
            <w:r>
              <w:rPr/>
              <w:t>第二节 公司简介</w:t>
            </w:r>
            <w:r>
              <w:rPr>
                <w:rFonts w:ascii="Times New Roman" w:hAnsi="Times New Roman" w:cs="Times New Roman" w:eastAsia="Times New Roman" w:hint="default"/>
                <w:sz w:val="20"/>
                <w:szCs w:val="20"/>
              </w:rPr>
              <w:tab/>
              <w:t>6</w:t>
            </w:r>
            <w:r>
              <w:rPr>
                <w:rFonts w:ascii="Times New Roman" w:hAnsi="Times New Roman" w:cs="Times New Roman" w:eastAsia="Times New Roman" w:hint="default"/>
                <w:b w:val="0"/>
                <w:bCs w:val="0"/>
                <w:sz w:val="20"/>
                <w:szCs w:val="20"/>
              </w:rPr>
            </w:r>
          </w:hyperlink>
        </w:p>
        <w:p>
          <w:pPr>
            <w:pStyle w:val="TOC1"/>
            <w:tabs>
              <w:tab w:pos="9780" w:val="right" w:leader="dot"/>
            </w:tabs>
            <w:spacing w:line="240" w:lineRule="auto"/>
            <w:ind w:right="0"/>
            <w:jc w:val="left"/>
            <w:rPr>
              <w:rFonts w:ascii="Times New Roman" w:hAnsi="Times New Roman" w:cs="Times New Roman" w:eastAsia="Times New Roman" w:hint="default"/>
              <w:b w:val="0"/>
              <w:bCs w:val="0"/>
              <w:sz w:val="20"/>
              <w:szCs w:val="20"/>
            </w:rPr>
          </w:pPr>
          <w:hyperlink w:history="true" w:anchor="_bookmark2">
            <w:r>
              <w:rPr/>
              <w:t>第三节 会计数据和财务指标摘要</w:t>
            </w:r>
            <w:r>
              <w:rPr>
                <w:rFonts w:ascii="Times New Roman" w:hAnsi="Times New Roman" w:cs="Times New Roman" w:eastAsia="Times New Roman" w:hint="default"/>
                <w:sz w:val="20"/>
                <w:szCs w:val="20"/>
              </w:rPr>
              <w:tab/>
              <w:t>8</w:t>
            </w:r>
            <w:r>
              <w:rPr>
                <w:rFonts w:ascii="Times New Roman" w:hAnsi="Times New Roman" w:cs="Times New Roman" w:eastAsia="Times New Roman" w:hint="default"/>
                <w:b w:val="0"/>
                <w:bCs w:val="0"/>
                <w:sz w:val="20"/>
                <w:szCs w:val="20"/>
              </w:rPr>
            </w:r>
          </w:hyperlink>
        </w:p>
        <w:p>
          <w:pPr>
            <w:pStyle w:val="TOC2"/>
            <w:tabs>
              <w:tab w:pos="9783" w:val="right" w:leader="dot"/>
            </w:tabs>
            <w:spacing w:line="240" w:lineRule="auto"/>
            <w:ind w:right="0"/>
            <w:jc w:val="left"/>
            <w:rPr>
              <w:rFonts w:ascii="Times New Roman" w:hAnsi="Times New Roman" w:cs="Times New Roman" w:eastAsia="Times New Roman" w:hint="default"/>
              <w:b w:val="0"/>
              <w:bCs w:val="0"/>
              <w:i w:val="0"/>
              <w:sz w:val="20"/>
              <w:szCs w:val="20"/>
            </w:rPr>
          </w:pPr>
          <w:hyperlink w:history="true" w:anchor="_bookmark3">
            <w:r>
              <w:rPr>
                <w:i w:val="0"/>
                <w:sz w:val="24"/>
                <w:szCs w:val="24"/>
              </w:rPr>
              <w:t>第四节 董事会报告</w:t>
            </w:r>
            <w:r>
              <w:rPr>
                <w:rFonts w:ascii="Times New Roman" w:hAnsi="Times New Roman" w:cs="Times New Roman" w:eastAsia="Times New Roman" w:hint="default"/>
                <w:i w:val="0"/>
                <w:sz w:val="20"/>
                <w:szCs w:val="20"/>
              </w:rPr>
              <w:tab/>
              <w:t>10</w:t>
            </w:r>
            <w:r>
              <w:rPr>
                <w:rFonts w:ascii="Times New Roman" w:hAnsi="Times New Roman" w:cs="Times New Roman" w:eastAsia="Times New Roman" w:hint="default"/>
                <w:b w:val="0"/>
                <w:bCs w:val="0"/>
                <w:i w:val="0"/>
                <w:sz w:val="20"/>
                <w:szCs w:val="20"/>
              </w:rPr>
            </w:r>
          </w:hyperlink>
        </w:p>
        <w:p>
          <w:pPr>
            <w:pStyle w:val="TOC2"/>
            <w:tabs>
              <w:tab w:pos="9783" w:val="right" w:leader="dot"/>
            </w:tabs>
            <w:spacing w:line="240" w:lineRule="auto"/>
            <w:ind w:right="0"/>
            <w:jc w:val="left"/>
            <w:rPr>
              <w:rFonts w:ascii="Times New Roman" w:hAnsi="Times New Roman" w:cs="Times New Roman" w:eastAsia="Times New Roman" w:hint="default"/>
              <w:b w:val="0"/>
              <w:bCs w:val="0"/>
              <w:i w:val="0"/>
              <w:sz w:val="20"/>
              <w:szCs w:val="20"/>
            </w:rPr>
          </w:pPr>
          <w:hyperlink w:history="true" w:anchor="_bookmark4">
            <w:r>
              <w:rPr>
                <w:i w:val="0"/>
                <w:sz w:val="24"/>
                <w:szCs w:val="24"/>
              </w:rPr>
              <w:t>第五节 重要事项</w:t>
            </w:r>
            <w:r>
              <w:rPr>
                <w:rFonts w:ascii="Times New Roman" w:hAnsi="Times New Roman" w:cs="Times New Roman" w:eastAsia="Times New Roman" w:hint="default"/>
                <w:i w:val="0"/>
                <w:sz w:val="20"/>
                <w:szCs w:val="20"/>
              </w:rPr>
              <w:tab/>
              <w:t>23</w:t>
            </w:r>
            <w:r>
              <w:rPr>
                <w:rFonts w:ascii="Times New Roman" w:hAnsi="Times New Roman" w:cs="Times New Roman" w:eastAsia="Times New Roman" w:hint="default"/>
                <w:b w:val="0"/>
                <w:bCs w:val="0"/>
                <w:i w:val="0"/>
                <w:sz w:val="20"/>
                <w:szCs w:val="2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sz w:val="20"/>
              <w:szCs w:val="20"/>
            </w:rPr>
          </w:pPr>
          <w:hyperlink w:history="true" w:anchor="_bookmark5">
            <w:r>
              <w:rPr/>
              <w:t>第六节 股份变动及股东情况</w:t>
            </w:r>
            <w:r>
              <w:rPr>
                <w:rFonts w:ascii="Times New Roman" w:hAnsi="Times New Roman" w:cs="Times New Roman" w:eastAsia="Times New Roman" w:hint="default"/>
                <w:sz w:val="20"/>
                <w:szCs w:val="20"/>
              </w:rPr>
              <w:tab/>
              <w:t>31</w:t>
            </w:r>
            <w:r>
              <w:rPr>
                <w:rFonts w:ascii="Times New Roman" w:hAnsi="Times New Roman" w:cs="Times New Roman" w:eastAsia="Times New Roman" w:hint="default"/>
                <w:b w:val="0"/>
                <w:bCs w:val="0"/>
                <w:sz w:val="20"/>
                <w:szCs w:val="20"/>
              </w:rPr>
            </w:r>
          </w:hyperlink>
        </w:p>
        <w:p>
          <w:pPr>
            <w:pStyle w:val="TOC1"/>
            <w:tabs>
              <w:tab w:pos="9784" w:val="right" w:leader="dot"/>
            </w:tabs>
            <w:spacing w:line="240" w:lineRule="auto"/>
            <w:ind w:right="0"/>
            <w:jc w:val="left"/>
            <w:rPr>
              <w:rFonts w:ascii="Times New Roman" w:hAnsi="Times New Roman" w:cs="Times New Roman" w:eastAsia="Times New Roman" w:hint="default"/>
              <w:b w:val="0"/>
              <w:bCs w:val="0"/>
              <w:sz w:val="20"/>
              <w:szCs w:val="20"/>
            </w:rPr>
          </w:pPr>
          <w:hyperlink w:history="true" w:anchor="_bookmark6">
            <w:r>
              <w:rPr>
                <w:rFonts w:ascii="黑体" w:hAnsi="黑体" w:cs="黑体" w:eastAsia="黑体" w:hint="default"/>
              </w:rPr>
              <w:t>第七节 董事、监事、高级管理人员和员工情况</w:t>
            </w:r>
            <w:r>
              <w:rPr>
                <w:rFonts w:ascii="Times New Roman" w:hAnsi="Times New Roman" w:cs="Times New Roman" w:eastAsia="Times New Roman" w:hint="default"/>
                <w:sz w:val="20"/>
                <w:szCs w:val="20"/>
              </w:rPr>
              <w:tab/>
              <w:t>35</w:t>
            </w:r>
            <w:r>
              <w:rPr>
                <w:rFonts w:ascii="Times New Roman" w:hAnsi="Times New Roman" w:cs="Times New Roman" w:eastAsia="Times New Roman" w:hint="default"/>
                <w:b w:val="0"/>
                <w:bCs w:val="0"/>
                <w:sz w:val="20"/>
                <w:szCs w:val="20"/>
              </w:rPr>
            </w:r>
          </w:hyperlink>
        </w:p>
        <w:p>
          <w:pPr>
            <w:pStyle w:val="TOC2"/>
            <w:tabs>
              <w:tab w:pos="9783" w:val="right" w:leader="dot"/>
            </w:tabs>
            <w:spacing w:line="240" w:lineRule="auto"/>
            <w:ind w:right="0"/>
            <w:jc w:val="left"/>
            <w:rPr>
              <w:rFonts w:ascii="Times New Roman" w:hAnsi="Times New Roman" w:cs="Times New Roman" w:eastAsia="Times New Roman" w:hint="default"/>
              <w:b w:val="0"/>
              <w:bCs w:val="0"/>
              <w:i w:val="0"/>
              <w:sz w:val="20"/>
              <w:szCs w:val="20"/>
            </w:rPr>
          </w:pPr>
          <w:hyperlink w:history="true" w:anchor="_bookmark7">
            <w:r>
              <w:rPr>
                <w:rFonts w:ascii="黑体" w:hAnsi="黑体" w:cs="黑体" w:eastAsia="黑体" w:hint="default"/>
                <w:i w:val="0"/>
                <w:sz w:val="24"/>
                <w:szCs w:val="24"/>
              </w:rPr>
              <w:t>第八节 公司治理</w:t>
            </w:r>
            <w:r>
              <w:rPr>
                <w:rFonts w:ascii="Times New Roman" w:hAnsi="Times New Roman" w:cs="Times New Roman" w:eastAsia="Times New Roman" w:hint="default"/>
                <w:i w:val="0"/>
                <w:sz w:val="20"/>
                <w:szCs w:val="20"/>
              </w:rPr>
              <w:tab/>
              <w:t>41</w:t>
            </w:r>
            <w:r>
              <w:rPr>
                <w:rFonts w:ascii="Times New Roman" w:hAnsi="Times New Roman" w:cs="Times New Roman" w:eastAsia="Times New Roman" w:hint="default"/>
                <w:b w:val="0"/>
                <w:bCs w:val="0"/>
                <w:i w:val="0"/>
                <w:sz w:val="20"/>
                <w:szCs w:val="20"/>
              </w:rPr>
            </w:r>
          </w:hyperlink>
        </w:p>
        <w:p>
          <w:pPr>
            <w:pStyle w:val="TOC2"/>
            <w:tabs>
              <w:tab w:pos="9783" w:val="right" w:leader="dot"/>
            </w:tabs>
            <w:spacing w:line="240" w:lineRule="auto"/>
            <w:ind w:right="0"/>
            <w:jc w:val="left"/>
            <w:rPr>
              <w:rFonts w:ascii="Times New Roman" w:hAnsi="Times New Roman" w:cs="Times New Roman" w:eastAsia="Times New Roman" w:hint="default"/>
              <w:b w:val="0"/>
              <w:bCs w:val="0"/>
              <w:i w:val="0"/>
              <w:sz w:val="20"/>
              <w:szCs w:val="20"/>
            </w:rPr>
          </w:pPr>
          <w:hyperlink w:history="true" w:anchor="_bookmark8">
            <w:r>
              <w:rPr>
                <w:rFonts w:ascii="黑体" w:hAnsi="黑体" w:cs="黑体" w:eastAsia="黑体" w:hint="default"/>
                <w:i w:val="0"/>
                <w:sz w:val="24"/>
                <w:szCs w:val="24"/>
              </w:rPr>
              <w:t>第九节 内部控制</w:t>
            </w:r>
            <w:r>
              <w:rPr>
                <w:rFonts w:ascii="Times New Roman" w:hAnsi="Times New Roman" w:cs="Times New Roman" w:eastAsia="Times New Roman" w:hint="default"/>
                <w:i w:val="0"/>
                <w:sz w:val="20"/>
                <w:szCs w:val="20"/>
              </w:rPr>
              <w:tab/>
              <w:t>52</w:t>
            </w:r>
            <w:r>
              <w:rPr>
                <w:rFonts w:ascii="Times New Roman" w:hAnsi="Times New Roman" w:cs="Times New Roman" w:eastAsia="Times New Roman" w:hint="default"/>
                <w:b w:val="0"/>
                <w:bCs w:val="0"/>
                <w:i w:val="0"/>
                <w:sz w:val="20"/>
                <w:szCs w:val="20"/>
              </w:rPr>
            </w:r>
          </w:hyperlink>
        </w:p>
        <w:p>
          <w:pPr>
            <w:pStyle w:val="TOC2"/>
            <w:tabs>
              <w:tab w:pos="9783" w:val="right" w:leader="dot"/>
            </w:tabs>
            <w:spacing w:line="240" w:lineRule="auto"/>
            <w:ind w:right="0"/>
            <w:jc w:val="left"/>
            <w:rPr>
              <w:rFonts w:ascii="Times New Roman" w:hAnsi="Times New Roman" w:cs="Times New Roman" w:eastAsia="Times New Roman" w:hint="default"/>
              <w:b w:val="0"/>
              <w:bCs w:val="0"/>
              <w:i w:val="0"/>
              <w:sz w:val="20"/>
              <w:szCs w:val="20"/>
            </w:rPr>
          </w:pPr>
          <w:hyperlink w:history="true" w:anchor="_bookmark9">
            <w:r>
              <w:rPr>
                <w:i w:val="0"/>
                <w:sz w:val="24"/>
                <w:szCs w:val="24"/>
              </w:rPr>
              <w:t>第十节 财务报告</w:t>
            </w:r>
            <w:r>
              <w:rPr>
                <w:rFonts w:ascii="Times New Roman" w:hAnsi="Times New Roman" w:cs="Times New Roman" w:eastAsia="Times New Roman" w:hint="default"/>
                <w:i w:val="0"/>
                <w:sz w:val="20"/>
                <w:szCs w:val="20"/>
              </w:rPr>
              <w:tab/>
              <w:t>55</w:t>
            </w:r>
            <w:r>
              <w:rPr>
                <w:rFonts w:ascii="Times New Roman" w:hAnsi="Times New Roman" w:cs="Times New Roman" w:eastAsia="Times New Roman" w:hint="default"/>
                <w:b w:val="0"/>
                <w:bCs w:val="0"/>
                <w:i w:val="0"/>
                <w:sz w:val="20"/>
                <w:szCs w:val="20"/>
              </w:rPr>
            </w:r>
          </w:hyperlink>
        </w:p>
        <w:p>
          <w:pPr>
            <w:pStyle w:val="TOC2"/>
            <w:tabs>
              <w:tab w:pos="9783" w:val="right" w:leader="dot"/>
            </w:tabs>
            <w:spacing w:line="240" w:lineRule="auto"/>
            <w:ind w:right="0"/>
            <w:jc w:val="left"/>
            <w:rPr>
              <w:rFonts w:ascii="Times New Roman" w:hAnsi="Times New Roman" w:cs="Times New Roman" w:eastAsia="Times New Roman" w:hint="default"/>
              <w:b w:val="0"/>
              <w:bCs w:val="0"/>
              <w:i w:val="0"/>
              <w:sz w:val="20"/>
              <w:szCs w:val="20"/>
            </w:rPr>
          </w:pPr>
          <w:hyperlink w:history="true" w:anchor="_bookmark10">
            <w:r>
              <w:rPr>
                <w:i w:val="0"/>
                <w:sz w:val="24"/>
                <w:szCs w:val="24"/>
              </w:rPr>
              <w:t>第十一节</w:t>
            </w:r>
            <w:r>
              <w:rPr>
                <w:i w:val="0"/>
                <w:spacing w:val="-1"/>
                <w:sz w:val="24"/>
                <w:szCs w:val="24"/>
              </w:rPr>
              <w:t> </w:t>
            </w:r>
            <w:r>
              <w:rPr>
                <w:i w:val="0"/>
                <w:sz w:val="24"/>
                <w:szCs w:val="24"/>
              </w:rPr>
              <w:t>备查文件目录</w:t>
            </w:r>
            <w:r>
              <w:rPr>
                <w:rFonts w:ascii="Times New Roman" w:hAnsi="Times New Roman" w:cs="Times New Roman" w:eastAsia="Times New Roman" w:hint="default"/>
                <w:i w:val="0"/>
                <w:sz w:val="20"/>
                <w:szCs w:val="20"/>
              </w:rPr>
              <w:tab/>
              <w:t>121</w:t>
            </w:r>
            <w:r>
              <w:rPr>
                <w:rFonts w:ascii="Times New Roman" w:hAnsi="Times New Roman" w:cs="Times New Roman" w:eastAsia="Times New Roman" w:hint="default"/>
                <w:b w:val="0"/>
                <w:bCs w:val="0"/>
                <w:i w:val="0"/>
                <w:sz w:val="20"/>
                <w:szCs w:val="20"/>
              </w:rPr>
            </w:r>
          </w:hyperlink>
        </w:p>
      </w:sdtContent>
    </w:sdt>
    <w:p>
      <w:pPr>
        <w:spacing w:after="0" w:line="240" w:lineRule="auto"/>
        <w:jc w:val="left"/>
        <w:rPr>
          <w:rFonts w:ascii="Times New Roman" w:hAnsi="Times New Roman" w:cs="Times New Roman" w:eastAsia="Times New Roman" w:hint="default"/>
          <w:sz w:val="20"/>
          <w:szCs w:val="20"/>
        </w:rPr>
        <w:sectPr>
          <w:pgSz w:w="11910" w:h="16840"/>
          <w:pgMar w:header="745" w:footer="1188" w:top="1040" w:bottom="1380" w:left="980" w:right="980"/>
        </w:sectPr>
      </w:pPr>
    </w:p>
    <w:p>
      <w:pPr>
        <w:pStyle w:val="Heading1"/>
        <w:tabs>
          <w:tab w:pos="645" w:val="left" w:leader="none"/>
        </w:tabs>
        <w:spacing w:line="240" w:lineRule="auto" w:before="954"/>
        <w:ind w:right="0"/>
        <w:jc w:val="center"/>
        <w:rPr>
          <w:b w:val="0"/>
          <w:bCs w:val="0"/>
        </w:rPr>
      </w:pPr>
      <w:r>
        <w:rPr>
          <w:w w:val="95"/>
        </w:rPr>
        <w:t>释</w:t>
        <w:tab/>
      </w:r>
      <w:r>
        <w:rPr/>
        <w:t>义</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8"/>
          <w:szCs w:val="28"/>
        </w:rPr>
      </w:pPr>
    </w:p>
    <w:tbl>
      <w:tblPr>
        <w:tblW w:w="0" w:type="auto"/>
        <w:jc w:val="left"/>
        <w:tblInd w:w="138" w:type="dxa"/>
        <w:tblLayout w:type="fixed"/>
        <w:tblCellMar>
          <w:top w:w="0" w:type="dxa"/>
          <w:left w:w="0" w:type="dxa"/>
          <w:bottom w:w="0" w:type="dxa"/>
          <w:right w:w="0" w:type="dxa"/>
        </w:tblCellMar>
        <w:tblLook w:val="01E0"/>
      </w:tblPr>
      <w:tblGrid>
        <w:gridCol w:w="3523"/>
        <w:gridCol w:w="871"/>
        <w:gridCol w:w="5174"/>
      </w:tblGrid>
      <w:tr>
        <w:trPr>
          <w:trHeight w:val="496" w:hRule="exact"/>
        </w:trPr>
        <w:tc>
          <w:tcPr>
            <w:tcW w:w="3523" w:type="dxa"/>
            <w:tcBorders>
              <w:top w:val="single" w:sz="12"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72"/>
              <w:ind w:right="0"/>
              <w:jc w:val="center"/>
              <w:rPr>
                <w:rFonts w:ascii="宋体" w:hAnsi="宋体" w:cs="宋体" w:eastAsia="宋体" w:hint="default"/>
                <w:sz w:val="21"/>
                <w:szCs w:val="21"/>
              </w:rPr>
            </w:pPr>
            <w:r>
              <w:rPr>
                <w:rFonts w:ascii="宋体" w:hAnsi="宋体" w:cs="宋体" w:eastAsia="宋体" w:hint="default"/>
                <w:sz w:val="21"/>
                <w:szCs w:val="21"/>
              </w:rPr>
              <w:t>释义项</w:t>
            </w:r>
          </w:p>
        </w:tc>
        <w:tc>
          <w:tcPr>
            <w:tcW w:w="871"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72"/>
              <w:ind w:left="7"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74" w:type="dxa"/>
            <w:tcBorders>
              <w:top w:val="single" w:sz="12" w:space="0" w:color="000000"/>
              <w:left w:val="single" w:sz="6" w:space="0" w:color="000000"/>
              <w:bottom w:val="single" w:sz="6" w:space="0" w:color="000000"/>
              <w:right w:val="single" w:sz="12" w:space="0" w:color="000000"/>
            </w:tcBorders>
            <w:shd w:val="clear" w:color="auto" w:fill="D4D4D4"/>
          </w:tcPr>
          <w:p>
            <w:pPr>
              <w:pStyle w:val="TableParagraph"/>
              <w:spacing w:line="240" w:lineRule="auto" w:before="72"/>
              <w:ind w:left="9" w:right="0"/>
              <w:jc w:val="center"/>
              <w:rPr>
                <w:rFonts w:ascii="宋体" w:hAnsi="宋体" w:cs="宋体" w:eastAsia="宋体" w:hint="default"/>
                <w:sz w:val="21"/>
                <w:szCs w:val="21"/>
              </w:rPr>
            </w:pPr>
            <w:r>
              <w:rPr>
                <w:rFonts w:ascii="宋体" w:hAnsi="宋体" w:cs="宋体" w:eastAsia="宋体" w:hint="default"/>
                <w:sz w:val="21"/>
                <w:szCs w:val="21"/>
              </w:rPr>
              <w:t>释义内容</w:t>
            </w:r>
          </w:p>
        </w:tc>
      </w:tr>
      <w:tr>
        <w:trPr>
          <w:trHeight w:val="634" w:hRule="exact"/>
        </w:trPr>
        <w:tc>
          <w:tcPr>
            <w:tcW w:w="3523" w:type="dxa"/>
            <w:tcBorders>
              <w:top w:val="single" w:sz="35" w:space="0" w:color="D4D4D4"/>
              <w:left w:val="single" w:sz="12" w:space="0" w:color="000000"/>
              <w:bottom w:val="single" w:sz="6" w:space="0" w:color="000000"/>
              <w:right w:val="single" w:sz="15" w:space="0" w:color="D4D4D4"/>
            </w:tcBorders>
          </w:tcPr>
          <w:p>
            <w:pPr>
              <w:pStyle w:val="TableParagraph"/>
              <w:spacing w:line="240" w:lineRule="auto" w:before="131"/>
              <w:ind w:left="14" w:right="0"/>
              <w:jc w:val="left"/>
              <w:rPr>
                <w:rFonts w:ascii="宋体" w:hAnsi="宋体" w:cs="宋体" w:eastAsia="宋体" w:hint="default"/>
                <w:sz w:val="21"/>
                <w:szCs w:val="21"/>
              </w:rPr>
            </w:pPr>
            <w:r>
              <w:rPr>
                <w:rFonts w:ascii="宋体" w:hAnsi="宋体" w:cs="宋体" w:eastAsia="宋体" w:hint="default"/>
                <w:sz w:val="21"/>
                <w:szCs w:val="21"/>
              </w:rPr>
              <w:t>本公司、公司、太光电信</w:t>
            </w:r>
          </w:p>
        </w:tc>
        <w:tc>
          <w:tcPr>
            <w:tcW w:w="871"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67"/>
              <w:ind w:left="7"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74" w:type="dxa"/>
            <w:tcBorders>
              <w:top w:val="single" w:sz="35" w:space="0" w:color="D4D4D4"/>
              <w:left w:val="single" w:sz="9" w:space="0" w:color="D4D4D4"/>
              <w:bottom w:val="single" w:sz="6" w:space="0" w:color="000000"/>
              <w:right w:val="single" w:sz="12" w:space="0" w:color="000000"/>
            </w:tcBorders>
          </w:tcPr>
          <w:p>
            <w:pPr>
              <w:pStyle w:val="TableParagraph"/>
              <w:spacing w:line="240" w:lineRule="auto" w:before="131"/>
              <w:ind w:left="18" w:right="0"/>
              <w:jc w:val="left"/>
              <w:rPr>
                <w:rFonts w:ascii="宋体" w:hAnsi="宋体" w:cs="宋体" w:eastAsia="宋体" w:hint="default"/>
                <w:sz w:val="21"/>
                <w:szCs w:val="21"/>
              </w:rPr>
            </w:pPr>
            <w:r>
              <w:rPr>
                <w:rFonts w:ascii="宋体" w:hAnsi="宋体" w:cs="宋体" w:eastAsia="宋体" w:hint="default"/>
                <w:sz w:val="21"/>
                <w:szCs w:val="21"/>
              </w:rPr>
              <w:t>深圳市太光电信股份有限公司</w:t>
            </w:r>
          </w:p>
        </w:tc>
      </w:tr>
      <w:tr>
        <w:trPr>
          <w:trHeight w:val="94" w:hRule="exact"/>
        </w:trPr>
        <w:tc>
          <w:tcPr>
            <w:tcW w:w="3523" w:type="dxa"/>
            <w:vMerge w:val="restart"/>
            <w:tcBorders>
              <w:top w:val="single" w:sz="6" w:space="0" w:color="000000"/>
              <w:left w:val="single" w:sz="12" w:space="0" w:color="000000"/>
              <w:right w:val="single" w:sz="15" w:space="0" w:color="D4D4D4"/>
            </w:tcBorders>
          </w:tcPr>
          <w:p>
            <w:pPr>
              <w:pStyle w:val="TableParagraph"/>
              <w:spacing w:line="240" w:lineRule="auto" w:before="114"/>
              <w:ind w:left="14" w:right="0"/>
              <w:jc w:val="left"/>
              <w:rPr>
                <w:rFonts w:ascii="宋体" w:hAnsi="宋体" w:cs="宋体" w:eastAsia="宋体" w:hint="default"/>
                <w:sz w:val="21"/>
                <w:szCs w:val="21"/>
              </w:rPr>
            </w:pPr>
            <w:r>
              <w:rPr>
                <w:rFonts w:ascii="宋体" w:hAnsi="宋体" w:cs="宋体" w:eastAsia="宋体" w:hint="default"/>
                <w:sz w:val="21"/>
                <w:szCs w:val="21"/>
              </w:rPr>
              <w:t>中国证监会、证监会</w:t>
            </w:r>
          </w:p>
        </w:tc>
        <w:tc>
          <w:tcPr>
            <w:tcW w:w="871" w:type="dxa"/>
            <w:tcBorders>
              <w:top w:val="single" w:sz="6" w:space="0" w:color="000000"/>
              <w:left w:val="single" w:sz="6" w:space="0" w:color="000000"/>
              <w:bottom w:val="nil" w:sz="6" w:space="0" w:color="auto"/>
              <w:right w:val="single" w:sz="6" w:space="0" w:color="000000"/>
            </w:tcBorders>
            <w:shd w:val="clear" w:color="auto" w:fill="D4D4D4"/>
          </w:tcPr>
          <w:p>
            <w:pPr/>
          </w:p>
        </w:tc>
        <w:tc>
          <w:tcPr>
            <w:tcW w:w="5174" w:type="dxa"/>
            <w:vMerge w:val="restart"/>
            <w:tcBorders>
              <w:top w:val="single" w:sz="6" w:space="0" w:color="000000"/>
              <w:left w:val="single" w:sz="9" w:space="0" w:color="D4D4D4"/>
              <w:right w:val="single" w:sz="12" w:space="0" w:color="000000"/>
            </w:tcBorders>
          </w:tcPr>
          <w:p>
            <w:pPr>
              <w:pStyle w:val="TableParagraph"/>
              <w:spacing w:line="240" w:lineRule="auto" w:before="114"/>
              <w:ind w:left="18"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487" w:hRule="exact"/>
        </w:trPr>
        <w:tc>
          <w:tcPr>
            <w:tcW w:w="3523" w:type="dxa"/>
            <w:vMerge/>
            <w:tcBorders>
              <w:left w:val="single" w:sz="12" w:space="0" w:color="000000"/>
              <w:bottom w:val="single" w:sz="6" w:space="0" w:color="000000"/>
              <w:right w:val="single" w:sz="15" w:space="0" w:color="D4D4D4"/>
            </w:tcBorders>
          </w:tcPr>
          <w:p>
            <w:pPr/>
          </w:p>
        </w:tc>
        <w:tc>
          <w:tcPr>
            <w:tcW w:w="871" w:type="dxa"/>
            <w:tcBorders>
              <w:top w:val="nil" w:sz="6" w:space="0" w:color="auto"/>
              <w:left w:val="single" w:sz="6" w:space="0" w:color="000000"/>
              <w:bottom w:val="single" w:sz="6" w:space="0" w:color="000000"/>
              <w:right w:val="single" w:sz="6" w:space="0" w:color="000000"/>
            </w:tcBorders>
            <w:shd w:val="clear" w:color="auto" w:fill="D4D4D4"/>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74" w:type="dxa"/>
            <w:vMerge/>
            <w:tcBorders>
              <w:left w:val="single" w:sz="9" w:space="0" w:color="D4D4D4"/>
              <w:bottom w:val="single" w:sz="6" w:space="0" w:color="000000"/>
              <w:right w:val="single" w:sz="12" w:space="0" w:color="000000"/>
            </w:tcBorders>
          </w:tcPr>
          <w:p>
            <w:pPr/>
          </w:p>
        </w:tc>
      </w:tr>
      <w:tr>
        <w:trPr>
          <w:trHeight w:val="96" w:hRule="exact"/>
        </w:trPr>
        <w:tc>
          <w:tcPr>
            <w:tcW w:w="3523" w:type="dxa"/>
            <w:vMerge w:val="restart"/>
            <w:tcBorders>
              <w:top w:val="single" w:sz="6" w:space="0" w:color="000000"/>
              <w:left w:val="single" w:sz="12" w:space="0" w:color="000000"/>
              <w:right w:val="single" w:sz="15" w:space="0" w:color="D4D4D4"/>
            </w:tcBorders>
          </w:tcPr>
          <w:p>
            <w:pPr>
              <w:pStyle w:val="TableParagraph"/>
              <w:spacing w:line="240" w:lineRule="auto" w:before="117"/>
              <w:ind w:left="14" w:right="0"/>
              <w:jc w:val="left"/>
              <w:rPr>
                <w:rFonts w:ascii="宋体" w:hAnsi="宋体" w:cs="宋体" w:eastAsia="宋体" w:hint="default"/>
                <w:sz w:val="21"/>
                <w:szCs w:val="21"/>
              </w:rPr>
            </w:pPr>
            <w:r>
              <w:rPr>
                <w:rFonts w:ascii="宋体" w:hAnsi="宋体" w:cs="宋体" w:eastAsia="宋体" w:hint="default"/>
                <w:sz w:val="21"/>
                <w:szCs w:val="21"/>
              </w:rPr>
              <w:t>深圳证监局</w:t>
            </w:r>
          </w:p>
        </w:tc>
        <w:tc>
          <w:tcPr>
            <w:tcW w:w="871" w:type="dxa"/>
            <w:tcBorders>
              <w:top w:val="single" w:sz="6" w:space="0" w:color="000000"/>
              <w:left w:val="single" w:sz="6" w:space="0" w:color="000000"/>
              <w:bottom w:val="nil" w:sz="6" w:space="0" w:color="auto"/>
              <w:right w:val="single" w:sz="6" w:space="0" w:color="000000"/>
            </w:tcBorders>
            <w:shd w:val="clear" w:color="auto" w:fill="D4D4D4"/>
          </w:tcPr>
          <w:p>
            <w:pPr/>
          </w:p>
        </w:tc>
        <w:tc>
          <w:tcPr>
            <w:tcW w:w="5174" w:type="dxa"/>
            <w:vMerge w:val="restart"/>
            <w:tcBorders>
              <w:top w:val="single" w:sz="6" w:space="0" w:color="000000"/>
              <w:left w:val="single" w:sz="9" w:space="0" w:color="D4D4D4"/>
              <w:right w:val="single" w:sz="12" w:space="0" w:color="000000"/>
            </w:tcBorders>
          </w:tcPr>
          <w:p>
            <w:pPr>
              <w:pStyle w:val="TableParagraph"/>
              <w:spacing w:line="240" w:lineRule="auto" w:before="117"/>
              <w:ind w:left="18" w:right="0"/>
              <w:jc w:val="left"/>
              <w:rPr>
                <w:rFonts w:ascii="宋体" w:hAnsi="宋体" w:cs="宋体" w:eastAsia="宋体" w:hint="default"/>
                <w:sz w:val="21"/>
                <w:szCs w:val="21"/>
              </w:rPr>
            </w:pPr>
            <w:r>
              <w:rPr>
                <w:rFonts w:ascii="宋体" w:hAnsi="宋体" w:cs="宋体" w:eastAsia="宋体" w:hint="default"/>
                <w:sz w:val="21"/>
                <w:szCs w:val="21"/>
              </w:rPr>
              <w:t>中国证券监督管理委员会深圳监管局</w:t>
            </w:r>
          </w:p>
        </w:tc>
      </w:tr>
      <w:tr>
        <w:trPr>
          <w:trHeight w:val="487" w:hRule="exact"/>
        </w:trPr>
        <w:tc>
          <w:tcPr>
            <w:tcW w:w="3523" w:type="dxa"/>
            <w:vMerge/>
            <w:tcBorders>
              <w:left w:val="single" w:sz="12" w:space="0" w:color="000000"/>
              <w:bottom w:val="single" w:sz="6" w:space="0" w:color="000000"/>
              <w:right w:val="single" w:sz="15" w:space="0" w:color="D4D4D4"/>
            </w:tcBorders>
          </w:tcPr>
          <w:p>
            <w:pPr/>
          </w:p>
        </w:tc>
        <w:tc>
          <w:tcPr>
            <w:tcW w:w="871" w:type="dxa"/>
            <w:tcBorders>
              <w:top w:val="nil" w:sz="6" w:space="0" w:color="auto"/>
              <w:left w:val="single" w:sz="6" w:space="0" w:color="000000"/>
              <w:bottom w:val="single" w:sz="6" w:space="0" w:color="000000"/>
              <w:right w:val="single" w:sz="6" w:space="0" w:color="000000"/>
            </w:tcBorders>
            <w:shd w:val="clear" w:color="auto" w:fill="D4D4D4"/>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74" w:type="dxa"/>
            <w:vMerge/>
            <w:tcBorders>
              <w:left w:val="single" w:sz="9" w:space="0" w:color="D4D4D4"/>
              <w:bottom w:val="single" w:sz="6" w:space="0" w:color="000000"/>
              <w:right w:val="single" w:sz="12" w:space="0" w:color="000000"/>
            </w:tcBorders>
          </w:tcPr>
          <w:p>
            <w:pPr/>
          </w:p>
        </w:tc>
      </w:tr>
      <w:tr>
        <w:trPr>
          <w:trHeight w:val="94" w:hRule="exact"/>
        </w:trPr>
        <w:tc>
          <w:tcPr>
            <w:tcW w:w="3523" w:type="dxa"/>
            <w:vMerge w:val="restart"/>
            <w:tcBorders>
              <w:top w:val="single" w:sz="6" w:space="0" w:color="000000"/>
              <w:left w:val="single" w:sz="12" w:space="0" w:color="000000"/>
              <w:right w:val="single" w:sz="15" w:space="0" w:color="D4D4D4"/>
            </w:tcBorders>
          </w:tcPr>
          <w:p>
            <w:pPr>
              <w:pStyle w:val="TableParagraph"/>
              <w:spacing w:line="240" w:lineRule="auto" w:before="114"/>
              <w:ind w:left="14" w:right="0"/>
              <w:jc w:val="left"/>
              <w:rPr>
                <w:rFonts w:ascii="宋体" w:hAnsi="宋体" w:cs="宋体" w:eastAsia="宋体" w:hint="default"/>
                <w:sz w:val="21"/>
                <w:szCs w:val="21"/>
              </w:rPr>
            </w:pPr>
            <w:r>
              <w:rPr>
                <w:rFonts w:ascii="宋体" w:hAnsi="宋体" w:cs="宋体" w:eastAsia="宋体" w:hint="default"/>
                <w:sz w:val="21"/>
                <w:szCs w:val="21"/>
              </w:rPr>
              <w:t>深交所、交易所</w:t>
            </w:r>
          </w:p>
        </w:tc>
        <w:tc>
          <w:tcPr>
            <w:tcW w:w="871" w:type="dxa"/>
            <w:tcBorders>
              <w:top w:val="single" w:sz="6" w:space="0" w:color="000000"/>
              <w:left w:val="single" w:sz="6" w:space="0" w:color="000000"/>
              <w:bottom w:val="nil" w:sz="6" w:space="0" w:color="auto"/>
              <w:right w:val="single" w:sz="6" w:space="0" w:color="000000"/>
            </w:tcBorders>
            <w:shd w:val="clear" w:color="auto" w:fill="D4D4D4"/>
          </w:tcPr>
          <w:p>
            <w:pPr/>
          </w:p>
        </w:tc>
        <w:tc>
          <w:tcPr>
            <w:tcW w:w="5174" w:type="dxa"/>
            <w:vMerge w:val="restart"/>
            <w:tcBorders>
              <w:top w:val="single" w:sz="6" w:space="0" w:color="000000"/>
              <w:left w:val="single" w:sz="9" w:space="0" w:color="D4D4D4"/>
              <w:right w:val="single" w:sz="12" w:space="0" w:color="000000"/>
            </w:tcBorders>
          </w:tcPr>
          <w:p>
            <w:pPr>
              <w:pStyle w:val="TableParagraph"/>
              <w:spacing w:line="240" w:lineRule="auto" w:before="114"/>
              <w:ind w:left="18"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487" w:hRule="exact"/>
        </w:trPr>
        <w:tc>
          <w:tcPr>
            <w:tcW w:w="3523" w:type="dxa"/>
            <w:vMerge/>
            <w:tcBorders>
              <w:left w:val="single" w:sz="12" w:space="0" w:color="000000"/>
              <w:bottom w:val="single" w:sz="6" w:space="0" w:color="000000"/>
              <w:right w:val="single" w:sz="15" w:space="0" w:color="D4D4D4"/>
            </w:tcBorders>
          </w:tcPr>
          <w:p>
            <w:pPr/>
          </w:p>
        </w:tc>
        <w:tc>
          <w:tcPr>
            <w:tcW w:w="871" w:type="dxa"/>
            <w:tcBorders>
              <w:top w:val="nil" w:sz="6" w:space="0" w:color="auto"/>
              <w:left w:val="single" w:sz="6" w:space="0" w:color="000000"/>
              <w:bottom w:val="single" w:sz="6" w:space="0" w:color="000000"/>
              <w:right w:val="single" w:sz="6" w:space="0" w:color="000000"/>
            </w:tcBorders>
            <w:shd w:val="clear" w:color="auto" w:fill="D4D4D4"/>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74" w:type="dxa"/>
            <w:vMerge/>
            <w:tcBorders>
              <w:left w:val="single" w:sz="9" w:space="0" w:color="D4D4D4"/>
              <w:bottom w:val="single" w:sz="6" w:space="0" w:color="000000"/>
              <w:right w:val="single" w:sz="12" w:space="0" w:color="000000"/>
            </w:tcBorders>
          </w:tcPr>
          <w:p>
            <w:pPr/>
          </w:p>
        </w:tc>
      </w:tr>
      <w:tr>
        <w:trPr>
          <w:trHeight w:val="96" w:hRule="exact"/>
        </w:trPr>
        <w:tc>
          <w:tcPr>
            <w:tcW w:w="3523" w:type="dxa"/>
            <w:vMerge w:val="restart"/>
            <w:tcBorders>
              <w:top w:val="single" w:sz="6" w:space="0" w:color="000000"/>
              <w:left w:val="single" w:sz="12" w:space="0" w:color="000000"/>
              <w:right w:val="single" w:sz="15" w:space="0" w:color="D4D4D4"/>
            </w:tcBorders>
          </w:tcPr>
          <w:p>
            <w:pPr>
              <w:pStyle w:val="TableParagraph"/>
              <w:spacing w:line="240" w:lineRule="auto" w:before="117"/>
              <w:ind w:left="14" w:right="0"/>
              <w:jc w:val="left"/>
              <w:rPr>
                <w:rFonts w:ascii="宋体" w:hAnsi="宋体" w:cs="宋体" w:eastAsia="宋体" w:hint="default"/>
                <w:sz w:val="21"/>
                <w:szCs w:val="21"/>
              </w:rPr>
            </w:pPr>
            <w:r>
              <w:rPr>
                <w:rFonts w:ascii="宋体" w:hAnsi="宋体" w:cs="宋体" w:eastAsia="宋体" w:hint="default"/>
                <w:sz w:val="21"/>
                <w:szCs w:val="21"/>
              </w:rPr>
              <w:t>《公司法》</w:t>
            </w:r>
          </w:p>
        </w:tc>
        <w:tc>
          <w:tcPr>
            <w:tcW w:w="871" w:type="dxa"/>
            <w:tcBorders>
              <w:top w:val="single" w:sz="6" w:space="0" w:color="000000"/>
              <w:left w:val="single" w:sz="6" w:space="0" w:color="000000"/>
              <w:bottom w:val="nil" w:sz="6" w:space="0" w:color="auto"/>
              <w:right w:val="single" w:sz="6" w:space="0" w:color="000000"/>
            </w:tcBorders>
            <w:shd w:val="clear" w:color="auto" w:fill="D4D4D4"/>
          </w:tcPr>
          <w:p>
            <w:pPr/>
          </w:p>
        </w:tc>
        <w:tc>
          <w:tcPr>
            <w:tcW w:w="5174" w:type="dxa"/>
            <w:vMerge w:val="restart"/>
            <w:tcBorders>
              <w:top w:val="single" w:sz="6" w:space="0" w:color="000000"/>
              <w:left w:val="single" w:sz="9" w:space="0" w:color="D4D4D4"/>
              <w:right w:val="single" w:sz="12" w:space="0" w:color="000000"/>
            </w:tcBorders>
          </w:tcPr>
          <w:p>
            <w:pPr>
              <w:pStyle w:val="TableParagraph"/>
              <w:spacing w:line="240" w:lineRule="auto" w:before="117"/>
              <w:ind w:left="18"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p>
        </w:tc>
      </w:tr>
      <w:tr>
        <w:trPr>
          <w:trHeight w:val="487" w:hRule="exact"/>
        </w:trPr>
        <w:tc>
          <w:tcPr>
            <w:tcW w:w="3523" w:type="dxa"/>
            <w:vMerge/>
            <w:tcBorders>
              <w:left w:val="single" w:sz="12" w:space="0" w:color="000000"/>
              <w:bottom w:val="single" w:sz="6" w:space="0" w:color="000000"/>
              <w:right w:val="single" w:sz="15" w:space="0" w:color="D4D4D4"/>
            </w:tcBorders>
          </w:tcPr>
          <w:p>
            <w:pPr/>
          </w:p>
        </w:tc>
        <w:tc>
          <w:tcPr>
            <w:tcW w:w="871" w:type="dxa"/>
            <w:tcBorders>
              <w:top w:val="nil" w:sz="6" w:space="0" w:color="auto"/>
              <w:left w:val="single" w:sz="6" w:space="0" w:color="000000"/>
              <w:bottom w:val="single" w:sz="6" w:space="0" w:color="000000"/>
              <w:right w:val="single" w:sz="6" w:space="0" w:color="000000"/>
            </w:tcBorders>
            <w:shd w:val="clear" w:color="auto" w:fill="D4D4D4"/>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74" w:type="dxa"/>
            <w:vMerge/>
            <w:tcBorders>
              <w:left w:val="single" w:sz="9" w:space="0" w:color="D4D4D4"/>
              <w:bottom w:val="single" w:sz="6" w:space="0" w:color="000000"/>
              <w:right w:val="single" w:sz="12" w:space="0" w:color="000000"/>
            </w:tcBorders>
          </w:tcPr>
          <w:p>
            <w:pPr/>
          </w:p>
        </w:tc>
      </w:tr>
      <w:tr>
        <w:trPr>
          <w:trHeight w:val="94" w:hRule="exact"/>
        </w:trPr>
        <w:tc>
          <w:tcPr>
            <w:tcW w:w="3523" w:type="dxa"/>
            <w:vMerge w:val="restart"/>
            <w:tcBorders>
              <w:top w:val="single" w:sz="6" w:space="0" w:color="000000"/>
              <w:left w:val="single" w:sz="12" w:space="0" w:color="000000"/>
              <w:right w:val="single" w:sz="15" w:space="0" w:color="D4D4D4"/>
            </w:tcBorders>
          </w:tcPr>
          <w:p>
            <w:pPr>
              <w:pStyle w:val="TableParagraph"/>
              <w:spacing w:line="240" w:lineRule="auto" w:before="114"/>
              <w:ind w:left="14" w:right="0"/>
              <w:jc w:val="left"/>
              <w:rPr>
                <w:rFonts w:ascii="宋体" w:hAnsi="宋体" w:cs="宋体" w:eastAsia="宋体" w:hint="default"/>
                <w:sz w:val="21"/>
                <w:szCs w:val="21"/>
              </w:rPr>
            </w:pPr>
            <w:r>
              <w:rPr>
                <w:rFonts w:ascii="宋体" w:hAnsi="宋体" w:cs="宋体" w:eastAsia="宋体" w:hint="default"/>
                <w:sz w:val="21"/>
                <w:szCs w:val="21"/>
              </w:rPr>
              <w:t>《证券法》</w:t>
            </w:r>
          </w:p>
        </w:tc>
        <w:tc>
          <w:tcPr>
            <w:tcW w:w="871" w:type="dxa"/>
            <w:tcBorders>
              <w:top w:val="single" w:sz="6" w:space="0" w:color="000000"/>
              <w:left w:val="single" w:sz="6" w:space="0" w:color="000000"/>
              <w:bottom w:val="nil" w:sz="6" w:space="0" w:color="auto"/>
              <w:right w:val="single" w:sz="6" w:space="0" w:color="000000"/>
            </w:tcBorders>
            <w:shd w:val="clear" w:color="auto" w:fill="D4D4D4"/>
          </w:tcPr>
          <w:p>
            <w:pPr/>
          </w:p>
        </w:tc>
        <w:tc>
          <w:tcPr>
            <w:tcW w:w="5174" w:type="dxa"/>
            <w:vMerge w:val="restart"/>
            <w:tcBorders>
              <w:top w:val="single" w:sz="6" w:space="0" w:color="000000"/>
              <w:left w:val="single" w:sz="9" w:space="0" w:color="D4D4D4"/>
              <w:right w:val="single" w:sz="12" w:space="0" w:color="000000"/>
            </w:tcBorders>
          </w:tcPr>
          <w:p>
            <w:pPr>
              <w:pStyle w:val="TableParagraph"/>
              <w:spacing w:line="240" w:lineRule="auto" w:before="114"/>
              <w:ind w:left="18"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p>
        </w:tc>
      </w:tr>
      <w:tr>
        <w:trPr>
          <w:trHeight w:val="487" w:hRule="exact"/>
        </w:trPr>
        <w:tc>
          <w:tcPr>
            <w:tcW w:w="3523" w:type="dxa"/>
            <w:vMerge/>
            <w:tcBorders>
              <w:left w:val="single" w:sz="12" w:space="0" w:color="000000"/>
              <w:bottom w:val="single" w:sz="6" w:space="0" w:color="000000"/>
              <w:right w:val="single" w:sz="15" w:space="0" w:color="D4D4D4"/>
            </w:tcBorders>
          </w:tcPr>
          <w:p>
            <w:pPr/>
          </w:p>
        </w:tc>
        <w:tc>
          <w:tcPr>
            <w:tcW w:w="871" w:type="dxa"/>
            <w:tcBorders>
              <w:top w:val="nil" w:sz="6" w:space="0" w:color="auto"/>
              <w:left w:val="single" w:sz="6" w:space="0" w:color="000000"/>
              <w:bottom w:val="single" w:sz="6" w:space="0" w:color="000000"/>
              <w:right w:val="single" w:sz="6" w:space="0" w:color="000000"/>
            </w:tcBorders>
            <w:shd w:val="clear" w:color="auto" w:fill="D4D4D4"/>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74" w:type="dxa"/>
            <w:vMerge/>
            <w:tcBorders>
              <w:left w:val="single" w:sz="9" w:space="0" w:color="D4D4D4"/>
              <w:bottom w:val="single" w:sz="6" w:space="0" w:color="000000"/>
              <w:right w:val="single" w:sz="12" w:space="0" w:color="000000"/>
            </w:tcBorders>
          </w:tcPr>
          <w:p>
            <w:pPr/>
          </w:p>
        </w:tc>
      </w:tr>
      <w:tr>
        <w:trPr>
          <w:trHeight w:val="96" w:hRule="exact"/>
        </w:trPr>
        <w:tc>
          <w:tcPr>
            <w:tcW w:w="3523" w:type="dxa"/>
            <w:vMerge w:val="restart"/>
            <w:tcBorders>
              <w:top w:val="single" w:sz="6" w:space="0" w:color="000000"/>
              <w:left w:val="single" w:sz="12" w:space="0" w:color="000000"/>
              <w:right w:val="single" w:sz="15" w:space="0" w:color="D4D4D4"/>
            </w:tcBorders>
          </w:tcPr>
          <w:p>
            <w:pPr>
              <w:pStyle w:val="TableParagraph"/>
              <w:spacing w:line="240" w:lineRule="auto" w:before="117"/>
              <w:ind w:left="14" w:right="0"/>
              <w:jc w:val="left"/>
              <w:rPr>
                <w:rFonts w:ascii="宋体" w:hAnsi="宋体" w:cs="宋体" w:eastAsia="宋体" w:hint="default"/>
                <w:sz w:val="21"/>
                <w:szCs w:val="21"/>
              </w:rPr>
            </w:pPr>
            <w:r>
              <w:rPr>
                <w:rFonts w:ascii="宋体" w:hAnsi="宋体" w:cs="宋体" w:eastAsia="宋体" w:hint="default"/>
                <w:sz w:val="21"/>
                <w:szCs w:val="21"/>
              </w:rPr>
              <w:t>《上市规则》</w:t>
            </w:r>
          </w:p>
        </w:tc>
        <w:tc>
          <w:tcPr>
            <w:tcW w:w="871" w:type="dxa"/>
            <w:tcBorders>
              <w:top w:val="single" w:sz="6" w:space="0" w:color="000000"/>
              <w:left w:val="single" w:sz="6" w:space="0" w:color="000000"/>
              <w:bottom w:val="nil" w:sz="6" w:space="0" w:color="auto"/>
              <w:right w:val="single" w:sz="6" w:space="0" w:color="000000"/>
            </w:tcBorders>
            <w:shd w:val="clear" w:color="auto" w:fill="D4D4D4"/>
          </w:tcPr>
          <w:p>
            <w:pPr/>
          </w:p>
        </w:tc>
        <w:tc>
          <w:tcPr>
            <w:tcW w:w="5174" w:type="dxa"/>
            <w:vMerge w:val="restart"/>
            <w:tcBorders>
              <w:top w:val="single" w:sz="6" w:space="0" w:color="000000"/>
              <w:left w:val="single" w:sz="9" w:space="0" w:color="D4D4D4"/>
              <w:right w:val="single" w:sz="12" w:space="0" w:color="000000"/>
            </w:tcBorders>
          </w:tcPr>
          <w:p>
            <w:pPr>
              <w:pStyle w:val="TableParagraph"/>
              <w:spacing w:line="240" w:lineRule="auto" w:before="117"/>
              <w:ind w:left="18" w:right="0"/>
              <w:jc w:val="left"/>
              <w:rPr>
                <w:rFonts w:ascii="宋体" w:hAnsi="宋体" w:cs="宋体" w:eastAsia="宋体" w:hint="default"/>
                <w:sz w:val="21"/>
                <w:szCs w:val="21"/>
              </w:rPr>
            </w:pPr>
            <w:r>
              <w:rPr>
                <w:rFonts w:ascii="宋体" w:hAnsi="宋体" w:cs="宋体" w:eastAsia="宋体" w:hint="default"/>
                <w:sz w:val="21"/>
                <w:szCs w:val="21"/>
              </w:rPr>
              <w:t>《深圳证券交易所股票上市规则》</w:t>
            </w:r>
          </w:p>
        </w:tc>
      </w:tr>
      <w:tr>
        <w:trPr>
          <w:trHeight w:val="487" w:hRule="exact"/>
        </w:trPr>
        <w:tc>
          <w:tcPr>
            <w:tcW w:w="3523" w:type="dxa"/>
            <w:vMerge/>
            <w:tcBorders>
              <w:left w:val="single" w:sz="12" w:space="0" w:color="000000"/>
              <w:bottom w:val="single" w:sz="6" w:space="0" w:color="000000"/>
              <w:right w:val="single" w:sz="15" w:space="0" w:color="D4D4D4"/>
            </w:tcBorders>
          </w:tcPr>
          <w:p>
            <w:pPr/>
          </w:p>
        </w:tc>
        <w:tc>
          <w:tcPr>
            <w:tcW w:w="871" w:type="dxa"/>
            <w:tcBorders>
              <w:top w:val="nil" w:sz="6" w:space="0" w:color="auto"/>
              <w:left w:val="single" w:sz="6" w:space="0" w:color="000000"/>
              <w:bottom w:val="single" w:sz="6" w:space="0" w:color="000000"/>
              <w:right w:val="single" w:sz="6" w:space="0" w:color="000000"/>
            </w:tcBorders>
            <w:shd w:val="clear" w:color="auto" w:fill="D4D4D4"/>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74" w:type="dxa"/>
            <w:vMerge/>
            <w:tcBorders>
              <w:left w:val="single" w:sz="9" w:space="0" w:color="D4D4D4"/>
              <w:bottom w:val="single" w:sz="6" w:space="0" w:color="000000"/>
              <w:right w:val="single" w:sz="12" w:space="0" w:color="000000"/>
            </w:tcBorders>
          </w:tcPr>
          <w:p>
            <w:pPr/>
          </w:p>
        </w:tc>
      </w:tr>
      <w:tr>
        <w:trPr>
          <w:trHeight w:val="94" w:hRule="exact"/>
        </w:trPr>
        <w:tc>
          <w:tcPr>
            <w:tcW w:w="3523" w:type="dxa"/>
            <w:vMerge w:val="restart"/>
            <w:tcBorders>
              <w:top w:val="single" w:sz="6" w:space="0" w:color="000000"/>
              <w:left w:val="single" w:sz="12" w:space="0" w:color="000000"/>
              <w:right w:val="single" w:sz="15" w:space="0" w:color="D4D4D4"/>
            </w:tcBorders>
          </w:tcPr>
          <w:p>
            <w:pPr>
              <w:pStyle w:val="TableParagraph"/>
              <w:spacing w:line="240" w:lineRule="auto" w:before="114"/>
              <w:ind w:left="14"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871" w:type="dxa"/>
            <w:tcBorders>
              <w:top w:val="single" w:sz="6" w:space="0" w:color="000000"/>
              <w:left w:val="single" w:sz="6" w:space="0" w:color="000000"/>
              <w:bottom w:val="nil" w:sz="6" w:space="0" w:color="auto"/>
              <w:right w:val="single" w:sz="6" w:space="0" w:color="000000"/>
            </w:tcBorders>
            <w:shd w:val="clear" w:color="auto" w:fill="D4D4D4"/>
          </w:tcPr>
          <w:p>
            <w:pPr/>
          </w:p>
        </w:tc>
        <w:tc>
          <w:tcPr>
            <w:tcW w:w="5174" w:type="dxa"/>
            <w:vMerge w:val="restart"/>
            <w:tcBorders>
              <w:top w:val="single" w:sz="6" w:space="0" w:color="000000"/>
              <w:left w:val="single" w:sz="9" w:space="0" w:color="D4D4D4"/>
              <w:right w:val="single" w:sz="12" w:space="0" w:color="000000"/>
            </w:tcBorders>
          </w:tcPr>
          <w:p>
            <w:pPr>
              <w:pStyle w:val="TableParagraph"/>
              <w:spacing w:line="240" w:lineRule="auto" w:before="114"/>
              <w:ind w:left="18" w:right="0"/>
              <w:jc w:val="left"/>
              <w:rPr>
                <w:rFonts w:ascii="宋体" w:hAnsi="宋体" w:cs="宋体" w:eastAsia="宋体" w:hint="default"/>
                <w:sz w:val="21"/>
                <w:szCs w:val="21"/>
              </w:rPr>
            </w:pPr>
            <w:r>
              <w:rPr>
                <w:rFonts w:ascii="宋体" w:hAnsi="宋体" w:cs="宋体" w:eastAsia="宋体" w:hint="default"/>
                <w:sz w:val="21"/>
                <w:szCs w:val="21"/>
              </w:rPr>
              <w:t>深圳市太光电信股份有限公司章程</w:t>
            </w:r>
          </w:p>
        </w:tc>
      </w:tr>
      <w:tr>
        <w:trPr>
          <w:trHeight w:val="487" w:hRule="exact"/>
        </w:trPr>
        <w:tc>
          <w:tcPr>
            <w:tcW w:w="3523" w:type="dxa"/>
            <w:vMerge/>
            <w:tcBorders>
              <w:left w:val="single" w:sz="12" w:space="0" w:color="000000"/>
              <w:bottom w:val="single" w:sz="6" w:space="0" w:color="000000"/>
              <w:right w:val="single" w:sz="15" w:space="0" w:color="D4D4D4"/>
            </w:tcBorders>
          </w:tcPr>
          <w:p>
            <w:pPr/>
          </w:p>
        </w:tc>
        <w:tc>
          <w:tcPr>
            <w:tcW w:w="871" w:type="dxa"/>
            <w:tcBorders>
              <w:top w:val="nil" w:sz="6" w:space="0" w:color="auto"/>
              <w:left w:val="single" w:sz="6" w:space="0" w:color="000000"/>
              <w:bottom w:val="single" w:sz="6" w:space="0" w:color="000000"/>
              <w:right w:val="single" w:sz="6" w:space="0" w:color="000000"/>
            </w:tcBorders>
            <w:shd w:val="clear" w:color="auto" w:fill="D4D4D4"/>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74" w:type="dxa"/>
            <w:vMerge/>
            <w:tcBorders>
              <w:left w:val="single" w:sz="9" w:space="0" w:color="D4D4D4"/>
              <w:bottom w:val="single" w:sz="6" w:space="0" w:color="000000"/>
              <w:right w:val="single" w:sz="12" w:space="0" w:color="000000"/>
            </w:tcBorders>
          </w:tcPr>
          <w:p>
            <w:pPr/>
          </w:p>
        </w:tc>
      </w:tr>
      <w:tr>
        <w:trPr>
          <w:trHeight w:val="96" w:hRule="exact"/>
        </w:trPr>
        <w:tc>
          <w:tcPr>
            <w:tcW w:w="3523" w:type="dxa"/>
            <w:vMerge w:val="restart"/>
            <w:tcBorders>
              <w:top w:val="single" w:sz="6" w:space="0" w:color="000000"/>
              <w:left w:val="single" w:sz="12" w:space="0" w:color="000000"/>
              <w:right w:val="single" w:sz="15" w:space="0" w:color="D4D4D4"/>
            </w:tcBorders>
          </w:tcPr>
          <w:p>
            <w:pPr>
              <w:pStyle w:val="TableParagraph"/>
              <w:spacing w:line="240" w:lineRule="auto" w:before="117"/>
              <w:ind w:left="14" w:right="0"/>
              <w:jc w:val="left"/>
              <w:rPr>
                <w:rFonts w:ascii="宋体" w:hAnsi="宋体" w:cs="宋体" w:eastAsia="宋体" w:hint="default"/>
                <w:sz w:val="21"/>
                <w:szCs w:val="21"/>
              </w:rPr>
            </w:pPr>
            <w:r>
              <w:rPr>
                <w:rFonts w:ascii="宋体" w:hAnsi="宋体" w:cs="宋体" w:eastAsia="宋体" w:hint="default"/>
                <w:sz w:val="21"/>
                <w:szCs w:val="21"/>
              </w:rPr>
              <w:t>股东大会</w:t>
            </w:r>
          </w:p>
        </w:tc>
        <w:tc>
          <w:tcPr>
            <w:tcW w:w="871" w:type="dxa"/>
            <w:tcBorders>
              <w:top w:val="single" w:sz="6" w:space="0" w:color="000000"/>
              <w:left w:val="single" w:sz="6" w:space="0" w:color="000000"/>
              <w:bottom w:val="nil" w:sz="6" w:space="0" w:color="auto"/>
              <w:right w:val="single" w:sz="6" w:space="0" w:color="000000"/>
            </w:tcBorders>
            <w:shd w:val="clear" w:color="auto" w:fill="D4D4D4"/>
          </w:tcPr>
          <w:p>
            <w:pPr/>
          </w:p>
        </w:tc>
        <w:tc>
          <w:tcPr>
            <w:tcW w:w="5174" w:type="dxa"/>
            <w:vMerge w:val="restart"/>
            <w:tcBorders>
              <w:top w:val="single" w:sz="6" w:space="0" w:color="000000"/>
              <w:left w:val="single" w:sz="9" w:space="0" w:color="D4D4D4"/>
              <w:right w:val="single" w:sz="12" w:space="0" w:color="000000"/>
            </w:tcBorders>
          </w:tcPr>
          <w:p>
            <w:pPr>
              <w:pStyle w:val="TableParagraph"/>
              <w:spacing w:line="240" w:lineRule="auto" w:before="117"/>
              <w:ind w:left="18" w:right="0"/>
              <w:jc w:val="left"/>
              <w:rPr>
                <w:rFonts w:ascii="宋体" w:hAnsi="宋体" w:cs="宋体" w:eastAsia="宋体" w:hint="default"/>
                <w:sz w:val="21"/>
                <w:szCs w:val="21"/>
              </w:rPr>
            </w:pPr>
            <w:r>
              <w:rPr>
                <w:rFonts w:ascii="宋体" w:hAnsi="宋体" w:cs="宋体" w:eastAsia="宋体" w:hint="default"/>
                <w:sz w:val="21"/>
                <w:szCs w:val="21"/>
              </w:rPr>
              <w:t>深圳市太光电信股份有限公司股东大会</w:t>
            </w:r>
          </w:p>
        </w:tc>
      </w:tr>
      <w:tr>
        <w:trPr>
          <w:trHeight w:val="487" w:hRule="exact"/>
        </w:trPr>
        <w:tc>
          <w:tcPr>
            <w:tcW w:w="3523" w:type="dxa"/>
            <w:vMerge/>
            <w:tcBorders>
              <w:left w:val="single" w:sz="12" w:space="0" w:color="000000"/>
              <w:bottom w:val="single" w:sz="6" w:space="0" w:color="000000"/>
              <w:right w:val="single" w:sz="15" w:space="0" w:color="D4D4D4"/>
            </w:tcBorders>
          </w:tcPr>
          <w:p>
            <w:pPr/>
          </w:p>
        </w:tc>
        <w:tc>
          <w:tcPr>
            <w:tcW w:w="871" w:type="dxa"/>
            <w:tcBorders>
              <w:top w:val="nil" w:sz="6" w:space="0" w:color="auto"/>
              <w:left w:val="single" w:sz="6" w:space="0" w:color="000000"/>
              <w:bottom w:val="single" w:sz="6" w:space="0" w:color="000000"/>
              <w:right w:val="single" w:sz="6" w:space="0" w:color="000000"/>
            </w:tcBorders>
            <w:shd w:val="clear" w:color="auto" w:fill="D4D4D4"/>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74" w:type="dxa"/>
            <w:vMerge/>
            <w:tcBorders>
              <w:left w:val="single" w:sz="9" w:space="0" w:color="D4D4D4"/>
              <w:bottom w:val="single" w:sz="6" w:space="0" w:color="000000"/>
              <w:right w:val="single" w:sz="12" w:space="0" w:color="000000"/>
            </w:tcBorders>
          </w:tcPr>
          <w:p>
            <w:pPr/>
          </w:p>
        </w:tc>
      </w:tr>
      <w:tr>
        <w:trPr>
          <w:trHeight w:val="94" w:hRule="exact"/>
        </w:trPr>
        <w:tc>
          <w:tcPr>
            <w:tcW w:w="3523" w:type="dxa"/>
            <w:vMerge w:val="restart"/>
            <w:tcBorders>
              <w:top w:val="single" w:sz="6" w:space="0" w:color="000000"/>
              <w:left w:val="single" w:sz="12" w:space="0" w:color="000000"/>
              <w:right w:val="single" w:sz="15" w:space="0" w:color="D4D4D4"/>
            </w:tcBorders>
          </w:tcPr>
          <w:p>
            <w:pPr>
              <w:pStyle w:val="TableParagraph"/>
              <w:spacing w:line="240" w:lineRule="auto" w:before="114"/>
              <w:ind w:left="14" w:right="0"/>
              <w:jc w:val="left"/>
              <w:rPr>
                <w:rFonts w:ascii="宋体" w:hAnsi="宋体" w:cs="宋体" w:eastAsia="宋体" w:hint="default"/>
                <w:sz w:val="21"/>
                <w:szCs w:val="21"/>
              </w:rPr>
            </w:pPr>
            <w:r>
              <w:rPr>
                <w:rFonts w:ascii="宋体" w:hAnsi="宋体" w:cs="宋体" w:eastAsia="宋体" w:hint="default"/>
                <w:sz w:val="21"/>
                <w:szCs w:val="21"/>
              </w:rPr>
              <w:t>董事会</w:t>
            </w:r>
          </w:p>
        </w:tc>
        <w:tc>
          <w:tcPr>
            <w:tcW w:w="871" w:type="dxa"/>
            <w:tcBorders>
              <w:top w:val="single" w:sz="6" w:space="0" w:color="000000"/>
              <w:left w:val="single" w:sz="6" w:space="0" w:color="000000"/>
              <w:bottom w:val="nil" w:sz="6" w:space="0" w:color="auto"/>
              <w:right w:val="single" w:sz="6" w:space="0" w:color="000000"/>
            </w:tcBorders>
            <w:shd w:val="clear" w:color="auto" w:fill="D4D4D4"/>
          </w:tcPr>
          <w:p>
            <w:pPr/>
          </w:p>
        </w:tc>
        <w:tc>
          <w:tcPr>
            <w:tcW w:w="5174" w:type="dxa"/>
            <w:vMerge w:val="restart"/>
            <w:tcBorders>
              <w:top w:val="single" w:sz="6" w:space="0" w:color="000000"/>
              <w:left w:val="single" w:sz="9" w:space="0" w:color="D4D4D4"/>
              <w:right w:val="single" w:sz="12" w:space="0" w:color="000000"/>
            </w:tcBorders>
          </w:tcPr>
          <w:p>
            <w:pPr>
              <w:pStyle w:val="TableParagraph"/>
              <w:spacing w:line="240" w:lineRule="auto" w:before="114"/>
              <w:ind w:left="18" w:right="0"/>
              <w:jc w:val="left"/>
              <w:rPr>
                <w:rFonts w:ascii="宋体" w:hAnsi="宋体" w:cs="宋体" w:eastAsia="宋体" w:hint="default"/>
                <w:sz w:val="21"/>
                <w:szCs w:val="21"/>
              </w:rPr>
            </w:pPr>
            <w:r>
              <w:rPr>
                <w:rFonts w:ascii="宋体" w:hAnsi="宋体" w:cs="宋体" w:eastAsia="宋体" w:hint="default"/>
                <w:sz w:val="21"/>
                <w:szCs w:val="21"/>
              </w:rPr>
              <w:t>深圳市太光电信股份有限公司董事会</w:t>
            </w:r>
          </w:p>
        </w:tc>
      </w:tr>
      <w:tr>
        <w:trPr>
          <w:trHeight w:val="487" w:hRule="exact"/>
        </w:trPr>
        <w:tc>
          <w:tcPr>
            <w:tcW w:w="3523" w:type="dxa"/>
            <w:vMerge/>
            <w:tcBorders>
              <w:left w:val="single" w:sz="12" w:space="0" w:color="000000"/>
              <w:bottom w:val="single" w:sz="6" w:space="0" w:color="000000"/>
              <w:right w:val="single" w:sz="15" w:space="0" w:color="D4D4D4"/>
            </w:tcBorders>
          </w:tcPr>
          <w:p>
            <w:pPr/>
          </w:p>
        </w:tc>
        <w:tc>
          <w:tcPr>
            <w:tcW w:w="871" w:type="dxa"/>
            <w:tcBorders>
              <w:top w:val="nil" w:sz="6" w:space="0" w:color="auto"/>
              <w:left w:val="single" w:sz="6" w:space="0" w:color="000000"/>
              <w:bottom w:val="single" w:sz="6" w:space="0" w:color="000000"/>
              <w:right w:val="single" w:sz="6" w:space="0" w:color="000000"/>
            </w:tcBorders>
            <w:shd w:val="clear" w:color="auto" w:fill="D4D4D4"/>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74" w:type="dxa"/>
            <w:vMerge/>
            <w:tcBorders>
              <w:left w:val="single" w:sz="9" w:space="0" w:color="D4D4D4"/>
              <w:bottom w:val="single" w:sz="6" w:space="0" w:color="000000"/>
              <w:right w:val="single" w:sz="12" w:space="0" w:color="000000"/>
            </w:tcBorders>
          </w:tcPr>
          <w:p>
            <w:pPr/>
          </w:p>
        </w:tc>
      </w:tr>
      <w:tr>
        <w:trPr>
          <w:trHeight w:val="96" w:hRule="exact"/>
        </w:trPr>
        <w:tc>
          <w:tcPr>
            <w:tcW w:w="3523" w:type="dxa"/>
            <w:vMerge w:val="restart"/>
            <w:tcBorders>
              <w:top w:val="single" w:sz="6" w:space="0" w:color="000000"/>
              <w:left w:val="single" w:sz="12" w:space="0" w:color="000000"/>
              <w:right w:val="single" w:sz="15" w:space="0" w:color="D4D4D4"/>
            </w:tcBorders>
          </w:tcPr>
          <w:p>
            <w:pPr>
              <w:pStyle w:val="TableParagraph"/>
              <w:spacing w:line="240" w:lineRule="auto" w:before="117"/>
              <w:ind w:left="14" w:right="0"/>
              <w:jc w:val="left"/>
              <w:rPr>
                <w:rFonts w:ascii="宋体" w:hAnsi="宋体" w:cs="宋体" w:eastAsia="宋体" w:hint="default"/>
                <w:sz w:val="21"/>
                <w:szCs w:val="21"/>
              </w:rPr>
            </w:pPr>
            <w:r>
              <w:rPr>
                <w:rFonts w:ascii="宋体" w:hAnsi="宋体" w:cs="宋体" w:eastAsia="宋体" w:hint="default"/>
                <w:sz w:val="21"/>
                <w:szCs w:val="21"/>
              </w:rPr>
              <w:t>监事会</w:t>
            </w:r>
          </w:p>
        </w:tc>
        <w:tc>
          <w:tcPr>
            <w:tcW w:w="871" w:type="dxa"/>
            <w:tcBorders>
              <w:top w:val="single" w:sz="6" w:space="0" w:color="000000"/>
              <w:left w:val="single" w:sz="6" w:space="0" w:color="000000"/>
              <w:bottom w:val="nil" w:sz="6" w:space="0" w:color="auto"/>
              <w:right w:val="single" w:sz="6" w:space="0" w:color="000000"/>
            </w:tcBorders>
            <w:shd w:val="clear" w:color="auto" w:fill="D4D4D4"/>
          </w:tcPr>
          <w:p>
            <w:pPr/>
          </w:p>
        </w:tc>
        <w:tc>
          <w:tcPr>
            <w:tcW w:w="5174" w:type="dxa"/>
            <w:vMerge w:val="restart"/>
            <w:tcBorders>
              <w:top w:val="single" w:sz="6" w:space="0" w:color="000000"/>
              <w:left w:val="single" w:sz="9" w:space="0" w:color="D4D4D4"/>
              <w:right w:val="single" w:sz="12" w:space="0" w:color="000000"/>
            </w:tcBorders>
          </w:tcPr>
          <w:p>
            <w:pPr>
              <w:pStyle w:val="TableParagraph"/>
              <w:spacing w:line="240" w:lineRule="auto" w:before="117"/>
              <w:ind w:left="18" w:right="0"/>
              <w:jc w:val="left"/>
              <w:rPr>
                <w:rFonts w:ascii="宋体" w:hAnsi="宋体" w:cs="宋体" w:eastAsia="宋体" w:hint="default"/>
                <w:sz w:val="21"/>
                <w:szCs w:val="21"/>
              </w:rPr>
            </w:pPr>
            <w:r>
              <w:rPr>
                <w:rFonts w:ascii="宋体" w:hAnsi="宋体" w:cs="宋体" w:eastAsia="宋体" w:hint="default"/>
                <w:sz w:val="21"/>
                <w:szCs w:val="21"/>
              </w:rPr>
              <w:t>深圳市太光电信股份有限公司监事会</w:t>
            </w:r>
          </w:p>
        </w:tc>
      </w:tr>
      <w:tr>
        <w:trPr>
          <w:trHeight w:val="487" w:hRule="exact"/>
        </w:trPr>
        <w:tc>
          <w:tcPr>
            <w:tcW w:w="3523" w:type="dxa"/>
            <w:vMerge/>
            <w:tcBorders>
              <w:left w:val="single" w:sz="12" w:space="0" w:color="000000"/>
              <w:bottom w:val="single" w:sz="6" w:space="0" w:color="000000"/>
              <w:right w:val="single" w:sz="15" w:space="0" w:color="D4D4D4"/>
            </w:tcBorders>
          </w:tcPr>
          <w:p>
            <w:pPr/>
          </w:p>
        </w:tc>
        <w:tc>
          <w:tcPr>
            <w:tcW w:w="871" w:type="dxa"/>
            <w:tcBorders>
              <w:top w:val="nil" w:sz="6" w:space="0" w:color="auto"/>
              <w:left w:val="single" w:sz="6" w:space="0" w:color="000000"/>
              <w:bottom w:val="single" w:sz="6" w:space="0" w:color="000000"/>
              <w:right w:val="single" w:sz="6" w:space="0" w:color="000000"/>
            </w:tcBorders>
            <w:shd w:val="clear" w:color="auto" w:fill="D4D4D4"/>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74" w:type="dxa"/>
            <w:vMerge/>
            <w:tcBorders>
              <w:left w:val="single" w:sz="9" w:space="0" w:color="D4D4D4"/>
              <w:bottom w:val="single" w:sz="6" w:space="0" w:color="000000"/>
              <w:right w:val="single" w:sz="12" w:space="0" w:color="000000"/>
            </w:tcBorders>
          </w:tcPr>
          <w:p>
            <w:pPr/>
          </w:p>
        </w:tc>
      </w:tr>
      <w:tr>
        <w:trPr>
          <w:trHeight w:val="94" w:hRule="exact"/>
        </w:trPr>
        <w:tc>
          <w:tcPr>
            <w:tcW w:w="3523" w:type="dxa"/>
            <w:vMerge w:val="restart"/>
            <w:tcBorders>
              <w:top w:val="single" w:sz="6" w:space="0" w:color="000000"/>
              <w:left w:val="single" w:sz="12" w:space="0" w:color="000000"/>
              <w:right w:val="single" w:sz="15" w:space="0" w:color="D4D4D4"/>
            </w:tcBorders>
          </w:tcPr>
          <w:p>
            <w:pPr>
              <w:pStyle w:val="TableParagraph"/>
              <w:spacing w:line="240" w:lineRule="auto" w:before="114"/>
              <w:ind w:left="14" w:right="0"/>
              <w:jc w:val="left"/>
              <w:rPr>
                <w:rFonts w:ascii="宋体" w:hAnsi="宋体" w:cs="宋体" w:eastAsia="宋体" w:hint="default"/>
                <w:sz w:val="21"/>
                <w:szCs w:val="21"/>
              </w:rPr>
            </w:pPr>
            <w:r>
              <w:rPr>
                <w:rFonts w:ascii="宋体" w:hAnsi="宋体" w:cs="宋体" w:eastAsia="宋体" w:hint="default"/>
                <w:sz w:val="21"/>
                <w:szCs w:val="21"/>
              </w:rPr>
              <w:t>元、万元</w:t>
            </w:r>
          </w:p>
        </w:tc>
        <w:tc>
          <w:tcPr>
            <w:tcW w:w="871" w:type="dxa"/>
            <w:tcBorders>
              <w:top w:val="single" w:sz="6" w:space="0" w:color="000000"/>
              <w:left w:val="single" w:sz="6" w:space="0" w:color="000000"/>
              <w:bottom w:val="nil" w:sz="6" w:space="0" w:color="auto"/>
              <w:right w:val="single" w:sz="6" w:space="0" w:color="000000"/>
            </w:tcBorders>
            <w:shd w:val="clear" w:color="auto" w:fill="D4D4D4"/>
          </w:tcPr>
          <w:p>
            <w:pPr/>
          </w:p>
        </w:tc>
        <w:tc>
          <w:tcPr>
            <w:tcW w:w="5174" w:type="dxa"/>
            <w:vMerge w:val="restart"/>
            <w:tcBorders>
              <w:top w:val="single" w:sz="6" w:space="0" w:color="000000"/>
              <w:left w:val="single" w:sz="9" w:space="0" w:color="D4D4D4"/>
              <w:right w:val="single" w:sz="12" w:space="0" w:color="000000"/>
            </w:tcBorders>
          </w:tcPr>
          <w:p>
            <w:pPr>
              <w:pStyle w:val="TableParagraph"/>
              <w:spacing w:line="240" w:lineRule="auto" w:before="114"/>
              <w:ind w:left="18" w:right="0"/>
              <w:jc w:val="left"/>
              <w:rPr>
                <w:rFonts w:ascii="宋体" w:hAnsi="宋体" w:cs="宋体" w:eastAsia="宋体" w:hint="default"/>
                <w:sz w:val="21"/>
                <w:szCs w:val="21"/>
              </w:rPr>
            </w:pPr>
            <w:r>
              <w:rPr>
                <w:rFonts w:ascii="宋体" w:hAnsi="宋体" w:cs="宋体" w:eastAsia="宋体" w:hint="default"/>
                <w:sz w:val="21"/>
                <w:szCs w:val="21"/>
              </w:rPr>
              <w:t>人民币元、人民币万元</w:t>
            </w:r>
          </w:p>
        </w:tc>
      </w:tr>
      <w:tr>
        <w:trPr>
          <w:trHeight w:val="487" w:hRule="exact"/>
        </w:trPr>
        <w:tc>
          <w:tcPr>
            <w:tcW w:w="3523" w:type="dxa"/>
            <w:vMerge/>
            <w:tcBorders>
              <w:left w:val="single" w:sz="12" w:space="0" w:color="000000"/>
              <w:bottom w:val="single" w:sz="6" w:space="0" w:color="000000"/>
              <w:right w:val="single" w:sz="15" w:space="0" w:color="D4D4D4"/>
            </w:tcBorders>
          </w:tcPr>
          <w:p>
            <w:pPr/>
          </w:p>
        </w:tc>
        <w:tc>
          <w:tcPr>
            <w:tcW w:w="871" w:type="dxa"/>
            <w:tcBorders>
              <w:top w:val="nil" w:sz="6" w:space="0" w:color="auto"/>
              <w:left w:val="single" w:sz="6" w:space="0" w:color="000000"/>
              <w:bottom w:val="single" w:sz="6" w:space="0" w:color="000000"/>
              <w:right w:val="single" w:sz="6" w:space="0" w:color="000000"/>
            </w:tcBorders>
            <w:shd w:val="clear" w:color="auto" w:fill="D4D4D4"/>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74" w:type="dxa"/>
            <w:vMerge/>
            <w:tcBorders>
              <w:left w:val="single" w:sz="9" w:space="0" w:color="D4D4D4"/>
              <w:bottom w:val="single" w:sz="6" w:space="0" w:color="000000"/>
              <w:right w:val="single" w:sz="12" w:space="0" w:color="000000"/>
            </w:tcBorders>
          </w:tcPr>
          <w:p>
            <w:pPr/>
          </w:p>
        </w:tc>
      </w:tr>
      <w:tr>
        <w:trPr>
          <w:trHeight w:val="96" w:hRule="exact"/>
        </w:trPr>
        <w:tc>
          <w:tcPr>
            <w:tcW w:w="3523" w:type="dxa"/>
            <w:vMerge w:val="restart"/>
            <w:tcBorders>
              <w:top w:val="single" w:sz="6" w:space="0" w:color="000000"/>
              <w:left w:val="single" w:sz="12" w:space="0" w:color="000000"/>
              <w:right w:val="single" w:sz="15" w:space="0" w:color="D4D4D4"/>
            </w:tcBorders>
          </w:tcPr>
          <w:p>
            <w:pPr>
              <w:pStyle w:val="TableParagraph"/>
              <w:spacing w:line="240" w:lineRule="auto" w:before="117"/>
              <w:ind w:left="14"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871" w:type="dxa"/>
            <w:tcBorders>
              <w:top w:val="single" w:sz="6" w:space="0" w:color="000000"/>
              <w:left w:val="single" w:sz="6" w:space="0" w:color="000000"/>
              <w:bottom w:val="nil" w:sz="6" w:space="0" w:color="auto"/>
              <w:right w:val="single" w:sz="6" w:space="0" w:color="000000"/>
            </w:tcBorders>
            <w:shd w:val="clear" w:color="auto" w:fill="D4D4D4"/>
          </w:tcPr>
          <w:p>
            <w:pPr/>
          </w:p>
        </w:tc>
        <w:tc>
          <w:tcPr>
            <w:tcW w:w="5174" w:type="dxa"/>
            <w:vMerge w:val="restart"/>
            <w:tcBorders>
              <w:top w:val="single" w:sz="6" w:space="0" w:color="000000"/>
              <w:left w:val="single" w:sz="9" w:space="0" w:color="D4D4D4"/>
              <w:right w:val="single" w:sz="12" w:space="0" w:color="000000"/>
            </w:tcBorders>
          </w:tcPr>
          <w:p>
            <w:pPr>
              <w:pStyle w:val="TableParagraph"/>
              <w:spacing w:line="240" w:lineRule="auto" w:before="117"/>
              <w:ind w:left="18"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492" w:hRule="exact"/>
        </w:trPr>
        <w:tc>
          <w:tcPr>
            <w:tcW w:w="3523" w:type="dxa"/>
            <w:vMerge/>
            <w:tcBorders>
              <w:left w:val="single" w:sz="12" w:space="0" w:color="000000"/>
              <w:bottom w:val="single" w:sz="12" w:space="0" w:color="000000"/>
              <w:right w:val="single" w:sz="15" w:space="0" w:color="D4D4D4"/>
            </w:tcBorders>
          </w:tcPr>
          <w:p>
            <w:pPr/>
          </w:p>
        </w:tc>
        <w:tc>
          <w:tcPr>
            <w:tcW w:w="871" w:type="dxa"/>
            <w:tcBorders>
              <w:top w:val="nil" w:sz="6" w:space="0" w:color="auto"/>
              <w:left w:val="single" w:sz="6" w:space="0" w:color="000000"/>
              <w:bottom w:val="single" w:sz="12" w:space="0" w:color="000000"/>
              <w:right w:val="single" w:sz="6" w:space="0" w:color="000000"/>
            </w:tcBorders>
            <w:shd w:val="clear" w:color="auto" w:fill="D4D4D4"/>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74" w:type="dxa"/>
            <w:vMerge/>
            <w:tcBorders>
              <w:left w:val="single" w:sz="9" w:space="0" w:color="D4D4D4"/>
              <w:bottom w:val="single" w:sz="12" w:space="0" w:color="000000"/>
              <w:right w:val="single" w:sz="12" w:space="0" w:color="000000"/>
            </w:tcBorders>
          </w:tcPr>
          <w:p>
            <w:pPr/>
          </w:p>
        </w:tc>
      </w:tr>
    </w:tbl>
    <w:p>
      <w:pPr>
        <w:spacing w:after="0"/>
        <w:sectPr>
          <w:pgSz w:w="11910" w:h="16840"/>
          <w:pgMar w:header="745" w:footer="1188" w:top="1040" w:bottom="13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0"/>
          <w:szCs w:val="20"/>
        </w:rPr>
      </w:pPr>
    </w:p>
    <w:p>
      <w:pPr>
        <w:spacing w:before="0"/>
        <w:ind w:left="0" w:right="2"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408" w:lineRule="auto" w:before="287"/>
        <w:ind w:left="152" w:right="150" w:firstLine="561"/>
        <w:jc w:val="both"/>
        <w:rPr>
          <w:rFonts w:ascii="宋体" w:hAnsi="宋体" w:cs="宋体" w:eastAsia="宋体" w:hint="default"/>
          <w:sz w:val="28"/>
          <w:szCs w:val="28"/>
        </w:rPr>
      </w:pPr>
      <w:r>
        <w:rPr>
          <w:rFonts w:ascii="宋体" w:hAnsi="宋体" w:cs="宋体" w:eastAsia="宋体" w:hint="default"/>
          <w:b/>
          <w:bCs/>
          <w:sz w:val="28"/>
          <w:szCs w:val="28"/>
        </w:rPr>
        <w:t>由于公司 </w:t>
      </w:r>
      <w:r>
        <w:rPr>
          <w:rFonts w:ascii="宋体" w:hAnsi="宋体" w:cs="宋体" w:eastAsia="宋体" w:hint="default"/>
          <w:b/>
          <w:bCs/>
          <w:sz w:val="28"/>
          <w:szCs w:val="28"/>
        </w:rPr>
        <w:t>2012</w:t>
      </w:r>
      <w:r>
        <w:rPr>
          <w:rFonts w:ascii="宋体" w:hAnsi="宋体" w:cs="宋体" w:eastAsia="宋体" w:hint="default"/>
          <w:b/>
          <w:bCs/>
          <w:spacing w:val="-53"/>
          <w:sz w:val="28"/>
          <w:szCs w:val="28"/>
        </w:rPr>
        <w:t> </w:t>
      </w:r>
      <w:r>
        <w:rPr>
          <w:rFonts w:ascii="宋体" w:hAnsi="宋体" w:cs="宋体" w:eastAsia="宋体" w:hint="default"/>
          <w:b/>
          <w:bCs/>
          <w:spacing w:val="-6"/>
          <w:sz w:val="28"/>
          <w:szCs w:val="28"/>
        </w:rPr>
        <w:t>年度经审计的净资产为负值，根据《深圳证券交易所股票上</w:t>
      </w:r>
      <w:r>
        <w:rPr>
          <w:rFonts w:ascii="宋体" w:hAnsi="宋体" w:cs="宋体" w:eastAsia="宋体" w:hint="default"/>
          <w:b/>
          <w:bCs/>
          <w:w w:val="99"/>
          <w:sz w:val="28"/>
          <w:szCs w:val="28"/>
        </w:rPr>
        <w:t> </w:t>
      </w:r>
      <w:r>
        <w:rPr>
          <w:rFonts w:ascii="宋体" w:hAnsi="宋体" w:cs="宋体" w:eastAsia="宋体" w:hint="default"/>
          <w:b/>
          <w:bCs/>
          <w:spacing w:val="1"/>
          <w:w w:val="99"/>
          <w:sz w:val="28"/>
          <w:szCs w:val="28"/>
        </w:rPr>
        <w:t>市规则（</w:t>
      </w:r>
      <w:r>
        <w:rPr>
          <w:rFonts w:ascii="宋体" w:hAnsi="宋体" w:cs="宋体" w:eastAsia="宋体" w:hint="default"/>
          <w:b/>
          <w:bCs/>
          <w:spacing w:val="1"/>
          <w:w w:val="99"/>
          <w:sz w:val="28"/>
          <w:szCs w:val="28"/>
        </w:rPr>
        <w:t>2012</w:t>
      </w:r>
      <w:r>
        <w:rPr>
          <w:rFonts w:ascii="宋体" w:hAnsi="宋体" w:cs="宋体" w:eastAsia="宋体" w:hint="default"/>
          <w:b/>
          <w:bCs/>
          <w:spacing w:val="10"/>
          <w:w w:val="99"/>
          <w:sz w:val="28"/>
          <w:szCs w:val="28"/>
        </w:rPr>
        <w:t> </w:t>
      </w:r>
      <w:r>
        <w:rPr>
          <w:rFonts w:ascii="宋体" w:hAnsi="宋体" w:cs="宋体" w:eastAsia="宋体" w:hint="default"/>
          <w:b/>
          <w:bCs/>
          <w:spacing w:val="-3"/>
          <w:w w:val="99"/>
          <w:sz w:val="28"/>
          <w:szCs w:val="28"/>
        </w:rPr>
        <w:t>修订）》的有关规定，深圳证券交易所将对公司股票实行“退市</w:t>
      </w:r>
      <w:r>
        <w:rPr>
          <w:rFonts w:ascii="宋体" w:hAnsi="宋体" w:cs="宋体" w:eastAsia="宋体" w:hint="default"/>
          <w:b/>
          <w:bCs/>
          <w:w w:val="99"/>
          <w:sz w:val="28"/>
          <w:szCs w:val="28"/>
        </w:rPr>
        <w:t> </w:t>
      </w:r>
      <w:r>
        <w:rPr>
          <w:rFonts w:ascii="宋体" w:hAnsi="宋体" w:cs="宋体" w:eastAsia="宋体" w:hint="default"/>
          <w:b/>
          <w:bCs/>
          <w:spacing w:val="-6"/>
          <w:sz w:val="28"/>
          <w:szCs w:val="28"/>
        </w:rPr>
        <w:t>风险警示”的特别处理。实行退市风险警示后，如果公司 </w:t>
      </w:r>
      <w:r>
        <w:rPr>
          <w:rFonts w:ascii="宋体" w:hAnsi="宋体" w:cs="宋体" w:eastAsia="宋体" w:hint="default"/>
          <w:b/>
          <w:bCs/>
          <w:sz w:val="28"/>
          <w:szCs w:val="28"/>
        </w:rPr>
        <w:t>2013</w:t>
      </w:r>
      <w:r>
        <w:rPr>
          <w:rFonts w:ascii="宋体" w:hAnsi="宋体" w:cs="宋体" w:eastAsia="宋体" w:hint="default"/>
          <w:b/>
          <w:bCs/>
          <w:spacing w:val="-51"/>
          <w:sz w:val="28"/>
          <w:szCs w:val="28"/>
        </w:rPr>
        <w:t> </w:t>
      </w:r>
      <w:r>
        <w:rPr>
          <w:rFonts w:ascii="宋体" w:hAnsi="宋体" w:cs="宋体" w:eastAsia="宋体" w:hint="default"/>
          <w:b/>
          <w:bCs/>
          <w:sz w:val="28"/>
          <w:szCs w:val="28"/>
        </w:rPr>
        <w:t>年度经审计的净</w:t>
      </w:r>
      <w:r>
        <w:rPr>
          <w:rFonts w:ascii="宋体" w:hAnsi="宋体" w:cs="宋体" w:eastAsia="宋体" w:hint="default"/>
          <w:b/>
          <w:bCs/>
          <w:w w:val="99"/>
          <w:sz w:val="28"/>
          <w:szCs w:val="28"/>
        </w:rPr>
        <w:t> </w:t>
      </w:r>
      <w:r>
        <w:rPr>
          <w:rFonts w:ascii="宋体" w:hAnsi="宋体" w:cs="宋体" w:eastAsia="宋体" w:hint="default"/>
          <w:b/>
          <w:bCs/>
          <w:spacing w:val="2"/>
          <w:sz w:val="28"/>
          <w:szCs w:val="28"/>
        </w:rPr>
        <w:t>资产继续为负值，深圳证券交易所将有权决定暂停公司股票的上市交易，公司</w:t>
      </w:r>
      <w:r>
        <w:rPr>
          <w:rFonts w:ascii="宋体" w:hAnsi="宋体" w:cs="宋体" w:eastAsia="宋体" w:hint="default"/>
          <w:b/>
          <w:bCs/>
          <w:w w:val="99"/>
          <w:sz w:val="28"/>
          <w:szCs w:val="28"/>
        </w:rPr>
        <w:t> </w:t>
      </w:r>
      <w:r>
        <w:rPr>
          <w:rFonts w:ascii="宋体" w:hAnsi="宋体" w:cs="宋体" w:eastAsia="宋体" w:hint="default"/>
          <w:b/>
          <w:bCs/>
          <w:sz w:val="28"/>
          <w:szCs w:val="28"/>
        </w:rPr>
        <w:t>将面临股票暂停上市的风险。</w:t>
      </w:r>
      <w:r>
        <w:rPr>
          <w:rFonts w:ascii="宋体" w:hAnsi="宋体" w:cs="宋体" w:eastAsia="宋体" w:hint="default"/>
          <w:sz w:val="28"/>
          <w:szCs w:val="28"/>
        </w:rPr>
      </w:r>
    </w:p>
    <w:p>
      <w:pPr>
        <w:spacing w:line="240" w:lineRule="auto" w:before="2"/>
        <w:rPr>
          <w:rFonts w:ascii="宋体" w:hAnsi="宋体" w:cs="宋体" w:eastAsia="宋体" w:hint="default"/>
          <w:b/>
          <w:bCs/>
          <w:sz w:val="26"/>
          <w:szCs w:val="26"/>
        </w:rPr>
      </w:pPr>
    </w:p>
    <w:p>
      <w:pPr>
        <w:spacing w:line="408" w:lineRule="auto" w:before="0"/>
        <w:ind w:left="152" w:right="154" w:firstLine="561"/>
        <w:jc w:val="both"/>
        <w:rPr>
          <w:rFonts w:ascii="宋体" w:hAnsi="宋体" w:cs="宋体" w:eastAsia="宋体" w:hint="default"/>
          <w:sz w:val="28"/>
          <w:szCs w:val="28"/>
        </w:rPr>
      </w:pPr>
      <w:r>
        <w:rPr>
          <w:rFonts w:ascii="宋体" w:hAnsi="宋体" w:cs="宋体" w:eastAsia="宋体" w:hint="default"/>
          <w:b/>
          <w:bCs/>
          <w:sz w:val="28"/>
          <w:szCs w:val="28"/>
        </w:rPr>
        <w:t>《证券时报》和巨潮资讯网（</w:t>
      </w:r>
      <w:hyperlink r:id="rId8">
        <w:r>
          <w:rPr>
            <w:rFonts w:ascii="宋体" w:hAnsi="宋体" w:cs="宋体" w:eastAsia="宋体" w:hint="default"/>
            <w:b/>
            <w:bCs/>
            <w:sz w:val="28"/>
            <w:szCs w:val="28"/>
          </w:rPr>
          <w:t>http://www.cninfo.com.cn</w:t>
        </w:r>
      </w:hyperlink>
      <w:r>
        <w:rPr>
          <w:rFonts w:ascii="宋体" w:hAnsi="宋体" w:cs="宋体" w:eastAsia="宋体" w:hint="default"/>
          <w:b/>
          <w:bCs/>
          <w:sz w:val="28"/>
          <w:szCs w:val="28"/>
        </w:rPr>
        <w:t>）为本公司指定</w:t>
      </w:r>
      <w:r>
        <w:rPr>
          <w:rFonts w:ascii="宋体" w:hAnsi="宋体" w:cs="宋体" w:eastAsia="宋体" w:hint="default"/>
          <w:b/>
          <w:bCs/>
          <w:w w:val="99"/>
          <w:sz w:val="28"/>
          <w:szCs w:val="28"/>
        </w:rPr>
        <w:t> </w:t>
      </w:r>
      <w:r>
        <w:rPr>
          <w:rFonts w:ascii="宋体" w:hAnsi="宋体" w:cs="宋体" w:eastAsia="宋体" w:hint="default"/>
          <w:b/>
          <w:bCs/>
          <w:spacing w:val="2"/>
          <w:sz w:val="28"/>
          <w:szCs w:val="28"/>
        </w:rPr>
        <w:t>的信息披露媒体，本公司所有信息均以在上述指定媒体刊登的信息为准，敬请</w:t>
      </w:r>
      <w:r>
        <w:rPr>
          <w:rFonts w:ascii="宋体" w:hAnsi="宋体" w:cs="宋体" w:eastAsia="宋体" w:hint="default"/>
          <w:b/>
          <w:bCs/>
          <w:w w:val="99"/>
          <w:sz w:val="28"/>
          <w:szCs w:val="28"/>
        </w:rPr>
        <w:t> </w:t>
      </w:r>
      <w:r>
        <w:rPr>
          <w:rFonts w:ascii="宋体" w:hAnsi="宋体" w:cs="宋体" w:eastAsia="宋体" w:hint="default"/>
          <w:b/>
          <w:bCs/>
          <w:sz w:val="28"/>
          <w:szCs w:val="28"/>
        </w:rPr>
        <w:t>投资者注意投资风险。</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pgSz w:w="11910" w:h="16840"/>
          <w:pgMar w:header="745" w:footer="1188" w:top="1040" w:bottom="13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Heading1"/>
        <w:spacing w:line="240" w:lineRule="auto"/>
        <w:ind w:right="0"/>
        <w:jc w:val="center"/>
        <w:rPr>
          <w:b w:val="0"/>
          <w:bCs w:val="0"/>
        </w:rPr>
      </w:pPr>
      <w:bookmarkStart w:name="第二节 公司简介" w:id="3"/>
      <w:bookmarkEnd w:id="3"/>
      <w:r>
        <w:rPr>
          <w:b w:val="0"/>
          <w:bCs w:val="0"/>
        </w:rPr>
      </w:r>
      <w:bookmarkStart w:name="_bookmark1" w:id="4"/>
      <w:bookmarkEnd w:id="4"/>
      <w:r>
        <w:rPr>
          <w:b w:val="0"/>
          <w:bCs w:val="0"/>
        </w:rPr>
      </w:r>
      <w:r>
        <w:rPr/>
        <w:t>第二节</w:t>
      </w:r>
      <w:r>
        <w:rPr>
          <w:spacing w:val="-4"/>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2282"/>
        <w:gridCol w:w="2963"/>
        <w:gridCol w:w="2137"/>
        <w:gridCol w:w="2186"/>
      </w:tblGrid>
      <w:tr>
        <w:trPr>
          <w:trHeight w:val="493" w:hRule="exact"/>
        </w:trPr>
        <w:tc>
          <w:tcPr>
            <w:tcW w:w="2282" w:type="dxa"/>
            <w:tcBorders>
              <w:top w:val="single" w:sz="12"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82"/>
              <w:ind w:left="1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3" w:type="dxa"/>
            <w:tcBorders>
              <w:top w:val="single" w:sz="12" w:space="0" w:color="000000"/>
              <w:left w:val="single" w:sz="13" w:space="0" w:color="D4D4D4"/>
              <w:bottom w:val="single" w:sz="18" w:space="0" w:color="D4D4D4"/>
              <w:right w:val="single" w:sz="14" w:space="0" w:color="D4D4D4"/>
            </w:tcBorders>
          </w:tcPr>
          <w:p>
            <w:pPr>
              <w:pStyle w:val="TableParagraph"/>
              <w:spacing w:line="240" w:lineRule="auto" w:before="82"/>
              <w:ind w:left="11" w:right="0"/>
              <w:jc w:val="left"/>
              <w:rPr>
                <w:rFonts w:ascii="宋体" w:hAnsi="宋体" w:cs="宋体" w:eastAsia="宋体" w:hint="default"/>
                <w:sz w:val="18"/>
                <w:szCs w:val="18"/>
              </w:rPr>
            </w:pPr>
            <w:r>
              <w:rPr>
                <w:rFonts w:ascii="宋体" w:hAnsi="宋体" w:cs="宋体" w:eastAsia="宋体" w:hint="default"/>
                <w:sz w:val="18"/>
                <w:szCs w:val="18"/>
              </w:rPr>
              <w:t>ST</w:t>
            </w:r>
            <w:r>
              <w:rPr>
                <w:rFonts w:ascii="宋体" w:hAnsi="宋体" w:cs="宋体" w:eastAsia="宋体" w:hint="default"/>
                <w:spacing w:val="-43"/>
                <w:sz w:val="18"/>
                <w:szCs w:val="18"/>
              </w:rPr>
              <w:t> </w:t>
            </w:r>
            <w:r>
              <w:rPr>
                <w:rFonts w:ascii="宋体" w:hAnsi="宋体" w:cs="宋体" w:eastAsia="宋体" w:hint="default"/>
                <w:sz w:val="18"/>
                <w:szCs w:val="18"/>
              </w:rPr>
              <w:t>太光</w:t>
            </w:r>
          </w:p>
        </w:tc>
        <w:tc>
          <w:tcPr>
            <w:tcW w:w="2137"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2"/>
              <w:ind w:left="10"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6" w:type="dxa"/>
            <w:tcBorders>
              <w:top w:val="single" w:sz="12" w:space="0" w:color="000000"/>
              <w:left w:val="single" w:sz="9" w:space="0" w:color="D4D4D4"/>
              <w:bottom w:val="single" w:sz="18" w:space="0" w:color="D4D4D4"/>
              <w:right w:val="single" w:sz="12" w:space="0" w:color="000000"/>
            </w:tcBorders>
          </w:tcPr>
          <w:p>
            <w:pPr>
              <w:pStyle w:val="TableParagraph"/>
              <w:spacing w:line="240" w:lineRule="auto" w:before="82"/>
              <w:ind w:left="27" w:right="0"/>
              <w:jc w:val="left"/>
              <w:rPr>
                <w:rFonts w:ascii="宋体" w:hAnsi="宋体" w:cs="宋体" w:eastAsia="宋体" w:hint="default"/>
                <w:sz w:val="18"/>
                <w:szCs w:val="18"/>
              </w:rPr>
            </w:pPr>
            <w:r>
              <w:rPr>
                <w:rFonts w:ascii="宋体"/>
                <w:sz w:val="18"/>
              </w:rPr>
              <w:t>000555</w:t>
            </w:r>
          </w:p>
        </w:tc>
      </w:tr>
      <w:tr>
        <w:trPr>
          <w:trHeight w:val="437" w:hRule="exact"/>
        </w:trPr>
        <w:tc>
          <w:tcPr>
            <w:tcW w:w="2282" w:type="dxa"/>
            <w:tcBorders>
              <w:top w:val="single" w:sz="6"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6" w:type="dxa"/>
            <w:gridSpan w:val="3"/>
            <w:tcBorders>
              <w:top w:val="single" w:sz="6" w:space="0" w:color="000000"/>
              <w:left w:val="single" w:sz="6" w:space="0" w:color="000000"/>
              <w:bottom w:val="single" w:sz="6" w:space="0" w:color="000000"/>
              <w:right w:val="single" w:sz="12" w:space="0" w:color="000000"/>
            </w:tcBorders>
            <w:shd w:val="clear" w:color="auto" w:fill="D4D4D4"/>
          </w:tcPr>
          <w:p>
            <w:pPr>
              <w:pStyle w:val="TableParagraph"/>
              <w:spacing w:line="240" w:lineRule="auto" w:before="64"/>
              <w:ind w:left="21"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86" w:hRule="exact"/>
        </w:trPr>
        <w:tc>
          <w:tcPr>
            <w:tcW w:w="2282" w:type="dxa"/>
            <w:tcBorders>
              <w:top w:val="single" w:sz="6"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95"/>
              <w:ind w:left="14"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12" w:space="0" w:color="D4D4D4"/>
              <w:left w:val="single" w:sz="6" w:space="0" w:color="000000"/>
              <w:bottom w:val="single" w:sz="6" w:space="0" w:color="000000"/>
              <w:right w:val="single" w:sz="12"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sz w:val="18"/>
                <w:szCs w:val="18"/>
              </w:rPr>
              <w:t>深圳市太光电信股份有限公司</w:t>
            </w:r>
          </w:p>
        </w:tc>
      </w:tr>
      <w:tr>
        <w:trPr>
          <w:trHeight w:val="468" w:hRule="exact"/>
        </w:trPr>
        <w:tc>
          <w:tcPr>
            <w:tcW w:w="2282" w:type="dxa"/>
            <w:tcBorders>
              <w:top w:val="single" w:sz="6"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sz w:val="18"/>
              </w:rPr>
              <w:t>SHENZHEN TECHO TELECOM.,</w:t>
            </w:r>
            <w:r>
              <w:rPr>
                <w:rFonts w:ascii="宋体"/>
                <w:spacing w:val="-7"/>
                <w:sz w:val="18"/>
              </w:rPr>
              <w:t> </w:t>
            </w:r>
            <w:r>
              <w:rPr>
                <w:rFonts w:ascii="宋体"/>
                <w:sz w:val="18"/>
              </w:rPr>
              <w:t>LTD.</w:t>
            </w:r>
          </w:p>
        </w:tc>
      </w:tr>
      <w:tr>
        <w:trPr>
          <w:trHeight w:val="468" w:hRule="exact"/>
        </w:trPr>
        <w:tc>
          <w:tcPr>
            <w:tcW w:w="2282" w:type="dxa"/>
            <w:tcBorders>
              <w:top w:val="single" w:sz="6"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宋波</w:t>
            </w:r>
          </w:p>
        </w:tc>
      </w:tr>
      <w:tr>
        <w:trPr>
          <w:trHeight w:val="470" w:hRule="exact"/>
        </w:trPr>
        <w:tc>
          <w:tcPr>
            <w:tcW w:w="2282" w:type="dxa"/>
            <w:tcBorders>
              <w:top w:val="single" w:sz="6"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82"/>
              <w:ind w:left="1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82"/>
              <w:ind w:left="21" w:right="0"/>
              <w:jc w:val="left"/>
              <w:rPr>
                <w:rFonts w:ascii="宋体" w:hAnsi="宋体" w:cs="宋体" w:eastAsia="宋体" w:hint="default"/>
                <w:sz w:val="18"/>
                <w:szCs w:val="18"/>
              </w:rPr>
            </w:pPr>
            <w:r>
              <w:rPr>
                <w:rFonts w:ascii="宋体" w:hAnsi="宋体" w:cs="宋体" w:eastAsia="宋体" w:hint="default"/>
                <w:sz w:val="18"/>
                <w:szCs w:val="18"/>
              </w:rPr>
              <w:t>深圳市福田区滨河路北与彩田路东联合广场</w:t>
            </w:r>
            <w:r>
              <w:rPr>
                <w:rFonts w:ascii="宋体" w:hAnsi="宋体" w:cs="宋体" w:eastAsia="宋体" w:hint="default"/>
                <w:spacing w:val="-46"/>
                <w:sz w:val="18"/>
                <w:szCs w:val="18"/>
              </w:rPr>
              <w:t> </w:t>
            </w:r>
            <w:r>
              <w:rPr>
                <w:rFonts w:ascii="宋体" w:hAnsi="宋体" w:cs="宋体" w:eastAsia="宋体" w:hint="default"/>
                <w:sz w:val="18"/>
                <w:szCs w:val="18"/>
              </w:rPr>
              <w:t>A </w:t>
            </w:r>
            <w:r>
              <w:rPr>
                <w:rFonts w:ascii="宋体" w:hAnsi="宋体" w:cs="宋体" w:eastAsia="宋体" w:hint="default"/>
                <w:sz w:val="18"/>
                <w:szCs w:val="18"/>
              </w:rPr>
              <w:t>座</w:t>
            </w:r>
            <w:r>
              <w:rPr>
                <w:rFonts w:ascii="宋体" w:hAnsi="宋体" w:cs="宋体" w:eastAsia="宋体" w:hint="default"/>
                <w:spacing w:val="-48"/>
                <w:sz w:val="18"/>
                <w:szCs w:val="18"/>
              </w:rPr>
              <w:t> </w:t>
            </w:r>
            <w:r>
              <w:rPr>
                <w:rFonts w:ascii="宋体" w:hAnsi="宋体" w:cs="宋体" w:eastAsia="宋体" w:hint="default"/>
                <w:sz w:val="18"/>
                <w:szCs w:val="18"/>
              </w:rPr>
              <w:t>3608</w:t>
            </w:r>
            <w:r>
              <w:rPr>
                <w:rFonts w:ascii="宋体" w:hAnsi="宋体" w:cs="宋体" w:eastAsia="宋体" w:hint="default"/>
                <w:spacing w:val="-45"/>
                <w:sz w:val="18"/>
                <w:szCs w:val="18"/>
              </w:rPr>
              <w:t> </w:t>
            </w:r>
            <w:r>
              <w:rPr>
                <w:rFonts w:ascii="宋体" w:hAnsi="宋体" w:cs="宋体" w:eastAsia="宋体" w:hint="default"/>
                <w:sz w:val="18"/>
                <w:szCs w:val="18"/>
              </w:rPr>
              <w:t>室</w:t>
            </w:r>
          </w:p>
        </w:tc>
      </w:tr>
      <w:tr>
        <w:trPr>
          <w:trHeight w:val="468" w:hRule="exact"/>
        </w:trPr>
        <w:tc>
          <w:tcPr>
            <w:tcW w:w="2282" w:type="dxa"/>
            <w:tcBorders>
              <w:top w:val="single" w:sz="6"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sz w:val="18"/>
              </w:rPr>
              <w:t>518033</w:t>
            </w:r>
          </w:p>
        </w:tc>
      </w:tr>
      <w:tr>
        <w:trPr>
          <w:trHeight w:val="470" w:hRule="exact"/>
        </w:trPr>
        <w:tc>
          <w:tcPr>
            <w:tcW w:w="2282" w:type="dxa"/>
            <w:tcBorders>
              <w:top w:val="single" w:sz="6"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深圳市福田区滨河大道</w:t>
            </w:r>
            <w:r>
              <w:rPr>
                <w:rFonts w:ascii="宋体" w:hAnsi="宋体" w:cs="宋体" w:eastAsia="宋体" w:hint="default"/>
                <w:spacing w:val="-46"/>
                <w:sz w:val="18"/>
                <w:szCs w:val="18"/>
              </w:rPr>
              <w:t> </w:t>
            </w:r>
            <w:r>
              <w:rPr>
                <w:rFonts w:ascii="宋体" w:hAnsi="宋体" w:cs="宋体" w:eastAsia="宋体" w:hint="default"/>
                <w:sz w:val="18"/>
                <w:szCs w:val="18"/>
              </w:rPr>
              <w:t>5022</w:t>
            </w:r>
            <w:r>
              <w:rPr>
                <w:rFonts w:ascii="宋体" w:hAnsi="宋体" w:cs="宋体" w:eastAsia="宋体" w:hint="default"/>
                <w:spacing w:val="-45"/>
                <w:sz w:val="18"/>
                <w:szCs w:val="18"/>
              </w:rPr>
              <w:t> </w:t>
            </w:r>
            <w:r>
              <w:rPr>
                <w:rFonts w:ascii="宋体" w:hAnsi="宋体" w:cs="宋体" w:eastAsia="宋体" w:hint="default"/>
                <w:sz w:val="18"/>
                <w:szCs w:val="18"/>
              </w:rPr>
              <w:t>号联合广场</w:t>
            </w:r>
            <w:r>
              <w:rPr>
                <w:rFonts w:ascii="宋体" w:hAnsi="宋体" w:cs="宋体" w:eastAsia="宋体" w:hint="default"/>
                <w:spacing w:val="-46"/>
                <w:sz w:val="18"/>
                <w:szCs w:val="18"/>
              </w:rPr>
              <w:t> </w:t>
            </w:r>
            <w:r>
              <w:rPr>
                <w:rFonts w:ascii="宋体" w:hAnsi="宋体" w:cs="宋体" w:eastAsia="宋体" w:hint="default"/>
                <w:sz w:val="18"/>
                <w:szCs w:val="18"/>
              </w:rPr>
              <w:t>A </w:t>
            </w:r>
            <w:r>
              <w:rPr>
                <w:rFonts w:ascii="宋体" w:hAnsi="宋体" w:cs="宋体" w:eastAsia="宋体" w:hint="default"/>
                <w:sz w:val="18"/>
                <w:szCs w:val="18"/>
              </w:rPr>
              <w:t>座</w:t>
            </w:r>
            <w:r>
              <w:rPr>
                <w:rFonts w:ascii="宋体" w:hAnsi="宋体" w:cs="宋体" w:eastAsia="宋体" w:hint="default"/>
                <w:spacing w:val="-48"/>
                <w:sz w:val="18"/>
                <w:szCs w:val="18"/>
              </w:rPr>
              <w:t> </w:t>
            </w:r>
            <w:r>
              <w:rPr>
                <w:rFonts w:ascii="宋体" w:hAnsi="宋体" w:cs="宋体" w:eastAsia="宋体" w:hint="default"/>
                <w:sz w:val="18"/>
                <w:szCs w:val="18"/>
              </w:rPr>
              <w:t>3608</w:t>
            </w:r>
            <w:r>
              <w:rPr>
                <w:rFonts w:ascii="宋体" w:hAnsi="宋体" w:cs="宋体" w:eastAsia="宋体" w:hint="default"/>
                <w:spacing w:val="-45"/>
                <w:sz w:val="18"/>
                <w:szCs w:val="18"/>
              </w:rPr>
              <w:t> </w:t>
            </w:r>
            <w:r>
              <w:rPr>
                <w:rFonts w:ascii="宋体" w:hAnsi="宋体" w:cs="宋体" w:eastAsia="宋体" w:hint="default"/>
                <w:sz w:val="18"/>
                <w:szCs w:val="18"/>
              </w:rPr>
              <w:t>室</w:t>
            </w:r>
          </w:p>
        </w:tc>
      </w:tr>
      <w:tr>
        <w:trPr>
          <w:trHeight w:val="468" w:hRule="exact"/>
        </w:trPr>
        <w:tc>
          <w:tcPr>
            <w:tcW w:w="2282" w:type="dxa"/>
            <w:tcBorders>
              <w:top w:val="single" w:sz="6"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sz w:val="18"/>
              </w:rPr>
              <w:t>518033</w:t>
            </w:r>
          </w:p>
        </w:tc>
      </w:tr>
      <w:tr>
        <w:trPr>
          <w:trHeight w:val="470" w:hRule="exact"/>
        </w:trPr>
        <w:tc>
          <w:tcPr>
            <w:tcW w:w="2282" w:type="dxa"/>
            <w:tcBorders>
              <w:top w:val="single" w:sz="6"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6"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21" w:right="0"/>
              <w:jc w:val="left"/>
              <w:rPr>
                <w:rFonts w:ascii="宋体" w:hAnsi="宋体" w:cs="宋体" w:eastAsia="宋体" w:hint="default"/>
                <w:sz w:val="18"/>
                <w:szCs w:val="18"/>
              </w:rPr>
            </w:pPr>
            <w:hyperlink r:id="rId9">
              <w:r>
                <w:rPr>
                  <w:rFonts w:ascii="宋体"/>
                  <w:sz w:val="18"/>
                </w:rPr>
                <w:t>http://www.tg000555.com</w:t>
              </w:r>
            </w:hyperlink>
          </w:p>
        </w:tc>
      </w:tr>
      <w:tr>
        <w:trPr>
          <w:trHeight w:val="473" w:hRule="exact"/>
        </w:trPr>
        <w:tc>
          <w:tcPr>
            <w:tcW w:w="2282" w:type="dxa"/>
            <w:tcBorders>
              <w:top w:val="single" w:sz="6" w:space="0" w:color="000000"/>
              <w:left w:val="single" w:sz="12" w:space="0" w:color="000000"/>
              <w:bottom w:val="single" w:sz="12" w:space="0" w:color="000000"/>
              <w:right w:val="single" w:sz="6"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0"/>
              <w:ind w:left="21" w:right="0"/>
              <w:jc w:val="left"/>
              <w:rPr>
                <w:rFonts w:ascii="宋体" w:hAnsi="宋体" w:cs="宋体" w:eastAsia="宋体" w:hint="default"/>
                <w:sz w:val="18"/>
                <w:szCs w:val="18"/>
              </w:rPr>
            </w:pPr>
            <w:hyperlink r:id="rId10">
              <w:r>
                <w:rPr>
                  <w:rFonts w:ascii="宋体"/>
                  <w:sz w:val="18"/>
                </w:rPr>
                <w:t>sznivs@163.com</w:t>
              </w:r>
            </w:hyperlink>
          </w:p>
        </w:tc>
      </w:tr>
    </w:tbl>
    <w:p>
      <w:pPr>
        <w:spacing w:line="240" w:lineRule="auto" w:before="3"/>
        <w:rPr>
          <w:rFonts w:ascii="宋体" w:hAnsi="宋体" w:cs="宋体" w:eastAsia="宋体" w:hint="default"/>
          <w:b/>
          <w:bCs/>
          <w:sz w:val="18"/>
          <w:szCs w:val="18"/>
        </w:rPr>
      </w:pPr>
    </w:p>
    <w:p>
      <w:pPr>
        <w:spacing w:before="26"/>
        <w:ind w:left="152" w:right="0" w:firstLine="0"/>
        <w:jc w:val="left"/>
        <w:rPr>
          <w:rFonts w:ascii="宋体" w:hAnsi="宋体" w:cs="宋体" w:eastAsia="宋体" w:hint="default"/>
          <w:sz w:val="24"/>
          <w:szCs w:val="24"/>
        </w:rPr>
      </w:pPr>
      <w:bookmarkStart w:name="二、联系人和联系方式" w:id="6"/>
      <w:bookmarkEnd w:id="6"/>
      <w:r>
        <w:rPr/>
      </w:r>
      <w:r>
        <w:rPr>
          <w:rFonts w:ascii="宋体" w:hAnsi="宋体" w:cs="宋体" w:eastAsia="宋体" w:hint="default"/>
          <w:b/>
          <w:bCs/>
          <w:sz w:val="24"/>
          <w:szCs w:val="24"/>
        </w:rPr>
        <w:t>二、联系人和联系方式</w:t>
      </w:r>
      <w:r>
        <w:rPr>
          <w:rFonts w:ascii="宋体" w:hAnsi="宋体" w:cs="宋体" w:eastAsia="宋体" w:hint="default"/>
          <w:sz w:val="24"/>
          <w:szCs w:val="24"/>
        </w:rPr>
      </w:r>
    </w:p>
    <w:p>
      <w:pPr>
        <w:spacing w:line="240" w:lineRule="auto" w:before="11"/>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3190"/>
        <w:gridCol w:w="3190"/>
        <w:gridCol w:w="3190"/>
      </w:tblGrid>
      <w:tr>
        <w:trPr>
          <w:trHeight w:val="478" w:hRule="exact"/>
        </w:trPr>
        <w:tc>
          <w:tcPr>
            <w:tcW w:w="3190" w:type="dxa"/>
            <w:tcBorders>
              <w:top w:val="single" w:sz="12" w:space="0" w:color="000000"/>
              <w:left w:val="single" w:sz="12" w:space="0" w:color="000000"/>
              <w:bottom w:val="single" w:sz="6" w:space="0" w:color="000000"/>
              <w:right w:val="single" w:sz="6" w:space="0" w:color="000000"/>
            </w:tcBorders>
            <w:shd w:val="clear" w:color="auto" w:fill="D4D4D4"/>
          </w:tcPr>
          <w:p>
            <w:pPr/>
          </w:p>
        </w:tc>
        <w:tc>
          <w:tcPr>
            <w:tcW w:w="3190"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12" w:space="0" w:color="000000"/>
              <w:left w:val="single" w:sz="6" w:space="0" w:color="000000"/>
              <w:bottom w:val="single" w:sz="6" w:space="0" w:color="000000"/>
              <w:right w:val="single" w:sz="12" w:space="0" w:color="000000"/>
            </w:tcBorders>
            <w:shd w:val="clear" w:color="auto" w:fill="D4D4D4"/>
          </w:tcPr>
          <w:p>
            <w:pPr>
              <w:pStyle w:val="TableParagraph"/>
              <w:spacing w:line="240" w:lineRule="auto" w:before="80"/>
              <w:ind w:left="1048"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68" w:hRule="exact"/>
        </w:trPr>
        <w:tc>
          <w:tcPr>
            <w:tcW w:w="3190" w:type="dxa"/>
            <w:tcBorders>
              <w:top w:val="single" w:sz="6"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舒晓玲</w:t>
            </w:r>
          </w:p>
        </w:tc>
        <w:tc>
          <w:tcPr>
            <w:tcW w:w="31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曾昭静</w:t>
            </w:r>
          </w:p>
        </w:tc>
      </w:tr>
      <w:tr>
        <w:trPr>
          <w:trHeight w:val="720" w:hRule="exact"/>
        </w:trPr>
        <w:tc>
          <w:tcPr>
            <w:tcW w:w="3190" w:type="dxa"/>
            <w:tcBorders>
              <w:top w:val="single" w:sz="6"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深圳市福田区滨河大道</w:t>
            </w:r>
            <w:r>
              <w:rPr>
                <w:rFonts w:ascii="宋体" w:hAnsi="宋体" w:cs="宋体" w:eastAsia="宋体" w:hint="default"/>
                <w:spacing w:val="-54"/>
                <w:sz w:val="18"/>
                <w:szCs w:val="18"/>
              </w:rPr>
              <w:t> </w:t>
            </w:r>
            <w:r>
              <w:rPr>
                <w:rFonts w:ascii="宋体" w:hAnsi="宋体" w:cs="宋体" w:eastAsia="宋体" w:hint="default"/>
                <w:sz w:val="18"/>
                <w:szCs w:val="18"/>
              </w:rPr>
              <w:t>5022</w:t>
            </w:r>
            <w:r>
              <w:rPr>
                <w:rFonts w:ascii="宋体" w:hAnsi="宋体" w:cs="宋体" w:eastAsia="宋体" w:hint="default"/>
                <w:spacing w:val="-53"/>
                <w:sz w:val="18"/>
                <w:szCs w:val="18"/>
              </w:rPr>
              <w:t> </w:t>
            </w:r>
            <w:r>
              <w:rPr>
                <w:rFonts w:ascii="宋体" w:hAnsi="宋体" w:cs="宋体" w:eastAsia="宋体" w:hint="default"/>
                <w:sz w:val="18"/>
                <w:szCs w:val="18"/>
              </w:rPr>
              <w:t>号联合广场</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2"/>
                <w:sz w:val="18"/>
                <w:szCs w:val="18"/>
              </w:rPr>
              <w:t>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宋体" w:hAnsi="宋体" w:cs="宋体" w:eastAsia="宋体" w:hint="default"/>
                <w:sz w:val="18"/>
                <w:szCs w:val="18"/>
              </w:rPr>
              <w:t>3608</w:t>
            </w:r>
            <w:r>
              <w:rPr>
                <w:rFonts w:ascii="宋体" w:hAnsi="宋体" w:cs="宋体" w:eastAsia="宋体" w:hint="default"/>
                <w:spacing w:val="-44"/>
                <w:sz w:val="18"/>
                <w:szCs w:val="18"/>
              </w:rPr>
              <w:t> </w:t>
            </w:r>
            <w:r>
              <w:rPr>
                <w:rFonts w:ascii="宋体" w:hAnsi="宋体" w:cs="宋体" w:eastAsia="宋体" w:hint="default"/>
                <w:sz w:val="18"/>
                <w:szCs w:val="18"/>
              </w:rPr>
              <w:t>室</w:t>
            </w:r>
          </w:p>
        </w:tc>
        <w:tc>
          <w:tcPr>
            <w:tcW w:w="31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深圳市福田区滨河大道</w:t>
            </w:r>
            <w:r>
              <w:rPr>
                <w:rFonts w:ascii="宋体" w:hAnsi="宋体" w:cs="宋体" w:eastAsia="宋体" w:hint="default"/>
                <w:spacing w:val="-54"/>
                <w:sz w:val="18"/>
                <w:szCs w:val="18"/>
              </w:rPr>
              <w:t> </w:t>
            </w:r>
            <w:r>
              <w:rPr>
                <w:rFonts w:ascii="宋体" w:hAnsi="宋体" w:cs="宋体" w:eastAsia="宋体" w:hint="default"/>
                <w:sz w:val="18"/>
                <w:szCs w:val="18"/>
              </w:rPr>
              <w:t>5022</w:t>
            </w:r>
            <w:r>
              <w:rPr>
                <w:rFonts w:ascii="宋体" w:hAnsi="宋体" w:cs="宋体" w:eastAsia="宋体" w:hint="default"/>
                <w:spacing w:val="-53"/>
                <w:sz w:val="18"/>
                <w:szCs w:val="18"/>
              </w:rPr>
              <w:t> </w:t>
            </w:r>
            <w:r>
              <w:rPr>
                <w:rFonts w:ascii="宋体" w:hAnsi="宋体" w:cs="宋体" w:eastAsia="宋体" w:hint="default"/>
                <w:sz w:val="18"/>
                <w:szCs w:val="18"/>
              </w:rPr>
              <w:t>号联合广场</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2"/>
                <w:sz w:val="18"/>
                <w:szCs w:val="18"/>
              </w:rPr>
              <w:t>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宋体" w:hAnsi="宋体" w:cs="宋体" w:eastAsia="宋体" w:hint="default"/>
                <w:sz w:val="18"/>
                <w:szCs w:val="18"/>
              </w:rPr>
              <w:t>3608</w:t>
            </w:r>
            <w:r>
              <w:rPr>
                <w:rFonts w:ascii="宋体" w:hAnsi="宋体" w:cs="宋体" w:eastAsia="宋体" w:hint="default"/>
                <w:spacing w:val="-44"/>
                <w:sz w:val="18"/>
                <w:szCs w:val="18"/>
              </w:rPr>
              <w:t> </w:t>
            </w:r>
            <w:r>
              <w:rPr>
                <w:rFonts w:ascii="宋体" w:hAnsi="宋体" w:cs="宋体" w:eastAsia="宋体" w:hint="default"/>
                <w:sz w:val="18"/>
                <w:szCs w:val="18"/>
              </w:rPr>
              <w:t>室</w:t>
            </w:r>
          </w:p>
        </w:tc>
      </w:tr>
      <w:tr>
        <w:trPr>
          <w:trHeight w:val="468" w:hRule="exact"/>
        </w:trPr>
        <w:tc>
          <w:tcPr>
            <w:tcW w:w="3190" w:type="dxa"/>
            <w:tcBorders>
              <w:top w:val="single" w:sz="6"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sz w:val="18"/>
              </w:rPr>
              <w:t>0755-82910290</w:t>
            </w:r>
          </w:p>
        </w:tc>
        <w:tc>
          <w:tcPr>
            <w:tcW w:w="31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sz w:val="18"/>
              </w:rPr>
              <w:t>0755-82910290</w:t>
            </w:r>
          </w:p>
        </w:tc>
      </w:tr>
      <w:tr>
        <w:trPr>
          <w:trHeight w:val="468" w:hRule="exact"/>
        </w:trPr>
        <w:tc>
          <w:tcPr>
            <w:tcW w:w="3190" w:type="dxa"/>
            <w:tcBorders>
              <w:top w:val="single" w:sz="6"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sz w:val="18"/>
              </w:rPr>
              <w:t>0755-82910304</w:t>
            </w:r>
          </w:p>
        </w:tc>
        <w:tc>
          <w:tcPr>
            <w:tcW w:w="31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sz w:val="18"/>
              </w:rPr>
              <w:t>0755-82910304</w:t>
            </w:r>
          </w:p>
        </w:tc>
      </w:tr>
      <w:tr>
        <w:trPr>
          <w:trHeight w:val="475" w:hRule="exact"/>
        </w:trPr>
        <w:tc>
          <w:tcPr>
            <w:tcW w:w="3190" w:type="dxa"/>
            <w:tcBorders>
              <w:top w:val="single" w:sz="6" w:space="0" w:color="000000"/>
              <w:left w:val="single" w:sz="12" w:space="0" w:color="000000"/>
              <w:bottom w:val="single" w:sz="12" w:space="0" w:color="000000"/>
              <w:right w:val="single" w:sz="6" w:space="0" w:color="000000"/>
            </w:tcBorders>
            <w:shd w:val="clear" w:color="auto" w:fill="D4D4D4"/>
          </w:tcPr>
          <w:p>
            <w:pPr>
              <w:pStyle w:val="TableParagraph"/>
              <w:spacing w:line="240" w:lineRule="auto" w:before="82"/>
              <w:ind w:left="1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2"/>
              <w:ind w:left="21" w:right="0"/>
              <w:jc w:val="left"/>
              <w:rPr>
                <w:rFonts w:ascii="宋体" w:hAnsi="宋体" w:cs="宋体" w:eastAsia="宋体" w:hint="default"/>
                <w:sz w:val="18"/>
                <w:szCs w:val="18"/>
              </w:rPr>
            </w:pPr>
            <w:hyperlink r:id="rId10">
              <w:r>
                <w:rPr>
                  <w:rFonts w:ascii="宋体"/>
                  <w:sz w:val="18"/>
                </w:rPr>
                <w:t>sznivs@163.com</w:t>
              </w:r>
            </w:hyperlink>
          </w:p>
        </w:tc>
        <w:tc>
          <w:tcPr>
            <w:tcW w:w="319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2"/>
              <w:ind w:left="21" w:right="0"/>
              <w:jc w:val="left"/>
              <w:rPr>
                <w:rFonts w:ascii="宋体" w:hAnsi="宋体" w:cs="宋体" w:eastAsia="宋体" w:hint="default"/>
                <w:sz w:val="18"/>
                <w:szCs w:val="18"/>
              </w:rPr>
            </w:pPr>
            <w:hyperlink r:id="rId10">
              <w:r>
                <w:rPr>
                  <w:rFonts w:ascii="宋体"/>
                  <w:sz w:val="18"/>
                </w:rPr>
                <w:t>sznivs@163.com</w:t>
              </w:r>
            </w:hyperlink>
          </w:p>
        </w:tc>
      </w:tr>
    </w:tbl>
    <w:p>
      <w:pPr>
        <w:spacing w:line="240" w:lineRule="auto" w:before="3"/>
        <w:rPr>
          <w:rFonts w:ascii="宋体" w:hAnsi="宋体" w:cs="宋体" w:eastAsia="宋体" w:hint="default"/>
          <w:b/>
          <w:bCs/>
          <w:sz w:val="18"/>
          <w:szCs w:val="18"/>
        </w:rPr>
      </w:pPr>
    </w:p>
    <w:p>
      <w:pPr>
        <w:spacing w:before="26"/>
        <w:ind w:left="152" w:right="0" w:firstLine="0"/>
        <w:jc w:val="left"/>
        <w:rPr>
          <w:rFonts w:ascii="宋体" w:hAnsi="宋体" w:cs="宋体" w:eastAsia="宋体" w:hint="default"/>
          <w:sz w:val="24"/>
          <w:szCs w:val="24"/>
        </w:rPr>
      </w:pPr>
      <w:bookmarkStart w:name="三、信息披露及备置地点" w:id="7"/>
      <w:bookmarkEnd w:id="7"/>
      <w:r>
        <w:rPr/>
      </w:r>
      <w:r>
        <w:rPr>
          <w:rFonts w:ascii="宋体" w:hAnsi="宋体" w:cs="宋体" w:eastAsia="宋体" w:hint="default"/>
          <w:b/>
          <w:bCs/>
          <w:sz w:val="24"/>
          <w:szCs w:val="24"/>
        </w:rPr>
        <w:t>三、信息披露及备置地点</w:t>
      </w:r>
      <w:r>
        <w:rPr>
          <w:rFonts w:ascii="宋体" w:hAnsi="宋体" w:cs="宋体" w:eastAsia="宋体" w:hint="default"/>
          <w:sz w:val="24"/>
          <w:szCs w:val="24"/>
        </w:rPr>
      </w:r>
    </w:p>
    <w:p>
      <w:pPr>
        <w:spacing w:line="240" w:lineRule="auto" w:before="12"/>
        <w:rPr>
          <w:rFonts w:ascii="宋体" w:hAnsi="宋体" w:cs="宋体" w:eastAsia="宋体" w:hint="default"/>
          <w:b/>
          <w:bCs/>
          <w:sz w:val="25"/>
          <w:szCs w:val="25"/>
        </w:rPr>
      </w:pPr>
    </w:p>
    <w:tbl>
      <w:tblPr>
        <w:tblW w:w="0" w:type="auto"/>
        <w:jc w:val="left"/>
        <w:tblInd w:w="139" w:type="dxa"/>
        <w:tblLayout w:type="fixed"/>
        <w:tblCellMar>
          <w:top w:w="0" w:type="dxa"/>
          <w:left w:w="0" w:type="dxa"/>
          <w:bottom w:w="0" w:type="dxa"/>
          <w:right w:w="0" w:type="dxa"/>
        </w:tblCellMar>
        <w:tblLook w:val="01E0"/>
      </w:tblPr>
      <w:tblGrid>
        <w:gridCol w:w="3726"/>
        <w:gridCol w:w="5842"/>
      </w:tblGrid>
      <w:tr>
        <w:trPr>
          <w:trHeight w:val="476" w:hRule="exact"/>
        </w:trPr>
        <w:tc>
          <w:tcPr>
            <w:tcW w:w="3726" w:type="dxa"/>
            <w:tcBorders>
              <w:top w:val="single" w:sz="12"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79"/>
              <w:ind w:left="13"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9"/>
              <w:ind w:left="21"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68" w:hRule="exact"/>
        </w:trPr>
        <w:tc>
          <w:tcPr>
            <w:tcW w:w="3726" w:type="dxa"/>
            <w:tcBorders>
              <w:top w:val="single" w:sz="6"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80"/>
              <w:ind w:left="13"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21" w:right="0"/>
              <w:jc w:val="left"/>
              <w:rPr>
                <w:rFonts w:ascii="宋体" w:hAnsi="宋体" w:cs="宋体" w:eastAsia="宋体" w:hint="default"/>
                <w:sz w:val="18"/>
                <w:szCs w:val="18"/>
              </w:rPr>
            </w:pPr>
            <w:hyperlink r:id="rId8">
              <w:r>
                <w:rPr>
                  <w:rFonts w:ascii="宋体"/>
                  <w:sz w:val="18"/>
                </w:rPr>
                <w:t>http://www.cninfo.com.cn</w:t>
              </w:r>
            </w:hyperlink>
          </w:p>
        </w:tc>
      </w:tr>
      <w:tr>
        <w:trPr>
          <w:trHeight w:val="725" w:hRule="exact"/>
        </w:trPr>
        <w:tc>
          <w:tcPr>
            <w:tcW w:w="3726" w:type="dxa"/>
            <w:tcBorders>
              <w:top w:val="single" w:sz="6" w:space="0" w:color="000000"/>
              <w:left w:val="single" w:sz="12" w:space="0" w:color="000000"/>
              <w:bottom w:val="single" w:sz="12" w:space="0" w:color="000000"/>
              <w:right w:val="single" w:sz="6"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2" w:type="dxa"/>
            <w:tcBorders>
              <w:top w:val="single" w:sz="6" w:space="0" w:color="000000"/>
              <w:left w:val="single" w:sz="6" w:space="0" w:color="000000"/>
              <w:bottom w:val="single" w:sz="12" w:space="0" w:color="000000"/>
              <w:right w:val="single" w:sz="12" w:space="0" w:color="000000"/>
            </w:tcBorders>
          </w:tcPr>
          <w:p>
            <w:pPr>
              <w:pStyle w:val="TableParagraph"/>
              <w:spacing w:line="316" w:lineRule="auto" w:before="49"/>
              <w:ind w:left="21" w:right="12"/>
              <w:jc w:val="left"/>
              <w:rPr>
                <w:rFonts w:ascii="宋体" w:hAnsi="宋体" w:cs="宋体" w:eastAsia="宋体" w:hint="default"/>
                <w:sz w:val="18"/>
                <w:szCs w:val="18"/>
              </w:rPr>
            </w:pPr>
            <w:r>
              <w:rPr>
                <w:rFonts w:ascii="宋体" w:hAnsi="宋体" w:cs="宋体" w:eastAsia="宋体" w:hint="default"/>
                <w:sz w:val="18"/>
                <w:szCs w:val="18"/>
              </w:rPr>
              <w:t>深圳市福田区滨河大道</w:t>
            </w:r>
            <w:r>
              <w:rPr>
                <w:rFonts w:ascii="宋体" w:hAnsi="宋体" w:cs="宋体" w:eastAsia="宋体" w:hint="default"/>
                <w:spacing w:val="-52"/>
                <w:sz w:val="18"/>
                <w:szCs w:val="18"/>
              </w:rPr>
              <w:t> </w:t>
            </w:r>
            <w:r>
              <w:rPr>
                <w:rFonts w:ascii="宋体" w:hAnsi="宋体" w:cs="宋体" w:eastAsia="宋体" w:hint="default"/>
                <w:sz w:val="18"/>
                <w:szCs w:val="18"/>
              </w:rPr>
              <w:t>5022</w:t>
            </w:r>
            <w:r>
              <w:rPr>
                <w:rFonts w:ascii="宋体" w:hAnsi="宋体" w:cs="宋体" w:eastAsia="宋体" w:hint="default"/>
                <w:spacing w:val="-51"/>
                <w:sz w:val="18"/>
                <w:szCs w:val="18"/>
              </w:rPr>
              <w:t> </w:t>
            </w:r>
            <w:r>
              <w:rPr>
                <w:rFonts w:ascii="宋体" w:hAnsi="宋体" w:cs="宋体" w:eastAsia="宋体" w:hint="default"/>
                <w:sz w:val="18"/>
                <w:szCs w:val="18"/>
              </w:rPr>
              <w:t>号联合广场</w:t>
            </w:r>
            <w:r>
              <w:rPr>
                <w:rFonts w:ascii="宋体" w:hAnsi="宋体" w:cs="宋体" w:eastAsia="宋体" w:hint="default"/>
                <w:spacing w:val="-52"/>
                <w:sz w:val="18"/>
                <w:szCs w:val="18"/>
              </w:rPr>
              <w:t> </w:t>
            </w:r>
            <w:r>
              <w:rPr>
                <w:rFonts w:ascii="宋体" w:hAnsi="宋体" w:cs="宋体" w:eastAsia="宋体" w:hint="default"/>
                <w:sz w:val="18"/>
                <w:szCs w:val="18"/>
              </w:rPr>
              <w:t>A</w:t>
            </w:r>
            <w:r>
              <w:rPr>
                <w:rFonts w:ascii="宋体" w:hAnsi="宋体" w:cs="宋体" w:eastAsia="宋体"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52"/>
                <w:sz w:val="18"/>
                <w:szCs w:val="18"/>
              </w:rPr>
              <w:t> </w:t>
            </w:r>
            <w:r>
              <w:rPr>
                <w:rFonts w:ascii="宋体" w:hAnsi="宋体" w:cs="宋体" w:eastAsia="宋体" w:hint="default"/>
                <w:sz w:val="18"/>
                <w:szCs w:val="18"/>
              </w:rPr>
              <w:t>3608</w:t>
            </w:r>
            <w:r>
              <w:rPr>
                <w:rFonts w:ascii="宋体" w:hAnsi="宋体" w:cs="宋体" w:eastAsia="宋体" w:hint="default"/>
                <w:spacing w:val="-50"/>
                <w:sz w:val="18"/>
                <w:szCs w:val="18"/>
              </w:rPr>
              <w:t> </w:t>
            </w:r>
            <w:r>
              <w:rPr>
                <w:rFonts w:ascii="宋体" w:hAnsi="宋体" w:cs="宋体" w:eastAsia="宋体" w:hint="default"/>
                <w:sz w:val="18"/>
                <w:szCs w:val="18"/>
              </w:rPr>
              <w:t>室公司董事会秘书办公 室</w:t>
            </w:r>
          </w:p>
        </w:tc>
      </w:tr>
    </w:tbl>
    <w:p>
      <w:pPr>
        <w:spacing w:after="0" w:line="316" w:lineRule="auto"/>
        <w:jc w:val="left"/>
        <w:rPr>
          <w:rFonts w:ascii="宋体" w:hAnsi="宋体" w:cs="宋体" w:eastAsia="宋体" w:hint="default"/>
          <w:sz w:val="18"/>
          <w:szCs w:val="18"/>
        </w:rPr>
        <w:sectPr>
          <w:pgSz w:w="11910" w:h="16840"/>
          <w:pgMar w:header="745" w:footer="1188" w:top="1040" w:bottom="1380" w:left="980" w:right="980"/>
        </w:sectPr>
      </w:pPr>
    </w:p>
    <w:p>
      <w:pPr>
        <w:spacing w:line="240" w:lineRule="auto" w:before="5"/>
        <w:rPr>
          <w:rFonts w:ascii="宋体" w:hAnsi="宋体" w:cs="宋体" w:eastAsia="宋体" w:hint="default"/>
          <w:b/>
          <w:bCs/>
          <w:sz w:val="24"/>
          <w:szCs w:val="24"/>
        </w:rPr>
      </w:pPr>
    </w:p>
    <w:p>
      <w:pPr>
        <w:spacing w:before="26"/>
        <w:ind w:left="152" w:right="0" w:firstLine="0"/>
        <w:jc w:val="left"/>
        <w:rPr>
          <w:rFonts w:ascii="宋体" w:hAnsi="宋体" w:cs="宋体" w:eastAsia="宋体" w:hint="default"/>
          <w:sz w:val="24"/>
          <w:szCs w:val="24"/>
        </w:rPr>
      </w:pPr>
      <w:bookmarkStart w:name="四、注册变更情况" w:id="8"/>
      <w:bookmarkEnd w:id="8"/>
      <w:r>
        <w:rPr/>
      </w:r>
      <w:r>
        <w:rPr>
          <w:rFonts w:ascii="宋体" w:hAnsi="宋体" w:cs="宋体" w:eastAsia="宋体" w:hint="default"/>
          <w:b/>
          <w:bCs/>
          <w:sz w:val="24"/>
          <w:szCs w:val="24"/>
        </w:rPr>
        <w:t>四、注册变更情况</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4"/>
          <w:szCs w:val="24"/>
        </w:rPr>
      </w:pPr>
    </w:p>
    <w:p>
      <w:pPr>
        <w:spacing w:before="44"/>
        <w:ind w:left="0" w:right="162" w:firstLine="0"/>
        <w:jc w:val="right"/>
        <w:rPr>
          <w:rFonts w:ascii="宋体" w:hAnsi="宋体" w:cs="宋体" w:eastAsia="宋体" w:hint="default"/>
          <w:sz w:val="18"/>
          <w:szCs w:val="18"/>
        </w:rPr>
      </w:pPr>
      <w:r>
        <w:rPr/>
        <w:pict>
          <v:shape style="position:absolute;margin-left:55.919998pt;margin-top:-130.208252pt;width:480.5pt;height:511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25" w:hRule="exact"/>
                    </w:trPr>
                    <w:tc>
                      <w:tcPr>
                        <w:tcW w:w="1596" w:type="dxa"/>
                        <w:tcBorders>
                          <w:top w:val="single" w:sz="12" w:space="0" w:color="000000"/>
                          <w:left w:val="single" w:sz="12" w:space="0" w:color="000000"/>
                          <w:bottom w:val="single" w:sz="6" w:space="0" w:color="000000"/>
                          <w:right w:val="single" w:sz="6" w:space="0" w:color="000000"/>
                        </w:tcBorders>
                        <w:shd w:val="clear" w:color="auto" w:fill="D4D4D4"/>
                      </w:tcPr>
                      <w:p>
                        <w:pPr/>
                      </w:p>
                    </w:tc>
                    <w:tc>
                      <w:tcPr>
                        <w:tcW w:w="1594"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49"/>
                          <w:ind w:left="523" w:right="67"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47"/>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single" w:sz="12" w:space="0" w:color="000000"/>
                          <w:left w:val="single" w:sz="6" w:space="0" w:color="000000"/>
                          <w:bottom w:val="single" w:sz="6" w:space="0" w:color="000000"/>
                          <w:right w:val="single" w:sz="12"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70" w:hRule="exact"/>
                    </w:trPr>
                    <w:tc>
                      <w:tcPr>
                        <w:tcW w:w="1596" w:type="dxa"/>
                        <w:tcBorders>
                          <w:top w:val="single" w:sz="6"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82"/>
                          <w:ind w:left="1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tcBorders>
                          <w:top w:val="single" w:sz="6" w:space="0" w:color="000000"/>
                          <w:left w:val="single" w:sz="9" w:space="0" w:color="D4D4D4"/>
                          <w:bottom w:val="single" w:sz="6" w:space="0" w:color="000000"/>
                          <w:right w:val="single" w:sz="6" w:space="0" w:color="000000"/>
                        </w:tcBorders>
                      </w:tcPr>
                      <w:p>
                        <w:pPr>
                          <w:pStyle w:val="TableParagraph"/>
                          <w:spacing w:line="240" w:lineRule="auto" w:before="82"/>
                          <w:ind w:right="49"/>
                          <w:jc w:val="center"/>
                          <w:rPr>
                            <w:rFonts w:ascii="宋体" w:hAnsi="宋体" w:cs="宋体" w:eastAsia="宋体" w:hint="default"/>
                            <w:sz w:val="18"/>
                            <w:szCs w:val="18"/>
                          </w:rPr>
                        </w:pPr>
                        <w:r>
                          <w:rPr>
                            <w:rFonts w:ascii="宋体" w:hAnsi="宋体" w:cs="宋体" w:eastAsia="宋体" w:hint="default"/>
                            <w:sz w:val="18"/>
                            <w:szCs w:val="18"/>
                          </w:rPr>
                          <w:t>1994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贵州省凯里</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431" w:right="0"/>
                          <w:jc w:val="left"/>
                          <w:rPr>
                            <w:rFonts w:ascii="宋体" w:hAnsi="宋体" w:cs="宋体" w:eastAsia="宋体" w:hint="default"/>
                            <w:sz w:val="18"/>
                            <w:szCs w:val="18"/>
                          </w:rPr>
                        </w:pPr>
                        <w:r>
                          <w:rPr>
                            <w:rFonts w:ascii="宋体"/>
                            <w:sz w:val="18"/>
                          </w:rPr>
                          <w:t>21443093</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201"/>
                          <w:jc w:val="right"/>
                          <w:rPr>
                            <w:rFonts w:ascii="宋体" w:hAnsi="宋体" w:cs="宋体" w:eastAsia="宋体" w:hint="default"/>
                            <w:sz w:val="18"/>
                            <w:szCs w:val="18"/>
                          </w:rPr>
                        </w:pPr>
                        <w:r>
                          <w:rPr>
                            <w:rFonts w:ascii="宋体"/>
                            <w:spacing w:val="-1"/>
                            <w:sz w:val="18"/>
                          </w:rPr>
                          <w:t>522600520100012</w:t>
                        </w:r>
                        <w:r>
                          <w:rPr>
                            <w:rFonts w:ascii="宋体"/>
                            <w:sz w:val="18"/>
                          </w:rPr>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2"/>
                          <w:ind w:left="10" w:right="0"/>
                          <w:jc w:val="center"/>
                          <w:rPr>
                            <w:rFonts w:ascii="宋体" w:hAnsi="宋体" w:cs="宋体" w:eastAsia="宋体" w:hint="default"/>
                            <w:sz w:val="18"/>
                            <w:szCs w:val="18"/>
                          </w:rPr>
                        </w:pPr>
                        <w:r>
                          <w:rPr>
                            <w:rFonts w:ascii="宋体"/>
                            <w:sz w:val="18"/>
                          </w:rPr>
                          <w:t>72619812-4</w:t>
                        </w:r>
                      </w:p>
                    </w:tc>
                  </w:tr>
                  <w:tr>
                    <w:trPr>
                      <w:trHeight w:val="163" w:hRule="exact"/>
                    </w:trPr>
                    <w:tc>
                      <w:tcPr>
                        <w:tcW w:w="1596" w:type="dxa"/>
                        <w:tcBorders>
                          <w:top w:val="single" w:sz="6" w:space="0" w:color="000000"/>
                          <w:left w:val="single" w:sz="12" w:space="0" w:color="000000"/>
                          <w:bottom w:val="nil" w:sz="6" w:space="0" w:color="auto"/>
                          <w:right w:val="single" w:sz="6" w:space="0" w:color="000000"/>
                        </w:tcBorders>
                        <w:shd w:val="clear" w:color="auto" w:fill="D4D4D4"/>
                      </w:tcPr>
                      <w:p>
                        <w:pPr/>
                      </w:p>
                    </w:tc>
                    <w:tc>
                      <w:tcPr>
                        <w:tcW w:w="1594" w:type="dxa"/>
                        <w:vMerge w:val="restart"/>
                        <w:tcBorders>
                          <w:top w:val="single" w:sz="6" w:space="0" w:color="000000"/>
                          <w:left w:val="single" w:sz="9" w:space="0" w:color="D4D4D4"/>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vMerge w:val="restart"/>
                        <w:tcBorders>
                          <w:top w:val="single" w:sz="6" w:space="0" w:color="000000"/>
                          <w:left w:val="single" w:sz="6" w:space="0" w:color="000000"/>
                          <w:right w:val="single" w:sz="6" w:space="0" w:color="000000"/>
                        </w:tcBorders>
                      </w:tcPr>
                      <w:p>
                        <w:pPr>
                          <w:pStyle w:val="TableParagraph"/>
                          <w:spacing w:line="316" w:lineRule="auto" w:before="49"/>
                          <w:ind w:left="609" w:right="67" w:hanging="540"/>
                          <w:jc w:val="left"/>
                          <w:rPr>
                            <w:rFonts w:ascii="宋体" w:hAnsi="宋体" w:cs="宋体" w:eastAsia="宋体" w:hint="default"/>
                            <w:sz w:val="18"/>
                            <w:szCs w:val="18"/>
                          </w:rPr>
                        </w:pPr>
                        <w:r>
                          <w:rPr>
                            <w:rFonts w:ascii="宋体" w:hAnsi="宋体" w:cs="宋体" w:eastAsia="宋体" w:hint="default"/>
                            <w:sz w:val="18"/>
                            <w:szCs w:val="18"/>
                          </w:rPr>
                          <w:t>深圳市市场监督管 理局</w:t>
                        </w:r>
                      </w:p>
                    </w:tc>
                    <w:tc>
                      <w:tcPr>
                        <w:tcW w:w="1596"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440301103593790</w:t>
                        </w:r>
                      </w:p>
                    </w:tc>
                    <w:tc>
                      <w:tcPr>
                        <w:tcW w:w="1594"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sz w:val="18"/>
                          </w:rPr>
                          <w:t>440301726198124</w:t>
                        </w:r>
                      </w:p>
                    </w:tc>
                    <w:tc>
                      <w:tcPr>
                        <w:tcW w:w="1594" w:type="dxa"/>
                        <w:vMerge w:val="restart"/>
                        <w:tcBorders>
                          <w:top w:val="single" w:sz="6" w:space="0" w:color="000000"/>
                          <w:left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sz w:val="18"/>
                          </w:rPr>
                          <w:t>72619812-4</w:t>
                        </w:r>
                      </w:p>
                    </w:tc>
                  </w:tr>
                  <w:tr>
                    <w:trPr>
                      <w:trHeight w:val="391" w:hRule="exact"/>
                    </w:trPr>
                    <w:tc>
                      <w:tcPr>
                        <w:tcW w:w="1596" w:type="dxa"/>
                        <w:tcBorders>
                          <w:top w:val="nil" w:sz="6" w:space="0" w:color="auto"/>
                          <w:left w:val="single" w:sz="12" w:space="0" w:color="000000"/>
                          <w:bottom w:val="nil" w:sz="6" w:space="0" w:color="auto"/>
                          <w:right w:val="single" w:sz="6" w:space="0" w:color="000000"/>
                        </w:tcBorders>
                        <w:shd w:val="clear" w:color="auto" w:fill="D4D4D4"/>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4D4D4"/>
                          <w:right w:val="single" w:sz="6" w:space="0" w:color="000000"/>
                        </w:tcBorders>
                      </w:tcPr>
                      <w:p>
                        <w:pPr/>
                      </w:p>
                    </w:tc>
                    <w:tc>
                      <w:tcPr>
                        <w:tcW w:w="1594" w:type="dxa"/>
                        <w:vMerge/>
                        <w:tcBorders>
                          <w:left w:val="single" w:sz="6" w:space="0" w:color="000000"/>
                          <w:right w:val="single" w:sz="6" w:space="0" w:color="000000"/>
                        </w:tcBorders>
                      </w:tcPr>
                      <w:p>
                        <w:pPr/>
                      </w:p>
                    </w:tc>
                    <w:tc>
                      <w:tcPr>
                        <w:tcW w:w="1596" w:type="dxa"/>
                        <w:vMerge/>
                        <w:tcBorders>
                          <w:left w:val="single" w:sz="6" w:space="0" w:color="000000"/>
                          <w:right w:val="single" w:sz="6" w:space="0" w:color="000000"/>
                        </w:tcBorders>
                      </w:tcPr>
                      <w:p>
                        <w:pPr/>
                      </w:p>
                    </w:tc>
                    <w:tc>
                      <w:tcPr>
                        <w:tcW w:w="1594" w:type="dxa"/>
                        <w:vMerge/>
                        <w:tcBorders>
                          <w:left w:val="single" w:sz="6" w:space="0" w:color="000000"/>
                          <w:right w:val="single" w:sz="6" w:space="0" w:color="000000"/>
                        </w:tcBorders>
                      </w:tcPr>
                      <w:p>
                        <w:pPr/>
                      </w:p>
                    </w:tc>
                    <w:tc>
                      <w:tcPr>
                        <w:tcW w:w="1594" w:type="dxa"/>
                        <w:vMerge/>
                        <w:tcBorders>
                          <w:left w:val="single" w:sz="6" w:space="0" w:color="000000"/>
                          <w:right w:val="single" w:sz="12" w:space="0" w:color="000000"/>
                        </w:tcBorders>
                      </w:tcPr>
                      <w:p>
                        <w:pPr/>
                      </w:p>
                    </w:tc>
                  </w:tr>
                  <w:tr>
                    <w:trPr>
                      <w:trHeight w:val="163" w:hRule="exact"/>
                    </w:trPr>
                    <w:tc>
                      <w:tcPr>
                        <w:tcW w:w="1596" w:type="dxa"/>
                        <w:tcBorders>
                          <w:top w:val="nil" w:sz="6" w:space="0" w:color="auto"/>
                          <w:left w:val="single" w:sz="12" w:space="0" w:color="000000"/>
                          <w:bottom w:val="single" w:sz="6" w:space="0" w:color="000000"/>
                          <w:right w:val="single" w:sz="6" w:space="0" w:color="000000"/>
                        </w:tcBorders>
                        <w:shd w:val="clear" w:color="auto" w:fill="D4D4D4"/>
                      </w:tcPr>
                      <w:p>
                        <w:pPr/>
                      </w:p>
                    </w:tc>
                    <w:tc>
                      <w:tcPr>
                        <w:tcW w:w="1594" w:type="dxa"/>
                        <w:vMerge/>
                        <w:tcBorders>
                          <w:left w:val="single" w:sz="9" w:space="0" w:color="D4D4D4"/>
                          <w:bottom w:val="single" w:sz="6" w:space="0" w:color="000000"/>
                          <w:right w:val="single" w:sz="6" w:space="0" w:color="000000"/>
                        </w:tcBorders>
                      </w:tcPr>
                      <w:p>
                        <w:pPr/>
                      </w:p>
                    </w:tc>
                    <w:tc>
                      <w:tcPr>
                        <w:tcW w:w="1594" w:type="dxa"/>
                        <w:vMerge/>
                        <w:tcBorders>
                          <w:left w:val="single" w:sz="6" w:space="0" w:color="000000"/>
                          <w:bottom w:val="single" w:sz="6" w:space="0" w:color="000000"/>
                          <w:right w:val="single" w:sz="6" w:space="0" w:color="000000"/>
                        </w:tcBorders>
                      </w:tcPr>
                      <w:p>
                        <w:pPr/>
                      </w:p>
                    </w:tc>
                    <w:tc>
                      <w:tcPr>
                        <w:tcW w:w="1596" w:type="dxa"/>
                        <w:vMerge/>
                        <w:tcBorders>
                          <w:left w:val="single" w:sz="6" w:space="0" w:color="000000"/>
                          <w:bottom w:val="single" w:sz="6" w:space="0" w:color="000000"/>
                          <w:right w:val="single" w:sz="6" w:space="0" w:color="000000"/>
                        </w:tcBorders>
                      </w:tcPr>
                      <w:p>
                        <w:pPr/>
                      </w:p>
                    </w:tc>
                    <w:tc>
                      <w:tcPr>
                        <w:tcW w:w="1594" w:type="dxa"/>
                        <w:vMerge/>
                        <w:tcBorders>
                          <w:left w:val="single" w:sz="6" w:space="0" w:color="000000"/>
                          <w:bottom w:val="single" w:sz="6" w:space="0" w:color="000000"/>
                          <w:right w:val="single" w:sz="6" w:space="0" w:color="000000"/>
                        </w:tcBorders>
                      </w:tcPr>
                      <w:p>
                        <w:pPr/>
                      </w:p>
                    </w:tc>
                    <w:tc>
                      <w:tcPr>
                        <w:tcW w:w="1594" w:type="dxa"/>
                        <w:vMerge/>
                        <w:tcBorders>
                          <w:left w:val="single" w:sz="6" w:space="0" w:color="000000"/>
                          <w:bottom w:val="single" w:sz="6" w:space="0" w:color="000000"/>
                          <w:right w:val="single" w:sz="12" w:space="0" w:color="000000"/>
                        </w:tcBorders>
                      </w:tcPr>
                      <w:p>
                        <w:pPr/>
                      </w:p>
                    </w:tc>
                  </w:tr>
                  <w:tr>
                    <w:trPr>
                      <w:trHeight w:val="2604" w:hRule="exact"/>
                    </w:trPr>
                    <w:tc>
                      <w:tcPr>
                        <w:tcW w:w="3190" w:type="dxa"/>
                        <w:gridSpan w:val="2"/>
                        <w:tcBorders>
                          <w:top w:val="single" w:sz="6" w:space="0" w:color="000000"/>
                          <w:left w:val="single" w:sz="12" w:space="0" w:color="000000"/>
                          <w:bottom w:val="nil" w:sz="6" w:space="0" w:color="auto"/>
                          <w:right w:val="single" w:sz="6" w:space="0" w:color="000000"/>
                        </w:tcBorders>
                        <w:shd w:val="clear" w:color="auto" w:fill="D4D4D4"/>
                      </w:tcPr>
                      <w:p>
                        <w:pPr/>
                      </w:p>
                    </w:tc>
                    <w:tc>
                      <w:tcPr>
                        <w:tcW w:w="6377" w:type="dxa"/>
                        <w:gridSpan w:val="4"/>
                        <w:vMerge w:val="restart"/>
                        <w:tcBorders>
                          <w:top w:val="single" w:sz="6" w:space="0" w:color="000000"/>
                          <w:left w:val="single" w:sz="9" w:space="0" w:color="D4D4D4"/>
                          <w:right w:val="single" w:sz="12" w:space="0" w:color="000000"/>
                        </w:tcBorders>
                      </w:tcPr>
                      <w:p>
                        <w:pPr>
                          <w:pStyle w:val="TableParagraph"/>
                          <w:spacing w:line="314" w:lineRule="auto" w:before="51"/>
                          <w:ind w:left="377" w:right="31" w:hanging="36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公司上市以来经营范围为：涤纶化纤、织物印染、化纤原料。主要产品为涤</w:t>
                        </w:r>
                        <w:r>
                          <w:rPr>
                            <w:rFonts w:ascii="宋体" w:hAnsi="宋体" w:cs="宋体" w:eastAsia="宋体" w:hint="default"/>
                            <w:sz w:val="18"/>
                            <w:szCs w:val="18"/>
                          </w:rPr>
                          <w:t> 纶长丝。</w:t>
                        </w:r>
                      </w:p>
                      <w:p>
                        <w:pPr>
                          <w:pStyle w:val="TableParagraph"/>
                          <w:spacing w:line="316" w:lineRule="auto" w:before="61"/>
                          <w:ind w:left="377" w:right="12" w:hanging="36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pacing w:val="-9"/>
                            <w:sz w:val="18"/>
                            <w:szCs w:val="18"/>
                          </w:rPr>
                          <w:t> </w:t>
                        </w:r>
                        <w:r>
                          <w:rPr>
                            <w:rFonts w:ascii="宋体" w:hAnsi="宋体" w:cs="宋体" w:eastAsia="宋体" w:hint="default"/>
                            <w:sz w:val="18"/>
                            <w:szCs w:val="18"/>
                          </w:rPr>
                          <w:t>2001</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16</w:t>
                        </w:r>
                        <w:r>
                          <w:rPr>
                            <w:rFonts w:ascii="宋体" w:hAnsi="宋体" w:cs="宋体" w:eastAsia="宋体" w:hint="default"/>
                            <w:spacing w:val="-48"/>
                            <w:sz w:val="18"/>
                            <w:szCs w:val="18"/>
                          </w:rPr>
                          <w:t> </w:t>
                        </w:r>
                        <w:r>
                          <w:rPr>
                            <w:rFonts w:ascii="宋体" w:hAnsi="宋体" w:cs="宋体" w:eastAsia="宋体" w:hint="default"/>
                            <w:sz w:val="18"/>
                            <w:szCs w:val="18"/>
                          </w:rPr>
                          <w:t>日，公司经营范围变更为：涤纶化纤、织物印染、化纤原料 </w:t>
                        </w:r>
                        <w:r>
                          <w:rPr>
                            <w:rFonts w:ascii="宋体" w:hAnsi="宋体" w:cs="宋体" w:eastAsia="宋体" w:hint="default"/>
                            <w:spacing w:val="-5"/>
                            <w:sz w:val="18"/>
                            <w:szCs w:val="18"/>
                          </w:rPr>
                          <w:t>生产、销售</w:t>
                        </w:r>
                        <w:r>
                          <w:rPr>
                            <w:rFonts w:ascii="宋体" w:hAnsi="宋体" w:cs="宋体" w:eastAsia="宋体" w:hint="default"/>
                            <w:spacing w:val="-64"/>
                            <w:sz w:val="18"/>
                            <w:szCs w:val="18"/>
                          </w:rPr>
                          <w:t> </w:t>
                        </w:r>
                        <w:r>
                          <w:rPr>
                            <w:rFonts w:ascii="宋体" w:hAnsi="宋体" w:cs="宋体" w:eastAsia="宋体" w:hint="default"/>
                            <w:sz w:val="18"/>
                            <w:szCs w:val="18"/>
                          </w:rPr>
                          <w:t>TEC5200</w:t>
                        </w:r>
                        <w:r>
                          <w:rPr>
                            <w:rFonts w:ascii="宋体" w:hAnsi="宋体" w:cs="宋体" w:eastAsia="宋体" w:hint="default"/>
                            <w:spacing w:val="-63"/>
                            <w:sz w:val="18"/>
                            <w:szCs w:val="18"/>
                          </w:rPr>
                          <w:t> </w:t>
                        </w:r>
                        <w:r>
                          <w:rPr>
                            <w:rFonts w:ascii="宋体" w:hAnsi="宋体" w:cs="宋体" w:eastAsia="宋体" w:hint="default"/>
                            <w:sz w:val="18"/>
                            <w:szCs w:val="18"/>
                          </w:rPr>
                          <w:t>综合业务接入网等通信设备；国内商业、物资供销业</w:t>
                        </w:r>
                        <w:r>
                          <w:rPr>
                            <w:rFonts w:ascii="宋体" w:hAnsi="宋体" w:cs="宋体" w:eastAsia="宋体" w:hint="default"/>
                            <w:sz w:val="18"/>
                            <w:szCs w:val="18"/>
                          </w:rPr>
                          <w:t>(</w:t>
                        </w:r>
                        <w:r>
                          <w:rPr>
                            <w:rFonts w:ascii="宋体" w:hAnsi="宋体" w:cs="宋体" w:eastAsia="宋体" w:hint="default"/>
                            <w:sz w:val="18"/>
                            <w:szCs w:val="18"/>
                          </w:rPr>
                          <w:t>不 含专营、专控、专卖商品</w:t>
                        </w:r>
                        <w:r>
                          <w:rPr>
                            <w:rFonts w:ascii="宋体" w:hAnsi="宋体" w:cs="宋体" w:eastAsia="宋体" w:hint="default"/>
                            <w:sz w:val="18"/>
                            <w:szCs w:val="18"/>
                          </w:rPr>
                          <w:t>)</w:t>
                        </w:r>
                        <w:r>
                          <w:rPr>
                            <w:rFonts w:ascii="宋体" w:hAnsi="宋体" w:cs="宋体" w:eastAsia="宋体" w:hint="default"/>
                            <w:sz w:val="18"/>
                            <w:szCs w:val="18"/>
                          </w:rPr>
                          <w:t>。</w:t>
                        </w:r>
                      </w:p>
                      <w:p>
                        <w:pPr>
                          <w:pStyle w:val="TableParagraph"/>
                          <w:spacing w:line="316" w:lineRule="auto" w:before="59"/>
                          <w:ind w:left="377" w:right="12" w:hanging="360"/>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pacing w:val="-8"/>
                            <w:sz w:val="18"/>
                            <w:szCs w:val="18"/>
                          </w:rPr>
                          <w:t> </w:t>
                        </w:r>
                        <w:r>
                          <w:rPr>
                            <w:rFonts w:ascii="宋体" w:hAnsi="宋体" w:cs="宋体" w:eastAsia="宋体" w:hint="default"/>
                            <w:sz w:val="18"/>
                            <w:szCs w:val="18"/>
                          </w:rPr>
                          <w:t>2001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27</w:t>
                        </w:r>
                        <w:r>
                          <w:rPr>
                            <w:rFonts w:ascii="宋体" w:hAnsi="宋体" w:cs="宋体" w:eastAsia="宋体" w:hint="default"/>
                            <w:spacing w:val="-47"/>
                            <w:sz w:val="18"/>
                            <w:szCs w:val="18"/>
                          </w:rPr>
                          <w:t> </w:t>
                        </w:r>
                        <w:r>
                          <w:rPr>
                            <w:rFonts w:ascii="宋体" w:hAnsi="宋体" w:cs="宋体" w:eastAsia="宋体" w:hint="default"/>
                            <w:sz w:val="18"/>
                            <w:szCs w:val="18"/>
                          </w:rPr>
                          <w:t>日，</w:t>
                        </w:r>
                        <w:r>
                          <w:rPr>
                            <w:rFonts w:ascii="宋体" w:hAnsi="宋体" w:cs="宋体" w:eastAsia="宋体" w:hint="default"/>
                            <w:spacing w:val="-12"/>
                            <w:sz w:val="18"/>
                            <w:szCs w:val="18"/>
                          </w:rPr>
                          <w:t> </w:t>
                        </w:r>
                        <w:r>
                          <w:rPr>
                            <w:rFonts w:ascii="宋体" w:hAnsi="宋体" w:cs="宋体" w:eastAsia="宋体" w:hint="default"/>
                            <w:sz w:val="18"/>
                            <w:szCs w:val="18"/>
                          </w:rPr>
                          <w:t>公司的经营范围变更为：涤纶化纤、织物印染、化纤原</w:t>
                        </w:r>
                        <w:r>
                          <w:rPr>
                            <w:rFonts w:ascii="宋体" w:hAnsi="宋体" w:cs="宋体" w:eastAsia="宋体" w:hint="default"/>
                            <w:sz w:val="18"/>
                            <w:szCs w:val="18"/>
                          </w:rPr>
                          <w:t> 料；生产、销售</w:t>
                        </w:r>
                        <w:r>
                          <w:rPr>
                            <w:rFonts w:ascii="宋体" w:hAnsi="宋体" w:cs="宋体" w:eastAsia="宋体" w:hint="default"/>
                            <w:spacing w:val="-47"/>
                            <w:sz w:val="18"/>
                            <w:szCs w:val="18"/>
                          </w:rPr>
                          <w:t> </w:t>
                        </w:r>
                        <w:r>
                          <w:rPr>
                            <w:rFonts w:ascii="宋体" w:hAnsi="宋体" w:cs="宋体" w:eastAsia="宋体" w:hint="default"/>
                            <w:sz w:val="18"/>
                            <w:szCs w:val="18"/>
                          </w:rPr>
                          <w:t>TEC5200</w:t>
                        </w:r>
                        <w:r>
                          <w:rPr>
                            <w:rFonts w:ascii="宋体" w:hAnsi="宋体" w:cs="宋体" w:eastAsia="宋体" w:hint="default"/>
                            <w:spacing w:val="-46"/>
                            <w:sz w:val="18"/>
                            <w:szCs w:val="18"/>
                          </w:rPr>
                          <w:t> </w:t>
                        </w:r>
                        <w:r>
                          <w:rPr>
                            <w:rFonts w:ascii="宋体" w:hAnsi="宋体" w:cs="宋体" w:eastAsia="宋体" w:hint="default"/>
                            <w:sz w:val="18"/>
                            <w:szCs w:val="18"/>
                          </w:rPr>
                          <w:t>综合业务接入网等通信设备；国内商业、物资供销 业</w:t>
                        </w:r>
                        <w:r>
                          <w:rPr>
                            <w:rFonts w:ascii="宋体" w:hAnsi="宋体" w:cs="宋体" w:eastAsia="宋体" w:hint="default"/>
                            <w:sz w:val="18"/>
                            <w:szCs w:val="18"/>
                          </w:rPr>
                          <w:t>(</w:t>
                        </w:r>
                        <w:r>
                          <w:rPr>
                            <w:rFonts w:ascii="宋体" w:hAnsi="宋体" w:cs="宋体" w:eastAsia="宋体" w:hint="default"/>
                            <w:sz w:val="18"/>
                            <w:szCs w:val="18"/>
                          </w:rPr>
                          <w:t>不含专营、专控、专卖商品</w:t>
                        </w:r>
                        <w:r>
                          <w:rPr>
                            <w:rFonts w:ascii="宋体" w:hAnsi="宋体" w:cs="宋体" w:eastAsia="宋体" w:hint="default"/>
                            <w:sz w:val="18"/>
                            <w:szCs w:val="18"/>
                          </w:rPr>
                          <w:t>)</w:t>
                        </w:r>
                        <w:r>
                          <w:rPr>
                            <w:rFonts w:ascii="宋体" w:hAnsi="宋体" w:cs="宋体" w:eastAsia="宋体" w:hint="default"/>
                            <w:sz w:val="18"/>
                            <w:szCs w:val="18"/>
                          </w:rPr>
                          <w:t>。经营进出口业务。</w:t>
                        </w:r>
                      </w:p>
                      <w:p>
                        <w:pPr>
                          <w:pStyle w:val="TableParagraph"/>
                          <w:spacing w:line="316" w:lineRule="auto" w:before="57"/>
                          <w:ind w:left="377" w:right="7" w:hanging="360"/>
                          <w:jc w:val="both"/>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2001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宋体" w:hAnsi="宋体" w:cs="宋体" w:eastAsia="宋体" w:hint="default"/>
                            <w:sz w:val="18"/>
                            <w:szCs w:val="18"/>
                          </w:rPr>
                          <w:t>28</w:t>
                        </w:r>
                        <w:r>
                          <w:rPr>
                            <w:rFonts w:ascii="宋体" w:hAnsi="宋体" w:cs="宋体" w:eastAsia="宋体" w:hint="default"/>
                            <w:spacing w:val="3"/>
                            <w:sz w:val="18"/>
                            <w:szCs w:val="18"/>
                          </w:rPr>
                          <w:t> </w:t>
                        </w:r>
                        <w:r>
                          <w:rPr>
                            <w:rFonts w:ascii="宋体" w:hAnsi="宋体" w:cs="宋体" w:eastAsia="宋体" w:hint="default"/>
                            <w:spacing w:val="-5"/>
                            <w:sz w:val="18"/>
                            <w:szCs w:val="18"/>
                          </w:rPr>
                          <w:t>日，公司经营范围变更为：生产、销售</w:t>
                        </w:r>
                        <w:r>
                          <w:rPr>
                            <w:rFonts w:ascii="宋体" w:hAnsi="宋体" w:cs="宋体" w:eastAsia="宋体" w:hint="default"/>
                            <w:spacing w:val="-45"/>
                            <w:sz w:val="18"/>
                            <w:szCs w:val="18"/>
                          </w:rPr>
                          <w:t> </w:t>
                        </w:r>
                        <w:r>
                          <w:rPr>
                            <w:rFonts w:ascii="宋体" w:hAnsi="宋体" w:cs="宋体" w:eastAsia="宋体" w:hint="default"/>
                            <w:sz w:val="18"/>
                            <w:szCs w:val="18"/>
                          </w:rPr>
                          <w:t>TEC5200</w:t>
                        </w:r>
                        <w:r>
                          <w:rPr>
                            <w:rFonts w:ascii="宋体" w:hAnsi="宋体" w:cs="宋体" w:eastAsia="宋体" w:hint="default"/>
                            <w:spacing w:val="-44"/>
                            <w:sz w:val="18"/>
                            <w:szCs w:val="18"/>
                          </w:rPr>
                          <w:t> </w:t>
                        </w:r>
                        <w:r>
                          <w:rPr>
                            <w:rFonts w:ascii="宋体" w:hAnsi="宋体" w:cs="宋体" w:eastAsia="宋体" w:hint="default"/>
                            <w:sz w:val="18"/>
                            <w:szCs w:val="18"/>
                          </w:rPr>
                          <w:t>综合业务接 入网等通信设备；国内商业、物资供销业</w:t>
                        </w:r>
                        <w:r>
                          <w:rPr>
                            <w:rFonts w:ascii="宋体" w:hAnsi="宋体" w:cs="宋体" w:eastAsia="宋体" w:hint="default"/>
                            <w:sz w:val="18"/>
                            <w:szCs w:val="18"/>
                          </w:rPr>
                          <w:t>(</w:t>
                        </w:r>
                        <w:r>
                          <w:rPr>
                            <w:rFonts w:ascii="宋体" w:hAnsi="宋体" w:cs="宋体" w:eastAsia="宋体" w:hint="default"/>
                            <w:sz w:val="18"/>
                            <w:szCs w:val="18"/>
                          </w:rPr>
                          <w:t>不含专营、专控、专卖商品</w:t>
                        </w:r>
                        <w:r>
                          <w:rPr>
                            <w:rFonts w:ascii="宋体" w:hAnsi="宋体" w:cs="宋体" w:eastAsia="宋体" w:hint="default"/>
                            <w:sz w:val="18"/>
                            <w:szCs w:val="18"/>
                          </w:rPr>
                          <w:t>)</w:t>
                        </w:r>
                        <w:r>
                          <w:rPr>
                            <w:rFonts w:ascii="宋体" w:hAnsi="宋体" w:cs="宋体" w:eastAsia="宋体" w:hint="default"/>
                            <w:sz w:val="18"/>
                            <w:szCs w:val="18"/>
                          </w:rPr>
                          <w:t>。经 营进出口业务。</w:t>
                        </w:r>
                      </w:p>
                      <w:p>
                        <w:pPr>
                          <w:pStyle w:val="TableParagraph"/>
                          <w:spacing w:line="316" w:lineRule="auto" w:before="59"/>
                          <w:ind w:left="377" w:right="29" w:hanging="360"/>
                          <w:jc w:val="both"/>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2007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日，公司经营范围变更为：销售</w:t>
                        </w:r>
                        <w:r>
                          <w:rPr>
                            <w:rFonts w:ascii="宋体" w:hAnsi="宋体" w:cs="宋体" w:eastAsia="宋体" w:hint="default"/>
                            <w:spacing w:val="-46"/>
                            <w:sz w:val="18"/>
                            <w:szCs w:val="18"/>
                          </w:rPr>
                          <w:t> </w:t>
                        </w:r>
                        <w:r>
                          <w:rPr>
                            <w:rFonts w:ascii="宋体" w:hAnsi="宋体" w:cs="宋体" w:eastAsia="宋体" w:hint="default"/>
                            <w:sz w:val="18"/>
                            <w:szCs w:val="18"/>
                          </w:rPr>
                          <w:t>TEC5200</w:t>
                        </w:r>
                        <w:r>
                          <w:rPr>
                            <w:rFonts w:ascii="宋体" w:hAnsi="宋体" w:cs="宋体" w:eastAsia="宋体" w:hint="default"/>
                            <w:spacing w:val="-44"/>
                            <w:sz w:val="18"/>
                            <w:szCs w:val="18"/>
                          </w:rPr>
                          <w:t> </w:t>
                        </w:r>
                        <w:r>
                          <w:rPr>
                            <w:rFonts w:ascii="宋体" w:hAnsi="宋体" w:cs="宋体" w:eastAsia="宋体" w:hint="default"/>
                            <w:sz w:val="18"/>
                            <w:szCs w:val="18"/>
                          </w:rPr>
                          <w:t>综合业务接入网等 通信设备；国内商业、物资供销业</w:t>
                        </w:r>
                        <w:r>
                          <w:rPr>
                            <w:rFonts w:ascii="宋体" w:hAnsi="宋体" w:cs="宋体" w:eastAsia="宋体" w:hint="default"/>
                            <w:sz w:val="18"/>
                            <w:szCs w:val="18"/>
                          </w:rPr>
                          <w:t>(</w:t>
                        </w:r>
                        <w:r>
                          <w:rPr>
                            <w:rFonts w:ascii="宋体" w:hAnsi="宋体" w:cs="宋体" w:eastAsia="宋体" w:hint="default"/>
                            <w:sz w:val="18"/>
                            <w:szCs w:val="18"/>
                          </w:rPr>
                          <w:t>不含专营、专控、专卖商品</w:t>
                        </w:r>
                        <w:r>
                          <w:rPr>
                            <w:rFonts w:ascii="宋体" w:hAnsi="宋体" w:cs="宋体" w:eastAsia="宋体" w:hint="default"/>
                            <w:sz w:val="18"/>
                            <w:szCs w:val="18"/>
                          </w:rPr>
                          <w:t>)</w:t>
                        </w:r>
                        <w:r>
                          <w:rPr>
                            <w:rFonts w:ascii="宋体" w:hAnsi="宋体" w:cs="宋体" w:eastAsia="宋体" w:hint="default"/>
                            <w:sz w:val="18"/>
                            <w:szCs w:val="18"/>
                          </w:rPr>
                          <w:t>；经营进出 口业务。</w:t>
                        </w:r>
                      </w:p>
                      <w:p>
                        <w:pPr>
                          <w:pStyle w:val="TableParagraph"/>
                          <w:spacing w:line="316" w:lineRule="auto" w:before="59"/>
                          <w:ind w:left="377" w:right="31" w:hanging="360"/>
                          <w:jc w:val="both"/>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日，公司经营范围变更为：销售</w:t>
                        </w:r>
                        <w:r>
                          <w:rPr>
                            <w:rFonts w:ascii="宋体" w:hAnsi="宋体" w:cs="宋体" w:eastAsia="宋体" w:hint="default"/>
                            <w:spacing w:val="-46"/>
                            <w:sz w:val="18"/>
                            <w:szCs w:val="18"/>
                          </w:rPr>
                          <w:t> </w:t>
                        </w:r>
                        <w:r>
                          <w:rPr>
                            <w:rFonts w:ascii="宋体" w:hAnsi="宋体" w:cs="宋体" w:eastAsia="宋体" w:hint="default"/>
                            <w:sz w:val="18"/>
                            <w:szCs w:val="18"/>
                          </w:rPr>
                          <w:t>TEC5200</w:t>
                        </w:r>
                        <w:r>
                          <w:rPr>
                            <w:rFonts w:ascii="宋体" w:hAnsi="宋体" w:cs="宋体" w:eastAsia="宋体" w:hint="default"/>
                            <w:spacing w:val="-44"/>
                            <w:sz w:val="18"/>
                            <w:szCs w:val="18"/>
                          </w:rPr>
                          <w:t> </w:t>
                        </w:r>
                        <w:r>
                          <w:rPr>
                            <w:rFonts w:ascii="宋体" w:hAnsi="宋体" w:cs="宋体" w:eastAsia="宋体" w:hint="default"/>
                            <w:sz w:val="18"/>
                            <w:szCs w:val="18"/>
                          </w:rPr>
                          <w:t>综合业务接入网等 通信设备；经营进出口业务；电子产品的销售；房地产开发与投资；物业管 理（法律、行政法规、国务院决定禁止的项目除外，限制的项目须取得许可 </w:t>
                        </w:r>
                        <w:r>
                          <w:rPr>
                            <w:rFonts w:ascii="宋体" w:hAnsi="宋体" w:cs="宋体" w:eastAsia="宋体" w:hint="default"/>
                            <w:spacing w:val="-14"/>
                            <w:sz w:val="18"/>
                            <w:szCs w:val="18"/>
                          </w:rPr>
                          <w:t>后方可经营）。</w:t>
                        </w:r>
                      </w:p>
                    </w:tc>
                  </w:tr>
                  <w:tr>
                    <w:trPr>
                      <w:trHeight w:val="706" w:hRule="exact"/>
                    </w:trPr>
                    <w:tc>
                      <w:tcPr>
                        <w:tcW w:w="3190" w:type="dxa"/>
                        <w:gridSpan w:val="2"/>
                        <w:tcBorders>
                          <w:top w:val="nil" w:sz="6" w:space="0" w:color="auto"/>
                          <w:left w:val="single" w:sz="12" w:space="0" w:color="000000"/>
                          <w:bottom w:val="nil" w:sz="6" w:space="0" w:color="auto"/>
                          <w:right w:val="single" w:sz="6" w:space="0" w:color="000000"/>
                        </w:tcBorders>
                        <w:shd w:val="clear" w:color="auto" w:fill="D4D4D4"/>
                      </w:tcPr>
                      <w:p>
                        <w:pPr>
                          <w:pStyle w:val="TableParagraph"/>
                          <w:spacing w:line="316" w:lineRule="auto" w:before="49"/>
                          <w:ind w:left="14" w:right="91"/>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7" w:type="dxa"/>
                        <w:gridSpan w:val="4"/>
                        <w:vMerge/>
                        <w:tcBorders>
                          <w:left w:val="single" w:sz="9" w:space="0" w:color="D4D4D4"/>
                          <w:right w:val="single" w:sz="12" w:space="0" w:color="000000"/>
                        </w:tcBorders>
                      </w:tcPr>
                      <w:p>
                        <w:pPr/>
                      </w:p>
                    </w:tc>
                  </w:tr>
                  <w:tr>
                    <w:trPr>
                      <w:trHeight w:val="2602" w:hRule="exact"/>
                    </w:trPr>
                    <w:tc>
                      <w:tcPr>
                        <w:tcW w:w="3190" w:type="dxa"/>
                        <w:gridSpan w:val="2"/>
                        <w:tcBorders>
                          <w:top w:val="nil" w:sz="6" w:space="0" w:color="auto"/>
                          <w:left w:val="single" w:sz="12" w:space="0" w:color="000000"/>
                          <w:bottom w:val="single" w:sz="6" w:space="0" w:color="000000"/>
                          <w:right w:val="single" w:sz="6" w:space="0" w:color="000000"/>
                        </w:tcBorders>
                        <w:shd w:val="clear" w:color="auto" w:fill="D4D4D4"/>
                      </w:tcPr>
                      <w:p>
                        <w:pPr/>
                      </w:p>
                    </w:tc>
                    <w:tc>
                      <w:tcPr>
                        <w:tcW w:w="6377" w:type="dxa"/>
                        <w:gridSpan w:val="4"/>
                        <w:vMerge/>
                        <w:tcBorders>
                          <w:left w:val="single" w:sz="9" w:space="0" w:color="D4D4D4"/>
                          <w:bottom w:val="single" w:sz="6" w:space="0" w:color="000000"/>
                          <w:right w:val="single" w:sz="12" w:space="0" w:color="000000"/>
                        </w:tcBorders>
                      </w:tcPr>
                      <w:p>
                        <w:pPr/>
                      </w:p>
                    </w:tc>
                  </w:tr>
                  <w:tr>
                    <w:trPr>
                      <w:trHeight w:val="984" w:hRule="exact"/>
                    </w:trPr>
                    <w:tc>
                      <w:tcPr>
                        <w:tcW w:w="3190" w:type="dxa"/>
                        <w:gridSpan w:val="2"/>
                        <w:tcBorders>
                          <w:top w:val="single" w:sz="6" w:space="0" w:color="000000"/>
                          <w:left w:val="single" w:sz="12" w:space="0" w:color="000000"/>
                          <w:bottom w:val="nil" w:sz="6" w:space="0" w:color="auto"/>
                          <w:right w:val="single" w:sz="6" w:space="0" w:color="000000"/>
                        </w:tcBorders>
                        <w:shd w:val="clear" w:color="auto" w:fill="D4D4D4"/>
                      </w:tcPr>
                      <w:p>
                        <w:pPr/>
                      </w:p>
                    </w:tc>
                    <w:tc>
                      <w:tcPr>
                        <w:tcW w:w="6377" w:type="dxa"/>
                        <w:gridSpan w:val="4"/>
                        <w:vMerge w:val="restart"/>
                        <w:tcBorders>
                          <w:top w:val="single" w:sz="6" w:space="0" w:color="000000"/>
                          <w:left w:val="single" w:sz="9" w:space="0" w:color="D4D4D4"/>
                          <w:right w:val="single" w:sz="12" w:space="0" w:color="000000"/>
                        </w:tcBorders>
                      </w:tcPr>
                      <w:p>
                        <w:pPr>
                          <w:pStyle w:val="TableParagraph"/>
                          <w:spacing w:line="314" w:lineRule="auto" w:before="51"/>
                          <w:ind w:left="377" w:right="12" w:hanging="36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pacing w:val="-18"/>
                            <w:sz w:val="18"/>
                            <w:szCs w:val="18"/>
                          </w:rPr>
                          <w:t> </w:t>
                        </w:r>
                        <w:r>
                          <w:rPr>
                            <w:rFonts w:ascii="宋体" w:hAnsi="宋体" w:cs="宋体" w:eastAsia="宋体" w:hint="default"/>
                            <w:sz w:val="18"/>
                            <w:szCs w:val="18"/>
                          </w:rPr>
                          <w:t>公司上市以来，贵州省凯里涤纶厂持有本公司</w:t>
                        </w:r>
                        <w:r>
                          <w:rPr>
                            <w:rFonts w:ascii="宋体" w:hAnsi="宋体" w:cs="宋体" w:eastAsia="宋体" w:hint="default"/>
                            <w:spacing w:val="-53"/>
                            <w:sz w:val="18"/>
                            <w:szCs w:val="18"/>
                          </w:rPr>
                          <w:t> </w:t>
                        </w:r>
                        <w:r>
                          <w:rPr>
                            <w:rFonts w:ascii="宋体" w:hAnsi="宋体" w:cs="宋体" w:eastAsia="宋体" w:hint="default"/>
                            <w:sz w:val="18"/>
                            <w:szCs w:val="18"/>
                          </w:rPr>
                          <w:t>32,412,428</w:t>
                        </w:r>
                        <w:r>
                          <w:rPr>
                            <w:rFonts w:ascii="宋体" w:hAnsi="宋体" w:cs="宋体" w:eastAsia="宋体" w:hint="default"/>
                            <w:spacing w:val="-52"/>
                            <w:sz w:val="18"/>
                            <w:szCs w:val="18"/>
                          </w:rPr>
                          <w:t> </w:t>
                        </w:r>
                        <w:r>
                          <w:rPr>
                            <w:rFonts w:ascii="宋体" w:hAnsi="宋体" w:cs="宋体" w:eastAsia="宋体" w:hint="default"/>
                            <w:spacing w:val="-5"/>
                            <w:sz w:val="18"/>
                            <w:szCs w:val="18"/>
                          </w:rPr>
                          <w:t>股，占本公司总股</w:t>
                        </w:r>
                        <w:r>
                          <w:rPr>
                            <w:rFonts w:ascii="宋体" w:hAnsi="宋体" w:cs="宋体" w:eastAsia="宋体" w:hint="default"/>
                            <w:sz w:val="18"/>
                            <w:szCs w:val="18"/>
                          </w:rPr>
                          <w:t> 本的</w:t>
                        </w:r>
                        <w:r>
                          <w:rPr>
                            <w:rFonts w:ascii="宋体" w:hAnsi="宋体" w:cs="宋体" w:eastAsia="宋体" w:hint="default"/>
                            <w:spacing w:val="-2"/>
                            <w:sz w:val="18"/>
                            <w:szCs w:val="18"/>
                          </w:rPr>
                          <w:t> </w:t>
                        </w:r>
                        <w:r>
                          <w:rPr>
                            <w:rFonts w:ascii="宋体" w:hAnsi="宋体" w:cs="宋体" w:eastAsia="宋体" w:hint="default"/>
                            <w:sz w:val="18"/>
                            <w:szCs w:val="18"/>
                          </w:rPr>
                          <w:t>43.57%</w:t>
                        </w:r>
                        <w:r>
                          <w:rPr>
                            <w:rFonts w:ascii="宋体" w:hAnsi="宋体" w:cs="宋体" w:eastAsia="宋体" w:hint="default"/>
                            <w:sz w:val="18"/>
                            <w:szCs w:val="18"/>
                          </w:rPr>
                          <w:t>，成为本公司的控股股东；</w:t>
                        </w:r>
                      </w:p>
                      <w:p>
                        <w:pPr>
                          <w:pStyle w:val="TableParagraph"/>
                          <w:spacing w:line="316" w:lineRule="auto" w:before="61"/>
                          <w:ind w:left="377" w:right="77" w:hanging="36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pacing w:val="-3"/>
                            <w:sz w:val="18"/>
                            <w:szCs w:val="18"/>
                          </w:rPr>
                          <w:t> </w:t>
                        </w:r>
                        <w:r>
                          <w:rPr>
                            <w:rFonts w:ascii="宋体" w:hAnsi="宋体" w:cs="宋体" w:eastAsia="宋体" w:hint="default"/>
                            <w:sz w:val="18"/>
                            <w:szCs w:val="18"/>
                          </w:rPr>
                          <w:t>2000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月及</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月本公司原第一大股东贵州省凯里涤纶厂因逾期未能归还 银行贷款遭诉讼，其持本公司的股份被法院强行拍卖。</w:t>
                        </w:r>
                      </w:p>
                      <w:p>
                        <w:pPr>
                          <w:pStyle w:val="TableParagraph"/>
                          <w:spacing w:line="316" w:lineRule="auto" w:before="59"/>
                          <w:ind w:left="377" w:right="12" w:hanging="360"/>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pacing w:val="-10"/>
                            <w:sz w:val="18"/>
                            <w:szCs w:val="18"/>
                          </w:rPr>
                          <w:t> </w:t>
                        </w:r>
                        <w:r>
                          <w:rPr>
                            <w:rFonts w:ascii="宋体" w:hAnsi="宋体" w:cs="宋体" w:eastAsia="宋体" w:hint="default"/>
                            <w:sz w:val="18"/>
                            <w:szCs w:val="18"/>
                          </w:rPr>
                          <w:t>2000</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9</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7</w:t>
                        </w:r>
                        <w:r>
                          <w:rPr>
                            <w:rFonts w:ascii="宋体" w:hAnsi="宋体" w:cs="宋体" w:eastAsia="宋体" w:hint="default"/>
                            <w:spacing w:val="-48"/>
                            <w:sz w:val="18"/>
                            <w:szCs w:val="18"/>
                          </w:rPr>
                          <w:t> </w:t>
                        </w:r>
                        <w:r>
                          <w:rPr>
                            <w:rFonts w:ascii="宋体" w:hAnsi="宋体" w:cs="宋体" w:eastAsia="宋体" w:hint="default"/>
                            <w:sz w:val="18"/>
                            <w:szCs w:val="18"/>
                          </w:rPr>
                          <w:t>日，深圳市太光科技有限公司与本公司原发起人股东广东金龙 基企业有限公司等八家股东达成协议，收购前述八家股东所持有本公司的股 份</w:t>
                        </w:r>
                        <w:r>
                          <w:rPr>
                            <w:rFonts w:ascii="宋体" w:hAnsi="宋体" w:cs="宋体" w:eastAsia="宋体" w:hint="default"/>
                            <w:spacing w:val="-48"/>
                            <w:sz w:val="18"/>
                            <w:szCs w:val="18"/>
                          </w:rPr>
                          <w:t> </w:t>
                        </w:r>
                        <w:r>
                          <w:rPr>
                            <w:rFonts w:ascii="宋体" w:hAnsi="宋体" w:cs="宋体" w:eastAsia="宋体" w:hint="default"/>
                            <w:sz w:val="18"/>
                            <w:szCs w:val="18"/>
                          </w:rPr>
                          <w:t>19,897,057</w:t>
                        </w:r>
                        <w:r>
                          <w:rPr>
                            <w:rFonts w:ascii="宋体" w:hAnsi="宋体" w:cs="宋体" w:eastAsia="宋体" w:hint="default"/>
                            <w:spacing w:val="-47"/>
                            <w:sz w:val="18"/>
                            <w:szCs w:val="18"/>
                          </w:rPr>
                          <w:t> </w:t>
                        </w:r>
                        <w:r>
                          <w:rPr>
                            <w:rFonts w:ascii="宋体" w:hAnsi="宋体" w:cs="宋体" w:eastAsia="宋体" w:hint="default"/>
                            <w:sz w:val="18"/>
                            <w:szCs w:val="18"/>
                          </w:rPr>
                          <w:t>股，占本公司总股本的</w:t>
                        </w:r>
                        <w:r>
                          <w:rPr>
                            <w:rFonts w:ascii="宋体" w:hAnsi="宋体" w:cs="宋体" w:eastAsia="宋体" w:hint="default"/>
                            <w:spacing w:val="-48"/>
                            <w:sz w:val="18"/>
                            <w:szCs w:val="18"/>
                          </w:rPr>
                          <w:t> </w:t>
                        </w:r>
                        <w:r>
                          <w:rPr>
                            <w:rFonts w:ascii="宋体" w:hAnsi="宋体" w:cs="宋体" w:eastAsia="宋体" w:hint="default"/>
                            <w:sz w:val="18"/>
                            <w:szCs w:val="18"/>
                          </w:rPr>
                          <w:t>24.32%</w:t>
                        </w:r>
                        <w:r>
                          <w:rPr>
                            <w:rFonts w:ascii="宋体" w:hAnsi="宋体" w:cs="宋体" w:eastAsia="宋体" w:hint="default"/>
                            <w:sz w:val="18"/>
                            <w:szCs w:val="18"/>
                          </w:rPr>
                          <w:t>，成为本公司控股股东。</w:t>
                        </w:r>
                      </w:p>
                    </w:tc>
                  </w:tr>
                  <w:tr>
                    <w:trPr>
                      <w:trHeight w:val="394" w:hRule="exact"/>
                    </w:trPr>
                    <w:tc>
                      <w:tcPr>
                        <w:tcW w:w="3190" w:type="dxa"/>
                        <w:gridSpan w:val="2"/>
                        <w:tcBorders>
                          <w:top w:val="nil" w:sz="6" w:space="0" w:color="auto"/>
                          <w:left w:val="single" w:sz="12" w:space="0" w:color="000000"/>
                          <w:bottom w:val="nil" w:sz="6" w:space="0" w:color="auto"/>
                          <w:right w:val="single" w:sz="6" w:space="0" w:color="000000"/>
                        </w:tcBorders>
                        <w:shd w:val="clear" w:color="auto" w:fill="D4D4D4"/>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7" w:type="dxa"/>
                        <w:gridSpan w:val="4"/>
                        <w:vMerge/>
                        <w:tcBorders>
                          <w:left w:val="single" w:sz="9" w:space="0" w:color="D4D4D4"/>
                          <w:right w:val="single" w:sz="12" w:space="0" w:color="000000"/>
                        </w:tcBorders>
                      </w:tcPr>
                      <w:p>
                        <w:pPr/>
                      </w:p>
                    </w:tc>
                  </w:tr>
                  <w:tr>
                    <w:trPr>
                      <w:trHeight w:val="989" w:hRule="exact"/>
                    </w:trPr>
                    <w:tc>
                      <w:tcPr>
                        <w:tcW w:w="3190" w:type="dxa"/>
                        <w:gridSpan w:val="2"/>
                        <w:tcBorders>
                          <w:top w:val="nil" w:sz="6" w:space="0" w:color="auto"/>
                          <w:left w:val="single" w:sz="12" w:space="0" w:color="000000"/>
                          <w:bottom w:val="single" w:sz="12" w:space="0" w:color="000000"/>
                          <w:right w:val="single" w:sz="6" w:space="0" w:color="000000"/>
                        </w:tcBorders>
                        <w:shd w:val="clear" w:color="auto" w:fill="D4D4D4"/>
                      </w:tcPr>
                      <w:p>
                        <w:pPr/>
                      </w:p>
                    </w:tc>
                    <w:tc>
                      <w:tcPr>
                        <w:tcW w:w="6377" w:type="dxa"/>
                        <w:gridSpan w:val="4"/>
                        <w:vMerge/>
                        <w:tcBorders>
                          <w:left w:val="single" w:sz="9" w:space="0" w:color="D4D4D4"/>
                          <w:bottom w:val="single" w:sz="12" w:space="0" w:color="000000"/>
                          <w:right w:val="single" w:sz="12"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Heading2"/>
        <w:spacing w:line="240" w:lineRule="auto" w:before="26"/>
        <w:ind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right="0"/>
        <w:jc w:val="left"/>
      </w:pPr>
      <w:r>
        <w:rPr/>
        <w:t>公司聘请的会计师事务所</w:t>
      </w:r>
    </w:p>
    <w:p>
      <w:pPr>
        <w:spacing w:line="240" w:lineRule="auto" w:before="12"/>
        <w:rPr>
          <w:rFonts w:ascii="宋体" w:hAnsi="宋体" w:cs="宋体" w:eastAsia="宋体" w:hint="default"/>
          <w:sz w:val="6"/>
          <w:szCs w:val="6"/>
        </w:rPr>
      </w:pPr>
    </w:p>
    <w:tbl>
      <w:tblPr>
        <w:tblW w:w="0" w:type="auto"/>
        <w:jc w:val="left"/>
        <w:tblInd w:w="139" w:type="dxa"/>
        <w:tblLayout w:type="fixed"/>
        <w:tblCellMar>
          <w:top w:w="0" w:type="dxa"/>
          <w:left w:w="0" w:type="dxa"/>
          <w:bottom w:w="0" w:type="dxa"/>
          <w:right w:w="0" w:type="dxa"/>
        </w:tblCellMar>
        <w:tblLook w:val="01E0"/>
      </w:tblPr>
      <w:tblGrid>
        <w:gridCol w:w="2660"/>
        <w:gridCol w:w="6907"/>
      </w:tblGrid>
      <w:tr>
        <w:trPr>
          <w:trHeight w:val="478" w:hRule="exact"/>
        </w:trPr>
        <w:tc>
          <w:tcPr>
            <w:tcW w:w="2660" w:type="dxa"/>
            <w:tcBorders>
              <w:top w:val="single" w:sz="12"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80"/>
              <w:ind w:left="13"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中磊会计师事务所有限责任公司</w:t>
            </w:r>
          </w:p>
        </w:tc>
      </w:tr>
      <w:tr>
        <w:trPr>
          <w:trHeight w:val="468" w:hRule="exact"/>
        </w:trPr>
        <w:tc>
          <w:tcPr>
            <w:tcW w:w="2660" w:type="dxa"/>
            <w:tcBorders>
              <w:top w:val="single" w:sz="6"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80"/>
              <w:ind w:left="13"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北京丰台区星火路</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号昌宁大厦</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层</w:t>
            </w:r>
          </w:p>
        </w:tc>
      </w:tr>
      <w:tr>
        <w:trPr>
          <w:trHeight w:val="475" w:hRule="exact"/>
        </w:trPr>
        <w:tc>
          <w:tcPr>
            <w:tcW w:w="2660" w:type="dxa"/>
            <w:tcBorders>
              <w:top w:val="single" w:sz="6" w:space="0" w:color="000000"/>
              <w:left w:val="single" w:sz="12" w:space="0" w:color="000000"/>
              <w:bottom w:val="single" w:sz="12" w:space="0" w:color="000000"/>
              <w:right w:val="single" w:sz="6" w:space="0" w:color="000000"/>
            </w:tcBorders>
            <w:shd w:val="clear" w:color="auto" w:fill="D4D4D4"/>
          </w:tcPr>
          <w:p>
            <w:pPr>
              <w:pStyle w:val="TableParagraph"/>
              <w:spacing w:line="240" w:lineRule="auto" w:before="80"/>
              <w:ind w:left="13"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张晓萌、李晖</w:t>
            </w:r>
          </w:p>
        </w:tc>
      </w:tr>
    </w:tbl>
    <w:p>
      <w:pPr>
        <w:spacing w:after="0" w:line="240" w:lineRule="auto"/>
        <w:jc w:val="left"/>
        <w:rPr>
          <w:rFonts w:ascii="宋体" w:hAnsi="宋体" w:cs="宋体" w:eastAsia="宋体" w:hint="default"/>
          <w:sz w:val="18"/>
          <w:szCs w:val="18"/>
        </w:rPr>
        <w:sectPr>
          <w:pgSz w:w="11910" w:h="16840"/>
          <w:pgMar w:header="745" w:footer="1188" w:top="1040" w:bottom="138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right="0"/>
        <w:jc w:val="left"/>
      </w:pPr>
      <w:r>
        <w:rPr/>
        <w:t>公司聘请的报告期内履行持续督导职责的保荐机构</w:t>
      </w:r>
    </w:p>
    <w:p>
      <w:pPr>
        <w:spacing w:line="240" w:lineRule="auto" w:before="10"/>
        <w:rPr>
          <w:rFonts w:ascii="宋体" w:hAnsi="宋体" w:cs="宋体" w:eastAsia="宋体" w:hint="default"/>
          <w:sz w:val="14"/>
          <w:szCs w:val="14"/>
        </w:rPr>
      </w:pPr>
    </w:p>
    <w:p>
      <w:pPr>
        <w:pStyle w:val="BodyText"/>
        <w:spacing w:line="408" w:lineRule="auto"/>
        <w:ind w:left="153" w:right="4501" w:hanging="1"/>
        <w:jc w:val="left"/>
      </w:pPr>
      <w:r>
        <w:rPr/>
        <w:t>□ 适用 √</w:t>
      </w:r>
      <w:r>
        <w:rPr>
          <w:spacing w:val="-2"/>
        </w:rPr>
        <w:t> </w:t>
      </w:r>
      <w:r>
        <w:rPr/>
        <w:t>不适用</w:t>
      </w:r>
      <w:r>
        <w:rPr>
          <w:spacing w:val="-103"/>
        </w:rPr>
        <w:t> </w:t>
      </w:r>
      <w:r>
        <w:rPr>
          <w:spacing w:val="-103"/>
        </w:rPr>
      </w:r>
      <w:r>
        <w:rPr>
          <w:spacing w:val="-2"/>
        </w:rPr>
        <w:t>公司聘请的报告期内履行持续督导职责的财务顾问</w:t>
      </w:r>
    </w:p>
    <w:p>
      <w:pPr>
        <w:pStyle w:val="BodyText"/>
        <w:spacing w:line="240" w:lineRule="auto" w:before="46"/>
        <w:ind w:left="153" w:right="0"/>
        <w:jc w:val="left"/>
      </w:pPr>
      <w:r>
        <w:rPr/>
        <w:t>□ 适用 √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1"/>
        <w:spacing w:line="240" w:lineRule="auto"/>
        <w:ind w:left="2641" w:right="0"/>
        <w:jc w:val="left"/>
        <w:rPr>
          <w:b w:val="0"/>
          <w:bCs w:val="0"/>
        </w:rPr>
      </w:pPr>
      <w:bookmarkStart w:name="第三节 会计数据和财务指标摘要" w:id="10"/>
      <w:bookmarkEnd w:id="10"/>
      <w:r>
        <w:rPr>
          <w:b w:val="0"/>
          <w:bCs w:val="0"/>
        </w:rPr>
      </w:r>
      <w:bookmarkStart w:name="_bookmark2" w:id="11"/>
      <w:bookmarkEnd w:id="11"/>
      <w:r>
        <w:rPr>
          <w:b w:val="0"/>
          <w:bCs w:val="0"/>
        </w:rPr>
      </w:r>
      <w:r>
        <w:rPr/>
        <w:t>第三节</w:t>
      </w:r>
      <w:r>
        <w:rPr>
          <w:spacing w:val="-6"/>
        </w:rPr>
        <w:t> </w:t>
      </w:r>
      <w:r>
        <w:rPr/>
        <w:t>会计数据和财务指标摘要</w:t>
      </w:r>
      <w:r>
        <w:rPr>
          <w:b w:val="0"/>
          <w:bCs w:val="0"/>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pStyle w:val="Heading2"/>
        <w:spacing w:line="240" w:lineRule="auto" w:before="286"/>
        <w:ind w:right="0"/>
        <w:jc w:val="left"/>
        <w:rPr>
          <w:b w:val="0"/>
          <w:bCs w:val="0"/>
        </w:rPr>
      </w:pPr>
      <w:bookmarkStart w:name="一、主要会计数据和财务指标" w:id="12"/>
      <w:bookmarkEnd w:id="12"/>
      <w:r>
        <w:rPr>
          <w:b w:val="0"/>
          <w:bCs w:val="0"/>
        </w:rPr>
      </w:r>
      <w:r>
        <w:rPr/>
        <w:t>一、主要会计数据和财务指标</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right="0"/>
        <w:jc w:val="left"/>
      </w:pPr>
      <w:r>
        <w:rPr/>
        <w:t>公司是否因会计政策变更及会计差错更正等追溯调整或重述以前年度会计数据</w:t>
      </w:r>
    </w:p>
    <w:p>
      <w:pPr>
        <w:spacing w:line="240" w:lineRule="auto" w:before="10"/>
        <w:rPr>
          <w:rFonts w:ascii="宋体" w:hAnsi="宋体" w:cs="宋体" w:eastAsia="宋体" w:hint="default"/>
          <w:sz w:val="14"/>
          <w:szCs w:val="14"/>
        </w:rPr>
      </w:pPr>
    </w:p>
    <w:p>
      <w:pPr>
        <w:pStyle w:val="BodyText"/>
        <w:spacing w:line="240" w:lineRule="auto"/>
        <w:ind w:right="0"/>
        <w:jc w:val="left"/>
      </w:pPr>
      <w:r>
        <w:rPr/>
        <w:t>□ 是 √ 否</w:t>
      </w:r>
    </w:p>
    <w:p>
      <w:pPr>
        <w:spacing w:line="240" w:lineRule="auto" w:before="11"/>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3120"/>
        <w:gridCol w:w="1699"/>
        <w:gridCol w:w="1560"/>
        <w:gridCol w:w="1702"/>
        <w:gridCol w:w="1488"/>
      </w:tblGrid>
      <w:tr>
        <w:trPr>
          <w:trHeight w:val="190" w:hRule="exact"/>
        </w:trPr>
        <w:tc>
          <w:tcPr>
            <w:tcW w:w="3120" w:type="dxa"/>
            <w:tcBorders>
              <w:top w:val="single" w:sz="12" w:space="0" w:color="000000"/>
              <w:left w:val="single" w:sz="12" w:space="0" w:color="000000"/>
              <w:bottom w:val="nil" w:sz="6" w:space="0" w:color="auto"/>
              <w:right w:val="single" w:sz="4" w:space="0" w:color="000000"/>
            </w:tcBorders>
            <w:shd w:val="clear" w:color="auto" w:fill="D4D4D4"/>
          </w:tcPr>
          <w:p>
            <w:pPr/>
          </w:p>
        </w:tc>
        <w:tc>
          <w:tcPr>
            <w:tcW w:w="1699" w:type="dxa"/>
            <w:tcBorders>
              <w:top w:val="single" w:sz="12" w:space="0" w:color="000000"/>
              <w:left w:val="single" w:sz="4" w:space="0" w:color="000000"/>
              <w:bottom w:val="nil" w:sz="6" w:space="0" w:color="auto"/>
              <w:right w:val="single" w:sz="4" w:space="0" w:color="000000"/>
            </w:tcBorders>
            <w:shd w:val="clear" w:color="auto" w:fill="D4D4D4"/>
          </w:tcPr>
          <w:p>
            <w:pPr/>
          </w:p>
        </w:tc>
        <w:tc>
          <w:tcPr>
            <w:tcW w:w="1560" w:type="dxa"/>
            <w:tcBorders>
              <w:top w:val="single" w:sz="12" w:space="0" w:color="000000"/>
              <w:left w:val="single" w:sz="4" w:space="0" w:color="000000"/>
              <w:bottom w:val="nil" w:sz="6" w:space="0" w:color="auto"/>
              <w:right w:val="single" w:sz="4" w:space="0" w:color="000000"/>
            </w:tcBorders>
            <w:shd w:val="clear" w:color="auto" w:fill="D4D4D4"/>
          </w:tcPr>
          <w:p>
            <w:pPr/>
          </w:p>
        </w:tc>
        <w:tc>
          <w:tcPr>
            <w:tcW w:w="1702" w:type="dxa"/>
            <w:vMerge w:val="restart"/>
            <w:tcBorders>
              <w:top w:val="single" w:sz="12"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本年比上年增减</w:t>
            </w:r>
          </w:p>
          <w:p>
            <w:pPr>
              <w:pStyle w:val="TableParagraph"/>
              <w:spacing w:line="240" w:lineRule="auto" w:before="115"/>
              <w:ind w:left="2" w:right="0"/>
              <w:jc w:val="center"/>
              <w:rPr>
                <w:rFonts w:ascii="宋体" w:hAnsi="宋体" w:cs="宋体" w:eastAsia="宋体" w:hint="default"/>
                <w:sz w:val="18"/>
                <w:szCs w:val="18"/>
              </w:rPr>
            </w:pPr>
            <w:r>
              <w:rPr>
                <w:rFonts w:ascii="宋体"/>
                <w:sz w:val="18"/>
              </w:rPr>
              <w:t>(%)</w:t>
            </w:r>
          </w:p>
        </w:tc>
        <w:tc>
          <w:tcPr>
            <w:tcW w:w="1488" w:type="dxa"/>
            <w:tcBorders>
              <w:top w:val="single" w:sz="12" w:space="0" w:color="000000"/>
              <w:left w:val="single" w:sz="4" w:space="0" w:color="000000"/>
              <w:bottom w:val="nil" w:sz="6" w:space="0" w:color="auto"/>
              <w:right w:val="single" w:sz="12" w:space="0" w:color="000000"/>
            </w:tcBorders>
            <w:shd w:val="clear" w:color="auto" w:fill="D4D4D4"/>
          </w:tcPr>
          <w:p>
            <w:pPr/>
          </w:p>
        </w:tc>
      </w:tr>
      <w:tr>
        <w:trPr>
          <w:trHeight w:val="394" w:hRule="exact"/>
        </w:trPr>
        <w:tc>
          <w:tcPr>
            <w:tcW w:w="3120" w:type="dxa"/>
            <w:tcBorders>
              <w:top w:val="nil" w:sz="6" w:space="0" w:color="auto"/>
              <w:left w:val="single" w:sz="12" w:space="0" w:color="000000"/>
              <w:bottom w:val="nil" w:sz="6" w:space="0" w:color="auto"/>
              <w:right w:val="single" w:sz="4" w:space="0" w:color="000000"/>
            </w:tcBorders>
            <w:shd w:val="clear" w:color="auto" w:fill="D4D4D4"/>
          </w:tcPr>
          <w:p>
            <w:pPr/>
          </w:p>
        </w:tc>
        <w:tc>
          <w:tcPr>
            <w:tcW w:w="169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55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56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702" w:type="dxa"/>
            <w:vMerge/>
            <w:tcBorders>
              <w:left w:val="single" w:sz="4" w:space="0" w:color="000000"/>
              <w:right w:val="single" w:sz="4" w:space="0" w:color="000000"/>
            </w:tcBorders>
            <w:shd w:val="clear" w:color="auto" w:fill="D4D4D4"/>
          </w:tcPr>
          <w:p>
            <w:pPr/>
          </w:p>
        </w:tc>
        <w:tc>
          <w:tcPr>
            <w:tcW w:w="1488" w:type="dxa"/>
            <w:tcBorders>
              <w:top w:val="nil" w:sz="6" w:space="0" w:color="auto"/>
              <w:left w:val="single" w:sz="4" w:space="0" w:color="000000"/>
              <w:bottom w:val="nil" w:sz="6" w:space="0" w:color="auto"/>
              <w:right w:val="single" w:sz="12" w:space="0" w:color="000000"/>
            </w:tcBorders>
            <w:shd w:val="clear" w:color="auto" w:fill="D4D4D4"/>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p>
        </w:tc>
      </w:tr>
      <w:tr>
        <w:trPr>
          <w:trHeight w:val="180" w:hRule="exact"/>
        </w:trPr>
        <w:tc>
          <w:tcPr>
            <w:tcW w:w="3120" w:type="dxa"/>
            <w:tcBorders>
              <w:top w:val="nil" w:sz="6" w:space="0" w:color="auto"/>
              <w:left w:val="single" w:sz="12" w:space="0" w:color="000000"/>
              <w:bottom w:val="single" w:sz="4" w:space="0" w:color="000000"/>
              <w:right w:val="single" w:sz="4" w:space="0" w:color="000000"/>
            </w:tcBorders>
            <w:shd w:val="clear" w:color="auto" w:fill="D4D4D4"/>
          </w:tcPr>
          <w:p>
            <w:pPr/>
          </w:p>
        </w:tc>
        <w:tc>
          <w:tcPr>
            <w:tcW w:w="1699" w:type="dxa"/>
            <w:tcBorders>
              <w:top w:val="nil" w:sz="6" w:space="0" w:color="auto"/>
              <w:left w:val="single" w:sz="4" w:space="0" w:color="000000"/>
              <w:bottom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single" w:sz="4" w:space="0" w:color="000000"/>
              <w:right w:val="single" w:sz="4" w:space="0" w:color="000000"/>
            </w:tcBorders>
            <w:shd w:val="clear" w:color="auto" w:fill="D4D4D4"/>
          </w:tcPr>
          <w:p>
            <w:pPr/>
          </w:p>
        </w:tc>
        <w:tc>
          <w:tcPr>
            <w:tcW w:w="1702" w:type="dxa"/>
            <w:vMerge/>
            <w:tcBorders>
              <w:left w:val="single" w:sz="4" w:space="0" w:color="000000"/>
              <w:bottom w:val="single" w:sz="4" w:space="0" w:color="000000"/>
              <w:right w:val="single" w:sz="4" w:space="0" w:color="000000"/>
            </w:tcBorders>
            <w:shd w:val="clear" w:color="auto" w:fill="D4D4D4"/>
          </w:tcPr>
          <w:p>
            <w:pPr/>
          </w:p>
        </w:tc>
        <w:tc>
          <w:tcPr>
            <w:tcW w:w="1488" w:type="dxa"/>
            <w:tcBorders>
              <w:top w:val="nil" w:sz="6" w:space="0" w:color="auto"/>
              <w:left w:val="single" w:sz="4" w:space="0" w:color="000000"/>
              <w:bottom w:val="single" w:sz="4" w:space="0" w:color="000000"/>
              <w:right w:val="single" w:sz="12" w:space="0" w:color="000000"/>
            </w:tcBorders>
            <w:shd w:val="clear" w:color="auto" w:fill="D4D4D4"/>
          </w:tcPr>
          <w:p>
            <w:pPr/>
          </w:p>
        </w:tc>
      </w:tr>
      <w:tr>
        <w:trPr>
          <w:trHeight w:val="463" w:hRule="exact"/>
        </w:trPr>
        <w:tc>
          <w:tcPr>
            <w:tcW w:w="312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69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45,737,531.00</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pacing w:val="-1"/>
                <w:sz w:val="18"/>
              </w:rPr>
              <w:t>99,867,062.20</w:t>
            </w:r>
            <w:r>
              <w:rPr>
                <w:rFonts w:ascii="宋体"/>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pacing w:val="-1"/>
                <w:sz w:val="18"/>
              </w:rPr>
              <w:t>-54.20</w:t>
            </w:r>
          </w:p>
        </w:tc>
        <w:tc>
          <w:tcPr>
            <w:tcW w:w="14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pacing w:val="-1"/>
                <w:sz w:val="18"/>
              </w:rPr>
              <w:t>85,555,767.00</w:t>
            </w:r>
            <w:r>
              <w:rPr>
                <w:rFonts w:ascii="宋体"/>
                <w:sz w:val="18"/>
              </w:rPr>
            </w:r>
          </w:p>
        </w:tc>
      </w:tr>
      <w:tr>
        <w:trPr>
          <w:trHeight w:val="466" w:hRule="exact"/>
        </w:trPr>
        <w:tc>
          <w:tcPr>
            <w:tcW w:w="312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-8,296,122.37</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pacing w:val="-1"/>
                <w:sz w:val="18"/>
              </w:rPr>
              <w:t>618,390.16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z w:val="18"/>
              </w:rPr>
              <w:t>-1,441.57</w:t>
            </w:r>
          </w:p>
        </w:tc>
        <w:tc>
          <w:tcPr>
            <w:tcW w:w="14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3,666,740.27</w:t>
            </w:r>
          </w:p>
        </w:tc>
      </w:tr>
      <w:tr>
        <w:trPr>
          <w:trHeight w:val="713" w:hRule="exact"/>
        </w:trPr>
        <w:tc>
          <w:tcPr>
            <w:tcW w:w="312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316" w:lineRule="auto" w:before="49"/>
              <w:ind w:left="14" w:right="2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 益的净利润（元）</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-7,996,122.37</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-4,885,605.84</w:t>
            </w:r>
            <w:r>
              <w:rPr>
                <w:rFonts w:ascii="宋体"/>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-63.67</w:t>
            </w:r>
            <w:r>
              <w:rPr>
                <w:rFonts w:ascii="宋体"/>
                <w:sz w:val="18"/>
              </w:rPr>
            </w:r>
          </w:p>
        </w:tc>
        <w:tc>
          <w:tcPr>
            <w:tcW w:w="14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
              <w:jc w:val="right"/>
              <w:rPr>
                <w:rFonts w:ascii="宋体" w:hAnsi="宋体" w:cs="宋体" w:eastAsia="宋体" w:hint="default"/>
                <w:sz w:val="18"/>
                <w:szCs w:val="18"/>
              </w:rPr>
            </w:pPr>
            <w:r>
              <w:rPr>
                <w:rFonts w:ascii="宋体"/>
                <w:spacing w:val="-1"/>
                <w:sz w:val="18"/>
              </w:rPr>
              <w:t>-12,410,963.01</w:t>
            </w:r>
            <w:r>
              <w:rPr>
                <w:rFonts w:ascii="宋体"/>
                <w:sz w:val="18"/>
              </w:rPr>
            </w:r>
          </w:p>
        </w:tc>
      </w:tr>
      <w:tr>
        <w:trPr>
          <w:trHeight w:val="466" w:hRule="exact"/>
        </w:trPr>
        <w:tc>
          <w:tcPr>
            <w:tcW w:w="312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-3,449,101.82</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pacing w:val="-1"/>
                <w:sz w:val="18"/>
              </w:rPr>
              <w:t>7,856,212.38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-143.90</w:t>
            </w:r>
          </w:p>
        </w:tc>
        <w:tc>
          <w:tcPr>
            <w:tcW w:w="14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8,531,112.90</w:t>
            </w:r>
          </w:p>
        </w:tc>
      </w:tr>
      <w:tr>
        <w:trPr>
          <w:trHeight w:val="463" w:hRule="exact"/>
        </w:trPr>
        <w:tc>
          <w:tcPr>
            <w:tcW w:w="312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pacing w:val="-1"/>
                <w:sz w:val="18"/>
              </w:rPr>
              <w:t>-0.092</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z w:val="18"/>
              </w:rPr>
              <w:t>0.007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z w:val="18"/>
              </w:rPr>
              <w:t>-1,414.29</w:t>
            </w:r>
          </w:p>
        </w:tc>
        <w:tc>
          <w:tcPr>
            <w:tcW w:w="14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z w:val="18"/>
              </w:rPr>
              <w:t>0.04</w:t>
            </w:r>
          </w:p>
        </w:tc>
      </w:tr>
      <w:tr>
        <w:trPr>
          <w:trHeight w:val="463" w:hRule="exact"/>
        </w:trPr>
        <w:tc>
          <w:tcPr>
            <w:tcW w:w="312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pacing w:val="-1"/>
                <w:sz w:val="18"/>
              </w:rPr>
              <w:t>-0.092</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z w:val="18"/>
              </w:rPr>
              <w:t>0.007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z w:val="18"/>
              </w:rPr>
              <w:t>-1,414.29</w:t>
            </w:r>
          </w:p>
        </w:tc>
        <w:tc>
          <w:tcPr>
            <w:tcW w:w="14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z w:val="18"/>
              </w:rPr>
              <w:t>0.04</w:t>
            </w:r>
          </w:p>
        </w:tc>
      </w:tr>
      <w:tr>
        <w:trPr>
          <w:trHeight w:val="182" w:hRule="exact"/>
        </w:trPr>
        <w:tc>
          <w:tcPr>
            <w:tcW w:w="3120" w:type="dxa"/>
            <w:tcBorders>
              <w:top w:val="single" w:sz="4" w:space="0" w:color="000000"/>
              <w:left w:val="single" w:sz="12" w:space="0" w:color="000000"/>
              <w:bottom w:val="nil" w:sz="6" w:space="0" w:color="auto"/>
              <w:right w:val="single" w:sz="4" w:space="0" w:color="000000"/>
            </w:tcBorders>
            <w:shd w:val="clear" w:color="auto" w:fill="D4D4D4"/>
          </w:tcPr>
          <w:p>
            <w:pPr/>
          </w:p>
        </w:tc>
        <w:tc>
          <w:tcPr>
            <w:tcW w:w="1699" w:type="dxa"/>
            <w:tcBorders>
              <w:top w:val="single" w:sz="4" w:space="0" w:color="000000"/>
              <w:left w:val="single" w:sz="4" w:space="0" w:color="000000"/>
              <w:bottom w:val="nil" w:sz="6" w:space="0" w:color="auto"/>
              <w:right w:val="single" w:sz="4" w:space="0" w:color="000000"/>
            </w:tcBorders>
            <w:shd w:val="clear" w:color="auto" w:fill="D4D4D4"/>
          </w:tcPr>
          <w:p>
            <w:pPr/>
          </w:p>
        </w:tc>
        <w:tc>
          <w:tcPr>
            <w:tcW w:w="1560" w:type="dxa"/>
            <w:tcBorders>
              <w:top w:val="single" w:sz="4" w:space="0" w:color="000000"/>
              <w:left w:val="single" w:sz="4" w:space="0" w:color="000000"/>
              <w:bottom w:val="nil" w:sz="6" w:space="0" w:color="auto"/>
              <w:right w:val="single" w:sz="4" w:space="0" w:color="000000"/>
            </w:tcBorders>
            <w:shd w:val="clear" w:color="auto" w:fill="D4D4D4"/>
          </w:tcPr>
          <w:p>
            <w:pPr/>
          </w:p>
        </w:tc>
        <w:tc>
          <w:tcPr>
            <w:tcW w:w="170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7"/>
              <w:ind w:left="2" w:right="0"/>
              <w:jc w:val="center"/>
              <w:rPr>
                <w:rFonts w:ascii="宋体" w:hAnsi="宋体" w:cs="宋体" w:eastAsia="宋体" w:hint="default"/>
                <w:sz w:val="18"/>
                <w:szCs w:val="18"/>
              </w:rPr>
            </w:pPr>
            <w:r>
              <w:rPr>
                <w:rFonts w:ascii="宋体"/>
                <w:sz w:val="18"/>
              </w:rPr>
              <w:t>(%)</w:t>
            </w:r>
          </w:p>
        </w:tc>
        <w:tc>
          <w:tcPr>
            <w:tcW w:w="1488" w:type="dxa"/>
            <w:tcBorders>
              <w:top w:val="single" w:sz="4" w:space="0" w:color="000000"/>
              <w:left w:val="single" w:sz="4" w:space="0" w:color="000000"/>
              <w:bottom w:val="nil" w:sz="6" w:space="0" w:color="auto"/>
              <w:right w:val="single" w:sz="12" w:space="0" w:color="000000"/>
            </w:tcBorders>
            <w:shd w:val="clear" w:color="auto" w:fill="D4D4D4"/>
          </w:tcPr>
          <w:p>
            <w:pPr/>
          </w:p>
        </w:tc>
      </w:tr>
      <w:tr>
        <w:trPr>
          <w:trHeight w:val="391" w:hRule="exact"/>
        </w:trPr>
        <w:tc>
          <w:tcPr>
            <w:tcW w:w="3120" w:type="dxa"/>
            <w:tcBorders>
              <w:top w:val="nil" w:sz="6" w:space="0" w:color="auto"/>
              <w:left w:val="single" w:sz="12" w:space="0" w:color="000000"/>
              <w:bottom w:val="nil" w:sz="6" w:space="0" w:color="auto"/>
              <w:right w:val="single" w:sz="4" w:space="0" w:color="000000"/>
            </w:tcBorders>
            <w:shd w:val="clear" w:color="auto" w:fill="D4D4D4"/>
          </w:tcPr>
          <w:p>
            <w:pPr/>
          </w:p>
        </w:tc>
        <w:tc>
          <w:tcPr>
            <w:tcW w:w="169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年末</w:t>
            </w:r>
          </w:p>
        </w:tc>
        <w:tc>
          <w:tcPr>
            <w:tcW w:w="156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年末</w:t>
            </w:r>
          </w:p>
        </w:tc>
        <w:tc>
          <w:tcPr>
            <w:tcW w:w="1702" w:type="dxa"/>
            <w:vMerge/>
            <w:tcBorders>
              <w:left w:val="single" w:sz="4" w:space="0" w:color="000000"/>
              <w:right w:val="single" w:sz="4" w:space="0" w:color="000000"/>
            </w:tcBorders>
            <w:shd w:val="clear" w:color="auto" w:fill="D4D4D4"/>
          </w:tcPr>
          <w:p>
            <w:pPr/>
          </w:p>
        </w:tc>
        <w:tc>
          <w:tcPr>
            <w:tcW w:w="1488" w:type="dxa"/>
            <w:tcBorders>
              <w:top w:val="nil" w:sz="6" w:space="0" w:color="auto"/>
              <w:left w:val="single" w:sz="4" w:space="0" w:color="000000"/>
              <w:bottom w:val="nil" w:sz="6" w:space="0" w:color="auto"/>
              <w:right w:val="single" w:sz="12" w:space="0" w:color="000000"/>
            </w:tcBorders>
            <w:shd w:val="clear" w:color="auto" w:fill="D4D4D4"/>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年末</w:t>
            </w:r>
          </w:p>
        </w:tc>
      </w:tr>
      <w:tr>
        <w:trPr>
          <w:trHeight w:val="180" w:hRule="exact"/>
        </w:trPr>
        <w:tc>
          <w:tcPr>
            <w:tcW w:w="3120" w:type="dxa"/>
            <w:tcBorders>
              <w:top w:val="nil" w:sz="6" w:space="0" w:color="auto"/>
              <w:left w:val="single" w:sz="12" w:space="0" w:color="000000"/>
              <w:bottom w:val="single" w:sz="4" w:space="0" w:color="000000"/>
              <w:right w:val="single" w:sz="4" w:space="0" w:color="000000"/>
            </w:tcBorders>
            <w:shd w:val="clear" w:color="auto" w:fill="D4D4D4"/>
          </w:tcPr>
          <w:p>
            <w:pPr/>
          </w:p>
        </w:tc>
        <w:tc>
          <w:tcPr>
            <w:tcW w:w="1699" w:type="dxa"/>
            <w:tcBorders>
              <w:top w:val="nil" w:sz="6" w:space="0" w:color="auto"/>
              <w:left w:val="single" w:sz="4" w:space="0" w:color="000000"/>
              <w:bottom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single" w:sz="4" w:space="0" w:color="000000"/>
              <w:right w:val="single" w:sz="4" w:space="0" w:color="000000"/>
            </w:tcBorders>
            <w:shd w:val="clear" w:color="auto" w:fill="D4D4D4"/>
          </w:tcPr>
          <w:p>
            <w:pPr/>
          </w:p>
        </w:tc>
        <w:tc>
          <w:tcPr>
            <w:tcW w:w="1702" w:type="dxa"/>
            <w:vMerge/>
            <w:tcBorders>
              <w:left w:val="single" w:sz="4" w:space="0" w:color="000000"/>
              <w:bottom w:val="single" w:sz="4" w:space="0" w:color="000000"/>
              <w:right w:val="single" w:sz="4" w:space="0" w:color="000000"/>
            </w:tcBorders>
            <w:shd w:val="clear" w:color="auto" w:fill="D4D4D4"/>
          </w:tcPr>
          <w:p>
            <w:pPr/>
          </w:p>
        </w:tc>
        <w:tc>
          <w:tcPr>
            <w:tcW w:w="1488" w:type="dxa"/>
            <w:tcBorders>
              <w:top w:val="nil" w:sz="6" w:space="0" w:color="auto"/>
              <w:left w:val="single" w:sz="4" w:space="0" w:color="000000"/>
              <w:bottom w:val="single" w:sz="4" w:space="0" w:color="000000"/>
              <w:right w:val="single" w:sz="12" w:space="0" w:color="000000"/>
            </w:tcBorders>
            <w:shd w:val="clear" w:color="auto" w:fill="D4D4D4"/>
          </w:tcPr>
          <w:p>
            <w:pPr/>
          </w:p>
        </w:tc>
      </w:tr>
      <w:tr>
        <w:trPr>
          <w:trHeight w:val="466" w:hRule="exact"/>
        </w:trPr>
        <w:tc>
          <w:tcPr>
            <w:tcW w:w="312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69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18,953,284.73</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pacing w:val="-1"/>
                <w:sz w:val="18"/>
              </w:rPr>
              <w:t>22,735,124.32</w:t>
            </w:r>
            <w:r>
              <w:rPr>
                <w:rFonts w:ascii="宋体"/>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宋体" w:hAnsi="宋体" w:cs="宋体" w:eastAsia="宋体" w:hint="default"/>
                <w:sz w:val="18"/>
                <w:szCs w:val="18"/>
              </w:rPr>
            </w:pPr>
            <w:r>
              <w:rPr>
                <w:rFonts w:ascii="宋体"/>
                <w:spacing w:val="-1"/>
                <w:sz w:val="18"/>
              </w:rPr>
              <w:t>-16.63</w:t>
            </w:r>
            <w:r>
              <w:rPr>
                <w:rFonts w:ascii="宋体"/>
                <w:sz w:val="18"/>
              </w:rPr>
            </w:r>
          </w:p>
        </w:tc>
        <w:tc>
          <w:tcPr>
            <w:tcW w:w="14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pacing w:val="-1"/>
                <w:sz w:val="18"/>
              </w:rPr>
              <w:t>59,481,826.25</w:t>
            </w:r>
            <w:r>
              <w:rPr>
                <w:rFonts w:ascii="宋体"/>
                <w:sz w:val="18"/>
              </w:rPr>
            </w:r>
          </w:p>
        </w:tc>
      </w:tr>
      <w:tr>
        <w:trPr>
          <w:trHeight w:val="722" w:hRule="exact"/>
        </w:trPr>
        <w:tc>
          <w:tcPr>
            <w:tcW w:w="3120"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316" w:lineRule="auto" w:before="49"/>
              <w:ind w:left="14" w:right="22"/>
              <w:jc w:val="left"/>
              <w:rPr>
                <w:rFonts w:ascii="宋体" w:hAnsi="宋体" w:cs="宋体" w:eastAsia="宋体" w:hint="default"/>
                <w:sz w:val="18"/>
                <w:szCs w:val="18"/>
              </w:rPr>
            </w:pPr>
            <w:r>
              <w:rPr>
                <w:rFonts w:ascii="宋体" w:hAnsi="宋体" w:cs="宋体" w:eastAsia="宋体" w:hint="default"/>
                <w:sz w:val="18"/>
                <w:szCs w:val="18"/>
              </w:rPr>
              <w:t>归属于上市公司股东的净资产（归属于 </w:t>
            </w:r>
            <w:r>
              <w:rPr>
                <w:rFonts w:ascii="宋体" w:hAnsi="宋体" w:cs="宋体" w:eastAsia="宋体" w:hint="default"/>
                <w:spacing w:val="-6"/>
                <w:sz w:val="18"/>
                <w:szCs w:val="18"/>
              </w:rPr>
              <w:t>上市公司股东的所有者权益）（元）</w:t>
            </w:r>
          </w:p>
        </w:tc>
        <w:tc>
          <w:tcPr>
            <w:tcW w:w="1699" w:type="dxa"/>
            <w:tcBorders>
              <w:top w:val="single" w:sz="4" w:space="0" w:color="000000"/>
              <w:left w:val="single" w:sz="13" w:space="0" w:color="D4D4D4"/>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-137,533,027.61</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-129,236,905.24</w:t>
            </w:r>
            <w:r>
              <w:rPr>
                <w:rFonts w:ascii="宋体"/>
                <w:sz w:val="18"/>
              </w:rPr>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-6.42</w:t>
            </w:r>
          </w:p>
        </w:tc>
        <w:tc>
          <w:tcPr>
            <w:tcW w:w="148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pacing w:val="-1"/>
                <w:sz w:val="18"/>
              </w:rPr>
              <w:t>-129,855,295.40</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745" w:footer="1188" w:top="1040" w:bottom="1380" w:left="980" w:right="980"/>
        </w:sectPr>
      </w:pPr>
    </w:p>
    <w:p>
      <w:pPr>
        <w:spacing w:line="240" w:lineRule="auto" w:before="0"/>
        <w:rPr>
          <w:rFonts w:ascii="宋体" w:hAnsi="宋体" w:cs="宋体" w:eastAsia="宋体" w:hint="default"/>
          <w:sz w:val="20"/>
          <w:szCs w:val="20"/>
        </w:rPr>
      </w:pPr>
    </w:p>
    <w:p>
      <w:pPr>
        <w:pStyle w:val="Heading2"/>
        <w:spacing w:line="240" w:lineRule="auto" w:before="160"/>
        <w:ind w:right="0"/>
        <w:jc w:val="left"/>
        <w:rPr>
          <w:b w:val="0"/>
          <w:bCs w:val="0"/>
        </w:rPr>
      </w:pPr>
      <w:bookmarkStart w:name="二、非经常性损益项目及金额" w:id="13"/>
      <w:bookmarkEnd w:id="13"/>
      <w:r>
        <w:rPr>
          <w:b w:val="0"/>
          <w:bCs w:val="0"/>
        </w:rPr>
      </w:r>
      <w:r>
        <w:rPr/>
        <w:t>二、非经常性损益项目及金额</w:t>
      </w:r>
      <w:r>
        <w:rPr>
          <w:b w:val="0"/>
          <w:bCs w:val="0"/>
        </w:rPr>
      </w:r>
    </w:p>
    <w:p>
      <w:pPr>
        <w:spacing w:line="240" w:lineRule="auto" w:before="1"/>
        <w:rPr>
          <w:rFonts w:ascii="宋体" w:hAnsi="宋体" w:cs="宋体" w:eastAsia="宋体" w:hint="default"/>
          <w:b/>
          <w:bCs/>
          <w:sz w:val="12"/>
          <w:szCs w:val="12"/>
        </w:rPr>
      </w:pPr>
    </w:p>
    <w:p>
      <w:pPr>
        <w:spacing w:before="44"/>
        <w:ind w:left="0" w:right="51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3545"/>
        <w:gridCol w:w="1272"/>
        <w:gridCol w:w="1519"/>
        <w:gridCol w:w="1522"/>
        <w:gridCol w:w="1711"/>
      </w:tblGrid>
      <w:tr>
        <w:trPr>
          <w:trHeight w:val="424" w:hRule="exact"/>
        </w:trPr>
        <w:tc>
          <w:tcPr>
            <w:tcW w:w="3545"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64"/>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272"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4"/>
              <w:ind w:left="158"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年金额</w:t>
            </w:r>
          </w:p>
        </w:tc>
        <w:tc>
          <w:tcPr>
            <w:tcW w:w="1519"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4"/>
              <w:ind w:left="28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年金额</w:t>
            </w:r>
          </w:p>
        </w:tc>
        <w:tc>
          <w:tcPr>
            <w:tcW w:w="1522"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4"/>
              <w:ind w:left="28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年金额</w:t>
            </w:r>
          </w:p>
        </w:tc>
        <w:tc>
          <w:tcPr>
            <w:tcW w:w="1711"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64"/>
              <w:ind w:left="7"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99" w:hRule="exact"/>
        </w:trPr>
        <w:tc>
          <w:tcPr>
            <w:tcW w:w="3545"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116"/>
              <w:ind w:left="14"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272" w:type="dxa"/>
            <w:tcBorders>
              <w:top w:val="single" w:sz="16" w:space="0" w:color="D4D4D4"/>
              <w:left w:val="single" w:sz="4" w:space="0" w:color="000000"/>
              <w:bottom w:val="single" w:sz="4" w:space="0" w:color="000000"/>
              <w:right w:val="single" w:sz="4" w:space="0" w:color="000000"/>
            </w:tcBorders>
          </w:tcPr>
          <w:p>
            <w:pPr>
              <w:pStyle w:val="TableParagraph"/>
              <w:spacing w:line="240" w:lineRule="auto" w:before="100"/>
              <w:ind w:right="18"/>
              <w:jc w:val="right"/>
              <w:rPr>
                <w:rFonts w:ascii="宋体" w:hAnsi="宋体" w:cs="宋体" w:eastAsia="宋体" w:hint="default"/>
                <w:sz w:val="18"/>
                <w:szCs w:val="18"/>
              </w:rPr>
            </w:pPr>
            <w:r>
              <w:rPr>
                <w:rFonts w:ascii="宋体"/>
                <w:sz w:val="18"/>
              </w:rPr>
              <w:t>0.00</w:t>
            </w:r>
          </w:p>
        </w:tc>
        <w:tc>
          <w:tcPr>
            <w:tcW w:w="1519" w:type="dxa"/>
            <w:tcBorders>
              <w:top w:val="single" w:sz="16" w:space="0" w:color="D4D4D4"/>
              <w:left w:val="single" w:sz="4" w:space="0" w:color="000000"/>
              <w:bottom w:val="single" w:sz="4" w:space="0" w:color="000000"/>
              <w:right w:val="single" w:sz="4" w:space="0" w:color="000000"/>
            </w:tcBorders>
          </w:tcPr>
          <w:p>
            <w:pPr>
              <w:pStyle w:val="TableParagraph"/>
              <w:spacing w:line="240" w:lineRule="auto" w:before="100"/>
              <w:ind w:right="18"/>
              <w:jc w:val="right"/>
              <w:rPr>
                <w:rFonts w:ascii="宋体" w:hAnsi="宋体" w:cs="宋体" w:eastAsia="宋体" w:hint="default"/>
                <w:sz w:val="18"/>
                <w:szCs w:val="18"/>
              </w:rPr>
            </w:pPr>
            <w:r>
              <w:rPr>
                <w:rFonts w:ascii="宋体"/>
                <w:spacing w:val="-1"/>
                <w:sz w:val="18"/>
              </w:rPr>
              <w:t>5,500,000.00</w:t>
            </w:r>
          </w:p>
        </w:tc>
        <w:tc>
          <w:tcPr>
            <w:tcW w:w="1522" w:type="dxa"/>
            <w:tcBorders>
              <w:top w:val="single" w:sz="16" w:space="0" w:color="D4D4D4"/>
              <w:left w:val="single" w:sz="4" w:space="0" w:color="000000"/>
              <w:bottom w:val="single" w:sz="4" w:space="0" w:color="000000"/>
              <w:right w:val="single" w:sz="4" w:space="0" w:color="000000"/>
            </w:tcBorders>
          </w:tcPr>
          <w:p>
            <w:pPr>
              <w:pStyle w:val="TableParagraph"/>
              <w:spacing w:line="240" w:lineRule="auto" w:before="100"/>
              <w:ind w:right="16"/>
              <w:jc w:val="right"/>
              <w:rPr>
                <w:rFonts w:ascii="宋体" w:hAnsi="宋体" w:cs="宋体" w:eastAsia="宋体" w:hint="default"/>
                <w:sz w:val="18"/>
                <w:szCs w:val="18"/>
              </w:rPr>
            </w:pPr>
            <w:r>
              <w:rPr>
                <w:rFonts w:ascii="宋体"/>
                <w:spacing w:val="-1"/>
                <w:sz w:val="18"/>
              </w:rPr>
              <w:t>16,079,143.28</w:t>
            </w:r>
            <w:r>
              <w:rPr>
                <w:rFonts w:ascii="宋体"/>
                <w:sz w:val="18"/>
              </w:rPr>
            </w:r>
          </w:p>
        </w:tc>
        <w:tc>
          <w:tcPr>
            <w:tcW w:w="1711" w:type="dxa"/>
            <w:tcBorders>
              <w:top w:val="single" w:sz="16" w:space="0" w:color="D4D4D4"/>
              <w:left w:val="single" w:sz="4" w:space="0" w:color="000000"/>
              <w:bottom w:val="single" w:sz="4" w:space="0" w:color="000000"/>
              <w:right w:val="single" w:sz="12" w:space="0" w:color="000000"/>
            </w:tcBorders>
          </w:tcPr>
          <w:p>
            <w:pPr/>
          </w:p>
        </w:tc>
      </w:tr>
      <w:tr>
        <w:trPr>
          <w:trHeight w:val="463" w:hRule="exact"/>
        </w:trPr>
        <w:tc>
          <w:tcPr>
            <w:tcW w:w="3545"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3,996.00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-1,440.00</w:t>
            </w:r>
          </w:p>
        </w:tc>
        <w:tc>
          <w:tcPr>
            <w:tcW w:w="1711" w:type="dxa"/>
            <w:tcBorders>
              <w:top w:val="single" w:sz="4" w:space="0" w:color="000000"/>
              <w:left w:val="single" w:sz="4" w:space="0" w:color="000000"/>
              <w:bottom w:val="single" w:sz="4" w:space="0" w:color="000000"/>
              <w:right w:val="single" w:sz="12" w:space="0" w:color="000000"/>
            </w:tcBorders>
          </w:tcPr>
          <w:p>
            <w:pPr/>
          </w:p>
        </w:tc>
      </w:tr>
      <w:tr>
        <w:trPr>
          <w:trHeight w:val="475" w:hRule="exact"/>
        </w:trPr>
        <w:tc>
          <w:tcPr>
            <w:tcW w:w="3545"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处置长期股权投资损益</w:t>
            </w:r>
          </w:p>
        </w:tc>
        <w:tc>
          <w:tcPr>
            <w:tcW w:w="12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-300,000.00</w:t>
            </w:r>
            <w:r>
              <w:rPr>
                <w:rFonts w:ascii="宋体"/>
                <w:sz w:val="18"/>
              </w:rPr>
            </w:r>
          </w:p>
        </w:tc>
        <w:tc>
          <w:tcPr>
            <w:tcW w:w="1519" w:type="dxa"/>
            <w:tcBorders>
              <w:top w:val="single" w:sz="4" w:space="0" w:color="000000"/>
              <w:left w:val="single" w:sz="4" w:space="0" w:color="000000"/>
              <w:bottom w:val="single" w:sz="12" w:space="0" w:color="000000"/>
              <w:right w:val="single" w:sz="4" w:space="0" w:color="000000"/>
            </w:tcBorders>
          </w:tcPr>
          <w:p>
            <w:pPr/>
          </w:p>
        </w:tc>
        <w:tc>
          <w:tcPr>
            <w:tcW w:w="1522" w:type="dxa"/>
            <w:tcBorders>
              <w:top w:val="single" w:sz="4" w:space="0" w:color="000000"/>
              <w:left w:val="single" w:sz="4" w:space="0" w:color="000000"/>
              <w:bottom w:val="single" w:sz="12" w:space="0" w:color="000000"/>
              <w:right w:val="single" w:sz="4" w:space="0" w:color="000000"/>
            </w:tcBorders>
          </w:tcPr>
          <w:p>
            <w:pPr/>
          </w:p>
        </w:tc>
        <w:tc>
          <w:tcPr>
            <w:tcW w:w="1711" w:type="dxa"/>
            <w:tcBorders>
              <w:top w:val="single" w:sz="4" w:space="0" w:color="000000"/>
              <w:left w:val="single" w:sz="4" w:space="0" w:color="000000"/>
              <w:bottom w:val="single" w:sz="12" w:space="0" w:color="000000"/>
              <w:right w:val="single" w:sz="12" w:space="0" w:color="000000"/>
            </w:tcBorders>
            <w:shd w:val="clear" w:color="auto" w:fill="D4D4D4"/>
          </w:tcPr>
          <w:p>
            <w:pPr/>
          </w:p>
        </w:tc>
      </w:tr>
      <w:tr>
        <w:trPr>
          <w:trHeight w:val="467" w:hRule="exact"/>
        </w:trPr>
        <w:tc>
          <w:tcPr>
            <w:tcW w:w="3545" w:type="dxa"/>
            <w:tcBorders>
              <w:top w:val="single" w:sz="12"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2"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-300,000.00</w:t>
            </w:r>
            <w:r>
              <w:rPr>
                <w:rFonts w:ascii="宋体"/>
                <w:sz w:val="18"/>
              </w:rPr>
            </w:r>
          </w:p>
        </w:tc>
        <w:tc>
          <w:tcPr>
            <w:tcW w:w="1519"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5,503,996.00</w:t>
            </w:r>
          </w:p>
        </w:tc>
        <w:tc>
          <w:tcPr>
            <w:tcW w:w="1522"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16,077,703.28</w:t>
            </w:r>
            <w:r>
              <w:rPr>
                <w:rFonts w:ascii="宋体"/>
                <w:sz w:val="18"/>
              </w:rPr>
            </w:r>
          </w:p>
        </w:tc>
        <w:tc>
          <w:tcPr>
            <w:tcW w:w="1711" w:type="dxa"/>
            <w:tcBorders>
              <w:top w:val="single" w:sz="12" w:space="0" w:color="000000"/>
              <w:left w:val="single" w:sz="4" w:space="0" w:color="000000"/>
              <w:bottom w:val="single" w:sz="12" w:space="0" w:color="000000"/>
              <w:right w:val="single" w:sz="12" w:space="0" w:color="000000"/>
            </w:tcBorders>
            <w:shd w:val="clear" w:color="auto" w:fill="D4D4D4"/>
          </w:tcPr>
          <w:p>
            <w:pPr>
              <w:pStyle w:val="TableParagraph"/>
              <w:spacing w:line="240" w:lineRule="auto" w:before="80"/>
              <w:ind w:left="12" w:right="0"/>
              <w:jc w:val="center"/>
              <w:rPr>
                <w:rFonts w:ascii="宋体" w:hAnsi="宋体" w:cs="宋体" w:eastAsia="宋体" w:hint="default"/>
                <w:sz w:val="18"/>
                <w:szCs w:val="18"/>
              </w:rPr>
            </w:pPr>
            <w:r>
              <w:rPr>
                <w:rFonts w:ascii="宋体"/>
                <w:sz w:val="18"/>
              </w:rPr>
              <w:t>--</w:t>
            </w:r>
          </w:p>
        </w:tc>
      </w:tr>
    </w:tbl>
    <w:p>
      <w:pPr>
        <w:spacing w:line="240" w:lineRule="auto" w:before="9"/>
        <w:rPr>
          <w:rFonts w:ascii="宋体" w:hAnsi="宋体" w:cs="宋体" w:eastAsia="宋体" w:hint="default"/>
          <w:sz w:val="4"/>
          <w:szCs w:val="4"/>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宋体" w:hAnsi="宋体" w:cs="宋体" w:eastAsia="宋体" w:hint="default"/>
          <w:sz w:val="18"/>
          <w:szCs w:val="18"/>
        </w:rPr>
        <w:t>1</w:t>
      </w:r>
      <w:r>
        <w:rPr>
          <w:rFonts w:ascii="宋体" w:hAnsi="宋体" w:cs="宋体" w:eastAsia="宋体" w:hint="default"/>
          <w:spacing w:val="-71"/>
          <w:sz w:val="18"/>
          <w:szCs w:val="18"/>
        </w:rPr>
        <w:t> </w:t>
      </w:r>
      <w:r>
        <w:rPr>
          <w:rFonts w:ascii="宋体" w:hAnsi="宋体" w:cs="宋体" w:eastAsia="宋体" w:hint="default"/>
          <w:spacing w:val="-7"/>
          <w:sz w:val="18"/>
          <w:szCs w:val="18"/>
        </w:rPr>
        <w:t>号</w:t>
      </w:r>
      <w:r>
        <w:rPr>
          <w:rFonts w:ascii="宋体" w:hAnsi="宋体" w:cs="宋体" w:eastAsia="宋体"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240" w:lineRule="auto" w:before="10"/>
        <w:rPr>
          <w:rFonts w:ascii="宋体" w:hAnsi="宋体" w:cs="宋体" w:eastAsia="宋体" w:hint="default"/>
          <w:sz w:val="17"/>
          <w:szCs w:val="17"/>
        </w:rPr>
      </w:pPr>
    </w:p>
    <w:p>
      <w:pPr>
        <w:spacing w:line="477" w:lineRule="auto" w:before="0"/>
        <w:ind w:left="152" w:right="140"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宋体" w:hAnsi="宋体" w:cs="宋体" w:eastAsia="宋体" w:hint="default"/>
          <w:sz w:val="18"/>
          <w:szCs w:val="18"/>
        </w:rPr>
        <w:t>1</w:t>
      </w:r>
      <w:r>
        <w:rPr>
          <w:rFonts w:ascii="宋体" w:hAnsi="宋体" w:cs="宋体" w:eastAsia="宋体" w:hint="default"/>
          <w:spacing w:val="-71"/>
          <w:sz w:val="18"/>
          <w:szCs w:val="18"/>
        </w:rPr>
        <w:t> </w:t>
      </w:r>
      <w:r>
        <w:rPr>
          <w:rFonts w:ascii="宋体" w:hAnsi="宋体" w:cs="宋体" w:eastAsia="宋体" w:hint="default"/>
          <w:spacing w:val="-3"/>
          <w:sz w:val="18"/>
          <w:szCs w:val="18"/>
        </w:rPr>
        <w:t>号</w:t>
      </w:r>
      <w:r>
        <w:rPr>
          <w:rFonts w:ascii="宋体" w:hAnsi="宋体" w:cs="宋体" w:eastAsia="宋体"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54"/>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1188" w:top="104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1"/>
        <w:spacing w:line="240" w:lineRule="auto"/>
        <w:ind w:left="3589" w:right="3691"/>
        <w:jc w:val="center"/>
        <w:rPr>
          <w:b w:val="0"/>
          <w:bCs w:val="0"/>
        </w:rPr>
      </w:pPr>
      <w:bookmarkStart w:name="第四节 董事会报告" w:id="14"/>
      <w:bookmarkEnd w:id="14"/>
      <w:r>
        <w:rPr>
          <w:b w:val="0"/>
          <w:bCs w:val="0"/>
        </w:rPr>
      </w:r>
      <w:bookmarkStart w:name="_bookmark3" w:id="15"/>
      <w:bookmarkEnd w:id="15"/>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2"/>
        <w:spacing w:line="240" w:lineRule="auto" w:before="26"/>
        <w:ind w:right="0"/>
        <w:jc w:val="left"/>
        <w:rPr>
          <w:b w:val="0"/>
          <w:bCs w:val="0"/>
        </w:rPr>
      </w:pPr>
      <w:bookmarkStart w:name="一、概述" w:id="16"/>
      <w:bookmarkEnd w:id="16"/>
      <w:r>
        <w:rPr>
          <w:b w:val="0"/>
          <w:bCs w:val="0"/>
        </w:rPr>
      </w:r>
      <w:r>
        <w:rPr/>
        <w:t>一、概述</w:t>
      </w:r>
      <w:r>
        <w:rPr>
          <w:b w:val="0"/>
          <w:bCs w:val="0"/>
        </w:rPr>
      </w:r>
    </w:p>
    <w:p>
      <w:pPr>
        <w:spacing w:line="240" w:lineRule="auto" w:before="11"/>
        <w:rPr>
          <w:rFonts w:ascii="宋体" w:hAnsi="宋体" w:cs="宋体" w:eastAsia="宋体" w:hint="default"/>
          <w:b/>
          <w:bCs/>
          <w:sz w:val="16"/>
          <w:szCs w:val="16"/>
        </w:rPr>
      </w:pPr>
    </w:p>
    <w:p>
      <w:pPr>
        <w:pStyle w:val="BodyText"/>
        <w:spacing w:line="405" w:lineRule="auto"/>
        <w:ind w:right="248" w:firstLine="420"/>
        <w:jc w:val="both"/>
      </w:pPr>
      <w:r>
        <w:rPr>
          <w:spacing w:val="-2"/>
        </w:rPr>
        <w:t>公司在第六届董事会的领导下，在围绕开展经营电子产品的贸易业务的同时，以实施内部控制规范为</w:t>
      </w:r>
      <w:r>
        <w:rPr>
          <w:w w:val="100"/>
        </w:rPr>
        <w:t> </w:t>
      </w:r>
      <w:r>
        <w:rPr/>
        <w:t>契机，进一步强化了内部控制体系，基本完成了报告期内的各项工作。</w:t>
      </w:r>
    </w:p>
    <w:p>
      <w:pPr>
        <w:pStyle w:val="BodyText"/>
        <w:spacing w:line="408" w:lineRule="auto" w:before="89"/>
        <w:ind w:right="247" w:firstLine="419"/>
        <w:jc w:val="both"/>
      </w:pPr>
      <w:r>
        <w:rPr>
          <w:rFonts w:ascii="宋体" w:hAnsi="宋体" w:cs="宋体" w:eastAsia="宋体" w:hint="default"/>
        </w:rPr>
        <w:t>1</w:t>
      </w:r>
      <w:r>
        <w:rPr/>
        <w:t>、报告期内，公司实现营业收入</w:t>
      </w:r>
      <w:r>
        <w:rPr>
          <w:spacing w:val="-45"/>
        </w:rPr>
        <w:t> </w:t>
      </w:r>
      <w:r>
        <w:rPr>
          <w:rFonts w:ascii="宋体" w:hAnsi="宋体" w:cs="宋体" w:eastAsia="宋体" w:hint="default"/>
        </w:rPr>
        <w:t>4,573.75</w:t>
      </w:r>
      <w:r>
        <w:rPr>
          <w:rFonts w:ascii="宋体" w:hAnsi="宋体" w:cs="宋体" w:eastAsia="宋体" w:hint="default"/>
          <w:spacing w:val="-45"/>
        </w:rPr>
        <w:t> </w:t>
      </w:r>
      <w:r>
        <w:rPr/>
        <w:t>万元，营业利润</w:t>
      </w:r>
      <w:r>
        <w:rPr>
          <w:rFonts w:ascii="宋体" w:hAnsi="宋体" w:cs="宋体" w:eastAsia="宋体" w:hint="default"/>
        </w:rPr>
        <w:t>-829.61</w:t>
      </w:r>
      <w:r>
        <w:rPr>
          <w:rFonts w:ascii="宋体" w:hAnsi="宋体" w:cs="宋体" w:eastAsia="宋体" w:hint="default"/>
          <w:spacing w:val="-45"/>
        </w:rPr>
        <w:t> </w:t>
      </w:r>
      <w:r>
        <w:rPr/>
        <w:t>万元，归属于上市公司股东的净</w:t>
      </w:r>
      <w:r>
        <w:rPr>
          <w:w w:val="100"/>
        </w:rPr>
        <w:t> </w:t>
      </w:r>
      <w:r>
        <w:rPr/>
        <w:t>利润</w:t>
      </w:r>
      <w:r>
        <w:rPr>
          <w:rFonts w:ascii="宋体" w:hAnsi="宋体" w:cs="宋体" w:eastAsia="宋体" w:hint="default"/>
        </w:rPr>
        <w:t>-829.61</w:t>
      </w:r>
      <w:r>
        <w:rPr>
          <w:rFonts w:ascii="宋体" w:hAnsi="宋体" w:cs="宋体" w:eastAsia="宋体" w:hint="default"/>
          <w:spacing w:val="-34"/>
        </w:rPr>
        <w:t> </w:t>
      </w:r>
      <w:r>
        <w:rPr>
          <w:spacing w:val="-6"/>
        </w:rPr>
        <w:t>万元，总资产</w:t>
      </w:r>
      <w:r>
        <w:rPr>
          <w:spacing w:val="-34"/>
        </w:rPr>
        <w:t> </w:t>
      </w:r>
      <w:r>
        <w:rPr>
          <w:rFonts w:ascii="宋体" w:hAnsi="宋体" w:cs="宋体" w:eastAsia="宋体" w:hint="default"/>
        </w:rPr>
        <w:t>1,895.33</w:t>
      </w:r>
      <w:r>
        <w:rPr>
          <w:rFonts w:ascii="宋体" w:hAnsi="宋体" w:cs="宋体" w:eastAsia="宋体" w:hint="default"/>
          <w:spacing w:val="-34"/>
        </w:rPr>
        <w:t> </w:t>
      </w:r>
      <w:r>
        <w:rPr>
          <w:spacing w:val="-4"/>
        </w:rPr>
        <w:t>万元。报告期内，公司营业收入较上年同期减少主要是因为报告期内</w:t>
      </w:r>
      <w:r>
        <w:rPr>
          <w:spacing w:val="-95"/>
        </w:rPr>
        <w:t> </w:t>
      </w:r>
      <w:r>
        <w:rPr>
          <w:spacing w:val="-95"/>
        </w:rPr>
      </w:r>
      <w:r>
        <w:rPr>
          <w:spacing w:val="-2"/>
        </w:rPr>
        <w:t>贸易量较上年同期有所减少所致，营业利润、归属于上市公司股东的净利润较上年同期减少主要是因为上</w:t>
      </w:r>
      <w:r>
        <w:rPr>
          <w:spacing w:val="-43"/>
        </w:rPr>
        <w:t> </w:t>
      </w:r>
      <w:r>
        <w:rPr>
          <w:spacing w:val="-43"/>
        </w:rPr>
      </w:r>
      <w:r>
        <w:rPr/>
        <w:t>年同期收回应收款及本年度贸易量有所减少所致。</w:t>
      </w:r>
    </w:p>
    <w:p>
      <w:pPr>
        <w:pStyle w:val="BodyText"/>
        <w:spacing w:line="408" w:lineRule="auto" w:before="87"/>
        <w:ind w:left="153" w:right="247" w:firstLine="420"/>
        <w:jc w:val="both"/>
      </w:pPr>
      <w:r>
        <w:rPr>
          <w:rFonts w:ascii="宋体" w:hAnsi="宋体" w:cs="宋体" w:eastAsia="宋体" w:hint="default"/>
        </w:rPr>
        <w:t>2</w:t>
      </w:r>
      <w:r>
        <w:rPr/>
        <w:t>、公司已建立、健全了一套符合公司实际情况的内部控制体系，公司董事会授权内控内审部负责公</w:t>
      </w:r>
      <w:r>
        <w:rPr>
          <w:w w:val="100"/>
        </w:rPr>
        <w:t> </w:t>
      </w:r>
      <w:r>
        <w:rPr>
          <w:spacing w:val="-2"/>
        </w:rPr>
        <w:t>司内部控制评价的具体组织实施工作，对纳入评价范围的高风险领域和单位进行审计评价。报告期内，为</w:t>
      </w:r>
      <w:r>
        <w:rPr>
          <w:spacing w:val="-43"/>
        </w:rPr>
        <w:t> </w:t>
      </w:r>
      <w:r>
        <w:rPr>
          <w:spacing w:val="-43"/>
        </w:rPr>
      </w:r>
      <w:r>
        <w:rPr>
          <w:spacing w:val="-2"/>
        </w:rPr>
        <w:t>了积极固化</w:t>
      </w:r>
      <w:r>
        <w:rPr>
          <w:rFonts w:ascii="宋体" w:hAnsi="宋体" w:cs="宋体" w:eastAsia="宋体" w:hint="default"/>
          <w:spacing w:val="-2"/>
        </w:rPr>
        <w:t>2011</w:t>
      </w:r>
      <w:r>
        <w:rPr>
          <w:spacing w:val="-2"/>
        </w:rPr>
        <w:t>年度的内控建设成果，持续优化内控体系及运行机制，公司制定了《</w:t>
      </w:r>
      <w:r>
        <w:rPr>
          <w:rFonts w:ascii="宋体" w:hAnsi="宋体" w:cs="宋体" w:eastAsia="宋体" w:hint="default"/>
          <w:spacing w:val="-2"/>
        </w:rPr>
        <w:t>2012</w:t>
      </w:r>
      <w:r>
        <w:rPr>
          <w:spacing w:val="-2"/>
        </w:rPr>
        <w:t>年度内部控制工</w:t>
      </w:r>
      <w:r>
        <w:rPr>
          <w:spacing w:val="-37"/>
        </w:rPr>
        <w:t> </w:t>
      </w:r>
      <w:r>
        <w:rPr>
          <w:spacing w:val="-37"/>
        </w:rPr>
      </w:r>
      <w:r>
        <w:rPr>
          <w:spacing w:val="-2"/>
          <w:w w:val="100"/>
        </w:rPr>
        <w:t>作计划及实施方案》。</w:t>
      </w:r>
      <w:r>
        <w:rPr>
          <w:rFonts w:ascii="宋体" w:hAnsi="宋体" w:cs="宋体" w:eastAsia="宋体" w:hint="default"/>
          <w:spacing w:val="-2"/>
          <w:w w:val="100"/>
        </w:rPr>
        <w:t>2012</w:t>
      </w:r>
      <w:r>
        <w:rPr>
          <w:spacing w:val="-2"/>
          <w:w w:val="100"/>
        </w:rPr>
        <w:t>年度，公司的内控工作重心转移到内部控制体系完善方面，进一步深化了内部</w:t>
      </w:r>
      <w:r>
        <w:rPr>
          <w:spacing w:val="-93"/>
          <w:w w:val="100"/>
        </w:rPr>
        <w:t> </w:t>
      </w:r>
      <w:r>
        <w:rPr>
          <w:spacing w:val="-93"/>
          <w:w w:val="100"/>
        </w:rPr>
      </w:r>
      <w:r>
        <w:rPr/>
        <w:t>控制提升工作，公司内部控制体系得以持续改进。</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2"/>
        <w:spacing w:line="240" w:lineRule="auto"/>
        <w:ind w:right="0"/>
        <w:jc w:val="left"/>
        <w:rPr>
          <w:b w:val="0"/>
          <w:bCs w:val="0"/>
        </w:rPr>
      </w:pPr>
      <w:bookmarkStart w:name="二、主营业务分析" w:id="17"/>
      <w:bookmarkEnd w:id="17"/>
      <w:r>
        <w:rPr>
          <w:b w:val="0"/>
          <w:bCs w:val="0"/>
        </w:rPr>
      </w:r>
      <w:r>
        <w:rPr/>
        <w:t>二、主营业务分析</w:t>
      </w:r>
      <w:r>
        <w:rPr>
          <w:b w:val="0"/>
          <w:bCs w:val="0"/>
        </w:rPr>
      </w:r>
    </w:p>
    <w:p>
      <w:pPr>
        <w:pStyle w:val="Heading5"/>
        <w:spacing w:line="240" w:lineRule="auto" w:before="179"/>
        <w:ind w:right="0"/>
        <w:jc w:val="left"/>
        <w:rPr>
          <w:b w:val="0"/>
          <w:bCs w:val="0"/>
        </w:rPr>
      </w:pPr>
      <w:bookmarkStart w:name="1、概述" w:id="18"/>
      <w:bookmarkEnd w:id="18"/>
      <w:r>
        <w:rPr>
          <w:b w:val="0"/>
          <w:bCs w:val="0"/>
        </w:rPr>
      </w:r>
      <w:r>
        <w:rPr>
          <w:rFonts w:ascii="宋体" w:hAnsi="宋体" w:cs="宋体" w:eastAsia="宋体" w:hint="default"/>
        </w:rPr>
        <w:t>1</w:t>
      </w:r>
      <w:r>
        <w:rPr/>
        <w:t>、概述</w:t>
      </w:r>
      <w:r>
        <w:rPr>
          <w:b w:val="0"/>
          <w:bCs w:val="0"/>
        </w:rPr>
      </w:r>
    </w:p>
    <w:p>
      <w:pPr>
        <w:spacing w:line="240" w:lineRule="auto" w:before="2"/>
        <w:rPr>
          <w:rFonts w:ascii="宋体" w:hAnsi="宋体" w:cs="宋体" w:eastAsia="宋体" w:hint="default"/>
          <w:b/>
          <w:bCs/>
          <w:sz w:val="12"/>
          <w:szCs w:val="12"/>
        </w:rPr>
      </w:pPr>
    </w:p>
    <w:tbl>
      <w:tblPr>
        <w:tblW w:w="0" w:type="auto"/>
        <w:jc w:val="left"/>
        <w:tblInd w:w="123" w:type="dxa"/>
        <w:tblLayout w:type="fixed"/>
        <w:tblCellMar>
          <w:top w:w="0" w:type="dxa"/>
          <w:left w:w="0" w:type="dxa"/>
          <w:bottom w:w="0" w:type="dxa"/>
          <w:right w:w="0" w:type="dxa"/>
        </w:tblCellMar>
        <w:tblLook w:val="01E0"/>
      </w:tblPr>
      <w:tblGrid>
        <w:gridCol w:w="1150"/>
        <w:gridCol w:w="1699"/>
        <w:gridCol w:w="1560"/>
        <w:gridCol w:w="994"/>
        <w:gridCol w:w="4358"/>
      </w:tblGrid>
      <w:tr>
        <w:trPr>
          <w:trHeight w:val="427" w:hRule="exact"/>
        </w:trPr>
        <w:tc>
          <w:tcPr>
            <w:tcW w:w="1150" w:type="dxa"/>
            <w:tcBorders>
              <w:top w:val="single" w:sz="12" w:space="0" w:color="000000"/>
              <w:left w:val="single" w:sz="12" w:space="0" w:color="000000"/>
              <w:bottom w:val="single" w:sz="4" w:space="0" w:color="000000"/>
              <w:right w:val="single" w:sz="4" w:space="0" w:color="000000"/>
            </w:tcBorders>
            <w:shd w:val="clear" w:color="auto" w:fill="C1C1C1"/>
          </w:tcPr>
          <w:p>
            <w:pPr>
              <w:pStyle w:val="TableParagraph"/>
              <w:spacing w:line="240" w:lineRule="auto" w:before="50"/>
              <w:ind w:right="5"/>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99" w:type="dxa"/>
            <w:tcBorders>
              <w:top w:val="single" w:sz="12"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50"/>
              <w:ind w:left="484"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560" w:type="dxa"/>
            <w:tcBorders>
              <w:top w:val="single" w:sz="12"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50"/>
              <w:ind w:left="415"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c>
          <w:tcPr>
            <w:tcW w:w="994" w:type="dxa"/>
            <w:tcBorders>
              <w:top w:val="single" w:sz="12"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50"/>
              <w:ind w:right="127"/>
              <w:jc w:val="right"/>
              <w:rPr>
                <w:rFonts w:ascii="宋体" w:hAnsi="宋体" w:cs="宋体" w:eastAsia="宋体" w:hint="default"/>
                <w:sz w:val="18"/>
                <w:szCs w:val="18"/>
              </w:rPr>
            </w:pPr>
            <w:r>
              <w:rPr>
                <w:rFonts w:ascii="宋体" w:hAnsi="宋体" w:cs="宋体" w:eastAsia="宋体" w:hint="default"/>
                <w:b/>
                <w:bCs/>
                <w:w w:val="95"/>
                <w:sz w:val="18"/>
                <w:szCs w:val="18"/>
              </w:rPr>
              <w:t>增减变动</w:t>
            </w:r>
            <w:r>
              <w:rPr>
                <w:rFonts w:ascii="宋体" w:hAnsi="宋体" w:cs="宋体" w:eastAsia="宋体" w:hint="default"/>
                <w:sz w:val="18"/>
                <w:szCs w:val="18"/>
              </w:rPr>
            </w:r>
          </w:p>
        </w:tc>
        <w:tc>
          <w:tcPr>
            <w:tcW w:w="4358" w:type="dxa"/>
            <w:tcBorders>
              <w:top w:val="single" w:sz="12" w:space="0" w:color="000000"/>
              <w:left w:val="single" w:sz="4" w:space="0" w:color="000000"/>
              <w:bottom w:val="single" w:sz="4" w:space="0" w:color="000000"/>
              <w:right w:val="single" w:sz="12" w:space="0" w:color="000000"/>
            </w:tcBorders>
            <w:shd w:val="clear" w:color="auto" w:fill="C1C1C1"/>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sz w:val="18"/>
                <w:szCs w:val="18"/>
              </w:rPr>
            </w:r>
          </w:p>
        </w:tc>
      </w:tr>
      <w:tr>
        <w:trPr>
          <w:trHeight w:val="481" w:hRule="exact"/>
        </w:trPr>
        <w:tc>
          <w:tcPr>
            <w:tcW w:w="1150" w:type="dxa"/>
            <w:tcBorders>
              <w:top w:val="single" w:sz="4" w:space="0" w:color="000000"/>
              <w:left w:val="single" w:sz="12" w:space="0" w:color="000000"/>
              <w:bottom w:val="single" w:sz="4" w:space="0" w:color="000000"/>
              <w:right w:val="single" w:sz="4" w:space="0" w:color="000000"/>
            </w:tcBorders>
            <w:shd w:val="clear" w:color="auto" w:fill="C1C1C1"/>
          </w:tcPr>
          <w:p>
            <w:pPr>
              <w:pStyle w:val="TableParagraph"/>
              <w:spacing w:line="240" w:lineRule="auto" w:before="95"/>
              <w:ind w:right="5"/>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699" w:type="dxa"/>
            <w:tcBorders>
              <w:top w:val="single" w:sz="16" w:space="0" w:color="C1C1C1"/>
              <w:left w:val="single" w:sz="4" w:space="0" w:color="000000"/>
              <w:bottom w:val="single" w:sz="4" w:space="0" w:color="000000"/>
              <w:right w:val="single" w:sz="4" w:space="0" w:color="000000"/>
            </w:tcBorders>
          </w:tcPr>
          <w:p>
            <w:pPr>
              <w:pStyle w:val="TableParagraph"/>
              <w:spacing w:line="240" w:lineRule="auto" w:before="80"/>
              <w:ind w:left="417" w:right="0"/>
              <w:jc w:val="left"/>
              <w:rPr>
                <w:rFonts w:ascii="宋体" w:hAnsi="宋体" w:cs="宋体" w:eastAsia="宋体" w:hint="default"/>
                <w:sz w:val="18"/>
                <w:szCs w:val="18"/>
              </w:rPr>
            </w:pPr>
            <w:r>
              <w:rPr>
                <w:rFonts w:ascii="宋体"/>
                <w:sz w:val="18"/>
              </w:rPr>
              <w:t>45,737,531.00</w:t>
            </w:r>
          </w:p>
        </w:tc>
        <w:tc>
          <w:tcPr>
            <w:tcW w:w="1560" w:type="dxa"/>
            <w:tcBorders>
              <w:top w:val="single" w:sz="16" w:space="0" w:color="C1C1C1"/>
              <w:left w:val="single" w:sz="4" w:space="0" w:color="000000"/>
              <w:bottom w:val="single" w:sz="4" w:space="0" w:color="000000"/>
              <w:right w:val="single" w:sz="4" w:space="0" w:color="000000"/>
            </w:tcBorders>
          </w:tcPr>
          <w:p>
            <w:pPr>
              <w:pStyle w:val="TableParagraph"/>
              <w:spacing w:line="240" w:lineRule="auto" w:before="80"/>
              <w:ind w:right="95"/>
              <w:jc w:val="right"/>
              <w:rPr>
                <w:rFonts w:ascii="宋体" w:hAnsi="宋体" w:cs="宋体" w:eastAsia="宋体" w:hint="default"/>
                <w:sz w:val="18"/>
                <w:szCs w:val="18"/>
              </w:rPr>
            </w:pPr>
            <w:r>
              <w:rPr>
                <w:rFonts w:ascii="宋体"/>
                <w:spacing w:val="-1"/>
                <w:sz w:val="18"/>
              </w:rPr>
              <w:t>99,867,062.20</w:t>
            </w:r>
            <w:r>
              <w:rPr>
                <w:rFonts w:ascii="宋体"/>
                <w:sz w:val="18"/>
              </w:rPr>
            </w:r>
          </w:p>
        </w:tc>
        <w:tc>
          <w:tcPr>
            <w:tcW w:w="994" w:type="dxa"/>
            <w:tcBorders>
              <w:top w:val="single" w:sz="16" w:space="0" w:color="C1C1C1"/>
              <w:left w:val="single" w:sz="4" w:space="0" w:color="000000"/>
              <w:bottom w:val="single" w:sz="4" w:space="0" w:color="000000"/>
              <w:right w:val="single" w:sz="4" w:space="0" w:color="000000"/>
            </w:tcBorders>
          </w:tcPr>
          <w:p>
            <w:pPr>
              <w:pStyle w:val="TableParagraph"/>
              <w:spacing w:line="240" w:lineRule="auto" w:before="80"/>
              <w:ind w:right="98"/>
              <w:jc w:val="right"/>
              <w:rPr>
                <w:rFonts w:ascii="宋体" w:hAnsi="宋体" w:cs="宋体" w:eastAsia="宋体" w:hint="default"/>
                <w:sz w:val="18"/>
                <w:szCs w:val="18"/>
              </w:rPr>
            </w:pPr>
            <w:r>
              <w:rPr>
                <w:rFonts w:ascii="宋体"/>
                <w:sz w:val="18"/>
              </w:rPr>
              <w:t>-54.20%</w:t>
            </w:r>
          </w:p>
        </w:tc>
        <w:tc>
          <w:tcPr>
            <w:tcW w:w="4358" w:type="dxa"/>
            <w:tcBorders>
              <w:top w:val="single" w:sz="16" w:space="0" w:color="C1C1C1"/>
              <w:left w:val="single" w:sz="4" w:space="0" w:color="000000"/>
              <w:bottom w:val="single" w:sz="4" w:space="0" w:color="000000"/>
              <w:right w:val="single" w:sz="12"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报告期内贸易量较去年同期有所减少所致。</w:t>
            </w:r>
          </w:p>
        </w:tc>
      </w:tr>
      <w:tr>
        <w:trPr>
          <w:trHeight w:val="470" w:hRule="exact"/>
        </w:trPr>
        <w:tc>
          <w:tcPr>
            <w:tcW w:w="1150" w:type="dxa"/>
            <w:tcBorders>
              <w:top w:val="single" w:sz="4" w:space="0" w:color="000000"/>
              <w:left w:val="single" w:sz="12" w:space="0" w:color="000000"/>
              <w:bottom w:val="single" w:sz="12" w:space="0" w:color="000000"/>
              <w:right w:val="single" w:sz="4" w:space="0" w:color="000000"/>
            </w:tcBorders>
            <w:shd w:val="clear" w:color="auto" w:fill="C1C1C1"/>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6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left="417" w:right="0"/>
              <w:jc w:val="left"/>
              <w:rPr>
                <w:rFonts w:ascii="宋体" w:hAnsi="宋体" w:cs="宋体" w:eastAsia="宋体" w:hint="default"/>
                <w:sz w:val="18"/>
                <w:szCs w:val="18"/>
              </w:rPr>
            </w:pPr>
            <w:r>
              <w:rPr>
                <w:rFonts w:ascii="宋体"/>
                <w:sz w:val="18"/>
              </w:rPr>
              <w:t>44,319,690.00</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95"/>
              <w:jc w:val="right"/>
              <w:rPr>
                <w:rFonts w:ascii="宋体" w:hAnsi="宋体" w:cs="宋体" w:eastAsia="宋体" w:hint="default"/>
                <w:sz w:val="18"/>
                <w:szCs w:val="18"/>
              </w:rPr>
            </w:pPr>
            <w:r>
              <w:rPr>
                <w:rFonts w:ascii="宋体"/>
                <w:spacing w:val="-1"/>
                <w:sz w:val="18"/>
              </w:rPr>
              <w:t>97,073,662.00</w:t>
            </w:r>
            <w:r>
              <w:rPr>
                <w:rFonts w:ascii="宋体"/>
                <w:sz w:val="18"/>
              </w:rPr>
            </w:r>
          </w:p>
        </w:tc>
        <w:tc>
          <w:tcPr>
            <w:tcW w:w="9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98"/>
              <w:jc w:val="right"/>
              <w:rPr>
                <w:rFonts w:ascii="宋体" w:hAnsi="宋体" w:cs="宋体" w:eastAsia="宋体" w:hint="default"/>
                <w:sz w:val="18"/>
                <w:szCs w:val="18"/>
              </w:rPr>
            </w:pPr>
            <w:r>
              <w:rPr>
                <w:rFonts w:ascii="宋体"/>
                <w:sz w:val="18"/>
              </w:rPr>
              <w:t>-54.34%</w:t>
            </w:r>
          </w:p>
        </w:tc>
        <w:tc>
          <w:tcPr>
            <w:tcW w:w="435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报告期内贸易量较去年同期有所减少所致。</w:t>
            </w:r>
          </w:p>
        </w:tc>
      </w:tr>
    </w:tbl>
    <w:p>
      <w:pPr>
        <w:spacing w:line="408" w:lineRule="auto" w:before="66"/>
        <w:ind w:left="572" w:right="0" w:hanging="420"/>
        <w:jc w:val="left"/>
        <w:rPr>
          <w:rFonts w:ascii="宋体" w:hAnsi="宋体" w:cs="宋体" w:eastAsia="宋体" w:hint="default"/>
          <w:sz w:val="21"/>
          <w:szCs w:val="21"/>
        </w:rPr>
      </w:pPr>
      <w:r>
        <w:rPr>
          <w:rFonts w:ascii="宋体" w:hAnsi="宋体" w:cs="宋体" w:eastAsia="宋体" w:hint="default"/>
          <w:b/>
          <w:bCs/>
          <w:sz w:val="21"/>
          <w:szCs w:val="21"/>
        </w:rPr>
        <w:t>公司回顾总结前期披露的发展战略和经营计划在报告期内的进展情况</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公司与昆山龙腾光电有限公司</w:t>
      </w:r>
      <w:r>
        <w:rPr>
          <w:rFonts w:ascii="宋体" w:hAnsi="宋体" w:cs="宋体" w:eastAsia="宋体" w:hint="default"/>
          <w:spacing w:val="-4"/>
          <w:w w:val="100"/>
          <w:sz w:val="21"/>
          <w:szCs w:val="21"/>
        </w:rPr>
        <w:t>2012</w:t>
      </w:r>
      <w:r>
        <w:rPr>
          <w:rFonts w:ascii="宋体" w:hAnsi="宋体" w:cs="宋体" w:eastAsia="宋体" w:hint="default"/>
          <w:spacing w:val="-4"/>
          <w:w w:val="100"/>
          <w:sz w:val="21"/>
          <w:szCs w:val="21"/>
        </w:rPr>
        <w:t>年</w:t>
      </w:r>
      <w:r>
        <w:rPr>
          <w:rFonts w:ascii="宋体" w:hAnsi="宋体" w:cs="宋体" w:eastAsia="宋体" w:hint="default"/>
          <w:spacing w:val="-4"/>
          <w:w w:val="100"/>
          <w:sz w:val="21"/>
          <w:szCs w:val="21"/>
        </w:rPr>
        <w:t>1</w:t>
      </w:r>
      <w:r>
        <w:rPr>
          <w:rFonts w:ascii="宋体" w:hAnsi="宋体" w:cs="宋体" w:eastAsia="宋体" w:hint="default"/>
          <w:spacing w:val="-4"/>
          <w:w w:val="100"/>
          <w:sz w:val="21"/>
          <w:szCs w:val="21"/>
        </w:rPr>
        <w:t>月</w:t>
      </w:r>
      <w:r>
        <w:rPr>
          <w:rFonts w:ascii="宋体" w:hAnsi="宋体" w:cs="宋体" w:eastAsia="宋体" w:hint="default"/>
          <w:spacing w:val="-4"/>
          <w:w w:val="100"/>
          <w:sz w:val="21"/>
          <w:szCs w:val="21"/>
        </w:rPr>
        <w:t>16</w:t>
      </w:r>
      <w:r>
        <w:rPr>
          <w:rFonts w:ascii="宋体" w:hAnsi="宋体" w:cs="宋体" w:eastAsia="宋体" w:hint="default"/>
          <w:spacing w:val="-4"/>
          <w:w w:val="100"/>
          <w:sz w:val="21"/>
          <w:szCs w:val="21"/>
        </w:rPr>
        <w:t>日签订的《日常关联交易协议》，公司拟</w:t>
      </w:r>
      <w:r>
        <w:rPr>
          <w:rFonts w:ascii="宋体" w:hAnsi="宋体" w:cs="宋体" w:eastAsia="宋体" w:hint="default"/>
          <w:spacing w:val="-4"/>
          <w:w w:val="100"/>
          <w:sz w:val="21"/>
          <w:szCs w:val="21"/>
        </w:rPr>
        <w:t>2012</w:t>
      </w:r>
      <w:r>
        <w:rPr>
          <w:rFonts w:ascii="宋体" w:hAnsi="宋体" w:cs="宋体" w:eastAsia="宋体" w:hint="default"/>
          <w:spacing w:val="-4"/>
          <w:w w:val="100"/>
          <w:sz w:val="21"/>
          <w:szCs w:val="21"/>
        </w:rPr>
        <w:t>年度从关联方</w:t>
      </w:r>
      <w:r>
        <w:rPr>
          <w:rFonts w:ascii="宋体" w:hAnsi="宋体" w:cs="宋体" w:eastAsia="宋体" w:hint="default"/>
          <w:w w:val="100"/>
          <w:sz w:val="21"/>
          <w:szCs w:val="21"/>
        </w:rPr>
      </w:r>
    </w:p>
    <w:p>
      <w:pPr>
        <w:spacing w:line="408" w:lineRule="auto" w:before="46"/>
        <w:ind w:left="152" w:right="333" w:firstLine="0"/>
        <w:jc w:val="left"/>
        <w:rPr>
          <w:rFonts w:ascii="宋体" w:hAnsi="宋体" w:cs="宋体" w:eastAsia="宋体" w:hint="default"/>
          <w:sz w:val="21"/>
          <w:szCs w:val="21"/>
        </w:rPr>
      </w:pPr>
      <w:r>
        <w:rPr>
          <w:rFonts w:ascii="宋体" w:hAnsi="宋体" w:cs="宋体" w:eastAsia="宋体" w:hint="default"/>
          <w:sz w:val="21"/>
          <w:szCs w:val="21"/>
        </w:rPr>
        <w:t>龙腾光电采购液晶薄膜显示面板产品</w:t>
      </w:r>
      <w:r>
        <w:rPr>
          <w:rFonts w:ascii="宋体" w:hAnsi="宋体" w:cs="宋体" w:eastAsia="宋体" w:hint="default"/>
          <w:spacing w:val="-14"/>
          <w:sz w:val="21"/>
          <w:szCs w:val="21"/>
        </w:rPr>
        <w:t> </w:t>
      </w:r>
      <w:r>
        <w:rPr>
          <w:rFonts w:ascii="宋体" w:hAnsi="宋体" w:cs="宋体" w:eastAsia="宋体" w:hint="default"/>
          <w:sz w:val="21"/>
          <w:szCs w:val="21"/>
        </w:rPr>
        <w:t>，预计全年交易总额不高于人民币</w:t>
      </w:r>
      <w:r>
        <w:rPr>
          <w:rFonts w:ascii="宋体" w:hAnsi="宋体" w:cs="宋体" w:eastAsia="宋体" w:hint="default"/>
          <w:sz w:val="21"/>
          <w:szCs w:val="21"/>
        </w:rPr>
        <w:t>10,000</w:t>
      </w:r>
      <w:r>
        <w:rPr>
          <w:rFonts w:ascii="宋体" w:hAnsi="宋体" w:cs="宋体" w:eastAsia="宋体" w:hint="default"/>
          <w:sz w:val="21"/>
          <w:szCs w:val="21"/>
        </w:rPr>
        <w:t>万元。截止</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pacing w:val="-3"/>
          <w:w w:val="100"/>
          <w:sz w:val="21"/>
          <w:szCs w:val="21"/>
        </w:rPr>
        <w:t> </w:t>
      </w:r>
      <w:r>
        <w:rPr>
          <w:rFonts w:ascii="宋体" w:hAnsi="宋体" w:cs="宋体" w:eastAsia="宋体" w:hint="default"/>
          <w:spacing w:val="-2"/>
          <w:sz w:val="21"/>
          <w:szCs w:val="21"/>
        </w:rPr>
        <w:t>日，公司向昆山龙腾光电有限公司采购液晶薄膜显示面板人民币</w:t>
      </w:r>
      <w:r>
        <w:rPr>
          <w:rFonts w:ascii="宋体" w:hAnsi="宋体" w:cs="宋体" w:eastAsia="宋体" w:hint="default"/>
          <w:spacing w:val="-2"/>
          <w:sz w:val="21"/>
          <w:szCs w:val="21"/>
        </w:rPr>
        <w:t>4,431.97</w:t>
      </w:r>
      <w:r>
        <w:rPr>
          <w:rFonts w:ascii="宋体" w:hAnsi="宋体" w:cs="宋体" w:eastAsia="宋体" w:hint="default"/>
          <w:spacing w:val="-2"/>
          <w:sz w:val="21"/>
          <w:szCs w:val="21"/>
        </w:rPr>
        <w:t>万元，开展贸易业务</w:t>
      </w:r>
      <w:r>
        <w:rPr>
          <w:rFonts w:ascii="宋体" w:hAnsi="宋体" w:cs="宋体" w:eastAsia="宋体" w:hint="default"/>
          <w:spacing w:val="-2"/>
          <w:sz w:val="21"/>
          <w:szCs w:val="21"/>
        </w:rPr>
        <w:t>,</w:t>
      </w:r>
      <w:r>
        <w:rPr>
          <w:rFonts w:ascii="宋体" w:hAnsi="宋体" w:cs="宋体" w:eastAsia="宋体" w:hint="default"/>
          <w:spacing w:val="-2"/>
          <w:sz w:val="21"/>
          <w:szCs w:val="21"/>
        </w:rPr>
        <w:t>实现营业</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收入</w:t>
      </w:r>
      <w:r>
        <w:rPr>
          <w:rFonts w:ascii="宋体" w:hAnsi="宋体" w:cs="宋体" w:eastAsia="宋体" w:hint="default"/>
          <w:sz w:val="21"/>
          <w:szCs w:val="21"/>
        </w:rPr>
        <w:t>4,573.75</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b/>
          <w:bCs/>
          <w:sz w:val="21"/>
          <w:szCs w:val="21"/>
        </w:rPr>
        <w:t>公司实际经营业绩较曾公开披露过的本年度盈利预测低于或高于</w:t>
      </w:r>
      <w:r>
        <w:rPr>
          <w:rFonts w:ascii="宋体" w:hAnsi="宋体" w:cs="宋体" w:eastAsia="宋体" w:hint="default"/>
          <w:b/>
          <w:bCs/>
          <w:sz w:val="21"/>
          <w:szCs w:val="21"/>
        </w:rPr>
        <w:t>20%</w:t>
      </w:r>
      <w:r>
        <w:rPr>
          <w:rFonts w:ascii="宋体" w:hAnsi="宋体" w:cs="宋体" w:eastAsia="宋体" w:hint="default"/>
          <w:b/>
          <w:bCs/>
          <w:sz w:val="21"/>
          <w:szCs w:val="21"/>
        </w:rPr>
        <w:t>以上的差异原因</w:t>
      </w:r>
      <w:r>
        <w:rPr>
          <w:rFonts w:ascii="宋体" w:hAnsi="宋体" w:cs="宋体" w:eastAsia="宋体" w:hint="default"/>
          <w:sz w:val="21"/>
          <w:szCs w:val="21"/>
        </w:rPr>
      </w:r>
    </w:p>
    <w:p>
      <w:pPr>
        <w:pStyle w:val="BodyText"/>
        <w:tabs>
          <w:tab w:pos="1204" w:val="left" w:leader="none"/>
        </w:tabs>
        <w:spacing w:line="240" w:lineRule="auto" w:before="46"/>
        <w:ind w:right="0"/>
        <w:jc w:val="left"/>
      </w:pPr>
      <w:r>
        <w:rPr>
          <w:spacing w:val="-1"/>
        </w:rPr>
        <w:t>□适用√</w:t>
        <w:tab/>
      </w:r>
      <w:r>
        <w:rPr>
          <w:spacing w:val="-2"/>
        </w:rPr>
        <w:t>不适用</w:t>
      </w:r>
      <w:r>
        <w:rPr/>
      </w:r>
    </w:p>
    <w:p>
      <w:pPr>
        <w:spacing w:after="0" w:line="240" w:lineRule="auto"/>
        <w:jc w:val="left"/>
        <w:sectPr>
          <w:pgSz w:w="11910" w:h="16840"/>
          <w:pgMar w:header="745" w:footer="1188" w:top="1040" w:bottom="1380" w:left="980" w:right="8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line="408" w:lineRule="auto" w:before="0"/>
        <w:ind w:left="152" w:right="6160" w:firstLine="105"/>
        <w:jc w:val="left"/>
        <w:rPr>
          <w:rFonts w:ascii="宋体" w:hAnsi="宋体" w:cs="宋体" w:eastAsia="宋体" w:hint="default"/>
          <w:sz w:val="21"/>
          <w:szCs w:val="21"/>
        </w:rPr>
      </w:pPr>
      <w:bookmarkStart w:name="2、收入" w:id="19"/>
      <w:bookmarkEnd w:id="19"/>
      <w:r>
        <w:rPr/>
      </w:r>
      <w:r>
        <w:rPr>
          <w:rFonts w:ascii="宋体" w:hAnsi="宋体" w:cs="宋体" w:eastAsia="宋体" w:hint="default"/>
          <w:b/>
          <w:bCs/>
          <w:sz w:val="21"/>
          <w:szCs w:val="21"/>
        </w:rPr>
        <w:t>2</w:t>
      </w:r>
      <w:r>
        <w:rPr>
          <w:rFonts w:ascii="宋体" w:hAnsi="宋体" w:cs="宋体" w:eastAsia="宋体" w:hint="default"/>
          <w:b/>
          <w:bCs/>
          <w:sz w:val="21"/>
          <w:szCs w:val="21"/>
        </w:rPr>
        <w:t>、收入</w:t>
      </w:r>
      <w:r>
        <w:rPr>
          <w:rFonts w:ascii="宋体" w:hAnsi="宋体" w:cs="宋体" w:eastAsia="宋体" w:hint="default"/>
          <w:b/>
          <w:bCs/>
          <w:w w:val="100"/>
          <w:sz w:val="21"/>
          <w:szCs w:val="21"/>
        </w:rPr>
        <w:t> </w:t>
      </w:r>
      <w:r>
        <w:rPr>
          <w:rFonts w:ascii="宋体" w:hAnsi="宋体" w:cs="宋体" w:eastAsia="宋体" w:hint="default"/>
          <w:spacing w:val="-2"/>
          <w:sz w:val="21"/>
          <w:szCs w:val="21"/>
        </w:rPr>
        <w:t>公司实物销售收入是否大于劳务收入</w:t>
      </w:r>
    </w:p>
    <w:p>
      <w:pPr>
        <w:pStyle w:val="BodyText"/>
        <w:spacing w:line="240" w:lineRule="auto" w:before="46"/>
        <w:ind w:right="0"/>
        <w:jc w:val="left"/>
      </w:pPr>
      <w:r>
        <w:rPr/>
        <w:t>√ 是 □ 否</w:t>
      </w:r>
    </w:p>
    <w:p>
      <w:pPr>
        <w:spacing w:line="240" w:lineRule="auto" w:before="2"/>
        <w:rPr>
          <w:rFonts w:ascii="宋体" w:hAnsi="宋体" w:cs="宋体" w:eastAsia="宋体"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45" w:hRule="exact"/>
        </w:trPr>
        <w:tc>
          <w:tcPr>
            <w:tcW w:w="1915"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50"/>
              <w:ind w:left="58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913"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659"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13"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659"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15"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50"/>
              <w:ind w:left="367"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宋体" w:hAnsi="宋体" w:cs="宋体" w:eastAsia="宋体" w:hint="default"/>
                <w:sz w:val="18"/>
                <w:szCs w:val="18"/>
              </w:rPr>
              <w:t>%</w:t>
            </w:r>
            <w:r>
              <w:rPr>
                <w:rFonts w:ascii="宋体" w:hAnsi="宋体" w:cs="宋体" w:eastAsia="宋体" w:hint="default"/>
                <w:sz w:val="18"/>
                <w:szCs w:val="18"/>
              </w:rPr>
              <w:t>）</w:t>
            </w:r>
          </w:p>
        </w:tc>
      </w:tr>
      <w:tr>
        <w:trPr>
          <w:trHeight w:val="470" w:hRule="exact"/>
        </w:trPr>
        <w:tc>
          <w:tcPr>
            <w:tcW w:w="191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电子产品贸易</w:t>
            </w:r>
          </w:p>
        </w:tc>
        <w:tc>
          <w:tcPr>
            <w:tcW w:w="1913"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9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left="710" w:right="0"/>
              <w:jc w:val="left"/>
              <w:rPr>
                <w:rFonts w:ascii="宋体" w:hAnsi="宋体" w:cs="宋体" w:eastAsia="宋体" w:hint="default"/>
                <w:sz w:val="18"/>
                <w:szCs w:val="18"/>
              </w:rPr>
            </w:pPr>
            <w:r>
              <w:rPr>
                <w:rFonts w:ascii="宋体"/>
                <w:sz w:val="18"/>
              </w:rPr>
              <w:t>45,737,531.00</w:t>
            </w:r>
          </w:p>
        </w:tc>
        <w:tc>
          <w:tcPr>
            <w:tcW w:w="19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left="710" w:right="0"/>
              <w:jc w:val="left"/>
              <w:rPr>
                <w:rFonts w:ascii="宋体" w:hAnsi="宋体" w:cs="宋体" w:eastAsia="宋体" w:hint="default"/>
                <w:sz w:val="18"/>
                <w:szCs w:val="18"/>
              </w:rPr>
            </w:pPr>
            <w:r>
              <w:rPr>
                <w:rFonts w:ascii="宋体"/>
                <w:sz w:val="18"/>
              </w:rPr>
              <w:t>99,867,062.20</w:t>
            </w:r>
          </w:p>
        </w:tc>
        <w:tc>
          <w:tcPr>
            <w:tcW w:w="191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right="12"/>
              <w:jc w:val="right"/>
              <w:rPr>
                <w:rFonts w:ascii="宋体" w:hAnsi="宋体" w:cs="宋体" w:eastAsia="宋体" w:hint="default"/>
                <w:sz w:val="18"/>
                <w:szCs w:val="18"/>
              </w:rPr>
            </w:pPr>
            <w:r>
              <w:rPr>
                <w:rFonts w:ascii="宋体"/>
                <w:spacing w:val="-1"/>
                <w:sz w:val="18"/>
              </w:rPr>
              <w:t>-54.20</w:t>
            </w:r>
            <w:r>
              <w:rPr>
                <w:rFonts w:ascii="宋体"/>
                <w:sz w:val="18"/>
              </w:rPr>
            </w:r>
          </w:p>
        </w:tc>
      </w:tr>
    </w:tbl>
    <w:p>
      <w:pPr>
        <w:pStyle w:val="Heading5"/>
        <w:spacing w:line="240" w:lineRule="auto" w:before="66"/>
        <w:ind w:right="0"/>
        <w:jc w:val="left"/>
        <w:rPr>
          <w:b w:val="0"/>
          <w:bCs w:val="0"/>
        </w:rPr>
      </w:pPr>
      <w:r>
        <w:rPr/>
        <w:t>相关数据同比发生变动</w:t>
      </w:r>
      <w:r>
        <w:rPr>
          <w:spacing w:val="-52"/>
        </w:rPr>
        <w:t> </w:t>
      </w:r>
      <w:r>
        <w:rPr>
          <w:rFonts w:ascii="宋体" w:hAnsi="宋体" w:cs="宋体" w:eastAsia="宋体" w:hint="default"/>
        </w:rPr>
        <w:t>30%</w:t>
      </w:r>
      <w:r>
        <w:rPr/>
        <w:t>以上的原因说明</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left="153" w:right="0" w:hanging="1"/>
        <w:jc w:val="left"/>
      </w:pPr>
      <w:r>
        <w:rPr/>
        <w:t>√ 适用 □</w:t>
      </w:r>
      <w:r>
        <w:rPr>
          <w:spacing w:val="-2"/>
        </w:rPr>
        <w:t> </w:t>
      </w:r>
      <w:r>
        <w:rPr/>
        <w:t>不适用</w:t>
      </w:r>
      <w:r>
        <w:rPr>
          <w:spacing w:val="-103"/>
        </w:rPr>
        <w:t> </w:t>
      </w:r>
      <w:r>
        <w:rPr>
          <w:spacing w:val="-103"/>
        </w:rPr>
      </w:r>
      <w:r>
        <w:rPr>
          <w:spacing w:val="-2"/>
        </w:rPr>
        <w:t>报告期销售额</w:t>
      </w:r>
      <w:r>
        <w:rPr>
          <w:rFonts w:ascii="宋体" w:hAnsi="宋体" w:cs="宋体" w:eastAsia="宋体" w:hint="default"/>
          <w:spacing w:val="-2"/>
        </w:rPr>
        <w:t>4,575.37</w:t>
      </w:r>
      <w:r>
        <w:rPr>
          <w:spacing w:val="-2"/>
        </w:rPr>
        <w:t>万元，较去年同期</w:t>
      </w:r>
      <w:r>
        <w:rPr>
          <w:rFonts w:ascii="宋体" w:hAnsi="宋体" w:cs="宋体" w:eastAsia="宋体" w:hint="default"/>
          <w:spacing w:val="-2"/>
        </w:rPr>
        <w:t>9,986.71</w:t>
      </w:r>
      <w:r>
        <w:rPr>
          <w:spacing w:val="-2"/>
        </w:rPr>
        <w:t>万元下降</w:t>
      </w:r>
      <w:r>
        <w:rPr>
          <w:rFonts w:ascii="宋体" w:hAnsi="宋体" w:cs="宋体" w:eastAsia="宋体" w:hint="default"/>
          <w:spacing w:val="-2"/>
        </w:rPr>
        <w:t>54.20%</w:t>
      </w:r>
      <w:r>
        <w:rPr>
          <w:spacing w:val="-2"/>
        </w:rPr>
        <w:t>，主要原因是由于现有客户的产品需求</w:t>
      </w:r>
      <w:r>
        <w:rPr>
          <w:spacing w:val="-22"/>
        </w:rPr>
        <w:t> </w:t>
      </w:r>
      <w:r>
        <w:rPr>
          <w:spacing w:val="-22"/>
        </w:rPr>
      </w:r>
      <w:r>
        <w:rPr/>
        <w:t>量有所降低，公司将积极开拓新的客户，增加贸易量。</w:t>
      </w:r>
    </w:p>
    <w:p>
      <w:pPr>
        <w:pStyle w:val="Heading5"/>
        <w:spacing w:line="240" w:lineRule="auto" w:before="46"/>
        <w:ind w:right="0"/>
        <w:jc w:val="left"/>
        <w:rPr>
          <w:b w:val="0"/>
          <w:bCs w:val="0"/>
        </w:rPr>
      </w:pPr>
      <w:r>
        <w:rPr/>
        <w:t>公司重大的在手订单情况</w:t>
      </w:r>
      <w:r>
        <w:rPr>
          <w:b w:val="0"/>
          <w:bCs w:val="0"/>
        </w:rPr>
      </w:r>
    </w:p>
    <w:p>
      <w:pPr>
        <w:spacing w:line="240" w:lineRule="auto" w:before="10"/>
        <w:rPr>
          <w:rFonts w:ascii="宋体" w:hAnsi="宋体" w:cs="宋体" w:eastAsia="宋体" w:hint="default"/>
          <w:b/>
          <w:bCs/>
          <w:sz w:val="14"/>
          <w:szCs w:val="14"/>
        </w:rPr>
      </w:pPr>
    </w:p>
    <w:p>
      <w:pPr>
        <w:spacing w:line="408" w:lineRule="auto" w:before="0"/>
        <w:ind w:left="152" w:right="4501"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公司报告期内产品或服务发生重大变化或调整有关情况</w:t>
      </w:r>
      <w:r>
        <w:rPr>
          <w:rFonts w:ascii="宋体" w:hAnsi="宋体" w:cs="宋体" w:eastAsia="宋体" w:hint="default"/>
          <w:spacing w:val="-1"/>
          <w:sz w:val="21"/>
          <w:szCs w:val="21"/>
        </w:rPr>
      </w:r>
    </w:p>
    <w:p>
      <w:pPr>
        <w:spacing w:line="408" w:lineRule="auto" w:before="46"/>
        <w:ind w:left="152" w:right="7666"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公司主要销售客户情况</w:t>
      </w:r>
      <w:r>
        <w:rPr>
          <w:rFonts w:ascii="宋体" w:hAnsi="宋体" w:cs="宋体" w:eastAsia="宋体" w:hint="default"/>
          <w:sz w:val="21"/>
          <w:szCs w:val="21"/>
        </w:rPr>
      </w:r>
    </w:p>
    <w:tbl>
      <w:tblPr>
        <w:tblW w:w="0" w:type="auto"/>
        <w:jc w:val="left"/>
        <w:tblInd w:w="139" w:type="dxa"/>
        <w:tblLayout w:type="fixed"/>
        <w:tblCellMar>
          <w:top w:w="0" w:type="dxa"/>
          <w:left w:w="0" w:type="dxa"/>
          <w:bottom w:w="0" w:type="dxa"/>
          <w:right w:w="0" w:type="dxa"/>
        </w:tblCellMar>
        <w:tblLook w:val="01E0"/>
      </w:tblPr>
      <w:tblGrid>
        <w:gridCol w:w="5528"/>
        <w:gridCol w:w="4039"/>
      </w:tblGrid>
      <w:tr>
        <w:trPr>
          <w:trHeight w:val="474" w:hRule="exact"/>
        </w:trPr>
        <w:tc>
          <w:tcPr>
            <w:tcW w:w="5528"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64"/>
              <w:ind w:left="1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039"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64"/>
              <w:ind w:right="7"/>
              <w:jc w:val="right"/>
              <w:rPr>
                <w:rFonts w:ascii="宋体" w:hAnsi="宋体" w:cs="宋体" w:eastAsia="宋体" w:hint="default"/>
                <w:sz w:val="18"/>
                <w:szCs w:val="18"/>
              </w:rPr>
            </w:pPr>
            <w:r>
              <w:rPr>
                <w:rFonts w:ascii="宋体"/>
                <w:spacing w:val="-1"/>
                <w:sz w:val="18"/>
              </w:rPr>
              <w:t>45,737,531.00</w:t>
            </w:r>
            <w:r>
              <w:rPr>
                <w:rFonts w:ascii="宋体"/>
                <w:sz w:val="18"/>
              </w:rPr>
            </w:r>
          </w:p>
        </w:tc>
      </w:tr>
      <w:tr>
        <w:trPr>
          <w:trHeight w:val="473" w:hRule="exact"/>
        </w:trPr>
        <w:tc>
          <w:tcPr>
            <w:tcW w:w="5528"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宋体" w:hAnsi="宋体" w:cs="宋体" w:eastAsia="宋体" w:hint="default"/>
                <w:sz w:val="18"/>
                <w:szCs w:val="18"/>
              </w:rPr>
              <w:t>%</w:t>
            </w:r>
            <w:r>
              <w:rPr>
                <w:rFonts w:ascii="宋体" w:hAnsi="宋体" w:cs="宋体" w:eastAsia="宋体" w:hint="default"/>
                <w:sz w:val="18"/>
                <w:szCs w:val="18"/>
              </w:rPr>
              <w:t>）</w:t>
            </w:r>
          </w:p>
        </w:tc>
        <w:tc>
          <w:tcPr>
            <w:tcW w:w="403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3"/>
              <w:ind w:right="7"/>
              <w:jc w:val="right"/>
              <w:rPr>
                <w:rFonts w:ascii="宋体" w:hAnsi="宋体" w:cs="宋体" w:eastAsia="宋体" w:hint="default"/>
                <w:sz w:val="18"/>
                <w:szCs w:val="18"/>
              </w:rPr>
            </w:pPr>
            <w:r>
              <w:rPr>
                <w:rFonts w:ascii="宋体"/>
                <w:sz w:val="18"/>
              </w:rPr>
              <w:t>100</w:t>
            </w:r>
          </w:p>
        </w:tc>
      </w:tr>
    </w:tbl>
    <w:p>
      <w:pPr>
        <w:spacing w:line="240" w:lineRule="auto" w:before="0"/>
        <w:rPr>
          <w:rFonts w:ascii="宋体" w:hAnsi="宋体" w:cs="宋体" w:eastAsia="宋体" w:hint="default"/>
          <w:b/>
          <w:bCs/>
          <w:sz w:val="20"/>
          <w:szCs w:val="20"/>
        </w:rPr>
      </w:pPr>
    </w:p>
    <w:p>
      <w:pPr>
        <w:pStyle w:val="Heading5"/>
        <w:spacing w:line="240" w:lineRule="auto" w:before="179"/>
        <w:ind w:right="0"/>
        <w:jc w:val="left"/>
        <w:rPr>
          <w:b w:val="0"/>
          <w:bCs w:val="0"/>
        </w:rPr>
      </w:pPr>
      <w:r>
        <w:rPr/>
        <w:t>公司前</w:t>
      </w:r>
      <w:r>
        <w:rPr>
          <w:spacing w:val="-53"/>
        </w:rPr>
        <w:t> </w:t>
      </w:r>
      <w:r>
        <w:rPr>
          <w:rFonts w:ascii="宋体" w:hAnsi="宋体" w:cs="宋体" w:eastAsia="宋体" w:hint="default"/>
        </w:rPr>
        <w:t>5</w:t>
      </w:r>
      <w:r>
        <w:rPr>
          <w:rFonts w:ascii="宋体" w:hAnsi="宋体" w:cs="宋体" w:eastAsia="宋体" w:hint="default"/>
          <w:spacing w:val="-53"/>
        </w:rPr>
        <w:t> </w:t>
      </w:r>
      <w:r>
        <w:rPr/>
        <w:t>大客户资料</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right="0"/>
        <w:jc w:val="left"/>
      </w:pPr>
      <w:r>
        <w:rPr/>
        <w:t>√ 适用 □ 不适用</w:t>
      </w:r>
    </w:p>
    <w:p>
      <w:pPr>
        <w:spacing w:line="240" w:lineRule="auto" w:before="2"/>
        <w:rPr>
          <w:rFonts w:ascii="宋体" w:hAnsi="宋体" w:cs="宋体" w:eastAsia="宋体" w:hint="default"/>
          <w:sz w:val="11"/>
          <w:szCs w:val="11"/>
        </w:rPr>
      </w:pPr>
    </w:p>
    <w:tbl>
      <w:tblPr>
        <w:tblW w:w="0" w:type="auto"/>
        <w:jc w:val="left"/>
        <w:tblInd w:w="138" w:type="dxa"/>
        <w:tblLayout w:type="fixed"/>
        <w:tblCellMar>
          <w:top w:w="0" w:type="dxa"/>
          <w:left w:w="0" w:type="dxa"/>
          <w:bottom w:w="0" w:type="dxa"/>
          <w:right w:w="0" w:type="dxa"/>
        </w:tblCellMar>
        <w:tblLook w:val="01E0"/>
      </w:tblPr>
      <w:tblGrid>
        <w:gridCol w:w="802"/>
        <w:gridCol w:w="3302"/>
        <w:gridCol w:w="2321"/>
        <w:gridCol w:w="3144"/>
      </w:tblGrid>
      <w:tr>
        <w:trPr>
          <w:trHeight w:val="454" w:hRule="exact"/>
        </w:trPr>
        <w:tc>
          <w:tcPr>
            <w:tcW w:w="802"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65"/>
              <w:ind w:right="7"/>
              <w:jc w:val="center"/>
              <w:rPr>
                <w:rFonts w:ascii="宋体" w:hAnsi="宋体" w:cs="宋体" w:eastAsia="宋体" w:hint="default"/>
                <w:sz w:val="18"/>
                <w:szCs w:val="18"/>
              </w:rPr>
            </w:pPr>
            <w:r>
              <w:rPr>
                <w:rFonts w:ascii="宋体" w:hAnsi="宋体" w:cs="宋体" w:eastAsia="宋体" w:hint="default"/>
                <w:sz w:val="18"/>
                <w:szCs w:val="18"/>
              </w:rPr>
              <w:t>序号</w:t>
            </w:r>
          </w:p>
        </w:tc>
        <w:tc>
          <w:tcPr>
            <w:tcW w:w="3302"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5"/>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4"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65"/>
              <w:ind w:left="530"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468" w:hRule="exact"/>
        </w:trPr>
        <w:tc>
          <w:tcPr>
            <w:tcW w:w="802"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5"/>
              <w:ind w:right="8"/>
              <w:jc w:val="center"/>
              <w:rPr>
                <w:rFonts w:ascii="宋体" w:hAnsi="宋体" w:cs="宋体" w:eastAsia="宋体" w:hint="default"/>
                <w:sz w:val="18"/>
                <w:szCs w:val="18"/>
              </w:rPr>
            </w:pPr>
            <w:r>
              <w:rPr>
                <w:rFonts w:ascii="宋体"/>
                <w:sz w:val="18"/>
              </w:rPr>
              <w:t>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3" w:right="0"/>
              <w:jc w:val="left"/>
              <w:rPr>
                <w:rFonts w:ascii="宋体" w:hAnsi="宋体" w:cs="宋体" w:eastAsia="宋体" w:hint="default"/>
                <w:sz w:val="18"/>
                <w:szCs w:val="18"/>
              </w:rPr>
            </w:pPr>
            <w:r>
              <w:rPr>
                <w:rFonts w:ascii="宋体" w:hAnsi="宋体" w:cs="宋体" w:eastAsia="宋体" w:hint="default"/>
                <w:sz w:val="18"/>
                <w:szCs w:val="18"/>
              </w:rPr>
              <w:t>深圳市奥迪卡科技有限公司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6"/>
              <w:jc w:val="right"/>
              <w:rPr>
                <w:rFonts w:ascii="宋体" w:hAnsi="宋体" w:cs="宋体" w:eastAsia="宋体" w:hint="default"/>
                <w:sz w:val="18"/>
                <w:szCs w:val="18"/>
              </w:rPr>
            </w:pPr>
            <w:r>
              <w:rPr>
                <w:rFonts w:ascii="宋体"/>
                <w:spacing w:val="-1"/>
                <w:sz w:val="18"/>
              </w:rPr>
              <w:t>31,910,856.00</w:t>
            </w:r>
            <w:r>
              <w:rPr>
                <w:rFonts w:ascii="宋体"/>
                <w:sz w:val="18"/>
              </w:rPr>
            </w:r>
          </w:p>
        </w:tc>
        <w:tc>
          <w:tcPr>
            <w:tcW w:w="314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5"/>
              <w:ind w:right="9"/>
              <w:jc w:val="right"/>
              <w:rPr>
                <w:rFonts w:ascii="宋体" w:hAnsi="宋体" w:cs="宋体" w:eastAsia="宋体" w:hint="default"/>
                <w:sz w:val="18"/>
                <w:szCs w:val="18"/>
              </w:rPr>
            </w:pPr>
            <w:r>
              <w:rPr>
                <w:rFonts w:ascii="宋体"/>
                <w:sz w:val="18"/>
              </w:rPr>
              <w:t>69.77</w:t>
            </w:r>
          </w:p>
        </w:tc>
      </w:tr>
      <w:tr>
        <w:trPr>
          <w:trHeight w:val="466" w:hRule="exact"/>
        </w:trPr>
        <w:tc>
          <w:tcPr>
            <w:tcW w:w="802"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right="8"/>
              <w:jc w:val="center"/>
              <w:rPr>
                <w:rFonts w:ascii="宋体" w:hAnsi="宋体" w:cs="宋体" w:eastAsia="宋体" w:hint="default"/>
                <w:sz w:val="18"/>
                <w:szCs w:val="18"/>
              </w:rPr>
            </w:pPr>
            <w:r>
              <w:rPr>
                <w:rFonts w:ascii="宋体"/>
                <w:sz w:val="18"/>
              </w:rPr>
              <w:t>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深圳市宝星达电子有限公司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13,826,675.00</w:t>
            </w:r>
            <w:r>
              <w:rPr>
                <w:rFonts w:ascii="宋体"/>
                <w:sz w:val="18"/>
              </w:rPr>
            </w:r>
          </w:p>
        </w:tc>
        <w:tc>
          <w:tcPr>
            <w:tcW w:w="314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
              <w:jc w:val="right"/>
              <w:rPr>
                <w:rFonts w:ascii="宋体" w:hAnsi="宋体" w:cs="宋体" w:eastAsia="宋体" w:hint="default"/>
                <w:sz w:val="18"/>
                <w:szCs w:val="18"/>
              </w:rPr>
            </w:pPr>
            <w:r>
              <w:rPr>
                <w:rFonts w:ascii="宋体"/>
                <w:sz w:val="18"/>
              </w:rPr>
              <w:t>30.23</w:t>
            </w:r>
          </w:p>
        </w:tc>
      </w:tr>
      <w:tr>
        <w:trPr>
          <w:trHeight w:val="463" w:hRule="exact"/>
        </w:trPr>
        <w:tc>
          <w:tcPr>
            <w:tcW w:w="802"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right="8"/>
              <w:jc w:val="center"/>
              <w:rPr>
                <w:rFonts w:ascii="宋体" w:hAnsi="宋体" w:cs="宋体" w:eastAsia="宋体" w:hint="default"/>
                <w:sz w:val="18"/>
                <w:szCs w:val="18"/>
              </w:rPr>
            </w:pPr>
            <w:r>
              <w:rPr>
                <w:rFonts w:ascii="宋体"/>
                <w:sz w:val="18"/>
              </w:rPr>
              <w:t>3</w:t>
            </w:r>
          </w:p>
        </w:tc>
        <w:tc>
          <w:tcPr>
            <w:tcW w:w="33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0"/>
              <w:ind w:right="6"/>
              <w:jc w:val="center"/>
              <w:rPr>
                <w:rFonts w:ascii="宋体" w:hAnsi="宋体" w:cs="宋体" w:eastAsia="宋体" w:hint="default"/>
                <w:sz w:val="18"/>
                <w:szCs w:val="18"/>
              </w:rPr>
            </w:pPr>
            <w:r>
              <w:rPr>
                <w:rFonts w:ascii="宋体"/>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0.00</w:t>
            </w:r>
          </w:p>
        </w:tc>
        <w:tc>
          <w:tcPr>
            <w:tcW w:w="314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0.00</w:t>
            </w:r>
          </w:p>
        </w:tc>
      </w:tr>
      <w:tr>
        <w:trPr>
          <w:trHeight w:val="463" w:hRule="exact"/>
        </w:trPr>
        <w:tc>
          <w:tcPr>
            <w:tcW w:w="802"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right="8"/>
              <w:jc w:val="center"/>
              <w:rPr>
                <w:rFonts w:ascii="宋体" w:hAnsi="宋体" w:cs="宋体" w:eastAsia="宋体" w:hint="default"/>
                <w:sz w:val="18"/>
                <w:szCs w:val="18"/>
              </w:rPr>
            </w:pPr>
            <w:r>
              <w:rPr>
                <w:rFonts w:ascii="宋体"/>
                <w:sz w:val="18"/>
              </w:rPr>
              <w:t>4</w:t>
            </w:r>
          </w:p>
        </w:tc>
        <w:tc>
          <w:tcPr>
            <w:tcW w:w="33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0"/>
              <w:ind w:right="6"/>
              <w:jc w:val="center"/>
              <w:rPr>
                <w:rFonts w:ascii="宋体" w:hAnsi="宋体" w:cs="宋体" w:eastAsia="宋体" w:hint="default"/>
                <w:sz w:val="18"/>
                <w:szCs w:val="18"/>
              </w:rPr>
            </w:pPr>
            <w:r>
              <w:rPr>
                <w:rFonts w:ascii="宋体"/>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0.00</w:t>
            </w:r>
          </w:p>
        </w:tc>
        <w:tc>
          <w:tcPr>
            <w:tcW w:w="314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0.00</w:t>
            </w:r>
          </w:p>
        </w:tc>
      </w:tr>
      <w:tr>
        <w:trPr>
          <w:trHeight w:val="481" w:hRule="exact"/>
        </w:trPr>
        <w:tc>
          <w:tcPr>
            <w:tcW w:w="802"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right="8"/>
              <w:jc w:val="center"/>
              <w:rPr>
                <w:rFonts w:ascii="宋体" w:hAnsi="宋体" w:cs="宋体" w:eastAsia="宋体" w:hint="default"/>
                <w:sz w:val="18"/>
                <w:szCs w:val="18"/>
              </w:rPr>
            </w:pPr>
            <w:r>
              <w:rPr>
                <w:rFonts w:ascii="宋体"/>
                <w:sz w:val="18"/>
              </w:rPr>
              <w:t>5</w:t>
            </w:r>
          </w:p>
        </w:tc>
        <w:tc>
          <w:tcPr>
            <w:tcW w:w="3302" w:type="dxa"/>
            <w:tcBorders>
              <w:top w:val="single" w:sz="4" w:space="0" w:color="000000"/>
              <w:left w:val="single" w:sz="10" w:space="0" w:color="D4D4D4"/>
              <w:bottom w:val="single" w:sz="16" w:space="0" w:color="D4D4D4"/>
              <w:right w:val="single" w:sz="4" w:space="0" w:color="000000"/>
            </w:tcBorders>
          </w:tcPr>
          <w:p>
            <w:pPr>
              <w:pStyle w:val="TableParagraph"/>
              <w:spacing w:line="240" w:lineRule="auto" w:before="80"/>
              <w:ind w:right="6"/>
              <w:jc w:val="center"/>
              <w:rPr>
                <w:rFonts w:ascii="宋体" w:hAnsi="宋体" w:cs="宋体" w:eastAsia="宋体" w:hint="default"/>
                <w:sz w:val="18"/>
                <w:szCs w:val="18"/>
              </w:rPr>
            </w:pPr>
            <w:r>
              <w:rPr>
                <w:rFonts w:ascii="宋体"/>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0.00</w:t>
            </w:r>
          </w:p>
        </w:tc>
        <w:tc>
          <w:tcPr>
            <w:tcW w:w="314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0.00</w:t>
            </w:r>
          </w:p>
        </w:tc>
      </w:tr>
      <w:tr>
        <w:trPr>
          <w:trHeight w:val="455" w:hRule="exact"/>
        </w:trPr>
        <w:tc>
          <w:tcPr>
            <w:tcW w:w="802"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64"/>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3302"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321" w:type="dxa"/>
            <w:tcBorders>
              <w:top w:val="single" w:sz="4" w:space="0" w:color="000000"/>
              <w:left w:val="single" w:sz="13" w:space="0" w:color="D4D4D4"/>
              <w:bottom w:val="single" w:sz="12" w:space="0" w:color="000000"/>
              <w:right w:val="single" w:sz="4" w:space="0" w:color="000000"/>
            </w:tcBorders>
          </w:tcPr>
          <w:p>
            <w:pPr>
              <w:pStyle w:val="TableParagraph"/>
              <w:spacing w:line="240" w:lineRule="auto" w:before="64"/>
              <w:ind w:right="16"/>
              <w:jc w:val="right"/>
              <w:rPr>
                <w:rFonts w:ascii="宋体" w:hAnsi="宋体" w:cs="宋体" w:eastAsia="宋体" w:hint="default"/>
                <w:sz w:val="18"/>
                <w:szCs w:val="18"/>
              </w:rPr>
            </w:pPr>
            <w:r>
              <w:rPr>
                <w:rFonts w:ascii="宋体"/>
                <w:spacing w:val="-1"/>
                <w:sz w:val="18"/>
              </w:rPr>
              <w:t>45,737,531.00</w:t>
            </w:r>
            <w:r>
              <w:rPr>
                <w:rFonts w:ascii="宋体"/>
                <w:sz w:val="18"/>
              </w:rPr>
            </w:r>
          </w:p>
        </w:tc>
        <w:tc>
          <w:tcPr>
            <w:tcW w:w="314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4"/>
              <w:ind w:right="9"/>
              <w:jc w:val="right"/>
              <w:rPr>
                <w:rFonts w:ascii="宋体" w:hAnsi="宋体" w:cs="宋体" w:eastAsia="宋体" w:hint="default"/>
                <w:sz w:val="18"/>
                <w:szCs w:val="18"/>
              </w:rPr>
            </w:pPr>
            <w:r>
              <w:rPr>
                <w:rFonts w:ascii="宋体"/>
                <w:sz w:val="18"/>
              </w:rPr>
              <w:t>100</w:t>
            </w:r>
          </w:p>
        </w:tc>
      </w:tr>
    </w:tbl>
    <w:p>
      <w:pPr>
        <w:spacing w:after="0" w:line="240" w:lineRule="auto"/>
        <w:jc w:val="right"/>
        <w:rPr>
          <w:rFonts w:ascii="宋体" w:hAnsi="宋体" w:cs="宋体" w:eastAsia="宋体" w:hint="default"/>
          <w:sz w:val="18"/>
          <w:szCs w:val="18"/>
        </w:rPr>
        <w:sectPr>
          <w:pgSz w:w="11910" w:h="16840"/>
          <w:pgMar w:header="745" w:footer="1188" w:top="1040" w:bottom="138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line="408" w:lineRule="auto" w:before="0"/>
        <w:ind w:left="152" w:right="8934" w:firstLine="0"/>
        <w:jc w:val="left"/>
        <w:rPr>
          <w:rFonts w:ascii="宋体" w:hAnsi="宋体" w:cs="宋体" w:eastAsia="宋体" w:hint="default"/>
          <w:sz w:val="21"/>
          <w:szCs w:val="21"/>
        </w:rPr>
      </w:pPr>
      <w:bookmarkStart w:name="3、成本" w:id="20"/>
      <w:bookmarkEnd w:id="20"/>
      <w:r>
        <w:rPr/>
      </w:r>
      <w:r>
        <w:rPr>
          <w:rFonts w:ascii="宋体" w:hAnsi="宋体" w:cs="宋体" w:eastAsia="宋体" w:hint="default"/>
          <w:b/>
          <w:bCs/>
          <w:sz w:val="21"/>
          <w:szCs w:val="21"/>
        </w:rPr>
        <w:t>3</w:t>
      </w:r>
      <w:r>
        <w:rPr>
          <w:rFonts w:ascii="宋体" w:hAnsi="宋体" w:cs="宋体" w:eastAsia="宋体" w:hint="default"/>
          <w:b/>
          <w:bCs/>
          <w:sz w:val="21"/>
          <w:szCs w:val="21"/>
        </w:rPr>
        <w:t>、成本</w:t>
      </w:r>
      <w:r>
        <w:rPr>
          <w:rFonts w:ascii="宋体" w:hAnsi="宋体" w:cs="宋体" w:eastAsia="宋体" w:hint="default"/>
          <w:b/>
          <w:bCs/>
          <w:w w:val="100"/>
          <w:sz w:val="21"/>
          <w:szCs w:val="21"/>
        </w:rPr>
        <w:t> </w:t>
      </w:r>
      <w:r>
        <w:rPr>
          <w:rFonts w:ascii="宋体" w:hAnsi="宋体" w:cs="宋体" w:eastAsia="宋体" w:hint="default"/>
          <w:sz w:val="21"/>
          <w:szCs w:val="21"/>
        </w:rPr>
        <w:t>行业分类</w:t>
      </w:r>
    </w:p>
    <w:p>
      <w:pPr>
        <w:spacing w:before="69"/>
        <w:ind w:left="0" w:right="119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955"/>
        <w:gridCol w:w="958"/>
        <w:gridCol w:w="1529"/>
        <w:gridCol w:w="1646"/>
        <w:gridCol w:w="305"/>
        <w:gridCol w:w="1111"/>
        <w:gridCol w:w="1807"/>
        <w:gridCol w:w="1188"/>
      </w:tblGrid>
      <w:tr>
        <w:trPr>
          <w:trHeight w:val="263" w:hRule="exact"/>
        </w:trPr>
        <w:tc>
          <w:tcPr>
            <w:tcW w:w="955" w:type="dxa"/>
            <w:tcBorders>
              <w:top w:val="single" w:sz="12" w:space="0" w:color="000000"/>
              <w:left w:val="single" w:sz="12" w:space="0" w:color="000000"/>
              <w:bottom w:val="nil" w:sz="6" w:space="0" w:color="auto"/>
              <w:right w:val="single" w:sz="4" w:space="0" w:color="000000"/>
            </w:tcBorders>
            <w:shd w:val="clear" w:color="auto" w:fill="D4D4D4"/>
          </w:tcPr>
          <w:p>
            <w:pPr/>
          </w:p>
        </w:tc>
        <w:tc>
          <w:tcPr>
            <w:tcW w:w="958" w:type="dxa"/>
            <w:tcBorders>
              <w:top w:val="single" w:sz="12" w:space="0" w:color="000000"/>
              <w:left w:val="single" w:sz="4" w:space="0" w:color="000000"/>
              <w:bottom w:val="nil" w:sz="6" w:space="0" w:color="auto"/>
              <w:right w:val="single" w:sz="4" w:space="0" w:color="000000"/>
            </w:tcBorders>
            <w:shd w:val="clear" w:color="auto" w:fill="D4D4D4"/>
          </w:tcPr>
          <w:p>
            <w:pPr/>
          </w:p>
        </w:tc>
        <w:tc>
          <w:tcPr>
            <w:tcW w:w="3175" w:type="dxa"/>
            <w:gridSpan w:val="2"/>
            <w:vMerge w:val="restart"/>
            <w:tcBorders>
              <w:top w:val="single" w:sz="12" w:space="0" w:color="000000"/>
              <w:left w:val="single" w:sz="4" w:space="0" w:color="000000"/>
              <w:right w:val="single" w:sz="4" w:space="0" w:color="000000"/>
            </w:tcBorders>
            <w:shd w:val="clear" w:color="auto" w:fill="D4D4D4"/>
          </w:tcPr>
          <w:p>
            <w:pPr>
              <w:pStyle w:val="TableParagraph"/>
              <w:spacing w:line="240" w:lineRule="auto" w:before="64"/>
              <w:ind w:left="14"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223" w:type="dxa"/>
            <w:gridSpan w:val="3"/>
            <w:vMerge w:val="restart"/>
            <w:tcBorders>
              <w:top w:val="single" w:sz="12" w:space="0" w:color="000000"/>
              <w:left w:val="single" w:sz="4" w:space="0" w:color="000000"/>
              <w:right w:val="single" w:sz="4" w:space="0" w:color="000000"/>
            </w:tcBorders>
            <w:shd w:val="clear" w:color="auto" w:fill="D4D4D4"/>
          </w:tcPr>
          <w:p>
            <w:pPr>
              <w:pStyle w:val="TableParagraph"/>
              <w:spacing w:line="240" w:lineRule="auto" w:before="64"/>
              <w:ind w:left="4"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188" w:type="dxa"/>
            <w:vMerge w:val="restart"/>
            <w:tcBorders>
              <w:top w:val="single" w:sz="12" w:space="0" w:color="000000"/>
              <w:left w:val="single" w:sz="4" w:space="0" w:color="000000"/>
              <w:right w:val="single" w:sz="12" w:space="0" w:color="000000"/>
            </w:tcBorders>
            <w:shd w:val="clear" w:color="auto" w:fill="D4D4D4"/>
          </w:tcPr>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同比增减</w:t>
            </w:r>
          </w:p>
          <w:p>
            <w:pPr>
              <w:pStyle w:val="TableParagraph"/>
              <w:spacing w:line="240" w:lineRule="auto" w:before="115"/>
              <w:ind w:right="0"/>
              <w:jc w:val="center"/>
              <w:rPr>
                <w:rFonts w:ascii="宋体" w:hAnsi="宋体" w:cs="宋体" w:eastAsia="宋体" w:hint="default"/>
                <w:sz w:val="18"/>
                <w:szCs w:val="18"/>
              </w:rPr>
            </w:pPr>
            <w:r>
              <w:rPr>
                <w:rFonts w:ascii="宋体"/>
                <w:sz w:val="18"/>
              </w:rPr>
              <w:t>(%)</w:t>
            </w:r>
          </w:p>
        </w:tc>
      </w:tr>
      <w:tr>
        <w:trPr>
          <w:trHeight w:val="176" w:hRule="exact"/>
        </w:trPr>
        <w:tc>
          <w:tcPr>
            <w:tcW w:w="955" w:type="dxa"/>
            <w:vMerge w:val="restart"/>
            <w:tcBorders>
              <w:top w:val="nil" w:sz="6" w:space="0" w:color="auto"/>
              <w:left w:val="single" w:sz="12"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95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175" w:type="dxa"/>
            <w:gridSpan w:val="2"/>
            <w:vMerge/>
            <w:tcBorders>
              <w:left w:val="single" w:sz="4" w:space="0" w:color="000000"/>
              <w:bottom w:val="single" w:sz="4" w:space="0" w:color="000000"/>
              <w:right w:val="single" w:sz="4" w:space="0" w:color="000000"/>
            </w:tcBorders>
            <w:shd w:val="clear" w:color="auto" w:fill="D4D4D4"/>
          </w:tcPr>
          <w:p>
            <w:pPr/>
          </w:p>
        </w:tc>
        <w:tc>
          <w:tcPr>
            <w:tcW w:w="3223" w:type="dxa"/>
            <w:gridSpan w:val="3"/>
            <w:vMerge/>
            <w:tcBorders>
              <w:left w:val="single" w:sz="4" w:space="0" w:color="000000"/>
              <w:bottom w:val="single" w:sz="4" w:space="0" w:color="000000"/>
              <w:right w:val="single" w:sz="4" w:space="0" w:color="000000"/>
            </w:tcBorders>
            <w:shd w:val="clear" w:color="auto" w:fill="D4D4D4"/>
          </w:tcPr>
          <w:p>
            <w:pPr/>
          </w:p>
        </w:tc>
        <w:tc>
          <w:tcPr>
            <w:tcW w:w="1188" w:type="dxa"/>
            <w:vMerge/>
            <w:tcBorders>
              <w:left w:val="single" w:sz="4" w:space="0" w:color="000000"/>
              <w:right w:val="single" w:sz="12" w:space="0" w:color="000000"/>
            </w:tcBorders>
            <w:shd w:val="clear" w:color="auto" w:fill="D4D4D4"/>
          </w:tcPr>
          <w:p>
            <w:pPr/>
          </w:p>
        </w:tc>
      </w:tr>
      <w:tr>
        <w:trPr>
          <w:trHeight w:val="215" w:hRule="exact"/>
        </w:trPr>
        <w:tc>
          <w:tcPr>
            <w:tcW w:w="955" w:type="dxa"/>
            <w:vMerge/>
            <w:tcBorders>
              <w:left w:val="single" w:sz="12" w:space="0" w:color="000000"/>
              <w:bottom w:val="nil" w:sz="6" w:space="0" w:color="auto"/>
              <w:right w:val="single" w:sz="4" w:space="0" w:color="000000"/>
            </w:tcBorders>
            <w:shd w:val="clear" w:color="auto" w:fill="D4D4D4"/>
          </w:tcPr>
          <w:p>
            <w:pPr/>
          </w:p>
        </w:tc>
        <w:tc>
          <w:tcPr>
            <w:tcW w:w="958" w:type="dxa"/>
            <w:vMerge/>
            <w:tcBorders>
              <w:left w:val="single" w:sz="4" w:space="0" w:color="000000"/>
              <w:bottom w:val="nil" w:sz="6" w:space="0" w:color="auto"/>
              <w:right w:val="single" w:sz="4" w:space="0" w:color="000000"/>
            </w:tcBorders>
            <w:shd w:val="clear" w:color="auto" w:fill="D4D4D4"/>
          </w:tcPr>
          <w:p>
            <w:pPr/>
          </w:p>
        </w:tc>
        <w:tc>
          <w:tcPr>
            <w:tcW w:w="152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4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0"/>
              <w:ind w:left="24" w:right="0"/>
              <w:jc w:val="left"/>
              <w:rPr>
                <w:rFonts w:ascii="宋体" w:hAnsi="宋体" w:cs="宋体" w:eastAsia="宋体" w:hint="default"/>
                <w:sz w:val="18"/>
                <w:szCs w:val="18"/>
              </w:rPr>
            </w:pPr>
            <w:r>
              <w:rPr>
                <w:rFonts w:ascii="宋体" w:hAnsi="宋体" w:cs="宋体" w:eastAsia="宋体" w:hint="default"/>
                <w:spacing w:val="-3"/>
                <w:sz w:val="18"/>
                <w:szCs w:val="18"/>
              </w:rPr>
              <w:t>占营业成本比重（</w:t>
            </w:r>
            <w:r>
              <w:rPr>
                <w:rFonts w:ascii="宋体" w:hAnsi="宋体" w:cs="宋体" w:eastAsia="宋体" w:hint="default"/>
                <w:spacing w:val="-3"/>
                <w:sz w:val="18"/>
                <w:szCs w:val="18"/>
              </w:rPr>
              <w:t>%</w:t>
            </w:r>
          </w:p>
        </w:tc>
        <w:tc>
          <w:tcPr>
            <w:tcW w:w="305" w:type="dxa"/>
            <w:vMerge w:val="restart"/>
            <w:tcBorders>
              <w:top w:val="single" w:sz="4" w:space="0" w:color="000000"/>
              <w:left w:val="single" w:sz="4" w:space="0" w:color="000000"/>
              <w:right w:val="nil" w:sz="6" w:space="0" w:color="auto"/>
            </w:tcBorders>
            <w:shd w:val="clear" w:color="auto" w:fill="D4D4D4"/>
          </w:tcPr>
          <w:p>
            <w:pPr>
              <w:pStyle w:val="TableParagraph"/>
              <w:spacing w:line="240" w:lineRule="auto" w:before="100"/>
              <w:ind w:left="-111" w:right="0"/>
              <w:jc w:val="left"/>
              <w:rPr>
                <w:rFonts w:ascii="宋体" w:hAnsi="宋体" w:cs="宋体" w:eastAsia="宋体" w:hint="default"/>
                <w:sz w:val="18"/>
                <w:szCs w:val="18"/>
              </w:rPr>
            </w:pPr>
            <w:r>
              <w:rPr>
                <w:rFonts w:ascii="宋体" w:hAnsi="宋体" w:cs="宋体" w:eastAsia="宋体" w:hint="default"/>
                <w:sz w:val="18"/>
                <w:szCs w:val="18"/>
              </w:rPr>
              <w:t>）</w:t>
            </w:r>
          </w:p>
        </w:tc>
        <w:tc>
          <w:tcPr>
            <w:tcW w:w="1111" w:type="dxa"/>
            <w:vMerge w:val="restart"/>
            <w:tcBorders>
              <w:top w:val="single" w:sz="4" w:space="0" w:color="000000"/>
              <w:left w:val="nil" w:sz="6" w:space="0" w:color="auto"/>
              <w:right w:val="single" w:sz="4" w:space="0" w:color="000000"/>
            </w:tcBorders>
            <w:shd w:val="clear" w:color="auto" w:fill="D4D4D4"/>
          </w:tcPr>
          <w:p>
            <w:pPr>
              <w:pStyle w:val="TableParagraph"/>
              <w:spacing w:line="240" w:lineRule="auto" w:before="100"/>
              <w:ind w:left="23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80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0"/>
              <w:ind w:left="38" w:right="0"/>
              <w:jc w:val="left"/>
              <w:rPr>
                <w:rFonts w:ascii="宋体" w:hAnsi="宋体" w:cs="宋体" w:eastAsia="宋体" w:hint="default"/>
                <w:sz w:val="18"/>
                <w:szCs w:val="18"/>
              </w:rPr>
            </w:pPr>
            <w:r>
              <w:rPr>
                <w:rFonts w:ascii="宋体" w:hAnsi="宋体" w:cs="宋体" w:eastAsia="宋体" w:hint="default"/>
                <w:sz w:val="18"/>
                <w:szCs w:val="18"/>
              </w:rPr>
              <w:t>占营业成本比重（</w:t>
            </w:r>
            <w:r>
              <w:rPr>
                <w:rFonts w:ascii="宋体" w:hAnsi="宋体" w:cs="宋体" w:eastAsia="宋体" w:hint="default"/>
                <w:sz w:val="18"/>
                <w:szCs w:val="18"/>
              </w:rPr>
              <w:t>%</w:t>
            </w:r>
            <w:r>
              <w:rPr>
                <w:rFonts w:ascii="宋体" w:hAnsi="宋体" w:cs="宋体" w:eastAsia="宋体" w:hint="default"/>
                <w:sz w:val="18"/>
                <w:szCs w:val="18"/>
              </w:rPr>
              <w:t>）</w:t>
            </w:r>
          </w:p>
        </w:tc>
        <w:tc>
          <w:tcPr>
            <w:tcW w:w="1188" w:type="dxa"/>
            <w:vMerge/>
            <w:tcBorders>
              <w:left w:val="single" w:sz="4" w:space="0" w:color="000000"/>
              <w:right w:val="single" w:sz="12" w:space="0" w:color="000000"/>
            </w:tcBorders>
            <w:shd w:val="clear" w:color="auto" w:fill="D4D4D4"/>
          </w:tcPr>
          <w:p>
            <w:pPr/>
          </w:p>
        </w:tc>
      </w:tr>
      <w:tr>
        <w:trPr>
          <w:trHeight w:val="248" w:hRule="exact"/>
        </w:trPr>
        <w:tc>
          <w:tcPr>
            <w:tcW w:w="955" w:type="dxa"/>
            <w:tcBorders>
              <w:top w:val="nil" w:sz="6" w:space="0" w:color="auto"/>
              <w:left w:val="single" w:sz="12" w:space="0" w:color="000000"/>
              <w:bottom w:val="single" w:sz="4" w:space="0" w:color="000000"/>
              <w:right w:val="single" w:sz="4" w:space="0" w:color="000000"/>
            </w:tcBorders>
            <w:shd w:val="clear" w:color="auto" w:fill="D4D4D4"/>
          </w:tcPr>
          <w:p>
            <w:pPr/>
          </w:p>
        </w:tc>
        <w:tc>
          <w:tcPr>
            <w:tcW w:w="958" w:type="dxa"/>
            <w:tcBorders>
              <w:top w:val="nil" w:sz="6" w:space="0" w:color="auto"/>
              <w:left w:val="single" w:sz="4" w:space="0" w:color="000000"/>
              <w:bottom w:val="single" w:sz="4" w:space="0" w:color="000000"/>
              <w:right w:val="single" w:sz="4" w:space="0" w:color="000000"/>
            </w:tcBorders>
            <w:shd w:val="clear" w:color="auto" w:fill="D4D4D4"/>
          </w:tcPr>
          <w:p>
            <w:pPr/>
          </w:p>
        </w:tc>
        <w:tc>
          <w:tcPr>
            <w:tcW w:w="1529" w:type="dxa"/>
            <w:vMerge/>
            <w:tcBorders>
              <w:left w:val="single" w:sz="4" w:space="0" w:color="000000"/>
              <w:bottom w:val="single" w:sz="4" w:space="0" w:color="000000"/>
              <w:right w:val="single" w:sz="4" w:space="0" w:color="000000"/>
            </w:tcBorders>
            <w:shd w:val="clear" w:color="auto" w:fill="D4D4D4"/>
          </w:tcPr>
          <w:p>
            <w:pPr/>
          </w:p>
        </w:tc>
        <w:tc>
          <w:tcPr>
            <w:tcW w:w="1646" w:type="dxa"/>
            <w:vMerge/>
            <w:tcBorders>
              <w:left w:val="single" w:sz="4" w:space="0" w:color="000000"/>
              <w:bottom w:val="single" w:sz="4" w:space="0" w:color="000000"/>
              <w:right w:val="single" w:sz="4" w:space="0" w:color="000000"/>
            </w:tcBorders>
            <w:shd w:val="clear" w:color="auto" w:fill="D4D4D4"/>
          </w:tcPr>
          <w:p>
            <w:pPr/>
          </w:p>
        </w:tc>
        <w:tc>
          <w:tcPr>
            <w:tcW w:w="305" w:type="dxa"/>
            <w:vMerge/>
            <w:tcBorders>
              <w:left w:val="single" w:sz="4" w:space="0" w:color="000000"/>
              <w:bottom w:val="single" w:sz="4" w:space="0" w:color="000000"/>
              <w:right w:val="nil" w:sz="6" w:space="0" w:color="auto"/>
            </w:tcBorders>
            <w:shd w:val="clear" w:color="auto" w:fill="D4D4D4"/>
          </w:tcPr>
          <w:p>
            <w:pPr/>
          </w:p>
        </w:tc>
        <w:tc>
          <w:tcPr>
            <w:tcW w:w="1111" w:type="dxa"/>
            <w:vMerge/>
            <w:tcBorders>
              <w:left w:val="nil" w:sz="6" w:space="0" w:color="auto"/>
              <w:bottom w:val="single" w:sz="4" w:space="0" w:color="000000"/>
              <w:right w:val="single" w:sz="4" w:space="0" w:color="000000"/>
            </w:tcBorders>
            <w:shd w:val="clear" w:color="auto" w:fill="D4D4D4"/>
          </w:tcPr>
          <w:p>
            <w:pPr/>
          </w:p>
        </w:tc>
        <w:tc>
          <w:tcPr>
            <w:tcW w:w="1807" w:type="dxa"/>
            <w:vMerge/>
            <w:tcBorders>
              <w:left w:val="single" w:sz="4" w:space="0" w:color="000000"/>
              <w:bottom w:val="single" w:sz="4" w:space="0" w:color="000000"/>
              <w:right w:val="single" w:sz="4" w:space="0" w:color="000000"/>
            </w:tcBorders>
            <w:shd w:val="clear" w:color="auto" w:fill="D4D4D4"/>
          </w:tcPr>
          <w:p>
            <w:pPr/>
          </w:p>
        </w:tc>
        <w:tc>
          <w:tcPr>
            <w:tcW w:w="1188" w:type="dxa"/>
            <w:vMerge/>
            <w:tcBorders>
              <w:left w:val="single" w:sz="4" w:space="0" w:color="000000"/>
              <w:bottom w:val="single" w:sz="4" w:space="0" w:color="000000"/>
              <w:right w:val="single" w:sz="12" w:space="0" w:color="000000"/>
            </w:tcBorders>
            <w:shd w:val="clear" w:color="auto" w:fill="D4D4D4"/>
          </w:tcPr>
          <w:p>
            <w:pPr/>
          </w:p>
        </w:tc>
      </w:tr>
      <w:tr>
        <w:trPr>
          <w:trHeight w:val="493" w:hRule="exact"/>
        </w:trPr>
        <w:tc>
          <w:tcPr>
            <w:tcW w:w="95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00"/>
              <w:ind w:left="14" w:right="0"/>
              <w:jc w:val="left"/>
              <w:rPr>
                <w:rFonts w:ascii="宋体" w:hAnsi="宋体" w:cs="宋体" w:eastAsia="宋体" w:hint="default"/>
                <w:sz w:val="18"/>
                <w:szCs w:val="18"/>
              </w:rPr>
            </w:pPr>
            <w:r>
              <w:rPr>
                <w:rFonts w:ascii="宋体" w:hAnsi="宋体" w:cs="宋体" w:eastAsia="宋体" w:hint="default"/>
                <w:sz w:val="18"/>
                <w:szCs w:val="18"/>
              </w:rPr>
              <w:t>电子产品</w:t>
            </w:r>
          </w:p>
        </w:tc>
        <w:tc>
          <w:tcPr>
            <w:tcW w:w="9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0"/>
              <w:ind w:left="23" w:right="0"/>
              <w:jc w:val="left"/>
              <w:rPr>
                <w:rFonts w:ascii="宋体" w:hAnsi="宋体" w:cs="宋体" w:eastAsia="宋体" w:hint="default"/>
                <w:sz w:val="18"/>
                <w:szCs w:val="18"/>
              </w:rPr>
            </w:pPr>
            <w:r>
              <w:rPr>
                <w:rFonts w:ascii="宋体" w:hAnsi="宋体" w:cs="宋体" w:eastAsia="宋体" w:hint="default"/>
                <w:sz w:val="18"/>
                <w:szCs w:val="18"/>
              </w:rPr>
              <w:t>电子产品</w:t>
            </w:r>
          </w:p>
        </w:tc>
        <w:tc>
          <w:tcPr>
            <w:tcW w:w="1529" w:type="dxa"/>
            <w:tcBorders>
              <w:top w:val="single" w:sz="16" w:space="0" w:color="D4D4D4"/>
              <w:left w:val="single" w:sz="4" w:space="0" w:color="000000"/>
              <w:bottom w:val="single" w:sz="12" w:space="0" w:color="000000"/>
              <w:right w:val="single" w:sz="4" w:space="0" w:color="000000"/>
            </w:tcBorders>
          </w:tcPr>
          <w:p>
            <w:pPr>
              <w:pStyle w:val="TableParagraph"/>
              <w:spacing w:line="240" w:lineRule="auto" w:before="85"/>
              <w:ind w:left="326" w:right="0"/>
              <w:jc w:val="left"/>
              <w:rPr>
                <w:rFonts w:ascii="宋体" w:hAnsi="宋体" w:cs="宋体" w:eastAsia="宋体" w:hint="default"/>
                <w:sz w:val="18"/>
                <w:szCs w:val="18"/>
              </w:rPr>
            </w:pPr>
            <w:r>
              <w:rPr>
                <w:rFonts w:ascii="宋体"/>
                <w:sz w:val="18"/>
              </w:rPr>
              <w:t>44,319,690.00</w:t>
            </w:r>
          </w:p>
        </w:tc>
        <w:tc>
          <w:tcPr>
            <w:tcW w:w="1646" w:type="dxa"/>
            <w:tcBorders>
              <w:top w:val="single" w:sz="16" w:space="0" w:color="D4D4D4"/>
              <w:left w:val="single" w:sz="4" w:space="0" w:color="000000"/>
              <w:bottom w:val="single" w:sz="12" w:space="0" w:color="000000"/>
              <w:right w:val="single" w:sz="4" w:space="0" w:color="000000"/>
            </w:tcBorders>
          </w:tcPr>
          <w:p>
            <w:pPr>
              <w:pStyle w:val="TableParagraph"/>
              <w:spacing w:line="240" w:lineRule="auto" w:before="85"/>
              <w:ind w:right="7"/>
              <w:jc w:val="right"/>
              <w:rPr>
                <w:rFonts w:ascii="宋体" w:hAnsi="宋体" w:cs="宋体" w:eastAsia="宋体" w:hint="default"/>
                <w:sz w:val="18"/>
                <w:szCs w:val="18"/>
              </w:rPr>
            </w:pPr>
            <w:r>
              <w:rPr>
                <w:rFonts w:ascii="宋体"/>
                <w:sz w:val="18"/>
              </w:rPr>
              <w:t>100</w:t>
            </w:r>
          </w:p>
        </w:tc>
        <w:tc>
          <w:tcPr>
            <w:tcW w:w="1416" w:type="dxa"/>
            <w:gridSpan w:val="2"/>
            <w:tcBorders>
              <w:top w:val="single" w:sz="16" w:space="0" w:color="D4D4D4"/>
              <w:left w:val="single" w:sz="4" w:space="0" w:color="000000"/>
              <w:bottom w:val="single" w:sz="12" w:space="0" w:color="000000"/>
              <w:right w:val="single" w:sz="4" w:space="0" w:color="000000"/>
            </w:tcBorders>
          </w:tcPr>
          <w:p>
            <w:pPr>
              <w:pStyle w:val="TableParagraph"/>
              <w:spacing w:line="240" w:lineRule="auto" w:before="85"/>
              <w:ind w:left="216" w:right="0"/>
              <w:jc w:val="left"/>
              <w:rPr>
                <w:rFonts w:ascii="宋体" w:hAnsi="宋体" w:cs="宋体" w:eastAsia="宋体" w:hint="default"/>
                <w:sz w:val="18"/>
                <w:szCs w:val="18"/>
              </w:rPr>
            </w:pPr>
            <w:r>
              <w:rPr>
                <w:rFonts w:ascii="宋体"/>
                <w:sz w:val="18"/>
              </w:rPr>
              <w:t>97,073,662.00</w:t>
            </w:r>
          </w:p>
        </w:tc>
        <w:tc>
          <w:tcPr>
            <w:tcW w:w="1807" w:type="dxa"/>
            <w:tcBorders>
              <w:top w:val="single" w:sz="16" w:space="0" w:color="D4D4D4"/>
              <w:left w:val="single" w:sz="4" w:space="0" w:color="000000"/>
              <w:bottom w:val="single" w:sz="12" w:space="0" w:color="000000"/>
              <w:right w:val="single" w:sz="4" w:space="0" w:color="000000"/>
            </w:tcBorders>
          </w:tcPr>
          <w:p>
            <w:pPr>
              <w:pStyle w:val="TableParagraph"/>
              <w:spacing w:line="240" w:lineRule="auto" w:before="85"/>
              <w:ind w:right="29"/>
              <w:jc w:val="right"/>
              <w:rPr>
                <w:rFonts w:ascii="宋体" w:hAnsi="宋体" w:cs="宋体" w:eastAsia="宋体" w:hint="default"/>
                <w:sz w:val="18"/>
                <w:szCs w:val="18"/>
              </w:rPr>
            </w:pPr>
            <w:r>
              <w:rPr>
                <w:rFonts w:ascii="宋体"/>
                <w:sz w:val="18"/>
              </w:rPr>
              <w:t>100</w:t>
            </w:r>
          </w:p>
        </w:tc>
        <w:tc>
          <w:tcPr>
            <w:tcW w:w="1188" w:type="dxa"/>
            <w:tcBorders>
              <w:top w:val="single" w:sz="35" w:space="0" w:color="D4D4D4"/>
              <w:left w:val="single" w:sz="4" w:space="0" w:color="000000"/>
              <w:bottom w:val="single" w:sz="12" w:space="0" w:color="000000"/>
              <w:right w:val="single" w:sz="12" w:space="0" w:color="000000"/>
            </w:tcBorders>
          </w:tcPr>
          <w:p>
            <w:pPr>
              <w:pStyle w:val="TableParagraph"/>
              <w:spacing w:line="240" w:lineRule="auto" w:before="62"/>
              <w:ind w:left="614" w:right="0"/>
              <w:jc w:val="left"/>
              <w:rPr>
                <w:rFonts w:ascii="宋体" w:hAnsi="宋体" w:cs="宋体" w:eastAsia="宋体" w:hint="default"/>
                <w:sz w:val="18"/>
                <w:szCs w:val="18"/>
              </w:rPr>
            </w:pPr>
            <w:r>
              <w:rPr>
                <w:rFonts w:ascii="宋体"/>
                <w:sz w:val="18"/>
              </w:rPr>
              <w:t>-54.34</w:t>
            </w:r>
          </w:p>
        </w:tc>
      </w:tr>
    </w:tbl>
    <w:p>
      <w:pPr>
        <w:spacing w:line="240" w:lineRule="auto" w:before="5"/>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745" w:footer="1188" w:top="1040" w:bottom="1380" w:left="980" w:right="980"/>
        </w:sectPr>
      </w:pPr>
    </w:p>
    <w:p>
      <w:pPr>
        <w:pStyle w:val="BodyText"/>
        <w:spacing w:line="240" w:lineRule="auto" w:before="36"/>
        <w:ind w:right="-13"/>
        <w:jc w:val="left"/>
      </w:pPr>
      <w:r>
        <w:rPr>
          <w:spacing w:val="-1"/>
        </w:rPr>
        <w:t>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40" w:bottom="1380" w:left="980" w:right="980"/>
          <w:cols w:num="2" w:equalWidth="0">
            <w:col w:w="996" w:space="6977"/>
            <w:col w:w="1977"/>
          </w:cols>
        </w:sectPr>
      </w:pPr>
    </w:p>
    <w:p>
      <w:pPr>
        <w:spacing w:line="240" w:lineRule="auto" w:before="6"/>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955"/>
        <w:gridCol w:w="958"/>
        <w:gridCol w:w="1366"/>
        <w:gridCol w:w="1774"/>
        <w:gridCol w:w="1248"/>
        <w:gridCol w:w="1660"/>
        <w:gridCol w:w="1540"/>
      </w:tblGrid>
      <w:tr>
        <w:trPr>
          <w:trHeight w:val="264" w:hRule="exact"/>
        </w:trPr>
        <w:tc>
          <w:tcPr>
            <w:tcW w:w="955" w:type="dxa"/>
            <w:tcBorders>
              <w:top w:val="single" w:sz="12" w:space="0" w:color="000000"/>
              <w:left w:val="single" w:sz="12" w:space="0" w:color="000000"/>
              <w:bottom w:val="nil" w:sz="6" w:space="0" w:color="auto"/>
              <w:right w:val="single" w:sz="4" w:space="0" w:color="000000"/>
            </w:tcBorders>
            <w:shd w:val="clear" w:color="auto" w:fill="D4D4D4"/>
          </w:tcPr>
          <w:p>
            <w:pPr/>
          </w:p>
        </w:tc>
        <w:tc>
          <w:tcPr>
            <w:tcW w:w="958" w:type="dxa"/>
            <w:tcBorders>
              <w:top w:val="single" w:sz="12" w:space="0" w:color="000000"/>
              <w:left w:val="single" w:sz="4" w:space="0" w:color="000000"/>
              <w:bottom w:val="nil" w:sz="6" w:space="0" w:color="auto"/>
              <w:right w:val="single" w:sz="4" w:space="0" w:color="000000"/>
            </w:tcBorders>
            <w:shd w:val="clear" w:color="auto" w:fill="D4D4D4"/>
          </w:tcPr>
          <w:p>
            <w:pPr/>
          </w:p>
        </w:tc>
        <w:tc>
          <w:tcPr>
            <w:tcW w:w="3139" w:type="dxa"/>
            <w:gridSpan w:val="2"/>
            <w:vMerge w:val="restart"/>
            <w:tcBorders>
              <w:top w:val="single" w:sz="12" w:space="0" w:color="000000"/>
              <w:left w:val="single" w:sz="4" w:space="0" w:color="000000"/>
              <w:right w:val="single" w:sz="4" w:space="0" w:color="000000"/>
            </w:tcBorders>
            <w:shd w:val="clear" w:color="auto" w:fill="D4D4D4"/>
          </w:tcPr>
          <w:p>
            <w:pPr>
              <w:pStyle w:val="TableParagraph"/>
              <w:spacing w:line="240" w:lineRule="auto" w:before="65"/>
              <w:ind w:right="5"/>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908" w:type="dxa"/>
            <w:gridSpan w:val="2"/>
            <w:vMerge w:val="restart"/>
            <w:tcBorders>
              <w:top w:val="single" w:sz="12" w:space="0" w:color="000000"/>
              <w:left w:val="single" w:sz="4" w:space="0" w:color="000000"/>
              <w:right w:val="single" w:sz="4" w:space="0" w:color="000000"/>
            </w:tcBorders>
            <w:shd w:val="clear" w:color="auto" w:fill="D4D4D4"/>
          </w:tcPr>
          <w:p>
            <w:pPr>
              <w:pStyle w:val="TableParagraph"/>
              <w:spacing w:line="240" w:lineRule="auto" w:before="65"/>
              <w:ind w:right="8"/>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540" w:type="dxa"/>
            <w:tcBorders>
              <w:top w:val="single" w:sz="12" w:space="0" w:color="000000"/>
              <w:left w:val="single" w:sz="4" w:space="0" w:color="000000"/>
              <w:bottom w:val="nil" w:sz="6" w:space="0" w:color="auto"/>
              <w:right w:val="single" w:sz="12" w:space="0" w:color="000000"/>
            </w:tcBorders>
            <w:shd w:val="clear" w:color="auto" w:fill="D4D4D4"/>
          </w:tcPr>
          <w:p>
            <w:pPr/>
          </w:p>
        </w:tc>
      </w:tr>
      <w:tr>
        <w:trPr>
          <w:trHeight w:val="174" w:hRule="exact"/>
        </w:trPr>
        <w:tc>
          <w:tcPr>
            <w:tcW w:w="955" w:type="dxa"/>
            <w:vMerge w:val="restart"/>
            <w:tcBorders>
              <w:top w:val="nil" w:sz="6" w:space="0" w:color="auto"/>
              <w:left w:val="single" w:sz="12"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95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139" w:type="dxa"/>
            <w:gridSpan w:val="2"/>
            <w:vMerge/>
            <w:tcBorders>
              <w:left w:val="single" w:sz="4" w:space="0" w:color="000000"/>
              <w:bottom w:val="single" w:sz="4" w:space="0" w:color="000000"/>
              <w:right w:val="single" w:sz="4" w:space="0" w:color="000000"/>
            </w:tcBorders>
            <w:shd w:val="clear" w:color="auto" w:fill="D4D4D4"/>
          </w:tcPr>
          <w:p>
            <w:pPr/>
          </w:p>
        </w:tc>
        <w:tc>
          <w:tcPr>
            <w:tcW w:w="2908" w:type="dxa"/>
            <w:gridSpan w:val="2"/>
            <w:vMerge/>
            <w:tcBorders>
              <w:left w:val="single" w:sz="4" w:space="0" w:color="000000"/>
              <w:bottom w:val="single" w:sz="4" w:space="0" w:color="000000"/>
              <w:right w:val="single" w:sz="4" w:space="0" w:color="000000"/>
            </w:tcBorders>
            <w:shd w:val="clear" w:color="auto" w:fill="D4D4D4"/>
          </w:tcPr>
          <w:p>
            <w:pPr/>
          </w:p>
        </w:tc>
        <w:tc>
          <w:tcPr>
            <w:tcW w:w="1540" w:type="dxa"/>
            <w:vMerge w:val="restart"/>
            <w:tcBorders>
              <w:top w:val="nil" w:sz="6" w:space="0" w:color="auto"/>
              <w:left w:val="single" w:sz="4" w:space="0" w:color="000000"/>
              <w:right w:val="single" w:sz="12" w:space="0" w:color="000000"/>
            </w:tcBorders>
            <w:shd w:val="clear" w:color="auto" w:fill="D4D4D4"/>
          </w:tcPr>
          <w:p>
            <w:pPr>
              <w:pStyle w:val="TableParagraph"/>
              <w:spacing w:line="240" w:lineRule="auto" w:before="49"/>
              <w:ind w:left="267"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宋体" w:hAnsi="宋体" w:cs="宋体" w:eastAsia="宋体" w:hint="default"/>
                <w:sz w:val="18"/>
                <w:szCs w:val="18"/>
              </w:rPr>
              <w:t>(%)</w:t>
            </w:r>
          </w:p>
        </w:tc>
      </w:tr>
      <w:tr>
        <w:trPr>
          <w:trHeight w:val="217" w:hRule="exact"/>
        </w:trPr>
        <w:tc>
          <w:tcPr>
            <w:tcW w:w="955" w:type="dxa"/>
            <w:vMerge/>
            <w:tcBorders>
              <w:left w:val="single" w:sz="12" w:space="0" w:color="000000"/>
              <w:bottom w:val="nil" w:sz="6" w:space="0" w:color="auto"/>
              <w:right w:val="single" w:sz="4" w:space="0" w:color="000000"/>
            </w:tcBorders>
            <w:shd w:val="clear" w:color="auto" w:fill="D4D4D4"/>
          </w:tcPr>
          <w:p>
            <w:pPr/>
          </w:p>
        </w:tc>
        <w:tc>
          <w:tcPr>
            <w:tcW w:w="958" w:type="dxa"/>
            <w:vMerge/>
            <w:tcBorders>
              <w:left w:val="single" w:sz="4" w:space="0" w:color="000000"/>
              <w:bottom w:val="nil" w:sz="6" w:space="0" w:color="auto"/>
              <w:right w:val="single" w:sz="4" w:space="0" w:color="000000"/>
            </w:tcBorders>
            <w:shd w:val="clear" w:color="auto" w:fill="D4D4D4"/>
          </w:tcPr>
          <w:p>
            <w:pP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7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0"/>
              <w:ind w:left="23" w:right="0"/>
              <w:jc w:val="left"/>
              <w:rPr>
                <w:rFonts w:ascii="宋体" w:hAnsi="宋体" w:cs="宋体" w:eastAsia="宋体" w:hint="default"/>
                <w:sz w:val="18"/>
                <w:szCs w:val="18"/>
              </w:rPr>
            </w:pPr>
            <w:r>
              <w:rPr>
                <w:rFonts w:ascii="宋体" w:hAnsi="宋体" w:cs="宋体" w:eastAsia="宋体" w:hint="default"/>
                <w:sz w:val="18"/>
                <w:szCs w:val="18"/>
              </w:rPr>
              <w:t>占营业成本比重（</w:t>
            </w:r>
            <w:r>
              <w:rPr>
                <w:rFonts w:ascii="宋体" w:hAnsi="宋体" w:cs="宋体" w:eastAsia="宋体" w:hint="default"/>
                <w:sz w:val="18"/>
                <w:szCs w:val="18"/>
              </w:rPr>
              <w:t>%</w:t>
            </w:r>
            <w:r>
              <w:rPr>
                <w:rFonts w:ascii="宋体" w:hAnsi="宋体" w:cs="宋体" w:eastAsia="宋体" w:hint="default"/>
                <w:sz w:val="18"/>
                <w:szCs w:val="18"/>
              </w:rPr>
              <w:t>）</w:t>
            </w:r>
          </w:p>
        </w:tc>
        <w:tc>
          <w:tcPr>
            <w:tcW w:w="124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0"/>
              <w:ind w:right="7"/>
              <w:jc w:val="center"/>
              <w:rPr>
                <w:rFonts w:ascii="宋体" w:hAnsi="宋体" w:cs="宋体" w:eastAsia="宋体" w:hint="default"/>
                <w:sz w:val="18"/>
                <w:szCs w:val="18"/>
              </w:rPr>
            </w:pPr>
            <w:r>
              <w:rPr>
                <w:rFonts w:ascii="宋体" w:hAnsi="宋体" w:cs="宋体" w:eastAsia="宋体" w:hint="default"/>
                <w:sz w:val="18"/>
                <w:szCs w:val="18"/>
              </w:rPr>
              <w:t>金额</w:t>
            </w:r>
          </w:p>
        </w:tc>
        <w:tc>
          <w:tcPr>
            <w:tcW w:w="166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0"/>
              <w:ind w:left="23" w:right="0"/>
              <w:jc w:val="left"/>
              <w:rPr>
                <w:rFonts w:ascii="宋体" w:hAnsi="宋体" w:cs="宋体" w:eastAsia="宋体" w:hint="default"/>
                <w:sz w:val="18"/>
                <w:szCs w:val="18"/>
              </w:rPr>
            </w:pPr>
            <w:r>
              <w:rPr>
                <w:rFonts w:ascii="宋体" w:hAnsi="宋体" w:cs="宋体" w:eastAsia="宋体" w:hint="default"/>
                <w:sz w:val="18"/>
                <w:szCs w:val="18"/>
              </w:rPr>
              <w:t>占营业成本比重（</w:t>
            </w:r>
            <w:r>
              <w:rPr>
                <w:rFonts w:ascii="宋体" w:hAnsi="宋体" w:cs="宋体" w:eastAsia="宋体" w:hint="default"/>
                <w:sz w:val="18"/>
                <w:szCs w:val="18"/>
              </w:rPr>
              <w:t>%</w:t>
            </w:r>
          </w:p>
        </w:tc>
        <w:tc>
          <w:tcPr>
            <w:tcW w:w="1540" w:type="dxa"/>
            <w:vMerge/>
            <w:tcBorders>
              <w:left w:val="single" w:sz="4" w:space="0" w:color="000000"/>
              <w:bottom w:val="nil" w:sz="6" w:space="0" w:color="auto"/>
              <w:right w:val="single" w:sz="12" w:space="0" w:color="000000"/>
            </w:tcBorders>
            <w:shd w:val="clear" w:color="auto" w:fill="D4D4D4"/>
          </w:tcPr>
          <w:p>
            <w:pPr/>
          </w:p>
        </w:tc>
      </w:tr>
      <w:tr>
        <w:trPr>
          <w:trHeight w:val="252" w:hRule="exact"/>
        </w:trPr>
        <w:tc>
          <w:tcPr>
            <w:tcW w:w="955" w:type="dxa"/>
            <w:tcBorders>
              <w:top w:val="nil" w:sz="6" w:space="0" w:color="auto"/>
              <w:left w:val="single" w:sz="12" w:space="0" w:color="000000"/>
              <w:bottom w:val="single" w:sz="4" w:space="0" w:color="000000"/>
              <w:right w:val="single" w:sz="4" w:space="0" w:color="000000"/>
            </w:tcBorders>
            <w:shd w:val="clear" w:color="auto" w:fill="D4D4D4"/>
          </w:tcPr>
          <w:p>
            <w:pPr/>
          </w:p>
        </w:tc>
        <w:tc>
          <w:tcPr>
            <w:tcW w:w="958" w:type="dxa"/>
            <w:tcBorders>
              <w:top w:val="nil" w:sz="6" w:space="0" w:color="auto"/>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774" w:type="dxa"/>
            <w:vMerge/>
            <w:tcBorders>
              <w:left w:val="single" w:sz="4" w:space="0" w:color="000000"/>
              <w:bottom w:val="single" w:sz="4" w:space="0" w:color="000000"/>
              <w:right w:val="single" w:sz="4" w:space="0" w:color="000000"/>
            </w:tcBorders>
            <w:shd w:val="clear" w:color="auto" w:fill="D4D4D4"/>
          </w:tcPr>
          <w:p>
            <w:pPr/>
          </w:p>
        </w:tc>
        <w:tc>
          <w:tcPr>
            <w:tcW w:w="1248" w:type="dxa"/>
            <w:vMerge/>
            <w:tcBorders>
              <w:left w:val="single" w:sz="4" w:space="0" w:color="000000"/>
              <w:bottom w:val="single" w:sz="4" w:space="0" w:color="000000"/>
              <w:right w:val="single" w:sz="4" w:space="0" w:color="000000"/>
            </w:tcBorders>
            <w:shd w:val="clear" w:color="auto" w:fill="D4D4D4"/>
          </w:tcPr>
          <w:p>
            <w:pPr/>
          </w:p>
        </w:tc>
        <w:tc>
          <w:tcPr>
            <w:tcW w:w="1660" w:type="dxa"/>
            <w:vMerge/>
            <w:tcBorders>
              <w:left w:val="single" w:sz="4" w:space="0" w:color="000000"/>
              <w:bottom w:val="single" w:sz="4" w:space="0" w:color="000000"/>
              <w:right w:val="single" w:sz="4" w:space="0" w:color="000000"/>
            </w:tcBorders>
            <w:shd w:val="clear" w:color="auto" w:fill="D4D4D4"/>
          </w:tcPr>
          <w:p>
            <w:pPr/>
          </w:p>
        </w:tc>
        <w:tc>
          <w:tcPr>
            <w:tcW w:w="1540" w:type="dxa"/>
            <w:tcBorders>
              <w:top w:val="nil" w:sz="6" w:space="0" w:color="auto"/>
              <w:left w:val="single" w:sz="4" w:space="0" w:color="000000"/>
              <w:bottom w:val="single" w:sz="4" w:space="0" w:color="000000"/>
              <w:right w:val="single" w:sz="12" w:space="0" w:color="000000"/>
            </w:tcBorders>
            <w:shd w:val="clear" w:color="auto" w:fill="D4D4D4"/>
          </w:tcPr>
          <w:p>
            <w:pPr>
              <w:pStyle w:val="TableParagraph"/>
              <w:spacing w:line="124" w:lineRule="exact"/>
              <w:ind w:left="-122"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87" w:hRule="exact"/>
        </w:trPr>
        <w:tc>
          <w:tcPr>
            <w:tcW w:w="95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电子产品</w:t>
            </w:r>
          </w:p>
        </w:tc>
        <w:tc>
          <w:tcPr>
            <w:tcW w:w="9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left="23" w:right="0"/>
              <w:jc w:val="left"/>
              <w:rPr>
                <w:rFonts w:ascii="宋体" w:hAnsi="宋体" w:cs="宋体" w:eastAsia="宋体" w:hint="default"/>
                <w:sz w:val="18"/>
                <w:szCs w:val="18"/>
              </w:rPr>
            </w:pPr>
            <w:r>
              <w:rPr>
                <w:rFonts w:ascii="宋体" w:hAnsi="宋体" w:cs="宋体" w:eastAsia="宋体" w:hint="default"/>
                <w:sz w:val="18"/>
                <w:szCs w:val="18"/>
              </w:rPr>
              <w:t>电子产品</w:t>
            </w:r>
          </w:p>
        </w:tc>
        <w:tc>
          <w:tcPr>
            <w:tcW w:w="1366" w:type="dxa"/>
            <w:tcBorders>
              <w:top w:val="single" w:sz="12" w:space="0" w:color="D4D4D4"/>
              <w:left w:val="single" w:sz="4" w:space="0" w:color="000000"/>
              <w:bottom w:val="single" w:sz="12" w:space="0" w:color="000000"/>
              <w:right w:val="single" w:sz="4" w:space="0" w:color="000000"/>
            </w:tcBorders>
          </w:tcPr>
          <w:p>
            <w:pPr>
              <w:pStyle w:val="TableParagraph"/>
              <w:spacing w:line="240" w:lineRule="auto" w:before="87"/>
              <w:ind w:left="163" w:right="0"/>
              <w:jc w:val="left"/>
              <w:rPr>
                <w:rFonts w:ascii="宋体" w:hAnsi="宋体" w:cs="宋体" w:eastAsia="宋体" w:hint="default"/>
                <w:sz w:val="18"/>
                <w:szCs w:val="18"/>
              </w:rPr>
            </w:pPr>
            <w:r>
              <w:rPr>
                <w:rFonts w:ascii="宋体"/>
                <w:sz w:val="18"/>
              </w:rPr>
              <w:t>44,319,690.00</w:t>
            </w:r>
          </w:p>
        </w:tc>
        <w:tc>
          <w:tcPr>
            <w:tcW w:w="1774" w:type="dxa"/>
            <w:tcBorders>
              <w:top w:val="single" w:sz="12" w:space="0" w:color="D4D4D4"/>
              <w:left w:val="single" w:sz="4" w:space="0" w:color="000000"/>
              <w:bottom w:val="single" w:sz="12" w:space="0" w:color="000000"/>
              <w:right w:val="single" w:sz="4" w:space="0" w:color="000000"/>
            </w:tcBorders>
          </w:tcPr>
          <w:p>
            <w:pPr>
              <w:pStyle w:val="TableParagraph"/>
              <w:spacing w:line="240" w:lineRule="auto" w:before="87"/>
              <w:ind w:right="31"/>
              <w:jc w:val="right"/>
              <w:rPr>
                <w:rFonts w:ascii="宋体" w:hAnsi="宋体" w:cs="宋体" w:eastAsia="宋体" w:hint="default"/>
                <w:sz w:val="18"/>
                <w:szCs w:val="18"/>
              </w:rPr>
            </w:pPr>
            <w:r>
              <w:rPr>
                <w:rFonts w:ascii="宋体"/>
                <w:sz w:val="18"/>
              </w:rPr>
              <w:t>100</w:t>
            </w:r>
          </w:p>
        </w:tc>
        <w:tc>
          <w:tcPr>
            <w:tcW w:w="1248" w:type="dxa"/>
            <w:tcBorders>
              <w:top w:val="single" w:sz="12" w:space="0" w:color="D4D4D4"/>
              <w:left w:val="single" w:sz="4" w:space="0" w:color="000000"/>
              <w:bottom w:val="single" w:sz="12" w:space="0" w:color="000000"/>
              <w:right w:val="single" w:sz="4" w:space="0" w:color="000000"/>
            </w:tcBorders>
          </w:tcPr>
          <w:p>
            <w:pPr>
              <w:pStyle w:val="TableParagraph"/>
              <w:spacing w:line="240" w:lineRule="auto" w:before="87"/>
              <w:ind w:left="45" w:right="0"/>
              <w:jc w:val="left"/>
              <w:rPr>
                <w:rFonts w:ascii="宋体" w:hAnsi="宋体" w:cs="宋体" w:eastAsia="宋体" w:hint="default"/>
                <w:sz w:val="18"/>
                <w:szCs w:val="18"/>
              </w:rPr>
            </w:pPr>
            <w:r>
              <w:rPr>
                <w:rFonts w:ascii="宋体"/>
                <w:sz w:val="18"/>
              </w:rPr>
              <w:t>97,073,662.00</w:t>
            </w:r>
          </w:p>
        </w:tc>
        <w:tc>
          <w:tcPr>
            <w:tcW w:w="1660" w:type="dxa"/>
            <w:tcBorders>
              <w:top w:val="single" w:sz="12" w:space="0" w:color="D4D4D4"/>
              <w:left w:val="single" w:sz="4" w:space="0" w:color="000000"/>
              <w:bottom w:val="single" w:sz="12"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100</w:t>
            </w:r>
          </w:p>
        </w:tc>
        <w:tc>
          <w:tcPr>
            <w:tcW w:w="154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7"/>
              <w:ind w:left="966" w:right="0"/>
              <w:jc w:val="left"/>
              <w:rPr>
                <w:rFonts w:ascii="宋体" w:hAnsi="宋体" w:cs="宋体" w:eastAsia="宋体" w:hint="default"/>
                <w:sz w:val="18"/>
                <w:szCs w:val="18"/>
              </w:rPr>
            </w:pPr>
            <w:r>
              <w:rPr>
                <w:rFonts w:ascii="宋体"/>
                <w:sz w:val="18"/>
              </w:rPr>
              <w:t>-54.34</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right="0"/>
        <w:jc w:val="left"/>
      </w:pPr>
      <w:r>
        <w:rPr/>
        <w:t>公司主要供应商情况</w:t>
      </w:r>
    </w:p>
    <w:p>
      <w:pPr>
        <w:spacing w:line="240" w:lineRule="auto" w:before="1"/>
        <w:rPr>
          <w:rFonts w:ascii="宋体" w:hAnsi="宋体" w:cs="宋体" w:eastAsia="宋体" w:hint="default"/>
          <w:sz w:val="11"/>
          <w:szCs w:val="11"/>
        </w:rPr>
      </w:pPr>
    </w:p>
    <w:tbl>
      <w:tblPr>
        <w:tblW w:w="0" w:type="auto"/>
        <w:jc w:val="left"/>
        <w:tblInd w:w="139" w:type="dxa"/>
        <w:tblLayout w:type="fixed"/>
        <w:tblCellMar>
          <w:top w:w="0" w:type="dxa"/>
          <w:left w:w="0" w:type="dxa"/>
          <w:bottom w:w="0" w:type="dxa"/>
          <w:right w:w="0" w:type="dxa"/>
        </w:tblCellMar>
        <w:tblLook w:val="01E0"/>
      </w:tblPr>
      <w:tblGrid>
        <w:gridCol w:w="4256"/>
        <w:gridCol w:w="5311"/>
      </w:tblGrid>
      <w:tr>
        <w:trPr>
          <w:trHeight w:val="457" w:hRule="exact"/>
        </w:trPr>
        <w:tc>
          <w:tcPr>
            <w:tcW w:w="4256"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64"/>
              <w:ind w:left="1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64"/>
              <w:ind w:right="7"/>
              <w:jc w:val="right"/>
              <w:rPr>
                <w:rFonts w:ascii="宋体" w:hAnsi="宋体" w:cs="宋体" w:eastAsia="宋体" w:hint="default"/>
                <w:sz w:val="18"/>
                <w:szCs w:val="18"/>
              </w:rPr>
            </w:pPr>
            <w:r>
              <w:rPr>
                <w:rFonts w:ascii="宋体"/>
                <w:spacing w:val="-1"/>
                <w:sz w:val="18"/>
              </w:rPr>
              <w:t>44,319,690.00</w:t>
            </w:r>
            <w:r>
              <w:rPr>
                <w:rFonts w:ascii="宋体"/>
                <w:sz w:val="18"/>
              </w:rPr>
            </w:r>
          </w:p>
        </w:tc>
      </w:tr>
      <w:tr>
        <w:trPr>
          <w:trHeight w:val="473" w:hRule="exact"/>
        </w:trPr>
        <w:tc>
          <w:tcPr>
            <w:tcW w:w="4256"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13" w:right="-8"/>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r>
              <w:rPr>
                <w:rFonts w:ascii="宋体" w:hAnsi="宋体" w:cs="宋体" w:eastAsia="宋体" w:hint="default"/>
                <w:sz w:val="18"/>
                <w:szCs w:val="18"/>
              </w:rPr>
              <w:t>%</w:t>
            </w:r>
            <w:r>
              <w:rPr>
                <w:rFonts w:ascii="宋体" w:hAnsi="宋体" w:cs="宋体" w:eastAsia="宋体" w:hint="default"/>
                <w:sz w:val="18"/>
                <w:szCs w:val="18"/>
              </w:rPr>
              <w:t>）</w:t>
            </w:r>
          </w:p>
        </w:tc>
        <w:tc>
          <w:tcPr>
            <w:tcW w:w="531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z w:val="18"/>
              </w:rPr>
              <w:t>100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before="36"/>
        <w:ind w:right="0"/>
        <w:jc w:val="left"/>
      </w:pPr>
      <w:r>
        <w:rPr/>
        <w:t>公司前</w:t>
      </w:r>
      <w:r>
        <w:rPr>
          <w:spacing w:val="-55"/>
        </w:rPr>
        <w:t> </w:t>
      </w:r>
      <w:r>
        <w:rPr>
          <w:rFonts w:ascii="宋体" w:hAnsi="宋体" w:cs="宋体" w:eastAsia="宋体" w:hint="default"/>
        </w:rPr>
        <w:t>5</w:t>
      </w:r>
      <w:r>
        <w:rPr>
          <w:rFonts w:ascii="宋体" w:hAnsi="宋体" w:cs="宋体" w:eastAsia="宋体" w:hint="default"/>
          <w:spacing w:val="-55"/>
        </w:rPr>
        <w:t> </w:t>
      </w:r>
      <w:r>
        <w:rPr/>
        <w:t>名供应商资料</w:t>
      </w:r>
    </w:p>
    <w:p>
      <w:pPr>
        <w:spacing w:line="240" w:lineRule="auto" w:before="10"/>
        <w:rPr>
          <w:rFonts w:ascii="宋体" w:hAnsi="宋体" w:cs="宋体" w:eastAsia="宋体" w:hint="default"/>
          <w:sz w:val="14"/>
          <w:szCs w:val="14"/>
        </w:rPr>
      </w:pPr>
    </w:p>
    <w:p>
      <w:pPr>
        <w:pStyle w:val="BodyText"/>
        <w:spacing w:line="240" w:lineRule="auto"/>
        <w:ind w:right="0"/>
        <w:jc w:val="left"/>
      </w:pPr>
      <w:r>
        <w:rPr/>
        <w:t>√ 适用 □ 不适用</w:t>
      </w:r>
    </w:p>
    <w:p>
      <w:pPr>
        <w:spacing w:line="240" w:lineRule="auto" w:before="12"/>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936"/>
        <w:gridCol w:w="3168"/>
        <w:gridCol w:w="2321"/>
        <w:gridCol w:w="3144"/>
      </w:tblGrid>
      <w:tr>
        <w:trPr>
          <w:trHeight w:val="458" w:hRule="exact"/>
        </w:trPr>
        <w:tc>
          <w:tcPr>
            <w:tcW w:w="936"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1"/>
              <w:ind w:right="7"/>
              <w:jc w:val="center"/>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1"/>
              <w:ind w:left="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4"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81"/>
              <w:ind w:left="530"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479" w:hRule="exact"/>
        </w:trPr>
        <w:tc>
          <w:tcPr>
            <w:tcW w:w="936"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95"/>
              <w:ind w:right="8"/>
              <w:jc w:val="center"/>
              <w:rPr>
                <w:rFonts w:ascii="宋体" w:hAnsi="宋体" w:cs="宋体" w:eastAsia="宋体" w:hint="default"/>
                <w:sz w:val="18"/>
                <w:szCs w:val="18"/>
              </w:rPr>
            </w:pPr>
            <w:r>
              <w:rPr>
                <w:rFonts w:ascii="宋体"/>
                <w:sz w:val="18"/>
              </w:rPr>
              <w:t>1</w:t>
            </w:r>
          </w:p>
        </w:tc>
        <w:tc>
          <w:tcPr>
            <w:tcW w:w="3168" w:type="dxa"/>
            <w:tcBorders>
              <w:top w:val="single" w:sz="12" w:space="0" w:color="D4D4D4"/>
              <w:left w:val="single" w:sz="4" w:space="0" w:color="000000"/>
              <w:bottom w:val="single" w:sz="4" w:space="0" w:color="000000"/>
              <w:right w:val="single" w:sz="4" w:space="0" w:color="000000"/>
            </w:tcBorders>
          </w:tcPr>
          <w:p>
            <w:pPr>
              <w:pStyle w:val="TableParagraph"/>
              <w:spacing w:line="240" w:lineRule="auto" w:before="85"/>
              <w:ind w:left="23" w:right="0"/>
              <w:jc w:val="left"/>
              <w:rPr>
                <w:rFonts w:ascii="宋体" w:hAnsi="宋体" w:cs="宋体" w:eastAsia="宋体" w:hint="default"/>
                <w:sz w:val="18"/>
                <w:szCs w:val="18"/>
              </w:rPr>
            </w:pPr>
            <w:r>
              <w:rPr>
                <w:rFonts w:ascii="宋体" w:hAnsi="宋体" w:cs="宋体" w:eastAsia="宋体" w:hint="default"/>
                <w:sz w:val="18"/>
                <w:szCs w:val="18"/>
              </w:rPr>
              <w:t>昆山龙腾光电有限公司</w:t>
            </w:r>
          </w:p>
        </w:tc>
        <w:tc>
          <w:tcPr>
            <w:tcW w:w="2321" w:type="dxa"/>
            <w:tcBorders>
              <w:top w:val="single" w:sz="12" w:space="0" w:color="D4D4D4"/>
              <w:left w:val="single" w:sz="4" w:space="0" w:color="000000"/>
              <w:bottom w:val="single" w:sz="4" w:space="0" w:color="000000"/>
              <w:right w:val="single" w:sz="4" w:space="0" w:color="000000"/>
            </w:tcBorders>
          </w:tcPr>
          <w:p>
            <w:pPr>
              <w:pStyle w:val="TableParagraph"/>
              <w:spacing w:line="240" w:lineRule="auto" w:before="85"/>
              <w:ind w:right="16"/>
              <w:jc w:val="right"/>
              <w:rPr>
                <w:rFonts w:ascii="宋体" w:hAnsi="宋体" w:cs="宋体" w:eastAsia="宋体" w:hint="default"/>
                <w:sz w:val="18"/>
                <w:szCs w:val="18"/>
              </w:rPr>
            </w:pPr>
            <w:r>
              <w:rPr>
                <w:rFonts w:ascii="宋体"/>
                <w:spacing w:val="-1"/>
                <w:sz w:val="18"/>
              </w:rPr>
              <w:t>44,319,690.00</w:t>
            </w:r>
            <w:r>
              <w:rPr>
                <w:rFonts w:ascii="宋体"/>
                <w:sz w:val="18"/>
              </w:rPr>
            </w:r>
          </w:p>
        </w:tc>
        <w:tc>
          <w:tcPr>
            <w:tcW w:w="3144" w:type="dxa"/>
            <w:tcBorders>
              <w:top w:val="single" w:sz="12" w:space="0" w:color="D4D4D4"/>
              <w:left w:val="single" w:sz="4" w:space="0" w:color="000000"/>
              <w:bottom w:val="single" w:sz="4" w:space="0" w:color="000000"/>
              <w:right w:val="single" w:sz="12" w:space="0" w:color="000000"/>
            </w:tcBorders>
          </w:tcPr>
          <w:p>
            <w:pPr>
              <w:pStyle w:val="TableParagraph"/>
              <w:spacing w:line="240" w:lineRule="auto" w:before="85"/>
              <w:ind w:right="9"/>
              <w:jc w:val="right"/>
              <w:rPr>
                <w:rFonts w:ascii="宋体" w:hAnsi="宋体" w:cs="宋体" w:eastAsia="宋体" w:hint="default"/>
                <w:sz w:val="18"/>
                <w:szCs w:val="18"/>
              </w:rPr>
            </w:pPr>
            <w:r>
              <w:rPr>
                <w:rFonts w:ascii="宋体"/>
                <w:sz w:val="18"/>
              </w:rPr>
              <w:t>100</w:t>
            </w:r>
          </w:p>
        </w:tc>
      </w:tr>
      <w:tr>
        <w:trPr>
          <w:trHeight w:val="473" w:hRule="exact"/>
        </w:trPr>
        <w:tc>
          <w:tcPr>
            <w:tcW w:w="936"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3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44,319,690.00</w:t>
            </w:r>
            <w:r>
              <w:rPr>
                <w:rFonts w:ascii="宋体"/>
                <w:sz w:val="18"/>
              </w:rPr>
            </w:r>
          </w:p>
        </w:tc>
        <w:tc>
          <w:tcPr>
            <w:tcW w:w="314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right="9"/>
              <w:jc w:val="right"/>
              <w:rPr>
                <w:rFonts w:ascii="宋体" w:hAnsi="宋体" w:cs="宋体" w:eastAsia="宋体" w:hint="default"/>
                <w:sz w:val="18"/>
                <w:szCs w:val="18"/>
              </w:rPr>
            </w:pPr>
            <w:r>
              <w:rPr>
                <w:rFonts w:ascii="宋体"/>
                <w:sz w:val="18"/>
              </w:rPr>
              <w:t>100</w:t>
            </w:r>
          </w:p>
        </w:tc>
      </w:tr>
    </w:tbl>
    <w:p>
      <w:pPr>
        <w:pStyle w:val="Heading5"/>
        <w:spacing w:line="240" w:lineRule="auto" w:before="66"/>
        <w:ind w:right="0"/>
        <w:jc w:val="left"/>
        <w:rPr>
          <w:b w:val="0"/>
          <w:bCs w:val="0"/>
        </w:rPr>
      </w:pPr>
      <w:bookmarkStart w:name="4、费用" w:id="21"/>
      <w:bookmarkEnd w:id="21"/>
      <w:r>
        <w:rPr>
          <w:b w:val="0"/>
          <w:bCs w:val="0"/>
        </w:rPr>
      </w:r>
      <w:r>
        <w:rPr>
          <w:rFonts w:ascii="宋体" w:hAnsi="宋体" w:cs="宋体" w:eastAsia="宋体" w:hint="default"/>
        </w:rPr>
        <w:t>4</w:t>
      </w:r>
      <w:r>
        <w:rPr/>
        <w:t>、费用</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right="0" w:firstLine="419"/>
        <w:jc w:val="left"/>
      </w:pPr>
      <w:r>
        <w:rPr>
          <w:spacing w:val="-2"/>
        </w:rPr>
        <w:t>报告期管理费用</w:t>
      </w:r>
      <w:r>
        <w:rPr>
          <w:rFonts w:ascii="宋体" w:hAnsi="宋体" w:cs="宋体" w:eastAsia="宋体" w:hint="default"/>
          <w:spacing w:val="-2"/>
        </w:rPr>
        <w:t>6,594,304.33</w:t>
      </w:r>
      <w:r>
        <w:rPr>
          <w:spacing w:val="-2"/>
        </w:rPr>
        <w:t>元，较上年同期</w:t>
      </w:r>
      <w:r>
        <w:rPr>
          <w:rFonts w:ascii="宋体" w:hAnsi="宋体" w:cs="宋体" w:eastAsia="宋体" w:hint="default"/>
          <w:spacing w:val="-2"/>
        </w:rPr>
        <w:t>4,642,408.90</w:t>
      </w:r>
      <w:r>
        <w:rPr>
          <w:spacing w:val="-2"/>
        </w:rPr>
        <w:t>元增长</w:t>
      </w:r>
      <w:r>
        <w:rPr>
          <w:rFonts w:ascii="宋体" w:hAnsi="宋体" w:cs="宋体" w:eastAsia="宋体" w:hint="default"/>
          <w:spacing w:val="-2"/>
        </w:rPr>
        <w:t>42.04%</w:t>
      </w:r>
      <w:r>
        <w:rPr>
          <w:spacing w:val="-2"/>
        </w:rPr>
        <w:t>，主要系本年度内公司日常</w:t>
      </w:r>
      <w:r>
        <w:rPr>
          <w:spacing w:val="-3"/>
          <w:w w:val="100"/>
        </w:rPr>
        <w:t> </w:t>
      </w:r>
      <w:r>
        <w:rPr/>
        <w:t>运营费用有所增加所致。财务费用</w:t>
      </w:r>
      <w:r>
        <w:rPr>
          <w:rFonts w:ascii="宋体" w:hAnsi="宋体" w:cs="宋体" w:eastAsia="宋体" w:hint="default"/>
        </w:rPr>
        <w:t>2,819,397.04</w:t>
      </w:r>
      <w:r>
        <w:rPr/>
        <w:t>元，较上年同期</w:t>
      </w:r>
      <w:r>
        <w:rPr>
          <w:rFonts w:ascii="宋体" w:hAnsi="宋体" w:cs="宋体" w:eastAsia="宋体" w:hint="default"/>
        </w:rPr>
        <w:t>3,036,385.27</w:t>
      </w:r>
      <w:r>
        <w:rPr/>
        <w:t>元减少</w:t>
      </w:r>
      <w:r>
        <w:rPr>
          <w:rFonts w:ascii="宋体" w:hAnsi="宋体" w:cs="宋体" w:eastAsia="宋体" w:hint="default"/>
        </w:rPr>
        <w:t>7.15%</w:t>
      </w:r>
      <w:r>
        <w:rPr/>
        <w:t>，主要系本年</w:t>
      </w:r>
      <w:r>
        <w:rPr>
          <w:spacing w:val="-3"/>
          <w:w w:val="100"/>
        </w:rPr>
        <w:t> </w:t>
      </w:r>
      <w:r>
        <w:rPr/>
        <w:t>度借款本金较上年度减少所致。</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line="408" w:lineRule="auto" w:before="0"/>
        <w:ind w:left="152" w:right="8614" w:firstLine="0"/>
        <w:jc w:val="left"/>
        <w:rPr>
          <w:rFonts w:ascii="宋体" w:hAnsi="宋体" w:cs="宋体" w:eastAsia="宋体" w:hint="default"/>
          <w:sz w:val="21"/>
          <w:szCs w:val="21"/>
        </w:rPr>
      </w:pPr>
      <w:bookmarkStart w:name="5、研发支出" w:id="22"/>
      <w:bookmarkEnd w:id="22"/>
      <w:r>
        <w:rPr/>
      </w:r>
      <w:r>
        <w:rPr>
          <w:rFonts w:ascii="宋体" w:hAnsi="宋体" w:cs="宋体" w:eastAsia="宋体" w:hint="default"/>
          <w:b/>
          <w:bCs/>
          <w:sz w:val="21"/>
          <w:szCs w:val="21"/>
        </w:rPr>
        <w:t>5</w:t>
      </w:r>
      <w:r>
        <w:rPr>
          <w:rFonts w:ascii="宋体" w:hAnsi="宋体" w:cs="宋体" w:eastAsia="宋体" w:hint="default"/>
          <w:b/>
          <w:bCs/>
          <w:sz w:val="21"/>
          <w:szCs w:val="21"/>
        </w:rPr>
        <w:t>、研发支出</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spacing w:after="0" w:line="408" w:lineRule="auto"/>
        <w:jc w:val="left"/>
        <w:rPr>
          <w:rFonts w:ascii="宋体" w:hAnsi="宋体" w:cs="宋体" w:eastAsia="宋体" w:hint="default"/>
          <w:sz w:val="21"/>
          <w:szCs w:val="21"/>
        </w:rPr>
        <w:sectPr>
          <w:type w:val="continuous"/>
          <w:pgSz w:w="11910" w:h="16840"/>
          <w:pgMar w:top="1040" w:bottom="138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5"/>
        <w:spacing w:line="240" w:lineRule="auto"/>
        <w:ind w:right="0"/>
        <w:jc w:val="left"/>
        <w:rPr>
          <w:b w:val="0"/>
          <w:bCs w:val="0"/>
        </w:rPr>
      </w:pPr>
      <w:bookmarkStart w:name="6、现金流" w:id="23"/>
      <w:bookmarkEnd w:id="23"/>
      <w:r>
        <w:rPr>
          <w:b w:val="0"/>
          <w:bCs w:val="0"/>
        </w:rPr>
      </w:r>
      <w:r>
        <w:rPr>
          <w:rFonts w:ascii="宋体" w:hAnsi="宋体" w:cs="宋体" w:eastAsia="宋体" w:hint="default"/>
        </w:rPr>
        <w:t>6</w:t>
      </w:r>
      <w:r>
        <w:rPr/>
        <w:t>、现金流</w:t>
      </w:r>
      <w:r>
        <w:rPr>
          <w:b w:val="0"/>
          <w:bCs w:val="0"/>
        </w:rPr>
      </w:r>
    </w:p>
    <w:p>
      <w:pPr>
        <w:spacing w:line="240" w:lineRule="auto" w:before="3"/>
        <w:rPr>
          <w:rFonts w:ascii="宋体" w:hAnsi="宋体" w:cs="宋体" w:eastAsia="宋体" w:hint="default"/>
          <w:b/>
          <w:bCs/>
          <w:sz w:val="10"/>
          <w:szCs w:val="10"/>
        </w:rPr>
      </w:pPr>
    </w:p>
    <w:p>
      <w:pPr>
        <w:spacing w:before="44"/>
        <w:ind w:left="0" w:right="100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2976"/>
        <w:gridCol w:w="2126"/>
        <w:gridCol w:w="2268"/>
        <w:gridCol w:w="2198"/>
      </w:tblGrid>
      <w:tr>
        <w:trPr>
          <w:trHeight w:val="443" w:hRule="exact"/>
        </w:trPr>
        <w:tc>
          <w:tcPr>
            <w:tcW w:w="2976"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65"/>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126"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5"/>
              <w:ind w:left="7"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268"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5"/>
              <w:ind w:left="4"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198"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65"/>
              <w:ind w:left="508"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宋体" w:hAnsi="宋体" w:cs="宋体" w:eastAsia="宋体" w:hint="default"/>
                <w:sz w:val="18"/>
                <w:szCs w:val="18"/>
              </w:rPr>
              <w:t>%</w:t>
            </w:r>
            <w:r>
              <w:rPr>
                <w:rFonts w:ascii="宋体" w:hAnsi="宋体" w:cs="宋体" w:eastAsia="宋体" w:hint="default"/>
                <w:sz w:val="18"/>
                <w:szCs w:val="18"/>
              </w:rPr>
              <w:t>）</w:t>
            </w:r>
          </w:p>
        </w:tc>
      </w:tr>
      <w:tr>
        <w:trPr>
          <w:trHeight w:val="479" w:hRule="exact"/>
        </w:trPr>
        <w:tc>
          <w:tcPr>
            <w:tcW w:w="2976"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95"/>
              <w:ind w:left="1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26" w:type="dxa"/>
            <w:tcBorders>
              <w:top w:val="single" w:sz="16" w:space="0" w:color="D4D4D4"/>
              <w:left w:val="single" w:sz="10" w:space="0" w:color="D4D4D4"/>
              <w:bottom w:val="single" w:sz="4" w:space="0" w:color="000000"/>
              <w:right w:val="single" w:sz="4" w:space="0" w:color="000000"/>
            </w:tcBorders>
          </w:tcPr>
          <w:p>
            <w:pPr>
              <w:pStyle w:val="TableParagraph"/>
              <w:spacing w:line="240" w:lineRule="auto" w:before="80"/>
              <w:ind w:right="14"/>
              <w:jc w:val="right"/>
              <w:rPr>
                <w:rFonts w:ascii="宋体" w:hAnsi="宋体" w:cs="宋体" w:eastAsia="宋体" w:hint="default"/>
                <w:sz w:val="18"/>
                <w:szCs w:val="18"/>
              </w:rPr>
            </w:pPr>
            <w:r>
              <w:rPr>
                <w:rFonts w:ascii="宋体"/>
                <w:spacing w:val="-1"/>
                <w:sz w:val="18"/>
              </w:rPr>
              <w:t>53,485,760.21</w:t>
            </w:r>
            <w:r>
              <w:rPr>
                <w:rFonts w:ascii="宋体"/>
                <w:sz w:val="18"/>
              </w:rPr>
            </w:r>
          </w:p>
        </w:tc>
        <w:tc>
          <w:tcPr>
            <w:tcW w:w="2268" w:type="dxa"/>
            <w:tcBorders>
              <w:top w:val="single" w:sz="16" w:space="0" w:color="D4D4D4"/>
              <w:left w:val="single" w:sz="4" w:space="0" w:color="000000"/>
              <w:bottom w:val="single" w:sz="4" w:space="0" w:color="000000"/>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spacing w:val="-1"/>
                <w:sz w:val="18"/>
              </w:rPr>
              <w:t>123,767,466.18</w:t>
            </w:r>
          </w:p>
        </w:tc>
        <w:tc>
          <w:tcPr>
            <w:tcW w:w="2198" w:type="dxa"/>
            <w:tcBorders>
              <w:top w:val="single" w:sz="16" w:space="0" w:color="D4D4D4"/>
              <w:left w:val="single" w:sz="4" w:space="0" w:color="000000"/>
              <w:bottom w:val="single" w:sz="4" w:space="0" w:color="000000"/>
              <w:right w:val="single" w:sz="12" w:space="0" w:color="000000"/>
            </w:tcBorders>
          </w:tcPr>
          <w:p>
            <w:pPr>
              <w:pStyle w:val="TableParagraph"/>
              <w:spacing w:line="240" w:lineRule="auto" w:before="80"/>
              <w:ind w:right="12"/>
              <w:jc w:val="right"/>
              <w:rPr>
                <w:rFonts w:ascii="宋体" w:hAnsi="宋体" w:cs="宋体" w:eastAsia="宋体" w:hint="default"/>
                <w:sz w:val="18"/>
                <w:szCs w:val="18"/>
              </w:rPr>
            </w:pPr>
            <w:r>
              <w:rPr>
                <w:rFonts w:ascii="宋体"/>
                <w:spacing w:val="-1"/>
                <w:sz w:val="18"/>
              </w:rPr>
              <w:t>-56.79</w:t>
            </w:r>
            <w:r>
              <w:rPr>
                <w:rFonts w:ascii="宋体"/>
                <w:sz w:val="18"/>
              </w:rPr>
            </w:r>
          </w:p>
        </w:tc>
      </w:tr>
      <w:tr>
        <w:trPr>
          <w:trHeight w:val="466" w:hRule="exact"/>
        </w:trPr>
        <w:tc>
          <w:tcPr>
            <w:tcW w:w="2976"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4"/>
              <w:jc w:val="right"/>
              <w:rPr>
                <w:rFonts w:ascii="宋体" w:hAnsi="宋体" w:cs="宋体" w:eastAsia="宋体" w:hint="default"/>
                <w:sz w:val="18"/>
                <w:szCs w:val="18"/>
              </w:rPr>
            </w:pPr>
            <w:r>
              <w:rPr>
                <w:rFonts w:ascii="宋体"/>
                <w:spacing w:val="-1"/>
                <w:sz w:val="18"/>
              </w:rPr>
              <w:t>56,934,862.03</w:t>
            </w:r>
            <w:r>
              <w:rPr>
                <w:rFonts w:ascii="宋体"/>
                <w:sz w:val="18"/>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spacing w:val="-1"/>
                <w:sz w:val="18"/>
              </w:rPr>
              <w:t>115,911,253.80</w:t>
            </w:r>
          </w:p>
        </w:tc>
        <w:tc>
          <w:tcPr>
            <w:tcW w:w="21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12"/>
              <w:jc w:val="right"/>
              <w:rPr>
                <w:rFonts w:ascii="宋体" w:hAnsi="宋体" w:cs="宋体" w:eastAsia="宋体" w:hint="default"/>
                <w:sz w:val="18"/>
                <w:szCs w:val="18"/>
              </w:rPr>
            </w:pPr>
            <w:r>
              <w:rPr>
                <w:rFonts w:ascii="宋体"/>
                <w:spacing w:val="-1"/>
                <w:sz w:val="18"/>
              </w:rPr>
              <w:t>-50.88</w:t>
            </w:r>
            <w:r>
              <w:rPr>
                <w:rFonts w:ascii="宋体"/>
                <w:sz w:val="18"/>
              </w:rPr>
            </w:r>
          </w:p>
        </w:tc>
      </w:tr>
      <w:tr>
        <w:trPr>
          <w:trHeight w:val="463" w:hRule="exact"/>
        </w:trPr>
        <w:tc>
          <w:tcPr>
            <w:tcW w:w="2976"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4"/>
              <w:jc w:val="right"/>
              <w:rPr>
                <w:rFonts w:ascii="宋体" w:hAnsi="宋体" w:cs="宋体" w:eastAsia="宋体" w:hint="default"/>
                <w:sz w:val="18"/>
                <w:szCs w:val="18"/>
              </w:rPr>
            </w:pPr>
            <w:r>
              <w:rPr>
                <w:rFonts w:ascii="宋体"/>
                <w:spacing w:val="-1"/>
                <w:sz w:val="18"/>
              </w:rPr>
              <w:t>-3,449,101.82</w:t>
            </w:r>
            <w:r>
              <w:rPr>
                <w:rFonts w:ascii="宋体"/>
                <w:sz w:val="18"/>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7,856,212.38</w:t>
            </w:r>
          </w:p>
        </w:tc>
        <w:tc>
          <w:tcPr>
            <w:tcW w:w="21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
              <w:jc w:val="right"/>
              <w:rPr>
                <w:rFonts w:ascii="宋体" w:hAnsi="宋体" w:cs="宋体" w:eastAsia="宋体" w:hint="default"/>
                <w:sz w:val="18"/>
                <w:szCs w:val="18"/>
              </w:rPr>
            </w:pPr>
            <w:r>
              <w:rPr>
                <w:rFonts w:ascii="宋体"/>
                <w:sz w:val="18"/>
              </w:rPr>
              <w:t>-143.90</w:t>
            </w:r>
          </w:p>
        </w:tc>
      </w:tr>
      <w:tr>
        <w:trPr>
          <w:trHeight w:val="463" w:hRule="exact"/>
        </w:trPr>
        <w:tc>
          <w:tcPr>
            <w:tcW w:w="2976"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2,468.00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130,117.59</w:t>
            </w:r>
          </w:p>
        </w:tc>
        <w:tc>
          <w:tcPr>
            <w:tcW w:w="21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12"/>
              <w:jc w:val="right"/>
              <w:rPr>
                <w:rFonts w:ascii="宋体" w:hAnsi="宋体" w:cs="宋体" w:eastAsia="宋体" w:hint="default"/>
                <w:sz w:val="18"/>
                <w:szCs w:val="18"/>
              </w:rPr>
            </w:pPr>
            <w:r>
              <w:rPr>
                <w:rFonts w:ascii="宋体"/>
                <w:spacing w:val="-1"/>
                <w:sz w:val="18"/>
              </w:rPr>
              <w:t>-98.10</w:t>
            </w:r>
            <w:r>
              <w:rPr>
                <w:rFonts w:ascii="宋体"/>
                <w:sz w:val="18"/>
              </w:rPr>
            </w:r>
          </w:p>
        </w:tc>
      </w:tr>
      <w:tr>
        <w:trPr>
          <w:trHeight w:val="466" w:hRule="exact"/>
        </w:trPr>
        <w:tc>
          <w:tcPr>
            <w:tcW w:w="2976"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4"/>
              <w:jc w:val="right"/>
              <w:rPr>
                <w:rFonts w:ascii="宋体" w:hAnsi="宋体" w:cs="宋体" w:eastAsia="宋体" w:hint="default"/>
                <w:sz w:val="18"/>
                <w:szCs w:val="18"/>
              </w:rPr>
            </w:pPr>
            <w:r>
              <w:rPr>
                <w:rFonts w:ascii="宋体"/>
                <w:sz w:val="18"/>
              </w:rPr>
              <w:t>-2,468.00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-130,117.59</w:t>
            </w:r>
            <w:r>
              <w:rPr>
                <w:rFonts w:ascii="宋体"/>
                <w:sz w:val="18"/>
              </w:rPr>
            </w:r>
          </w:p>
        </w:tc>
        <w:tc>
          <w:tcPr>
            <w:tcW w:w="21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
              <w:jc w:val="right"/>
              <w:rPr>
                <w:rFonts w:ascii="宋体" w:hAnsi="宋体" w:cs="宋体" w:eastAsia="宋体" w:hint="default"/>
                <w:sz w:val="18"/>
                <w:szCs w:val="18"/>
              </w:rPr>
            </w:pPr>
            <w:r>
              <w:rPr>
                <w:rFonts w:ascii="宋体"/>
                <w:sz w:val="18"/>
              </w:rPr>
              <w:t>98.10</w:t>
            </w:r>
          </w:p>
        </w:tc>
      </w:tr>
      <w:tr>
        <w:trPr>
          <w:trHeight w:val="463" w:hRule="exact"/>
        </w:trPr>
        <w:tc>
          <w:tcPr>
            <w:tcW w:w="2976"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26"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40,000,000.00</w:t>
            </w:r>
            <w:r>
              <w:rPr>
                <w:rFonts w:ascii="宋体"/>
                <w:sz w:val="18"/>
              </w:rPr>
            </w:r>
          </w:p>
        </w:tc>
        <w:tc>
          <w:tcPr>
            <w:tcW w:w="21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12"/>
              <w:jc w:val="right"/>
              <w:rPr>
                <w:rFonts w:ascii="宋体" w:hAnsi="宋体" w:cs="宋体" w:eastAsia="宋体" w:hint="default"/>
                <w:sz w:val="18"/>
                <w:szCs w:val="18"/>
              </w:rPr>
            </w:pPr>
            <w:r>
              <w:rPr>
                <w:rFonts w:ascii="宋体"/>
                <w:spacing w:val="-1"/>
                <w:sz w:val="18"/>
              </w:rPr>
              <w:t>-100</w:t>
            </w:r>
            <w:r>
              <w:rPr>
                <w:rFonts w:ascii="宋体"/>
                <w:sz w:val="18"/>
              </w:rPr>
            </w:r>
          </w:p>
        </w:tc>
      </w:tr>
      <w:tr>
        <w:trPr>
          <w:trHeight w:val="463" w:hRule="exact"/>
        </w:trPr>
        <w:tc>
          <w:tcPr>
            <w:tcW w:w="2976"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26"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pacing w:val="-1"/>
                <w:sz w:val="18"/>
              </w:rPr>
              <w:t>-40,000,000.00</w:t>
            </w:r>
            <w:r>
              <w:rPr>
                <w:rFonts w:ascii="宋体"/>
                <w:sz w:val="18"/>
              </w:rPr>
            </w:r>
          </w:p>
        </w:tc>
        <w:tc>
          <w:tcPr>
            <w:tcW w:w="21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
              <w:jc w:val="right"/>
              <w:rPr>
                <w:rFonts w:ascii="宋体" w:hAnsi="宋体" w:cs="宋体" w:eastAsia="宋体" w:hint="default"/>
                <w:sz w:val="18"/>
                <w:szCs w:val="18"/>
              </w:rPr>
            </w:pPr>
            <w:r>
              <w:rPr>
                <w:rFonts w:ascii="宋体"/>
                <w:sz w:val="18"/>
              </w:rPr>
              <w:t>100</w:t>
            </w:r>
          </w:p>
        </w:tc>
      </w:tr>
      <w:tr>
        <w:trPr>
          <w:trHeight w:val="473" w:hRule="exact"/>
        </w:trPr>
        <w:tc>
          <w:tcPr>
            <w:tcW w:w="2976"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4"/>
              <w:jc w:val="right"/>
              <w:rPr>
                <w:rFonts w:ascii="宋体" w:hAnsi="宋体" w:cs="宋体" w:eastAsia="宋体" w:hint="default"/>
                <w:sz w:val="18"/>
                <w:szCs w:val="18"/>
              </w:rPr>
            </w:pPr>
            <w:r>
              <w:rPr>
                <w:rFonts w:ascii="宋体"/>
                <w:spacing w:val="-1"/>
                <w:sz w:val="18"/>
              </w:rPr>
              <w:t>-3,451,569.82</w:t>
            </w:r>
            <w:r>
              <w:rPr>
                <w:rFonts w:ascii="宋体"/>
                <w:sz w:val="18"/>
              </w:rPr>
            </w:r>
          </w:p>
        </w:tc>
        <w:tc>
          <w:tcPr>
            <w:tcW w:w="22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pacing w:val="-1"/>
                <w:sz w:val="18"/>
              </w:rPr>
              <w:t>-32,273,905.21</w:t>
            </w:r>
            <w:r>
              <w:rPr>
                <w:rFonts w:ascii="宋体"/>
                <w:sz w:val="18"/>
              </w:rPr>
            </w:r>
          </w:p>
        </w:tc>
        <w:tc>
          <w:tcPr>
            <w:tcW w:w="219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right="9"/>
              <w:jc w:val="right"/>
              <w:rPr>
                <w:rFonts w:ascii="宋体" w:hAnsi="宋体" w:cs="宋体" w:eastAsia="宋体" w:hint="default"/>
                <w:sz w:val="18"/>
                <w:szCs w:val="18"/>
              </w:rPr>
            </w:pPr>
            <w:r>
              <w:rPr>
                <w:rFonts w:ascii="宋体"/>
                <w:sz w:val="18"/>
              </w:rPr>
              <w:t>89.31</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ind w:right="0"/>
        <w:jc w:val="left"/>
      </w:pPr>
      <w:r>
        <w:rPr/>
        <w:t>相关数据同比发生变动</w:t>
      </w:r>
      <w:r>
        <w:rPr>
          <w:spacing w:val="-62"/>
        </w:rPr>
        <w:t> </w:t>
      </w:r>
      <w:r>
        <w:rPr>
          <w:rFonts w:ascii="宋体" w:hAnsi="宋体" w:cs="宋体" w:eastAsia="宋体" w:hint="default"/>
        </w:rPr>
        <w:t>30%</w:t>
      </w:r>
      <w:r>
        <w:rPr/>
        <w:t>以上的原因说明</w:t>
      </w:r>
    </w:p>
    <w:p>
      <w:pPr>
        <w:spacing w:line="240" w:lineRule="auto" w:before="10"/>
        <w:rPr>
          <w:rFonts w:ascii="宋体" w:hAnsi="宋体" w:cs="宋体" w:eastAsia="宋体" w:hint="default"/>
          <w:sz w:val="14"/>
          <w:szCs w:val="14"/>
        </w:rPr>
      </w:pPr>
    </w:p>
    <w:p>
      <w:pPr>
        <w:pStyle w:val="BodyText"/>
        <w:spacing w:line="240" w:lineRule="auto"/>
        <w:ind w:right="0"/>
        <w:jc w:val="left"/>
      </w:pPr>
      <w:r>
        <w:rPr/>
        <w:t>√ 适用 □ 不适用</w:t>
      </w:r>
    </w:p>
    <w:p>
      <w:pPr>
        <w:spacing w:line="240" w:lineRule="auto" w:before="2"/>
        <w:rPr>
          <w:rFonts w:ascii="宋体" w:hAnsi="宋体" w:cs="宋体" w:eastAsia="宋体" w:hint="default"/>
          <w:sz w:val="11"/>
          <w:szCs w:val="11"/>
        </w:rPr>
      </w:pPr>
    </w:p>
    <w:tbl>
      <w:tblPr>
        <w:tblW w:w="0" w:type="auto"/>
        <w:jc w:val="left"/>
        <w:tblInd w:w="123" w:type="dxa"/>
        <w:tblLayout w:type="fixed"/>
        <w:tblCellMar>
          <w:top w:w="0" w:type="dxa"/>
          <w:left w:w="0" w:type="dxa"/>
          <w:bottom w:w="0" w:type="dxa"/>
          <w:right w:w="0" w:type="dxa"/>
        </w:tblCellMar>
        <w:tblLook w:val="01E0"/>
      </w:tblPr>
      <w:tblGrid>
        <w:gridCol w:w="2666"/>
        <w:gridCol w:w="1601"/>
        <w:gridCol w:w="1476"/>
        <w:gridCol w:w="1075"/>
        <w:gridCol w:w="2736"/>
      </w:tblGrid>
      <w:tr>
        <w:trPr>
          <w:trHeight w:val="443" w:hRule="exact"/>
        </w:trPr>
        <w:tc>
          <w:tcPr>
            <w:tcW w:w="2666" w:type="dxa"/>
            <w:tcBorders>
              <w:top w:val="single" w:sz="12" w:space="0" w:color="000000"/>
              <w:left w:val="single" w:sz="12" w:space="0" w:color="000000"/>
              <w:bottom w:val="single" w:sz="4" w:space="0" w:color="000000"/>
              <w:right w:val="single" w:sz="4" w:space="0" w:color="000000"/>
            </w:tcBorders>
            <w:shd w:val="clear" w:color="auto" w:fill="C1C1C1"/>
          </w:tcPr>
          <w:p>
            <w:pPr>
              <w:pStyle w:val="TableParagraph"/>
              <w:spacing w:line="240" w:lineRule="auto" w:before="65"/>
              <w:ind w:right="7"/>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601" w:type="dxa"/>
            <w:tcBorders>
              <w:top w:val="single" w:sz="12"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65"/>
              <w:ind w:left="434"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476" w:type="dxa"/>
            <w:tcBorders>
              <w:top w:val="single" w:sz="12"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65"/>
              <w:ind w:left="374" w:right="0"/>
              <w:jc w:val="left"/>
              <w:rPr>
                <w:rFonts w:ascii="宋体" w:hAnsi="宋体" w:cs="宋体" w:eastAsia="宋体" w:hint="default"/>
                <w:sz w:val="18"/>
                <w:szCs w:val="18"/>
              </w:rPr>
            </w:pPr>
            <w:r>
              <w:rPr>
                <w:rFonts w:ascii="宋体" w:hAnsi="宋体" w:cs="宋体" w:eastAsia="宋体" w:hint="default"/>
                <w:b/>
                <w:bCs/>
                <w:sz w:val="18"/>
                <w:szCs w:val="18"/>
              </w:rPr>
              <w:t>上年同期</w:t>
            </w:r>
            <w:r>
              <w:rPr>
                <w:rFonts w:ascii="宋体" w:hAnsi="宋体" w:cs="宋体" w:eastAsia="宋体" w:hint="default"/>
                <w:sz w:val="18"/>
                <w:szCs w:val="18"/>
              </w:rPr>
            </w:r>
          </w:p>
        </w:tc>
        <w:tc>
          <w:tcPr>
            <w:tcW w:w="1075" w:type="dxa"/>
            <w:tcBorders>
              <w:top w:val="single" w:sz="12"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65"/>
              <w:ind w:right="168"/>
              <w:jc w:val="right"/>
              <w:rPr>
                <w:rFonts w:ascii="宋体" w:hAnsi="宋体" w:cs="宋体" w:eastAsia="宋体" w:hint="default"/>
                <w:sz w:val="18"/>
                <w:szCs w:val="18"/>
              </w:rPr>
            </w:pPr>
            <w:r>
              <w:rPr>
                <w:rFonts w:ascii="宋体" w:hAnsi="宋体" w:cs="宋体" w:eastAsia="宋体" w:hint="default"/>
                <w:b/>
                <w:bCs/>
                <w:w w:val="95"/>
                <w:sz w:val="18"/>
                <w:szCs w:val="18"/>
              </w:rPr>
              <w:t>增减变动</w:t>
            </w:r>
            <w:r>
              <w:rPr>
                <w:rFonts w:ascii="宋体" w:hAnsi="宋体" w:cs="宋体" w:eastAsia="宋体" w:hint="default"/>
                <w:sz w:val="18"/>
                <w:szCs w:val="18"/>
              </w:rPr>
            </w:r>
          </w:p>
        </w:tc>
        <w:tc>
          <w:tcPr>
            <w:tcW w:w="2736" w:type="dxa"/>
            <w:tcBorders>
              <w:top w:val="single" w:sz="12" w:space="0" w:color="000000"/>
              <w:left w:val="single" w:sz="4" w:space="0" w:color="000000"/>
              <w:bottom w:val="single" w:sz="4" w:space="0" w:color="000000"/>
              <w:right w:val="single" w:sz="12" w:space="0" w:color="000000"/>
            </w:tcBorders>
            <w:shd w:val="clear" w:color="auto" w:fill="C1C1C1"/>
          </w:tcPr>
          <w:p>
            <w:pPr>
              <w:pStyle w:val="TableParagraph"/>
              <w:spacing w:line="240" w:lineRule="auto" w:before="65"/>
              <w:ind w:left="9" w:right="0"/>
              <w:jc w:val="center"/>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sz w:val="18"/>
                <w:szCs w:val="18"/>
              </w:rPr>
            </w:r>
          </w:p>
        </w:tc>
      </w:tr>
      <w:tr>
        <w:trPr>
          <w:trHeight w:val="479" w:hRule="exact"/>
        </w:trPr>
        <w:tc>
          <w:tcPr>
            <w:tcW w:w="2666" w:type="dxa"/>
            <w:tcBorders>
              <w:top w:val="single" w:sz="4" w:space="0" w:color="000000"/>
              <w:left w:val="single" w:sz="12" w:space="0" w:color="000000"/>
              <w:bottom w:val="single" w:sz="4" w:space="0" w:color="000000"/>
              <w:right w:val="single" w:sz="4" w:space="0" w:color="000000"/>
            </w:tcBorders>
            <w:shd w:val="clear" w:color="auto" w:fill="C1C1C1"/>
          </w:tcPr>
          <w:p>
            <w:pPr>
              <w:pStyle w:val="TableParagraph"/>
              <w:spacing w:line="240" w:lineRule="auto" w:before="95"/>
              <w:ind w:left="95"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601" w:type="dxa"/>
            <w:tcBorders>
              <w:top w:val="single" w:sz="12" w:space="0" w:color="C1C1C1"/>
              <w:left w:val="single" w:sz="4" w:space="0" w:color="000000"/>
              <w:bottom w:val="single" w:sz="4" w:space="0" w:color="000000"/>
              <w:right w:val="single" w:sz="4" w:space="0" w:color="000000"/>
            </w:tcBorders>
          </w:tcPr>
          <w:p>
            <w:pPr>
              <w:pStyle w:val="TableParagraph"/>
              <w:spacing w:line="240" w:lineRule="auto" w:before="85"/>
              <w:ind w:right="95"/>
              <w:jc w:val="right"/>
              <w:rPr>
                <w:rFonts w:ascii="宋体" w:hAnsi="宋体" w:cs="宋体" w:eastAsia="宋体" w:hint="default"/>
                <w:sz w:val="18"/>
                <w:szCs w:val="18"/>
              </w:rPr>
            </w:pPr>
            <w:r>
              <w:rPr>
                <w:rFonts w:ascii="宋体"/>
                <w:spacing w:val="-1"/>
                <w:sz w:val="18"/>
              </w:rPr>
              <w:t>53,485,760.21</w:t>
            </w:r>
            <w:r>
              <w:rPr>
                <w:rFonts w:ascii="宋体"/>
                <w:sz w:val="18"/>
              </w:rPr>
            </w:r>
          </w:p>
        </w:tc>
        <w:tc>
          <w:tcPr>
            <w:tcW w:w="1476" w:type="dxa"/>
            <w:tcBorders>
              <w:top w:val="single" w:sz="12" w:space="0" w:color="C1C1C1"/>
              <w:left w:val="single" w:sz="4" w:space="0" w:color="000000"/>
              <w:bottom w:val="single" w:sz="4" w:space="0" w:color="000000"/>
              <w:right w:val="single" w:sz="4" w:space="0" w:color="000000"/>
            </w:tcBorders>
          </w:tcPr>
          <w:p>
            <w:pPr>
              <w:pStyle w:val="TableParagraph"/>
              <w:spacing w:line="240" w:lineRule="auto" w:before="85"/>
              <w:ind w:right="97"/>
              <w:jc w:val="right"/>
              <w:rPr>
                <w:rFonts w:ascii="宋体" w:hAnsi="宋体" w:cs="宋体" w:eastAsia="宋体" w:hint="default"/>
                <w:sz w:val="18"/>
                <w:szCs w:val="18"/>
              </w:rPr>
            </w:pPr>
            <w:r>
              <w:rPr>
                <w:rFonts w:ascii="宋体"/>
                <w:spacing w:val="-1"/>
                <w:sz w:val="18"/>
              </w:rPr>
              <w:t>123,767,466.18</w:t>
            </w:r>
          </w:p>
        </w:tc>
        <w:tc>
          <w:tcPr>
            <w:tcW w:w="1075" w:type="dxa"/>
            <w:tcBorders>
              <w:top w:val="single" w:sz="12" w:space="0" w:color="C1C1C1"/>
              <w:left w:val="single" w:sz="4" w:space="0" w:color="000000"/>
              <w:bottom w:val="single" w:sz="4" w:space="0" w:color="000000"/>
              <w:right w:val="single" w:sz="4" w:space="0" w:color="000000"/>
            </w:tcBorders>
          </w:tcPr>
          <w:p>
            <w:pPr>
              <w:pStyle w:val="TableParagraph"/>
              <w:spacing w:line="240" w:lineRule="auto" w:before="85"/>
              <w:ind w:right="96"/>
              <w:jc w:val="right"/>
              <w:rPr>
                <w:rFonts w:ascii="宋体" w:hAnsi="宋体" w:cs="宋体" w:eastAsia="宋体" w:hint="default"/>
                <w:sz w:val="18"/>
                <w:szCs w:val="18"/>
              </w:rPr>
            </w:pPr>
            <w:r>
              <w:rPr>
                <w:rFonts w:ascii="宋体"/>
                <w:sz w:val="18"/>
              </w:rPr>
              <w:t>-56.79%</w:t>
            </w:r>
          </w:p>
        </w:tc>
        <w:tc>
          <w:tcPr>
            <w:tcW w:w="2736" w:type="dxa"/>
            <w:tcBorders>
              <w:top w:val="single" w:sz="12" w:space="0" w:color="C1C1C1"/>
              <w:left w:val="single" w:sz="4" w:space="0" w:color="000000"/>
              <w:bottom w:val="single" w:sz="4" w:space="0" w:color="000000"/>
              <w:right w:val="single" w:sz="12"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本年度销售量有所降低所致</w:t>
            </w:r>
          </w:p>
        </w:tc>
      </w:tr>
      <w:tr>
        <w:trPr>
          <w:trHeight w:val="466" w:hRule="exact"/>
        </w:trPr>
        <w:tc>
          <w:tcPr>
            <w:tcW w:w="2666" w:type="dxa"/>
            <w:tcBorders>
              <w:top w:val="single" w:sz="4" w:space="0" w:color="000000"/>
              <w:left w:val="single" w:sz="12" w:space="0" w:color="000000"/>
              <w:bottom w:val="single" w:sz="4" w:space="0" w:color="000000"/>
              <w:right w:val="single" w:sz="4" w:space="0" w:color="000000"/>
            </w:tcBorders>
            <w:shd w:val="clear" w:color="auto" w:fill="C1C1C1"/>
          </w:tcPr>
          <w:p>
            <w:pPr>
              <w:pStyle w:val="TableParagraph"/>
              <w:spacing w:line="240" w:lineRule="auto" w:before="82"/>
              <w:ind w:left="95"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5"/>
              <w:jc w:val="right"/>
              <w:rPr>
                <w:rFonts w:ascii="宋体" w:hAnsi="宋体" w:cs="宋体" w:eastAsia="宋体" w:hint="default"/>
                <w:sz w:val="18"/>
                <w:szCs w:val="18"/>
              </w:rPr>
            </w:pPr>
            <w:r>
              <w:rPr>
                <w:rFonts w:ascii="宋体"/>
                <w:spacing w:val="-1"/>
                <w:sz w:val="18"/>
              </w:rPr>
              <w:t>56,934,862.03</w:t>
            </w:r>
            <w:r>
              <w:rPr>
                <w:rFonts w:ascii="宋体"/>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7"/>
              <w:jc w:val="right"/>
              <w:rPr>
                <w:rFonts w:ascii="宋体" w:hAnsi="宋体" w:cs="宋体" w:eastAsia="宋体" w:hint="default"/>
                <w:sz w:val="18"/>
                <w:szCs w:val="18"/>
              </w:rPr>
            </w:pPr>
            <w:r>
              <w:rPr>
                <w:rFonts w:ascii="宋体"/>
                <w:spacing w:val="-1"/>
                <w:sz w:val="18"/>
              </w:rPr>
              <w:t>115,911,253.80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6"/>
              <w:jc w:val="right"/>
              <w:rPr>
                <w:rFonts w:ascii="宋体" w:hAnsi="宋体" w:cs="宋体" w:eastAsia="宋体" w:hint="default"/>
                <w:sz w:val="18"/>
                <w:szCs w:val="18"/>
              </w:rPr>
            </w:pPr>
            <w:r>
              <w:rPr>
                <w:rFonts w:ascii="宋体"/>
                <w:sz w:val="18"/>
              </w:rPr>
              <w:t>-50.88%</w:t>
            </w:r>
          </w:p>
        </w:tc>
        <w:tc>
          <w:tcPr>
            <w:tcW w:w="273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本年度采购量有所降低所致</w:t>
            </w:r>
          </w:p>
        </w:tc>
      </w:tr>
      <w:tr>
        <w:trPr>
          <w:trHeight w:val="463" w:hRule="exact"/>
        </w:trPr>
        <w:tc>
          <w:tcPr>
            <w:tcW w:w="2666" w:type="dxa"/>
            <w:tcBorders>
              <w:top w:val="single" w:sz="4" w:space="0" w:color="000000"/>
              <w:left w:val="single" w:sz="12" w:space="0" w:color="000000"/>
              <w:bottom w:val="single" w:sz="4" w:space="0" w:color="000000"/>
              <w:right w:val="single" w:sz="4" w:space="0" w:color="000000"/>
            </w:tcBorders>
            <w:shd w:val="clear" w:color="auto" w:fill="C1C1C1"/>
          </w:tcPr>
          <w:p>
            <w:pPr>
              <w:pStyle w:val="TableParagraph"/>
              <w:spacing w:line="240" w:lineRule="auto" w:before="80"/>
              <w:ind w:left="9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5"/>
              <w:jc w:val="right"/>
              <w:rPr>
                <w:rFonts w:ascii="宋体" w:hAnsi="宋体" w:cs="宋体" w:eastAsia="宋体" w:hint="default"/>
                <w:sz w:val="18"/>
                <w:szCs w:val="18"/>
              </w:rPr>
            </w:pPr>
            <w:r>
              <w:rPr>
                <w:rFonts w:ascii="宋体"/>
                <w:spacing w:val="-1"/>
                <w:sz w:val="18"/>
              </w:rPr>
              <w:t>-3,449,101.82</w:t>
            </w:r>
            <w:r>
              <w:rPr>
                <w:rFonts w:ascii="宋体"/>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7"/>
              <w:jc w:val="right"/>
              <w:rPr>
                <w:rFonts w:ascii="宋体" w:hAnsi="宋体" w:cs="宋体" w:eastAsia="宋体" w:hint="default"/>
                <w:sz w:val="18"/>
                <w:szCs w:val="18"/>
              </w:rPr>
            </w:pPr>
            <w:r>
              <w:rPr>
                <w:rFonts w:ascii="宋体"/>
                <w:spacing w:val="-1"/>
                <w:sz w:val="18"/>
              </w:rPr>
              <w:t>7,856,212.38</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8"/>
              <w:jc w:val="right"/>
              <w:rPr>
                <w:rFonts w:ascii="宋体" w:hAnsi="宋体" w:cs="宋体" w:eastAsia="宋体" w:hint="default"/>
                <w:sz w:val="18"/>
                <w:szCs w:val="18"/>
              </w:rPr>
            </w:pPr>
            <w:r>
              <w:rPr>
                <w:rFonts w:ascii="宋体"/>
                <w:spacing w:val="-1"/>
                <w:sz w:val="18"/>
              </w:rPr>
              <w:t>-143.90%</w:t>
            </w:r>
            <w:r>
              <w:rPr>
                <w:rFonts w:ascii="宋体"/>
                <w:sz w:val="18"/>
              </w:rPr>
            </w:r>
          </w:p>
        </w:tc>
        <w:tc>
          <w:tcPr>
            <w:tcW w:w="273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本年度贸易额有所降低所致</w:t>
            </w:r>
          </w:p>
        </w:tc>
      </w:tr>
      <w:tr>
        <w:trPr>
          <w:trHeight w:val="463" w:hRule="exact"/>
        </w:trPr>
        <w:tc>
          <w:tcPr>
            <w:tcW w:w="2666" w:type="dxa"/>
            <w:tcBorders>
              <w:top w:val="single" w:sz="4" w:space="0" w:color="000000"/>
              <w:left w:val="single" w:sz="12" w:space="0" w:color="000000"/>
              <w:bottom w:val="single" w:sz="4" w:space="0" w:color="000000"/>
              <w:right w:val="single" w:sz="4" w:space="0" w:color="000000"/>
            </w:tcBorders>
            <w:shd w:val="clear" w:color="auto" w:fill="C1C1C1"/>
          </w:tcPr>
          <w:p>
            <w:pPr>
              <w:pStyle w:val="TableParagraph"/>
              <w:spacing w:line="240" w:lineRule="auto" w:before="80"/>
              <w:ind w:left="95"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7"/>
              <w:jc w:val="right"/>
              <w:rPr>
                <w:rFonts w:ascii="宋体" w:hAnsi="宋体" w:cs="宋体" w:eastAsia="宋体" w:hint="default"/>
                <w:sz w:val="18"/>
                <w:szCs w:val="18"/>
              </w:rPr>
            </w:pPr>
            <w:r>
              <w:rPr>
                <w:rFonts w:ascii="宋体"/>
                <w:spacing w:val="-1"/>
                <w:sz w:val="18"/>
              </w:rPr>
              <w:t>2,468.00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7"/>
              <w:jc w:val="right"/>
              <w:rPr>
                <w:rFonts w:ascii="宋体" w:hAnsi="宋体" w:cs="宋体" w:eastAsia="宋体" w:hint="default"/>
                <w:sz w:val="18"/>
                <w:szCs w:val="18"/>
              </w:rPr>
            </w:pPr>
            <w:r>
              <w:rPr>
                <w:rFonts w:ascii="宋体"/>
                <w:spacing w:val="-1"/>
                <w:sz w:val="18"/>
              </w:rPr>
              <w:t>130,117.59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6"/>
              <w:jc w:val="right"/>
              <w:rPr>
                <w:rFonts w:ascii="宋体" w:hAnsi="宋体" w:cs="宋体" w:eastAsia="宋体" w:hint="default"/>
                <w:sz w:val="18"/>
                <w:szCs w:val="18"/>
              </w:rPr>
            </w:pPr>
            <w:r>
              <w:rPr>
                <w:rFonts w:ascii="宋体"/>
                <w:sz w:val="18"/>
              </w:rPr>
              <w:t>-98.10%</w:t>
            </w:r>
          </w:p>
        </w:tc>
        <w:tc>
          <w:tcPr>
            <w:tcW w:w="273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去年同期购置办公软件</w:t>
            </w:r>
          </w:p>
        </w:tc>
      </w:tr>
      <w:tr>
        <w:trPr>
          <w:trHeight w:val="466" w:hRule="exact"/>
        </w:trPr>
        <w:tc>
          <w:tcPr>
            <w:tcW w:w="2666" w:type="dxa"/>
            <w:tcBorders>
              <w:top w:val="single" w:sz="4" w:space="0" w:color="000000"/>
              <w:left w:val="single" w:sz="12" w:space="0" w:color="000000"/>
              <w:bottom w:val="single" w:sz="4" w:space="0" w:color="000000"/>
              <w:right w:val="single" w:sz="4" w:space="0" w:color="000000"/>
            </w:tcBorders>
            <w:shd w:val="clear" w:color="auto" w:fill="C1C1C1"/>
          </w:tcPr>
          <w:p>
            <w:pPr>
              <w:pStyle w:val="TableParagraph"/>
              <w:spacing w:line="240" w:lineRule="auto" w:before="82"/>
              <w:ind w:left="95"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6"/>
              <w:jc w:val="right"/>
              <w:rPr>
                <w:rFonts w:ascii="宋体" w:hAnsi="宋体" w:cs="宋体" w:eastAsia="宋体" w:hint="default"/>
                <w:sz w:val="18"/>
                <w:szCs w:val="18"/>
              </w:rPr>
            </w:pPr>
            <w:r>
              <w:rPr>
                <w:rFonts w:ascii="宋体"/>
                <w:sz w:val="18"/>
              </w:rPr>
              <w:t>-2,468.00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5"/>
              <w:jc w:val="right"/>
              <w:rPr>
                <w:rFonts w:ascii="宋体" w:hAnsi="宋体" w:cs="宋体" w:eastAsia="宋体" w:hint="default"/>
                <w:sz w:val="18"/>
                <w:szCs w:val="18"/>
              </w:rPr>
            </w:pPr>
            <w:r>
              <w:rPr>
                <w:rFonts w:ascii="宋体"/>
                <w:spacing w:val="-1"/>
                <w:sz w:val="18"/>
              </w:rPr>
              <w:t>-130,117.59</w:t>
            </w:r>
            <w:r>
              <w:rPr>
                <w:rFonts w:ascii="宋体"/>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7"/>
              <w:jc w:val="right"/>
              <w:rPr>
                <w:rFonts w:ascii="宋体" w:hAnsi="宋体" w:cs="宋体" w:eastAsia="宋体" w:hint="default"/>
                <w:sz w:val="18"/>
                <w:szCs w:val="18"/>
              </w:rPr>
            </w:pPr>
            <w:r>
              <w:rPr>
                <w:rFonts w:ascii="宋体"/>
                <w:spacing w:val="-1"/>
                <w:sz w:val="18"/>
              </w:rPr>
              <w:t>98.10%</w:t>
            </w:r>
          </w:p>
        </w:tc>
        <w:tc>
          <w:tcPr>
            <w:tcW w:w="273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463" w:hRule="exact"/>
        </w:trPr>
        <w:tc>
          <w:tcPr>
            <w:tcW w:w="2666" w:type="dxa"/>
            <w:tcBorders>
              <w:top w:val="single" w:sz="4" w:space="0" w:color="000000"/>
              <w:left w:val="single" w:sz="12" w:space="0" w:color="000000"/>
              <w:bottom w:val="single" w:sz="4" w:space="0" w:color="000000"/>
              <w:right w:val="single" w:sz="4" w:space="0" w:color="000000"/>
            </w:tcBorders>
            <w:shd w:val="clear" w:color="auto" w:fill="C1C1C1"/>
          </w:tcPr>
          <w:p>
            <w:pPr>
              <w:pStyle w:val="TableParagraph"/>
              <w:spacing w:line="240" w:lineRule="auto" w:before="80"/>
              <w:ind w:left="95" w:right="0"/>
              <w:jc w:val="left"/>
              <w:rPr>
                <w:rFonts w:ascii="宋体" w:hAnsi="宋体" w:cs="宋体" w:eastAsia="宋体" w:hint="default"/>
                <w:sz w:val="18"/>
                <w:szCs w:val="18"/>
              </w:rPr>
            </w:pPr>
            <w:r>
              <w:rPr>
                <w:rFonts w:ascii="宋体" w:hAnsi="宋体" w:cs="宋体" w:eastAsia="宋体" w:hint="default"/>
                <w:sz w:val="18"/>
                <w:szCs w:val="18"/>
              </w:rPr>
              <w:t>现金及现金等价物的净增加额</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5"/>
              <w:jc w:val="right"/>
              <w:rPr>
                <w:rFonts w:ascii="宋体" w:hAnsi="宋体" w:cs="宋体" w:eastAsia="宋体" w:hint="default"/>
                <w:sz w:val="18"/>
                <w:szCs w:val="18"/>
              </w:rPr>
            </w:pPr>
            <w:r>
              <w:rPr>
                <w:rFonts w:ascii="宋体"/>
                <w:spacing w:val="-1"/>
                <w:sz w:val="18"/>
              </w:rPr>
              <w:t>-3,451,569.82</w:t>
            </w:r>
            <w:r>
              <w:rPr>
                <w:rFonts w:ascii="宋体"/>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9"/>
              <w:jc w:val="right"/>
              <w:rPr>
                <w:rFonts w:ascii="宋体" w:hAnsi="宋体" w:cs="宋体" w:eastAsia="宋体" w:hint="default"/>
                <w:sz w:val="18"/>
                <w:szCs w:val="18"/>
              </w:rPr>
            </w:pPr>
            <w:r>
              <w:rPr>
                <w:rFonts w:ascii="宋体"/>
                <w:spacing w:val="-1"/>
                <w:sz w:val="18"/>
              </w:rPr>
              <w:t>-32,273,905.21</w:t>
            </w:r>
            <w:r>
              <w:rPr>
                <w:rFonts w:ascii="宋体"/>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7"/>
              <w:jc w:val="right"/>
              <w:rPr>
                <w:rFonts w:ascii="宋体" w:hAnsi="宋体" w:cs="宋体" w:eastAsia="宋体" w:hint="default"/>
                <w:sz w:val="18"/>
                <w:szCs w:val="18"/>
              </w:rPr>
            </w:pPr>
            <w:r>
              <w:rPr>
                <w:rFonts w:ascii="宋体"/>
                <w:spacing w:val="-1"/>
                <w:sz w:val="18"/>
              </w:rPr>
              <w:t>89.31%</w:t>
            </w:r>
          </w:p>
        </w:tc>
        <w:tc>
          <w:tcPr>
            <w:tcW w:w="273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主要由于上年同期偿还借款</w:t>
            </w:r>
          </w:p>
        </w:tc>
      </w:tr>
      <w:tr>
        <w:trPr>
          <w:trHeight w:val="463" w:hRule="exact"/>
        </w:trPr>
        <w:tc>
          <w:tcPr>
            <w:tcW w:w="2666" w:type="dxa"/>
            <w:tcBorders>
              <w:top w:val="single" w:sz="4" w:space="0" w:color="000000"/>
              <w:left w:val="single" w:sz="12" w:space="0" w:color="000000"/>
              <w:bottom w:val="single" w:sz="4" w:space="0" w:color="000000"/>
              <w:right w:val="single" w:sz="4" w:space="0" w:color="000000"/>
            </w:tcBorders>
            <w:shd w:val="clear" w:color="auto" w:fill="C1C1C1"/>
          </w:tcPr>
          <w:p>
            <w:pPr>
              <w:pStyle w:val="TableParagraph"/>
              <w:spacing w:line="240" w:lineRule="auto" w:before="80"/>
              <w:ind w:left="9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7"/>
              <w:jc w:val="righ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5"/>
              <w:jc w:val="right"/>
              <w:rPr>
                <w:rFonts w:ascii="宋体" w:hAnsi="宋体" w:cs="宋体" w:eastAsia="宋体" w:hint="default"/>
                <w:sz w:val="18"/>
                <w:szCs w:val="18"/>
              </w:rPr>
            </w:pPr>
            <w:r>
              <w:rPr>
                <w:rFonts w:ascii="宋体"/>
                <w:spacing w:val="-1"/>
                <w:sz w:val="18"/>
              </w:rPr>
              <w:t>40,000,000.00</w:t>
            </w:r>
            <w:r>
              <w:rPr>
                <w:rFonts w:ascii="宋体"/>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6"/>
              <w:jc w:val="right"/>
              <w:rPr>
                <w:rFonts w:ascii="宋体" w:hAnsi="宋体" w:cs="宋体" w:eastAsia="宋体" w:hint="default"/>
                <w:sz w:val="18"/>
                <w:szCs w:val="18"/>
              </w:rPr>
            </w:pPr>
            <w:r>
              <w:rPr>
                <w:rFonts w:ascii="宋体"/>
                <w:sz w:val="18"/>
              </w:rPr>
              <w:t>-100%</w:t>
            </w:r>
          </w:p>
        </w:tc>
        <w:tc>
          <w:tcPr>
            <w:tcW w:w="273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去年同期偿还借款</w:t>
            </w:r>
          </w:p>
        </w:tc>
      </w:tr>
      <w:tr>
        <w:trPr>
          <w:trHeight w:val="473" w:hRule="exact"/>
        </w:trPr>
        <w:tc>
          <w:tcPr>
            <w:tcW w:w="2666" w:type="dxa"/>
            <w:tcBorders>
              <w:top w:val="single" w:sz="4" w:space="0" w:color="000000"/>
              <w:left w:val="single" w:sz="12" w:space="0" w:color="000000"/>
              <w:bottom w:val="single" w:sz="12" w:space="0" w:color="000000"/>
              <w:right w:val="single" w:sz="4" w:space="0" w:color="000000"/>
            </w:tcBorders>
            <w:shd w:val="clear" w:color="auto" w:fill="C1C1C1"/>
          </w:tcPr>
          <w:p>
            <w:pPr>
              <w:pStyle w:val="TableParagraph"/>
              <w:spacing w:line="240" w:lineRule="auto" w:before="82"/>
              <w:ind w:left="95" w:right="0"/>
              <w:jc w:val="left"/>
              <w:rPr>
                <w:rFonts w:ascii="宋体" w:hAnsi="宋体" w:cs="宋体" w:eastAsia="宋体" w:hint="default"/>
                <w:sz w:val="18"/>
                <w:szCs w:val="18"/>
              </w:rPr>
            </w:pPr>
            <w:r>
              <w:rPr>
                <w:rFonts w:ascii="宋体" w:hAnsi="宋体" w:cs="宋体" w:eastAsia="宋体" w:hint="default"/>
                <w:sz w:val="18"/>
                <w:szCs w:val="18"/>
              </w:rPr>
              <w:t>筹资活动产生现金流量净额</w:t>
            </w:r>
          </w:p>
        </w:tc>
        <w:tc>
          <w:tcPr>
            <w:tcW w:w="16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right="97"/>
              <w:jc w:val="righ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right="99"/>
              <w:jc w:val="right"/>
              <w:rPr>
                <w:rFonts w:ascii="宋体" w:hAnsi="宋体" w:cs="宋体" w:eastAsia="宋体" w:hint="default"/>
                <w:sz w:val="18"/>
                <w:szCs w:val="18"/>
              </w:rPr>
            </w:pPr>
            <w:r>
              <w:rPr>
                <w:rFonts w:ascii="宋体"/>
                <w:spacing w:val="-1"/>
                <w:sz w:val="18"/>
              </w:rPr>
              <w:t>-40,000,000.00</w:t>
            </w:r>
            <w:r>
              <w:rPr>
                <w:rFonts w:ascii="宋体"/>
                <w:sz w:val="18"/>
              </w:rPr>
            </w:r>
          </w:p>
        </w:tc>
        <w:tc>
          <w:tcPr>
            <w:tcW w:w="10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right="97"/>
              <w:jc w:val="right"/>
              <w:rPr>
                <w:rFonts w:ascii="宋体" w:hAnsi="宋体" w:cs="宋体" w:eastAsia="宋体" w:hint="default"/>
                <w:sz w:val="18"/>
                <w:szCs w:val="18"/>
              </w:rPr>
            </w:pPr>
            <w:r>
              <w:rPr>
                <w:rFonts w:ascii="宋体"/>
                <w:sz w:val="18"/>
              </w:rPr>
              <w:t>100%</w:t>
            </w:r>
          </w:p>
        </w:tc>
        <w:tc>
          <w:tcPr>
            <w:tcW w:w="273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同上</w:t>
            </w:r>
          </w:p>
        </w:tc>
      </w:tr>
    </w:tbl>
    <w:p>
      <w:pPr>
        <w:spacing w:line="240" w:lineRule="auto" w:before="2"/>
        <w:rPr>
          <w:rFonts w:ascii="宋体" w:hAnsi="宋体" w:cs="宋体" w:eastAsia="宋体" w:hint="default"/>
          <w:sz w:val="26"/>
          <w:szCs w:val="26"/>
        </w:rPr>
      </w:pPr>
    </w:p>
    <w:p>
      <w:pPr>
        <w:pStyle w:val="Heading5"/>
        <w:spacing w:line="240" w:lineRule="auto" w:before="36"/>
        <w:ind w:right="0"/>
        <w:jc w:val="left"/>
        <w:rPr>
          <w:b w:val="0"/>
          <w:bCs w:val="0"/>
        </w:rPr>
      </w:pPr>
      <w:r>
        <w:rPr/>
        <w:t>报告期内公司经营活动的现金流量与本年度净利润存在重大差异的原因说明</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right="0"/>
        <w:jc w:val="left"/>
      </w:pPr>
      <w:r>
        <w:rPr/>
        <w:t>√ 适用 □ 不适用</w:t>
      </w:r>
    </w:p>
    <w:p>
      <w:pPr>
        <w:spacing w:line="240" w:lineRule="auto" w:before="10"/>
        <w:rPr>
          <w:rFonts w:ascii="宋体" w:hAnsi="宋体" w:cs="宋体" w:eastAsia="宋体" w:hint="default"/>
          <w:sz w:val="14"/>
          <w:szCs w:val="14"/>
        </w:rPr>
      </w:pPr>
    </w:p>
    <w:p>
      <w:pPr>
        <w:pStyle w:val="BodyText"/>
        <w:spacing w:line="408" w:lineRule="auto"/>
        <w:ind w:left="153" w:right="0" w:firstLine="316"/>
        <w:jc w:val="left"/>
      </w:pPr>
      <w:r>
        <w:rPr>
          <w:spacing w:val="-2"/>
        </w:rPr>
        <w:t>本年度净利润</w:t>
      </w:r>
      <w:r>
        <w:rPr>
          <w:rFonts w:ascii="宋体" w:hAnsi="宋体" w:cs="宋体" w:eastAsia="宋体" w:hint="default"/>
          <w:spacing w:val="-2"/>
        </w:rPr>
        <w:t>-8,296,122.37</w:t>
      </w:r>
      <w:r>
        <w:rPr>
          <w:spacing w:val="-2"/>
        </w:rPr>
        <w:t>元，较本期经营活动产生的现金流量净额</w:t>
      </w:r>
      <w:r>
        <w:rPr>
          <w:rFonts w:ascii="宋体" w:hAnsi="宋体" w:cs="宋体" w:eastAsia="宋体" w:hint="default"/>
          <w:spacing w:val="-2"/>
        </w:rPr>
        <w:t>-3,449,101.82</w:t>
      </w:r>
      <w:r>
        <w:rPr>
          <w:spacing w:val="-2"/>
        </w:rPr>
        <w:t>元差异</w:t>
      </w:r>
      <w:r>
        <w:rPr>
          <w:rFonts w:ascii="宋体" w:hAnsi="宋体" w:cs="宋体" w:eastAsia="宋体" w:hint="default"/>
          <w:spacing w:val="-2"/>
        </w:rPr>
        <w:t>140.53%</w:t>
      </w:r>
      <w:r>
        <w:rPr>
          <w:spacing w:val="-2"/>
        </w:rPr>
        <w:t>，</w:t>
      </w:r>
      <w:r>
        <w:rPr>
          <w:w w:val="100"/>
        </w:rPr>
        <w:t> </w:t>
      </w:r>
      <w:r>
        <w:rPr/>
        <w:t>主要原因系由于公司借款计提利息导致利润降低所致。</w:t>
      </w:r>
    </w:p>
    <w:p>
      <w:pPr>
        <w:spacing w:after="0" w:line="408" w:lineRule="auto"/>
        <w:jc w:val="left"/>
        <w:sectPr>
          <w:pgSz w:w="11910" w:h="16840"/>
          <w:pgMar w:header="745" w:footer="1188" w:top="104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2"/>
        <w:spacing w:line="240" w:lineRule="auto" w:before="26"/>
        <w:ind w:right="0"/>
        <w:jc w:val="left"/>
        <w:rPr>
          <w:b w:val="0"/>
          <w:bCs w:val="0"/>
        </w:rPr>
      </w:pPr>
      <w:bookmarkStart w:name="三、主营业务构成情况" w:id="24"/>
      <w:bookmarkEnd w:id="24"/>
      <w:r>
        <w:rPr>
          <w:b w:val="0"/>
          <w:bCs w:val="0"/>
        </w:rPr>
      </w:r>
      <w:r>
        <w:rPr/>
        <w:t>三、主营业务构成情况</w:t>
      </w:r>
      <w:r>
        <w:rPr>
          <w:b w:val="0"/>
          <w:bCs w:val="0"/>
        </w:rPr>
      </w:r>
    </w:p>
    <w:p>
      <w:pPr>
        <w:spacing w:line="240" w:lineRule="auto" w:before="1"/>
        <w:rPr>
          <w:rFonts w:ascii="宋体" w:hAnsi="宋体" w:cs="宋体" w:eastAsia="宋体" w:hint="default"/>
          <w:b/>
          <w:bCs/>
          <w:sz w:val="23"/>
          <w:szCs w:val="23"/>
        </w:rPr>
      </w:pPr>
    </w:p>
    <w:p>
      <w:pPr>
        <w:spacing w:before="44"/>
        <w:ind w:left="0" w:right="88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368"/>
        <w:gridCol w:w="1366"/>
        <w:gridCol w:w="1366"/>
        <w:gridCol w:w="1368"/>
        <w:gridCol w:w="1366"/>
        <w:gridCol w:w="1368"/>
        <w:gridCol w:w="1370"/>
      </w:tblGrid>
      <w:tr>
        <w:trPr>
          <w:trHeight w:val="725" w:hRule="exact"/>
        </w:trPr>
        <w:tc>
          <w:tcPr>
            <w:tcW w:w="1368" w:type="dxa"/>
            <w:tcBorders>
              <w:top w:val="single" w:sz="12" w:space="0" w:color="000000"/>
              <w:left w:val="single" w:sz="12" w:space="0" w:color="000000"/>
              <w:bottom w:val="single" w:sz="4" w:space="0" w:color="000000"/>
              <w:right w:val="single" w:sz="4" w:space="0" w:color="000000"/>
            </w:tcBorders>
            <w:shd w:val="clear" w:color="auto" w:fill="D4D4D4"/>
          </w:tcPr>
          <w:p>
            <w:pPr/>
          </w:p>
        </w:tc>
        <w:tc>
          <w:tcPr>
            <w:tcW w:w="1366"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毛利率</w:t>
            </w:r>
            <w:r>
              <w:rPr>
                <w:rFonts w:ascii="宋体" w:hAnsi="宋体" w:cs="宋体" w:eastAsia="宋体" w:hint="default"/>
                <w:sz w:val="18"/>
                <w:szCs w:val="18"/>
              </w:rPr>
              <w:t>(%)</w:t>
            </w:r>
          </w:p>
        </w:tc>
        <w:tc>
          <w:tcPr>
            <w:tcW w:w="1366"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93" w:right="47" w:hanging="46"/>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宋体" w:hAnsi="宋体" w:cs="宋体" w:eastAsia="宋体" w:hint="default"/>
                <w:sz w:val="18"/>
                <w:szCs w:val="18"/>
              </w:rPr>
              <w:t>%</w:t>
            </w:r>
            <w:r>
              <w:rPr>
                <w:rFonts w:ascii="宋体" w:hAnsi="宋体" w:cs="宋体" w:eastAsia="宋体" w:hint="default"/>
                <w:sz w:val="18"/>
                <w:szCs w:val="18"/>
              </w:rPr>
              <w:t>）</w:t>
            </w:r>
          </w:p>
        </w:tc>
        <w:tc>
          <w:tcPr>
            <w:tcW w:w="1368"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93" w:right="48" w:hanging="46"/>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宋体" w:hAnsi="宋体" w:cs="宋体" w:eastAsia="宋体" w:hint="default"/>
                <w:sz w:val="18"/>
                <w:szCs w:val="18"/>
              </w:rPr>
              <w:t>%</w:t>
            </w:r>
            <w:r>
              <w:rPr>
                <w:rFonts w:ascii="宋体" w:hAnsi="宋体" w:cs="宋体" w:eastAsia="宋体" w:hint="default"/>
                <w:sz w:val="18"/>
                <w:szCs w:val="18"/>
              </w:rPr>
              <w:t>）</w:t>
            </w:r>
          </w:p>
        </w:tc>
        <w:tc>
          <w:tcPr>
            <w:tcW w:w="1370"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314" w:lineRule="auto" w:before="51"/>
              <w:ind w:left="184" w:right="38" w:hanging="135"/>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宋体" w:hAnsi="宋体" w:cs="宋体" w:eastAsia="宋体" w:hint="default"/>
                <w:sz w:val="18"/>
                <w:szCs w:val="18"/>
              </w:rPr>
              <w:t>%</w:t>
            </w:r>
            <w:r>
              <w:rPr>
                <w:rFonts w:ascii="宋体" w:hAnsi="宋体" w:cs="宋体" w:eastAsia="宋体" w:hint="default"/>
                <w:sz w:val="18"/>
                <w:szCs w:val="18"/>
              </w:rPr>
              <w:t>）</w:t>
            </w:r>
          </w:p>
        </w:tc>
      </w:tr>
      <w:tr>
        <w:trPr>
          <w:trHeight w:val="448" w:hRule="exact"/>
        </w:trPr>
        <w:tc>
          <w:tcPr>
            <w:tcW w:w="9571" w:type="dxa"/>
            <w:gridSpan w:val="7"/>
            <w:tcBorders>
              <w:top w:val="single" w:sz="4" w:space="0" w:color="000000"/>
              <w:left w:val="single" w:sz="12" w:space="0" w:color="000000"/>
              <w:bottom w:val="single" w:sz="4" w:space="0" w:color="000000"/>
              <w:right w:val="single" w:sz="12"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97" w:hRule="exact"/>
        </w:trPr>
        <w:tc>
          <w:tcPr>
            <w:tcW w:w="1368" w:type="dxa"/>
            <w:tcBorders>
              <w:top w:val="single" w:sz="12" w:space="0" w:color="D4D4D4"/>
              <w:left w:val="single" w:sz="12" w:space="0" w:color="000000"/>
              <w:bottom w:val="single" w:sz="16" w:space="0" w:color="D4D4D4"/>
              <w:right w:val="single" w:sz="4" w:space="0" w:color="000000"/>
            </w:tcBorders>
          </w:tcPr>
          <w:p>
            <w:pPr>
              <w:pStyle w:val="TableParagraph"/>
              <w:spacing w:line="240" w:lineRule="auto" w:before="85"/>
              <w:ind w:left="14" w:right="0"/>
              <w:jc w:val="left"/>
              <w:rPr>
                <w:rFonts w:ascii="宋体" w:hAnsi="宋体" w:cs="宋体" w:eastAsia="宋体" w:hint="default"/>
                <w:sz w:val="18"/>
                <w:szCs w:val="18"/>
              </w:rPr>
            </w:pPr>
            <w:r>
              <w:rPr>
                <w:rFonts w:ascii="宋体" w:hAnsi="宋体" w:cs="宋体" w:eastAsia="宋体" w:hint="default"/>
                <w:sz w:val="18"/>
                <w:szCs w:val="18"/>
              </w:rPr>
              <w:t>电子产品</w:t>
            </w:r>
          </w:p>
        </w:tc>
        <w:tc>
          <w:tcPr>
            <w:tcW w:w="1366" w:type="dxa"/>
            <w:tcBorders>
              <w:top w:val="single" w:sz="12" w:space="0" w:color="D4D4D4"/>
              <w:left w:val="single" w:sz="4" w:space="0" w:color="000000"/>
              <w:bottom w:val="single" w:sz="16" w:space="0" w:color="D4D4D4"/>
              <w:right w:val="single" w:sz="4" w:space="0" w:color="000000"/>
            </w:tcBorders>
          </w:tcPr>
          <w:p>
            <w:pPr>
              <w:pStyle w:val="TableParagraph"/>
              <w:spacing w:line="240" w:lineRule="auto" w:before="85"/>
              <w:ind w:right="16"/>
              <w:jc w:val="right"/>
              <w:rPr>
                <w:rFonts w:ascii="宋体" w:hAnsi="宋体" w:cs="宋体" w:eastAsia="宋体" w:hint="default"/>
                <w:sz w:val="18"/>
                <w:szCs w:val="18"/>
              </w:rPr>
            </w:pPr>
            <w:r>
              <w:rPr>
                <w:rFonts w:ascii="宋体"/>
                <w:spacing w:val="-1"/>
                <w:sz w:val="18"/>
              </w:rPr>
              <w:t>45,737,531.00</w:t>
            </w:r>
            <w:r>
              <w:rPr>
                <w:rFonts w:ascii="宋体"/>
                <w:sz w:val="18"/>
              </w:rPr>
            </w:r>
          </w:p>
        </w:tc>
        <w:tc>
          <w:tcPr>
            <w:tcW w:w="1366" w:type="dxa"/>
            <w:tcBorders>
              <w:top w:val="single" w:sz="12" w:space="0" w:color="D4D4D4"/>
              <w:left w:val="single" w:sz="4" w:space="0" w:color="000000"/>
              <w:bottom w:val="single" w:sz="16" w:space="0" w:color="D4D4D4"/>
              <w:right w:val="single" w:sz="4" w:space="0" w:color="000000"/>
            </w:tcBorders>
          </w:tcPr>
          <w:p>
            <w:pPr>
              <w:pStyle w:val="TableParagraph"/>
              <w:spacing w:line="240" w:lineRule="auto" w:before="85"/>
              <w:ind w:right="16"/>
              <w:jc w:val="right"/>
              <w:rPr>
                <w:rFonts w:ascii="宋体" w:hAnsi="宋体" w:cs="宋体" w:eastAsia="宋体" w:hint="default"/>
                <w:sz w:val="18"/>
                <w:szCs w:val="18"/>
              </w:rPr>
            </w:pPr>
            <w:r>
              <w:rPr>
                <w:rFonts w:ascii="宋体"/>
                <w:spacing w:val="-1"/>
                <w:sz w:val="18"/>
              </w:rPr>
              <w:t>44,319,690.00</w:t>
            </w:r>
            <w:r>
              <w:rPr>
                <w:rFonts w:ascii="宋体"/>
                <w:sz w:val="18"/>
              </w:rPr>
            </w:r>
          </w:p>
        </w:tc>
        <w:tc>
          <w:tcPr>
            <w:tcW w:w="1368" w:type="dxa"/>
            <w:tcBorders>
              <w:top w:val="single" w:sz="12" w:space="0" w:color="D4D4D4"/>
              <w:left w:val="single" w:sz="4" w:space="0" w:color="000000"/>
              <w:bottom w:val="single" w:sz="16" w:space="0" w:color="D4D4D4"/>
              <w:right w:val="single" w:sz="4" w:space="0" w:color="000000"/>
            </w:tcBorders>
          </w:tcPr>
          <w:p>
            <w:pPr>
              <w:pStyle w:val="TableParagraph"/>
              <w:spacing w:line="240" w:lineRule="auto" w:before="85"/>
              <w:ind w:right="20"/>
              <w:jc w:val="right"/>
              <w:rPr>
                <w:rFonts w:ascii="宋体" w:hAnsi="宋体" w:cs="宋体" w:eastAsia="宋体" w:hint="default"/>
                <w:sz w:val="18"/>
                <w:szCs w:val="18"/>
              </w:rPr>
            </w:pPr>
            <w:r>
              <w:rPr>
                <w:rFonts w:ascii="宋体"/>
                <w:sz w:val="18"/>
              </w:rPr>
              <w:t>3.10</w:t>
            </w:r>
          </w:p>
        </w:tc>
        <w:tc>
          <w:tcPr>
            <w:tcW w:w="1366" w:type="dxa"/>
            <w:tcBorders>
              <w:top w:val="single" w:sz="12" w:space="0" w:color="D4D4D4"/>
              <w:left w:val="single" w:sz="4" w:space="0" w:color="000000"/>
              <w:bottom w:val="single" w:sz="16" w:space="0" w:color="D4D4D4"/>
              <w:right w:val="single" w:sz="4" w:space="0" w:color="000000"/>
            </w:tcBorders>
          </w:tcPr>
          <w:p>
            <w:pPr>
              <w:pStyle w:val="TableParagraph"/>
              <w:spacing w:line="240" w:lineRule="auto" w:before="85"/>
              <w:ind w:right="19"/>
              <w:jc w:val="right"/>
              <w:rPr>
                <w:rFonts w:ascii="宋体" w:hAnsi="宋体" w:cs="宋体" w:eastAsia="宋体" w:hint="default"/>
                <w:sz w:val="18"/>
                <w:szCs w:val="18"/>
              </w:rPr>
            </w:pPr>
            <w:r>
              <w:rPr>
                <w:rFonts w:ascii="宋体"/>
                <w:spacing w:val="-1"/>
                <w:sz w:val="18"/>
              </w:rPr>
              <w:t>-54.20</w:t>
            </w:r>
            <w:r>
              <w:rPr>
                <w:rFonts w:ascii="宋体"/>
                <w:sz w:val="18"/>
              </w:rPr>
            </w:r>
          </w:p>
        </w:tc>
        <w:tc>
          <w:tcPr>
            <w:tcW w:w="1368" w:type="dxa"/>
            <w:tcBorders>
              <w:top w:val="single" w:sz="12" w:space="0" w:color="D4D4D4"/>
              <w:left w:val="single" w:sz="4" w:space="0" w:color="000000"/>
              <w:bottom w:val="single" w:sz="16" w:space="0" w:color="D4D4D4"/>
              <w:right w:val="single" w:sz="4" w:space="0" w:color="000000"/>
            </w:tcBorders>
          </w:tcPr>
          <w:p>
            <w:pPr>
              <w:pStyle w:val="TableParagraph"/>
              <w:spacing w:line="240" w:lineRule="auto" w:before="85"/>
              <w:ind w:right="22"/>
              <w:jc w:val="right"/>
              <w:rPr>
                <w:rFonts w:ascii="宋体" w:hAnsi="宋体" w:cs="宋体" w:eastAsia="宋体" w:hint="default"/>
                <w:sz w:val="18"/>
                <w:szCs w:val="18"/>
              </w:rPr>
            </w:pPr>
            <w:r>
              <w:rPr>
                <w:rFonts w:ascii="宋体"/>
                <w:spacing w:val="-1"/>
                <w:sz w:val="18"/>
              </w:rPr>
              <w:t>-54.34</w:t>
            </w:r>
            <w:r>
              <w:rPr>
                <w:rFonts w:ascii="宋体"/>
                <w:sz w:val="18"/>
              </w:rPr>
            </w:r>
          </w:p>
        </w:tc>
        <w:tc>
          <w:tcPr>
            <w:tcW w:w="1370" w:type="dxa"/>
            <w:tcBorders>
              <w:top w:val="single" w:sz="12" w:space="0" w:color="D4D4D4"/>
              <w:left w:val="single" w:sz="4" w:space="0" w:color="000000"/>
              <w:bottom w:val="single" w:sz="16" w:space="0" w:color="D4D4D4"/>
              <w:right w:val="single" w:sz="12"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0.30</w:t>
            </w:r>
          </w:p>
        </w:tc>
      </w:tr>
      <w:tr>
        <w:trPr>
          <w:trHeight w:val="448" w:hRule="exact"/>
        </w:trPr>
        <w:tc>
          <w:tcPr>
            <w:tcW w:w="9571" w:type="dxa"/>
            <w:gridSpan w:val="7"/>
            <w:tcBorders>
              <w:top w:val="single" w:sz="4" w:space="0" w:color="000000"/>
              <w:left w:val="single" w:sz="12" w:space="0" w:color="000000"/>
              <w:bottom w:val="single" w:sz="4" w:space="0" w:color="000000"/>
              <w:right w:val="single" w:sz="12" w:space="0" w:color="000000"/>
            </w:tcBorders>
            <w:shd w:val="clear" w:color="auto" w:fill="D4D4D4"/>
          </w:tcPr>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64" w:hRule="exact"/>
        </w:trPr>
        <w:tc>
          <w:tcPr>
            <w:tcW w:w="136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电子产品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45,737,531.00</w:t>
            </w:r>
            <w:r>
              <w:rPr>
                <w:rFonts w:ascii="宋体"/>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44,319,690.00</w:t>
            </w:r>
            <w:r>
              <w:rPr>
                <w:rFonts w:ascii="宋体"/>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3.10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pacing w:val="-1"/>
                <w:sz w:val="18"/>
              </w:rPr>
              <w:t>-54.20</w:t>
            </w:r>
            <w:r>
              <w:rPr>
                <w:rFonts w:ascii="宋体"/>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宋体" w:hAnsi="宋体" w:cs="宋体" w:eastAsia="宋体" w:hint="default"/>
                <w:sz w:val="18"/>
                <w:szCs w:val="18"/>
              </w:rPr>
            </w:pPr>
            <w:r>
              <w:rPr>
                <w:rFonts w:ascii="宋体"/>
                <w:spacing w:val="-1"/>
                <w:sz w:val="18"/>
              </w:rPr>
              <w:t>-54.34</w:t>
            </w:r>
            <w:r>
              <w:rPr>
                <w:rFonts w:ascii="宋体"/>
                <w:sz w:val="18"/>
              </w:rPr>
            </w:r>
          </w:p>
        </w:tc>
        <w:tc>
          <w:tcPr>
            <w:tcW w:w="13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z w:val="18"/>
              </w:rPr>
              <w:t>0.30</w:t>
            </w:r>
          </w:p>
        </w:tc>
      </w:tr>
      <w:tr>
        <w:trPr>
          <w:trHeight w:val="449" w:hRule="exact"/>
        </w:trPr>
        <w:tc>
          <w:tcPr>
            <w:tcW w:w="9571" w:type="dxa"/>
            <w:gridSpan w:val="7"/>
            <w:tcBorders>
              <w:top w:val="single" w:sz="4" w:space="0" w:color="000000"/>
              <w:left w:val="single" w:sz="12" w:space="0" w:color="000000"/>
              <w:bottom w:val="single" w:sz="4" w:space="0" w:color="000000"/>
              <w:right w:val="single" w:sz="12" w:space="0" w:color="000000"/>
            </w:tcBorders>
            <w:shd w:val="clear" w:color="auto" w:fill="D4D4D4"/>
          </w:tcPr>
          <w:p>
            <w:pPr>
              <w:pStyle w:val="TableParagraph"/>
              <w:spacing w:line="240" w:lineRule="auto" w:before="79"/>
              <w:ind w:left="1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91" w:hRule="exact"/>
        </w:trPr>
        <w:tc>
          <w:tcPr>
            <w:tcW w:w="1368" w:type="dxa"/>
            <w:tcBorders>
              <w:top w:val="single" w:sz="12" w:space="0" w:color="D4D4D4"/>
              <w:left w:val="single" w:sz="12" w:space="0" w:color="000000"/>
              <w:bottom w:val="single" w:sz="12" w:space="0" w:color="000000"/>
              <w:right w:val="single" w:sz="4" w:space="0" w:color="000000"/>
            </w:tcBorders>
          </w:tcPr>
          <w:p>
            <w:pPr>
              <w:pStyle w:val="TableParagraph"/>
              <w:spacing w:line="240" w:lineRule="auto" w:before="85"/>
              <w:ind w:left="14" w:right="0"/>
              <w:jc w:val="left"/>
              <w:rPr>
                <w:rFonts w:ascii="宋体" w:hAnsi="宋体" w:cs="宋体" w:eastAsia="宋体" w:hint="default"/>
                <w:sz w:val="18"/>
                <w:szCs w:val="18"/>
              </w:rPr>
            </w:pPr>
            <w:r>
              <w:rPr>
                <w:rFonts w:ascii="宋体" w:hAnsi="宋体" w:cs="宋体" w:eastAsia="宋体" w:hint="default"/>
                <w:sz w:val="18"/>
                <w:szCs w:val="18"/>
              </w:rPr>
              <w:t>国内地区</w:t>
            </w:r>
          </w:p>
        </w:tc>
        <w:tc>
          <w:tcPr>
            <w:tcW w:w="1366" w:type="dxa"/>
            <w:tcBorders>
              <w:top w:val="single" w:sz="12" w:space="0" w:color="D4D4D4"/>
              <w:left w:val="single" w:sz="4" w:space="0" w:color="000000"/>
              <w:bottom w:val="single" w:sz="12" w:space="0" w:color="000000"/>
              <w:right w:val="single" w:sz="4" w:space="0" w:color="000000"/>
            </w:tcBorders>
          </w:tcPr>
          <w:p>
            <w:pPr>
              <w:pStyle w:val="TableParagraph"/>
              <w:spacing w:line="240" w:lineRule="auto" w:before="85"/>
              <w:ind w:right="16"/>
              <w:jc w:val="right"/>
              <w:rPr>
                <w:rFonts w:ascii="宋体" w:hAnsi="宋体" w:cs="宋体" w:eastAsia="宋体" w:hint="default"/>
                <w:sz w:val="18"/>
                <w:szCs w:val="18"/>
              </w:rPr>
            </w:pPr>
            <w:r>
              <w:rPr>
                <w:rFonts w:ascii="宋体"/>
                <w:spacing w:val="-1"/>
                <w:sz w:val="18"/>
              </w:rPr>
              <w:t>45,737,531.00</w:t>
            </w:r>
            <w:r>
              <w:rPr>
                <w:rFonts w:ascii="宋体"/>
                <w:sz w:val="18"/>
              </w:rPr>
            </w:r>
          </w:p>
        </w:tc>
        <w:tc>
          <w:tcPr>
            <w:tcW w:w="1366" w:type="dxa"/>
            <w:tcBorders>
              <w:top w:val="single" w:sz="12" w:space="0" w:color="D4D4D4"/>
              <w:left w:val="single" w:sz="4" w:space="0" w:color="000000"/>
              <w:bottom w:val="single" w:sz="12" w:space="0" w:color="000000"/>
              <w:right w:val="single" w:sz="4" w:space="0" w:color="000000"/>
            </w:tcBorders>
          </w:tcPr>
          <w:p>
            <w:pPr>
              <w:pStyle w:val="TableParagraph"/>
              <w:spacing w:line="240" w:lineRule="auto" w:before="85"/>
              <w:ind w:right="16"/>
              <w:jc w:val="right"/>
              <w:rPr>
                <w:rFonts w:ascii="宋体" w:hAnsi="宋体" w:cs="宋体" w:eastAsia="宋体" w:hint="default"/>
                <w:sz w:val="18"/>
                <w:szCs w:val="18"/>
              </w:rPr>
            </w:pPr>
            <w:r>
              <w:rPr>
                <w:rFonts w:ascii="宋体"/>
                <w:spacing w:val="-1"/>
                <w:sz w:val="18"/>
              </w:rPr>
              <w:t>44,319,690.00</w:t>
            </w:r>
            <w:r>
              <w:rPr>
                <w:rFonts w:ascii="宋体"/>
                <w:sz w:val="18"/>
              </w:rPr>
            </w:r>
          </w:p>
        </w:tc>
        <w:tc>
          <w:tcPr>
            <w:tcW w:w="1368" w:type="dxa"/>
            <w:tcBorders>
              <w:top w:val="single" w:sz="12" w:space="0" w:color="D4D4D4"/>
              <w:left w:val="single" w:sz="4" w:space="0" w:color="000000"/>
              <w:bottom w:val="single" w:sz="12" w:space="0" w:color="000000"/>
              <w:right w:val="single" w:sz="4" w:space="0" w:color="000000"/>
            </w:tcBorders>
          </w:tcPr>
          <w:p>
            <w:pPr>
              <w:pStyle w:val="TableParagraph"/>
              <w:spacing w:line="240" w:lineRule="auto" w:before="85"/>
              <w:ind w:right="20"/>
              <w:jc w:val="right"/>
              <w:rPr>
                <w:rFonts w:ascii="宋体" w:hAnsi="宋体" w:cs="宋体" w:eastAsia="宋体" w:hint="default"/>
                <w:sz w:val="18"/>
                <w:szCs w:val="18"/>
              </w:rPr>
            </w:pPr>
            <w:r>
              <w:rPr>
                <w:rFonts w:ascii="宋体"/>
                <w:sz w:val="18"/>
              </w:rPr>
              <w:t>3.10</w:t>
            </w:r>
          </w:p>
        </w:tc>
        <w:tc>
          <w:tcPr>
            <w:tcW w:w="1366" w:type="dxa"/>
            <w:tcBorders>
              <w:top w:val="single" w:sz="12" w:space="0" w:color="D4D4D4"/>
              <w:left w:val="single" w:sz="4" w:space="0" w:color="000000"/>
              <w:bottom w:val="single" w:sz="12" w:space="0" w:color="000000"/>
              <w:right w:val="single" w:sz="4" w:space="0" w:color="000000"/>
            </w:tcBorders>
          </w:tcPr>
          <w:p>
            <w:pPr>
              <w:pStyle w:val="TableParagraph"/>
              <w:spacing w:line="240" w:lineRule="auto" w:before="85"/>
              <w:ind w:right="19"/>
              <w:jc w:val="right"/>
              <w:rPr>
                <w:rFonts w:ascii="宋体" w:hAnsi="宋体" w:cs="宋体" w:eastAsia="宋体" w:hint="default"/>
                <w:sz w:val="18"/>
                <w:szCs w:val="18"/>
              </w:rPr>
            </w:pPr>
            <w:r>
              <w:rPr>
                <w:rFonts w:ascii="宋体"/>
                <w:spacing w:val="-1"/>
                <w:sz w:val="18"/>
              </w:rPr>
              <w:t>-54.20</w:t>
            </w:r>
            <w:r>
              <w:rPr>
                <w:rFonts w:ascii="宋体"/>
                <w:sz w:val="18"/>
              </w:rPr>
            </w:r>
          </w:p>
        </w:tc>
        <w:tc>
          <w:tcPr>
            <w:tcW w:w="1368" w:type="dxa"/>
            <w:tcBorders>
              <w:top w:val="single" w:sz="12" w:space="0" w:color="D4D4D4"/>
              <w:left w:val="single" w:sz="4" w:space="0" w:color="000000"/>
              <w:bottom w:val="single" w:sz="12" w:space="0" w:color="000000"/>
              <w:right w:val="single" w:sz="4" w:space="0" w:color="000000"/>
            </w:tcBorders>
          </w:tcPr>
          <w:p>
            <w:pPr>
              <w:pStyle w:val="TableParagraph"/>
              <w:spacing w:line="240" w:lineRule="auto" w:before="85"/>
              <w:ind w:right="22"/>
              <w:jc w:val="right"/>
              <w:rPr>
                <w:rFonts w:ascii="宋体" w:hAnsi="宋体" w:cs="宋体" w:eastAsia="宋体" w:hint="default"/>
                <w:sz w:val="18"/>
                <w:szCs w:val="18"/>
              </w:rPr>
            </w:pPr>
            <w:r>
              <w:rPr>
                <w:rFonts w:ascii="宋体"/>
                <w:spacing w:val="-1"/>
                <w:sz w:val="18"/>
              </w:rPr>
              <w:t>-54.34</w:t>
            </w:r>
            <w:r>
              <w:rPr>
                <w:rFonts w:ascii="宋体"/>
                <w:sz w:val="18"/>
              </w:rPr>
            </w:r>
          </w:p>
        </w:tc>
        <w:tc>
          <w:tcPr>
            <w:tcW w:w="1370" w:type="dxa"/>
            <w:tcBorders>
              <w:top w:val="single" w:sz="12" w:space="0" w:color="D4D4D4"/>
              <w:left w:val="single" w:sz="4" w:space="0" w:color="000000"/>
              <w:bottom w:val="single" w:sz="12" w:space="0" w:color="000000"/>
              <w:right w:val="single" w:sz="12"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0.30</w:t>
            </w:r>
          </w:p>
        </w:tc>
      </w:tr>
    </w:tbl>
    <w:p>
      <w:pPr>
        <w:spacing w:line="240" w:lineRule="auto" w:before="2"/>
        <w:rPr>
          <w:rFonts w:ascii="宋体" w:hAnsi="宋体" w:cs="宋体" w:eastAsia="宋体" w:hint="default"/>
          <w:sz w:val="26"/>
          <w:szCs w:val="26"/>
        </w:rPr>
      </w:pPr>
    </w:p>
    <w:p>
      <w:pPr>
        <w:pStyle w:val="BodyText"/>
        <w:spacing w:line="273" w:lineRule="auto" w:before="36"/>
        <w:ind w:right="0"/>
        <w:jc w:val="left"/>
      </w:pPr>
      <w:r>
        <w:rPr>
          <w:spacing w:val="-3"/>
        </w:rPr>
        <w:t>公司主营业务数据统计口径在报告期发生调整的情况下，公司最近</w:t>
      </w:r>
      <w:r>
        <w:rPr>
          <w:spacing w:val="-28"/>
        </w:rPr>
        <w:t> </w:t>
      </w:r>
      <w:r>
        <w:rPr>
          <w:rFonts w:ascii="宋体" w:hAnsi="宋体" w:cs="宋体" w:eastAsia="宋体" w:hint="default"/>
        </w:rPr>
        <w:t>1</w:t>
      </w:r>
      <w:r>
        <w:rPr>
          <w:rFonts w:ascii="宋体" w:hAnsi="宋体" w:cs="宋体" w:eastAsia="宋体" w:hint="default"/>
          <w:spacing w:val="-31"/>
        </w:rPr>
        <w:t> </w:t>
      </w:r>
      <w:r>
        <w:rPr/>
        <w:t>年按报告期末口径调整后的主营业务</w:t>
      </w:r>
      <w:r>
        <w:rPr>
          <w:spacing w:val="-96"/>
        </w:rPr>
        <w:t> </w:t>
      </w:r>
      <w:r>
        <w:rPr>
          <w:spacing w:val="-96"/>
        </w:rPr>
      </w:r>
      <w:r>
        <w:rPr/>
        <w:t>数据</w:t>
      </w:r>
    </w:p>
    <w:p>
      <w:pPr>
        <w:pStyle w:val="BodyText"/>
        <w:tabs>
          <w:tab w:pos="1098" w:val="left" w:leader="none"/>
        </w:tabs>
        <w:spacing w:line="240" w:lineRule="auto" w:before="48"/>
        <w:ind w:right="0"/>
        <w:jc w:val="left"/>
      </w:pPr>
      <w:r>
        <w:rPr/>
        <w:t>□ 适用</w:t>
        <w:tab/>
        <w:t>√</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39"/>
        <w:ind w:right="0"/>
        <w:jc w:val="left"/>
        <w:rPr>
          <w:b w:val="0"/>
          <w:bCs w:val="0"/>
        </w:rPr>
      </w:pPr>
      <w:bookmarkStart w:name="四、资产、负债状况分析" w:id="25"/>
      <w:bookmarkEnd w:id="25"/>
      <w:r>
        <w:rPr>
          <w:b w:val="0"/>
          <w:bCs w:val="0"/>
        </w:rPr>
      </w:r>
      <w:r>
        <w:rPr/>
        <w:t>四、资产、负债状况分析</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bookmarkStart w:name="1、资产项目重大变动情况" w:id="26"/>
      <w:bookmarkEnd w:id="26"/>
      <w:r>
        <w:rPr>
          <w:b w:val="0"/>
          <w:bCs w:val="0"/>
        </w:rPr>
      </w:r>
      <w:r>
        <w:rPr>
          <w:rFonts w:ascii="宋体" w:hAnsi="宋体" w:cs="宋体" w:eastAsia="宋体" w:hint="default"/>
        </w:rPr>
        <w:t>1</w:t>
      </w:r>
      <w:r>
        <w:rPr/>
        <w:t>、资产项目重大变动情况</w:t>
      </w:r>
      <w:r>
        <w:rPr>
          <w:b w:val="0"/>
          <w:bCs w:val="0"/>
        </w:rPr>
      </w:r>
    </w:p>
    <w:p>
      <w:pPr>
        <w:spacing w:line="240" w:lineRule="auto" w:before="5"/>
        <w:rPr>
          <w:rFonts w:ascii="宋体" w:hAnsi="宋体" w:cs="宋体" w:eastAsia="宋体" w:hint="default"/>
          <w:b/>
          <w:bCs/>
          <w:sz w:val="27"/>
          <w:szCs w:val="27"/>
        </w:rPr>
      </w:pPr>
    </w:p>
    <w:p>
      <w:pPr>
        <w:spacing w:before="0"/>
        <w:ind w:left="0" w:right="106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7"/>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1368"/>
        <w:gridCol w:w="1332"/>
        <w:gridCol w:w="1068"/>
        <w:gridCol w:w="1445"/>
        <w:gridCol w:w="1042"/>
        <w:gridCol w:w="1284"/>
        <w:gridCol w:w="2002"/>
      </w:tblGrid>
      <w:tr>
        <w:trPr>
          <w:trHeight w:val="426" w:hRule="exact"/>
        </w:trPr>
        <w:tc>
          <w:tcPr>
            <w:tcW w:w="1368" w:type="dxa"/>
            <w:tcBorders>
              <w:top w:val="single" w:sz="12" w:space="0" w:color="000000"/>
              <w:left w:val="single" w:sz="12" w:space="0" w:color="000000"/>
              <w:bottom w:val="nil" w:sz="6" w:space="0" w:color="auto"/>
              <w:right w:val="single" w:sz="4" w:space="0" w:color="000000"/>
            </w:tcBorders>
            <w:shd w:val="clear" w:color="auto" w:fill="D4D4D4"/>
          </w:tcPr>
          <w:p>
            <w:pPr/>
          </w:p>
        </w:tc>
        <w:tc>
          <w:tcPr>
            <w:tcW w:w="2400" w:type="dxa"/>
            <w:gridSpan w:val="2"/>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4"/>
              <w:ind w:left="4"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年末</w:t>
            </w:r>
          </w:p>
        </w:tc>
        <w:tc>
          <w:tcPr>
            <w:tcW w:w="2486" w:type="dxa"/>
            <w:gridSpan w:val="2"/>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4"/>
              <w:ind w:left="4"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年末</w:t>
            </w:r>
          </w:p>
        </w:tc>
        <w:tc>
          <w:tcPr>
            <w:tcW w:w="1284" w:type="dxa"/>
            <w:tcBorders>
              <w:top w:val="single" w:sz="12" w:space="0" w:color="000000"/>
              <w:left w:val="single" w:sz="4" w:space="0" w:color="000000"/>
              <w:bottom w:val="nil" w:sz="6" w:space="0" w:color="auto"/>
              <w:right w:val="single" w:sz="4" w:space="0" w:color="000000"/>
            </w:tcBorders>
            <w:shd w:val="clear" w:color="auto" w:fill="D4D4D4"/>
          </w:tcPr>
          <w:p>
            <w:pPr/>
          </w:p>
        </w:tc>
        <w:tc>
          <w:tcPr>
            <w:tcW w:w="2002" w:type="dxa"/>
            <w:tcBorders>
              <w:top w:val="single" w:sz="12" w:space="0" w:color="000000"/>
              <w:left w:val="single" w:sz="4" w:space="0" w:color="000000"/>
              <w:bottom w:val="nil" w:sz="6" w:space="0" w:color="auto"/>
              <w:right w:val="single" w:sz="12" w:space="0" w:color="000000"/>
            </w:tcBorders>
            <w:shd w:val="clear" w:color="auto" w:fill="D4D4D4"/>
          </w:tcPr>
          <w:p>
            <w:pPr/>
          </w:p>
        </w:tc>
      </w:tr>
      <w:tr>
        <w:trPr>
          <w:trHeight w:val="194" w:hRule="exact"/>
        </w:trPr>
        <w:tc>
          <w:tcPr>
            <w:tcW w:w="1368" w:type="dxa"/>
            <w:vMerge w:val="restart"/>
            <w:tcBorders>
              <w:top w:val="nil" w:sz="6" w:space="0" w:color="auto"/>
              <w:left w:val="single" w:sz="12" w:space="0" w:color="000000"/>
              <w:right w:val="single" w:sz="4" w:space="0" w:color="000000"/>
            </w:tcBorders>
            <w:shd w:val="clear" w:color="auto" w:fill="D4D4D4"/>
          </w:tcPr>
          <w:p>
            <w:pPr/>
          </w:p>
        </w:tc>
        <w:tc>
          <w:tcPr>
            <w:tcW w:w="1332" w:type="dxa"/>
            <w:tcBorders>
              <w:top w:val="single" w:sz="4" w:space="0" w:color="000000"/>
              <w:left w:val="single" w:sz="4" w:space="0" w:color="000000"/>
              <w:bottom w:val="nil" w:sz="6" w:space="0" w:color="auto"/>
              <w:right w:val="single" w:sz="4" w:space="0" w:color="000000"/>
            </w:tcBorders>
            <w:shd w:val="clear" w:color="auto" w:fill="D4D4D4"/>
          </w:tcPr>
          <w:p>
            <w:pPr/>
          </w:p>
        </w:tc>
        <w:tc>
          <w:tcPr>
            <w:tcW w:w="1068"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82"/>
              <w:ind w:left="213" w:right="77" w:hanging="135"/>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宋体" w:hAnsi="宋体" w:cs="宋体" w:eastAsia="宋体" w:hint="default"/>
                <w:sz w:val="18"/>
                <w:szCs w:val="18"/>
              </w:rPr>
              <w:t>%</w:t>
            </w:r>
            <w:r>
              <w:rPr>
                <w:rFonts w:ascii="宋体" w:hAnsi="宋体" w:cs="宋体" w:eastAsia="宋体" w:hint="default"/>
                <w:sz w:val="18"/>
                <w:szCs w:val="18"/>
              </w:rPr>
              <w:t>）</w:t>
            </w:r>
          </w:p>
        </w:tc>
        <w:tc>
          <w:tcPr>
            <w:tcW w:w="1445" w:type="dxa"/>
            <w:tcBorders>
              <w:top w:val="single" w:sz="4" w:space="0" w:color="000000"/>
              <w:left w:val="single" w:sz="4" w:space="0" w:color="000000"/>
              <w:bottom w:val="nil" w:sz="6" w:space="0" w:color="auto"/>
              <w:right w:val="single" w:sz="4" w:space="0" w:color="000000"/>
            </w:tcBorders>
            <w:shd w:val="clear" w:color="auto" w:fill="D4D4D4"/>
          </w:tcPr>
          <w:p>
            <w:pPr/>
          </w:p>
        </w:tc>
        <w:tc>
          <w:tcPr>
            <w:tcW w:w="1042"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82"/>
              <w:ind w:left="199" w:right="65" w:hanging="135"/>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宋体" w:hAnsi="宋体" w:cs="宋体" w:eastAsia="宋体" w:hint="default"/>
                <w:sz w:val="18"/>
                <w:szCs w:val="18"/>
              </w:rPr>
              <w:t>%</w:t>
            </w:r>
            <w:r>
              <w:rPr>
                <w:rFonts w:ascii="宋体" w:hAnsi="宋体" w:cs="宋体" w:eastAsia="宋体" w:hint="default"/>
                <w:sz w:val="18"/>
                <w:szCs w:val="18"/>
              </w:rPr>
              <w:t>）</w:t>
            </w:r>
          </w:p>
        </w:tc>
        <w:tc>
          <w:tcPr>
            <w:tcW w:w="128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0"/>
              <w:ind w:left="52" w:right="0"/>
              <w:jc w:val="left"/>
              <w:rPr>
                <w:rFonts w:ascii="宋体" w:hAnsi="宋体" w:cs="宋体" w:eastAsia="宋体" w:hint="default"/>
                <w:sz w:val="18"/>
                <w:szCs w:val="18"/>
              </w:rPr>
            </w:pPr>
            <w:r>
              <w:rPr>
                <w:rFonts w:ascii="宋体" w:hAnsi="宋体" w:cs="宋体" w:eastAsia="宋体" w:hint="default"/>
                <w:sz w:val="18"/>
                <w:szCs w:val="18"/>
              </w:rPr>
              <w:t>比重增减（</w:t>
            </w:r>
            <w:r>
              <w:rPr>
                <w:rFonts w:ascii="宋体" w:hAnsi="宋体" w:cs="宋体" w:eastAsia="宋体" w:hint="default"/>
                <w:sz w:val="18"/>
                <w:szCs w:val="18"/>
              </w:rPr>
              <w:t>%</w:t>
            </w:r>
            <w:r>
              <w:rPr>
                <w:rFonts w:ascii="宋体" w:hAnsi="宋体" w:cs="宋体" w:eastAsia="宋体" w:hint="default"/>
                <w:sz w:val="18"/>
                <w:szCs w:val="18"/>
              </w:rPr>
              <w:t>）</w:t>
            </w:r>
          </w:p>
        </w:tc>
        <w:tc>
          <w:tcPr>
            <w:tcW w:w="2002" w:type="dxa"/>
            <w:vMerge w:val="restart"/>
            <w:tcBorders>
              <w:top w:val="nil" w:sz="6" w:space="0" w:color="auto"/>
              <w:left w:val="single" w:sz="4" w:space="0" w:color="000000"/>
              <w:right w:val="single" w:sz="12" w:space="0" w:color="000000"/>
            </w:tcBorders>
            <w:shd w:val="clear" w:color="auto" w:fill="D4D4D4"/>
          </w:tcPr>
          <w:p>
            <w:pPr>
              <w:pStyle w:val="TableParagraph"/>
              <w:spacing w:line="240" w:lineRule="auto" w:before="10"/>
              <w:ind w:left="45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58" w:hRule="exact"/>
        </w:trPr>
        <w:tc>
          <w:tcPr>
            <w:tcW w:w="1368" w:type="dxa"/>
            <w:vMerge/>
            <w:tcBorders>
              <w:left w:val="single" w:sz="12" w:space="0" w:color="000000"/>
              <w:bottom w:val="nil" w:sz="6" w:space="0" w:color="auto"/>
              <w:right w:val="single" w:sz="4" w:space="0" w:color="000000"/>
            </w:tcBorders>
            <w:shd w:val="clear" w:color="auto" w:fill="D4D4D4"/>
          </w:tcPr>
          <w:p>
            <w:pPr/>
          </w:p>
        </w:tc>
        <w:tc>
          <w:tcPr>
            <w:tcW w:w="133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8" w:type="dxa"/>
            <w:vMerge/>
            <w:tcBorders>
              <w:left w:val="single" w:sz="4" w:space="0" w:color="000000"/>
              <w:right w:val="single" w:sz="4" w:space="0" w:color="000000"/>
            </w:tcBorders>
            <w:shd w:val="clear" w:color="auto" w:fill="D4D4D4"/>
          </w:tcPr>
          <w:p>
            <w:pPr/>
          </w:p>
        </w:tc>
        <w:tc>
          <w:tcPr>
            <w:tcW w:w="144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42" w:type="dxa"/>
            <w:vMerge/>
            <w:tcBorders>
              <w:left w:val="single" w:sz="4" w:space="0" w:color="000000"/>
              <w:right w:val="single" w:sz="4" w:space="0" w:color="000000"/>
            </w:tcBorders>
            <w:shd w:val="clear" w:color="auto" w:fill="D4D4D4"/>
          </w:tcPr>
          <w:p>
            <w:pPr/>
          </w:p>
        </w:tc>
        <w:tc>
          <w:tcPr>
            <w:tcW w:w="1284" w:type="dxa"/>
            <w:vMerge/>
            <w:tcBorders>
              <w:left w:val="single" w:sz="4" w:space="0" w:color="000000"/>
              <w:bottom w:val="nil" w:sz="6" w:space="0" w:color="auto"/>
              <w:right w:val="single" w:sz="4" w:space="0" w:color="000000"/>
            </w:tcBorders>
            <w:shd w:val="clear" w:color="auto" w:fill="D4D4D4"/>
          </w:tcPr>
          <w:p>
            <w:pPr/>
          </w:p>
        </w:tc>
        <w:tc>
          <w:tcPr>
            <w:tcW w:w="2002" w:type="dxa"/>
            <w:vMerge/>
            <w:tcBorders>
              <w:left w:val="single" w:sz="4" w:space="0" w:color="000000"/>
              <w:bottom w:val="nil" w:sz="6" w:space="0" w:color="auto"/>
              <w:right w:val="single" w:sz="12" w:space="0" w:color="000000"/>
            </w:tcBorders>
            <w:shd w:val="clear" w:color="auto" w:fill="D4D4D4"/>
          </w:tcPr>
          <w:p>
            <w:pPr/>
          </w:p>
        </w:tc>
      </w:tr>
      <w:tr>
        <w:trPr>
          <w:trHeight w:val="233" w:hRule="exact"/>
        </w:trPr>
        <w:tc>
          <w:tcPr>
            <w:tcW w:w="1368" w:type="dxa"/>
            <w:vMerge w:val="restart"/>
            <w:tcBorders>
              <w:top w:val="nil" w:sz="6" w:space="0" w:color="auto"/>
              <w:left w:val="single" w:sz="12" w:space="0" w:color="000000"/>
              <w:right w:val="single" w:sz="4" w:space="0" w:color="000000"/>
            </w:tcBorders>
            <w:shd w:val="clear" w:color="auto" w:fill="D4D4D4"/>
          </w:tcPr>
          <w:p>
            <w:pPr/>
          </w:p>
        </w:tc>
        <w:tc>
          <w:tcPr>
            <w:tcW w:w="1332" w:type="dxa"/>
            <w:vMerge/>
            <w:tcBorders>
              <w:left w:val="single" w:sz="4" w:space="0" w:color="000000"/>
              <w:bottom w:val="nil" w:sz="6" w:space="0" w:color="auto"/>
              <w:right w:val="single" w:sz="4" w:space="0" w:color="000000"/>
            </w:tcBorders>
            <w:shd w:val="clear" w:color="auto" w:fill="D4D4D4"/>
          </w:tcPr>
          <w:p>
            <w:pPr/>
          </w:p>
        </w:tc>
        <w:tc>
          <w:tcPr>
            <w:tcW w:w="1068" w:type="dxa"/>
            <w:vMerge/>
            <w:tcBorders>
              <w:left w:val="single" w:sz="4" w:space="0" w:color="000000"/>
              <w:right w:val="single" w:sz="4" w:space="0" w:color="000000"/>
            </w:tcBorders>
            <w:shd w:val="clear" w:color="auto" w:fill="D4D4D4"/>
          </w:tcPr>
          <w:p>
            <w:pPr/>
          </w:p>
        </w:tc>
        <w:tc>
          <w:tcPr>
            <w:tcW w:w="1445" w:type="dxa"/>
            <w:vMerge/>
            <w:tcBorders>
              <w:left w:val="single" w:sz="4" w:space="0" w:color="000000"/>
              <w:bottom w:val="nil" w:sz="6" w:space="0" w:color="auto"/>
              <w:right w:val="single" w:sz="4" w:space="0" w:color="000000"/>
            </w:tcBorders>
            <w:shd w:val="clear" w:color="auto" w:fill="D4D4D4"/>
          </w:tcPr>
          <w:p>
            <w:pPr/>
          </w:p>
        </w:tc>
        <w:tc>
          <w:tcPr>
            <w:tcW w:w="1042" w:type="dxa"/>
            <w:vMerge/>
            <w:tcBorders>
              <w:left w:val="single" w:sz="4" w:space="0" w:color="000000"/>
              <w:right w:val="single" w:sz="4" w:space="0" w:color="000000"/>
            </w:tcBorders>
            <w:shd w:val="clear" w:color="auto" w:fill="D4D4D4"/>
          </w:tcPr>
          <w:p>
            <w:pPr/>
          </w:p>
        </w:tc>
        <w:tc>
          <w:tcPr>
            <w:tcW w:w="1284" w:type="dxa"/>
            <w:vMerge w:val="restart"/>
            <w:tcBorders>
              <w:top w:val="nil" w:sz="6" w:space="0" w:color="auto"/>
              <w:left w:val="single" w:sz="4" w:space="0" w:color="000000"/>
              <w:right w:val="single" w:sz="4" w:space="0" w:color="000000"/>
            </w:tcBorders>
            <w:shd w:val="clear" w:color="auto" w:fill="D4D4D4"/>
          </w:tcPr>
          <w:p>
            <w:pPr/>
          </w:p>
        </w:tc>
        <w:tc>
          <w:tcPr>
            <w:tcW w:w="2002" w:type="dxa"/>
            <w:vMerge w:val="restart"/>
            <w:tcBorders>
              <w:top w:val="nil" w:sz="6" w:space="0" w:color="auto"/>
              <w:left w:val="single" w:sz="4" w:space="0" w:color="000000"/>
              <w:right w:val="single" w:sz="12" w:space="0" w:color="000000"/>
            </w:tcBorders>
            <w:shd w:val="clear" w:color="auto" w:fill="D4D4D4"/>
          </w:tcPr>
          <w:p>
            <w:pPr/>
          </w:p>
        </w:tc>
      </w:tr>
      <w:tr>
        <w:trPr>
          <w:trHeight w:val="161" w:hRule="exact"/>
        </w:trPr>
        <w:tc>
          <w:tcPr>
            <w:tcW w:w="1368" w:type="dxa"/>
            <w:vMerge/>
            <w:tcBorders>
              <w:left w:val="single" w:sz="12" w:space="0" w:color="000000"/>
              <w:bottom w:val="single" w:sz="4" w:space="0" w:color="000000"/>
              <w:right w:val="single" w:sz="4" w:space="0" w:color="000000"/>
            </w:tcBorders>
            <w:shd w:val="clear" w:color="auto" w:fill="D4D4D4"/>
          </w:tcPr>
          <w:p>
            <w:pPr/>
          </w:p>
        </w:tc>
        <w:tc>
          <w:tcPr>
            <w:tcW w:w="1332"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8" w:type="dxa"/>
            <w:vMerge/>
            <w:tcBorders>
              <w:left w:val="single" w:sz="4" w:space="0" w:color="000000"/>
              <w:bottom w:val="single" w:sz="4" w:space="0" w:color="000000"/>
              <w:right w:val="single" w:sz="4" w:space="0" w:color="000000"/>
            </w:tcBorders>
            <w:shd w:val="clear" w:color="auto" w:fill="D4D4D4"/>
          </w:tcPr>
          <w:p>
            <w:pPr/>
          </w:p>
        </w:tc>
        <w:tc>
          <w:tcPr>
            <w:tcW w:w="1445" w:type="dxa"/>
            <w:tcBorders>
              <w:top w:val="nil" w:sz="6" w:space="0" w:color="auto"/>
              <w:left w:val="single" w:sz="4" w:space="0" w:color="000000"/>
              <w:bottom w:val="single" w:sz="4" w:space="0" w:color="000000"/>
              <w:right w:val="single" w:sz="4" w:space="0" w:color="000000"/>
            </w:tcBorders>
            <w:shd w:val="clear" w:color="auto" w:fill="D4D4D4"/>
          </w:tcPr>
          <w:p>
            <w:pPr/>
          </w:p>
        </w:tc>
        <w:tc>
          <w:tcPr>
            <w:tcW w:w="1042" w:type="dxa"/>
            <w:vMerge/>
            <w:tcBorders>
              <w:left w:val="single" w:sz="4" w:space="0" w:color="000000"/>
              <w:bottom w:val="single" w:sz="4" w:space="0" w:color="000000"/>
              <w:right w:val="single" w:sz="4" w:space="0" w:color="000000"/>
            </w:tcBorders>
            <w:shd w:val="clear" w:color="auto" w:fill="D4D4D4"/>
          </w:tcPr>
          <w:p>
            <w:pPr/>
          </w:p>
        </w:tc>
        <w:tc>
          <w:tcPr>
            <w:tcW w:w="1284" w:type="dxa"/>
            <w:vMerge/>
            <w:tcBorders>
              <w:left w:val="single" w:sz="4" w:space="0" w:color="000000"/>
              <w:bottom w:val="single" w:sz="4" w:space="0" w:color="000000"/>
              <w:right w:val="single" w:sz="4" w:space="0" w:color="000000"/>
            </w:tcBorders>
            <w:shd w:val="clear" w:color="auto" w:fill="D4D4D4"/>
          </w:tcPr>
          <w:p>
            <w:pPr/>
          </w:p>
        </w:tc>
        <w:tc>
          <w:tcPr>
            <w:tcW w:w="2002" w:type="dxa"/>
            <w:vMerge/>
            <w:tcBorders>
              <w:left w:val="single" w:sz="4" w:space="0" w:color="000000"/>
              <w:bottom w:val="single" w:sz="4" w:space="0" w:color="000000"/>
              <w:right w:val="single" w:sz="12" w:space="0" w:color="000000"/>
            </w:tcBorders>
            <w:shd w:val="clear" w:color="auto" w:fill="D4D4D4"/>
          </w:tcPr>
          <w:p>
            <w:pPr/>
          </w:p>
        </w:tc>
      </w:tr>
      <w:tr>
        <w:trPr>
          <w:trHeight w:val="463" w:hRule="exact"/>
        </w:trPr>
        <w:tc>
          <w:tcPr>
            <w:tcW w:w="1368"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18,814,553.03</w:t>
            </w:r>
            <w:r>
              <w:rPr>
                <w:rFonts w:ascii="宋体"/>
                <w:sz w:val="18"/>
              </w:rPr>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99.27</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22,266,122.85</w:t>
            </w:r>
            <w:r>
              <w:rPr>
                <w:rFonts w:ascii="宋体"/>
                <w:sz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z w:val="18"/>
              </w:rPr>
              <w:t>97.94</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1.33</w:t>
            </w:r>
          </w:p>
        </w:tc>
        <w:tc>
          <w:tcPr>
            <w:tcW w:w="20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12"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66" w:hRule="exact"/>
        </w:trPr>
        <w:tc>
          <w:tcPr>
            <w:tcW w:w="1368"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2"/>
              <w:ind w:left="1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3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82"/>
              <w:ind w:right="18"/>
              <w:jc w:val="right"/>
              <w:rPr>
                <w:rFonts w:ascii="宋体" w:hAnsi="宋体" w:cs="宋体" w:eastAsia="宋体" w:hint="default"/>
                <w:sz w:val="18"/>
                <w:szCs w:val="18"/>
              </w:rPr>
            </w:pPr>
            <w:r>
              <w:rPr>
                <w:rFonts w:ascii="宋体"/>
                <w:sz w:val="18"/>
              </w:rPr>
              <w:t>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8"/>
              <w:jc w:val="right"/>
              <w:rPr>
                <w:rFonts w:ascii="宋体" w:hAnsi="宋体" w:cs="宋体" w:eastAsia="宋体" w:hint="default"/>
                <w:sz w:val="18"/>
                <w:szCs w:val="18"/>
              </w:rPr>
            </w:pPr>
            <w:r>
              <w:rPr>
                <w:rFonts w:ascii="宋体"/>
                <w:sz w:val="18"/>
              </w:rPr>
              <w:t>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8"/>
              <w:jc w:val="right"/>
              <w:rPr>
                <w:rFonts w:ascii="宋体" w:hAnsi="宋体" w:cs="宋体" w:eastAsia="宋体" w:hint="default"/>
                <w:sz w:val="18"/>
                <w:szCs w:val="18"/>
              </w:rPr>
            </w:pPr>
            <w:r>
              <w:rPr>
                <w:rFonts w:ascii="宋体"/>
                <w:spacing w:val="-1"/>
                <w:sz w:val="18"/>
              </w:rPr>
              <w:t>300,000.00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宋体" w:hAnsi="宋体" w:cs="宋体" w:eastAsia="宋体" w:hint="default"/>
                <w:sz w:val="18"/>
                <w:szCs w:val="18"/>
              </w:rPr>
            </w:pPr>
            <w:r>
              <w:rPr>
                <w:rFonts w:ascii="宋体"/>
                <w:sz w:val="18"/>
              </w:rPr>
              <w:t>1.32</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6"/>
              <w:jc w:val="right"/>
              <w:rPr>
                <w:rFonts w:ascii="宋体" w:hAnsi="宋体" w:cs="宋体" w:eastAsia="宋体" w:hint="default"/>
                <w:sz w:val="18"/>
                <w:szCs w:val="18"/>
              </w:rPr>
            </w:pPr>
            <w:r>
              <w:rPr>
                <w:rFonts w:ascii="宋体"/>
                <w:sz w:val="18"/>
              </w:rPr>
              <w:t>-1.32</w:t>
            </w:r>
          </w:p>
        </w:tc>
        <w:tc>
          <w:tcPr>
            <w:tcW w:w="20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9" w:right="0"/>
              <w:jc w:val="center"/>
              <w:rPr>
                <w:rFonts w:ascii="宋体" w:hAnsi="宋体" w:cs="宋体" w:eastAsia="宋体" w:hint="default"/>
                <w:sz w:val="18"/>
                <w:szCs w:val="18"/>
              </w:rPr>
            </w:pPr>
            <w:r>
              <w:rPr>
                <w:rFonts w:ascii="宋体" w:hAnsi="宋体" w:cs="宋体" w:eastAsia="宋体" w:hint="default"/>
                <w:sz w:val="18"/>
                <w:szCs w:val="18"/>
              </w:rPr>
              <w:t>处置长期股权投资</w:t>
            </w:r>
          </w:p>
        </w:tc>
      </w:tr>
      <w:tr>
        <w:trPr>
          <w:trHeight w:val="473" w:hRule="exact"/>
        </w:trPr>
        <w:tc>
          <w:tcPr>
            <w:tcW w:w="1368"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32" w:type="dxa"/>
            <w:tcBorders>
              <w:top w:val="single" w:sz="4" w:space="0" w:color="000000"/>
              <w:left w:val="single" w:sz="12" w:space="0" w:color="D4D4D4"/>
              <w:bottom w:val="single" w:sz="12"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56,433.70</w:t>
            </w:r>
          </w:p>
        </w:tc>
        <w:tc>
          <w:tcPr>
            <w:tcW w:w="10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0.30</w:t>
            </w:r>
          </w:p>
        </w:tc>
        <w:tc>
          <w:tcPr>
            <w:tcW w:w="14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72,637.47</w:t>
            </w:r>
          </w:p>
        </w:tc>
        <w:tc>
          <w:tcPr>
            <w:tcW w:w="10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0.32</w:t>
            </w:r>
          </w:p>
        </w:tc>
        <w:tc>
          <w:tcPr>
            <w:tcW w:w="12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-0.02</w:t>
            </w:r>
          </w:p>
        </w:tc>
        <w:tc>
          <w:tcPr>
            <w:tcW w:w="200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left="12"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center"/>
        <w:rPr>
          <w:rFonts w:ascii="宋体" w:hAnsi="宋体" w:cs="宋体" w:eastAsia="宋体" w:hint="default"/>
          <w:sz w:val="18"/>
          <w:szCs w:val="18"/>
        </w:rPr>
        <w:sectPr>
          <w:pgSz w:w="11910" w:h="16840"/>
          <w:pgMar w:header="745" w:footer="1188" w:top="1040" w:bottom="1380" w:left="980" w:right="9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Heading5"/>
        <w:spacing w:line="240" w:lineRule="auto" w:before="36"/>
        <w:ind w:right="0"/>
        <w:jc w:val="left"/>
        <w:rPr>
          <w:b w:val="0"/>
          <w:bCs w:val="0"/>
        </w:rPr>
      </w:pPr>
      <w:bookmarkStart w:name="2、负债项目重大变动情况" w:id="27"/>
      <w:bookmarkEnd w:id="27"/>
      <w:r>
        <w:rPr>
          <w:b w:val="0"/>
          <w:bCs w:val="0"/>
        </w:rPr>
      </w:r>
      <w:r>
        <w:rPr>
          <w:rFonts w:ascii="宋体" w:hAnsi="宋体" w:cs="宋体" w:eastAsia="宋体" w:hint="default"/>
        </w:rPr>
        <w:t>2</w:t>
      </w:r>
      <w:r>
        <w:rPr/>
        <w:t>、负债项目重大变动情况</w:t>
      </w:r>
      <w:r>
        <w:rPr>
          <w:b w:val="0"/>
          <w:bCs w:val="0"/>
        </w:rPr>
      </w:r>
    </w:p>
    <w:p>
      <w:pPr>
        <w:spacing w:line="240" w:lineRule="auto" w:before="2"/>
        <w:rPr>
          <w:rFonts w:ascii="宋体" w:hAnsi="宋体" w:cs="宋体" w:eastAsia="宋体" w:hint="default"/>
          <w:b/>
          <w:bCs/>
          <w:sz w:val="24"/>
          <w:szCs w:val="24"/>
        </w:rPr>
      </w:pPr>
    </w:p>
    <w:p>
      <w:pPr>
        <w:spacing w:before="44"/>
        <w:ind w:left="0" w:right="106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368"/>
        <w:gridCol w:w="1327"/>
        <w:gridCol w:w="1274"/>
        <w:gridCol w:w="1274"/>
        <w:gridCol w:w="1183"/>
        <w:gridCol w:w="974"/>
        <w:gridCol w:w="2218"/>
      </w:tblGrid>
      <w:tr>
        <w:trPr>
          <w:trHeight w:val="473" w:hRule="exact"/>
        </w:trPr>
        <w:tc>
          <w:tcPr>
            <w:tcW w:w="1368" w:type="dxa"/>
            <w:vMerge w:val="restart"/>
            <w:tcBorders>
              <w:top w:val="single" w:sz="12" w:space="0" w:color="000000"/>
              <w:left w:val="single" w:sz="12" w:space="0" w:color="000000"/>
              <w:right w:val="single" w:sz="4" w:space="0" w:color="000000"/>
            </w:tcBorders>
            <w:shd w:val="clear" w:color="auto" w:fill="D4D4D4"/>
          </w:tcPr>
          <w:p>
            <w:pPr/>
          </w:p>
        </w:tc>
        <w:tc>
          <w:tcPr>
            <w:tcW w:w="2602" w:type="dxa"/>
            <w:gridSpan w:val="2"/>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458" w:type="dxa"/>
            <w:gridSpan w:val="2"/>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974" w:type="dxa"/>
            <w:vMerge w:val="restart"/>
            <w:tcBorders>
              <w:top w:val="single" w:sz="12" w:space="0" w:color="000000"/>
              <w:left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2218" w:type="dxa"/>
            <w:vMerge w:val="restart"/>
            <w:tcBorders>
              <w:top w:val="single" w:sz="12" w:space="0" w:color="000000"/>
              <w:left w:val="single" w:sz="4" w:space="0" w:color="000000"/>
              <w:right w:val="single" w:sz="12"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54" w:hRule="exact"/>
        </w:trPr>
        <w:tc>
          <w:tcPr>
            <w:tcW w:w="1368" w:type="dxa"/>
            <w:vMerge/>
            <w:tcBorders>
              <w:left w:val="single" w:sz="12" w:space="0" w:color="000000"/>
              <w:bottom w:val="single" w:sz="4" w:space="0" w:color="000000"/>
              <w:right w:val="single" w:sz="4" w:space="0" w:color="000000"/>
            </w:tcBorders>
            <w:shd w:val="clear" w:color="auto" w:fill="D4D4D4"/>
          </w:tcPr>
          <w:p>
            <w:pP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占总资产比例</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占总资产比例</w:t>
            </w:r>
          </w:p>
          <w:p>
            <w:pPr>
              <w:pStyle w:val="TableParagraph"/>
              <w:spacing w:line="240" w:lineRule="auto" w:before="117"/>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974" w:type="dxa"/>
            <w:vMerge/>
            <w:tcBorders>
              <w:left w:val="single" w:sz="4" w:space="0" w:color="000000"/>
              <w:bottom w:val="single" w:sz="4" w:space="0" w:color="000000"/>
              <w:right w:val="single" w:sz="4" w:space="0" w:color="000000"/>
            </w:tcBorders>
            <w:shd w:val="clear" w:color="auto" w:fill="D4D4D4"/>
          </w:tcPr>
          <w:p>
            <w:pPr/>
          </w:p>
        </w:tc>
        <w:tc>
          <w:tcPr>
            <w:tcW w:w="2218" w:type="dxa"/>
            <w:vMerge/>
            <w:tcBorders>
              <w:left w:val="single" w:sz="4" w:space="0" w:color="000000"/>
              <w:bottom w:val="single" w:sz="4" w:space="0" w:color="000000"/>
              <w:right w:val="single" w:sz="12" w:space="0" w:color="000000"/>
            </w:tcBorders>
            <w:shd w:val="clear" w:color="auto" w:fill="D4D4D4"/>
          </w:tcPr>
          <w:p>
            <w:pPr/>
          </w:p>
        </w:tc>
      </w:tr>
      <w:tr>
        <w:trPr>
          <w:trHeight w:val="466" w:hRule="exact"/>
        </w:trPr>
        <w:tc>
          <w:tcPr>
            <w:tcW w:w="136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pacing w:val="-1"/>
                <w:sz w:val="18"/>
              </w:rPr>
              <w:t>11,255,170.53</w:t>
            </w:r>
            <w:r>
              <w:rPr>
                <w:rFonts w:ascii="宋体"/>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59.38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3" w:right="0"/>
              <w:jc w:val="center"/>
              <w:rPr>
                <w:rFonts w:ascii="宋体" w:hAnsi="宋体" w:cs="宋体" w:eastAsia="宋体" w:hint="default"/>
                <w:sz w:val="18"/>
                <w:szCs w:val="18"/>
              </w:rPr>
            </w:pPr>
            <w:r>
              <w:rPr>
                <w:rFonts w:ascii="宋体"/>
                <w:sz w:val="18"/>
              </w:rPr>
              <w:t>10,039,017.56</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44.16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15.22</w:t>
            </w:r>
          </w:p>
        </w:tc>
        <w:tc>
          <w:tcPr>
            <w:tcW w:w="22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应付供应商货款有所增加</w:t>
            </w:r>
          </w:p>
        </w:tc>
      </w:tr>
      <w:tr>
        <w:trPr>
          <w:trHeight w:val="473" w:hRule="exact"/>
        </w:trPr>
        <w:tc>
          <w:tcPr>
            <w:tcW w:w="136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3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pacing w:val="-1"/>
                <w:sz w:val="18"/>
              </w:rPr>
              <w:t>9,790,869.12</w:t>
            </w:r>
          </w:p>
        </w:tc>
        <w:tc>
          <w:tcPr>
            <w:tcW w:w="12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51.66</w:t>
            </w:r>
          </w:p>
        </w:tc>
        <w:tc>
          <w:tcPr>
            <w:tcW w:w="12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left="143" w:right="0"/>
              <w:jc w:val="center"/>
              <w:rPr>
                <w:rFonts w:ascii="宋体" w:hAnsi="宋体" w:cs="宋体" w:eastAsia="宋体" w:hint="default"/>
                <w:sz w:val="18"/>
                <w:szCs w:val="18"/>
              </w:rPr>
            </w:pPr>
            <w:r>
              <w:rPr>
                <w:rFonts w:ascii="宋体"/>
                <w:sz w:val="18"/>
              </w:rPr>
              <w:t>6,929,115.23</w:t>
            </w:r>
          </w:p>
        </w:tc>
        <w:tc>
          <w:tcPr>
            <w:tcW w:w="11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30.48</w:t>
            </w:r>
          </w:p>
        </w:tc>
        <w:tc>
          <w:tcPr>
            <w:tcW w:w="9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21.18</w:t>
            </w:r>
          </w:p>
        </w:tc>
        <w:tc>
          <w:tcPr>
            <w:tcW w:w="221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本年度计提借款利息</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2"/>
        <w:spacing w:line="240" w:lineRule="auto" w:before="26"/>
        <w:ind w:right="0"/>
        <w:jc w:val="left"/>
        <w:rPr>
          <w:b w:val="0"/>
          <w:bCs w:val="0"/>
        </w:rPr>
      </w:pPr>
      <w:bookmarkStart w:name="五、投资状况分析" w:id="28"/>
      <w:bookmarkEnd w:id="28"/>
      <w:r>
        <w:rPr>
          <w:b w:val="0"/>
          <w:bCs w:val="0"/>
        </w:rPr>
      </w:r>
      <w:r>
        <w:rPr/>
        <w:t>五、投资状况分析</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bookmarkStart w:name="1、对外股权投资情况" w:id="29"/>
      <w:bookmarkEnd w:id="29"/>
      <w:r>
        <w:rPr>
          <w:b w:val="0"/>
          <w:bCs w:val="0"/>
        </w:rPr>
      </w:r>
      <w:r>
        <w:rPr>
          <w:rFonts w:ascii="宋体" w:hAnsi="宋体" w:cs="宋体" w:eastAsia="宋体" w:hint="default"/>
        </w:rPr>
        <w:t>1</w:t>
      </w:r>
      <w:r>
        <w:rPr/>
        <w:t>、对外股权投资情况</w:t>
      </w:r>
      <w:r>
        <w:rPr>
          <w:b w:val="0"/>
          <w:bCs w:val="0"/>
        </w:rPr>
      </w:r>
    </w:p>
    <w:p>
      <w:pPr>
        <w:spacing w:line="240" w:lineRule="auto" w:before="10"/>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1"/>
          <w:szCs w:val="21"/>
        </w:rPr>
      </w:pPr>
      <w:bookmarkStart w:name="（1）对外投资情况" w:id="30"/>
      <w:bookmarkEnd w:id="30"/>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）对外投资情况</w:t>
      </w:r>
      <w:r>
        <w:rPr>
          <w:rFonts w:ascii="宋体" w:hAnsi="宋体" w:cs="宋体" w:eastAsia="宋体" w:hint="default"/>
          <w:sz w:val="21"/>
          <w:szCs w:val="21"/>
        </w:rPr>
      </w:r>
    </w:p>
    <w:p>
      <w:pPr>
        <w:spacing w:line="240" w:lineRule="auto" w:before="13"/>
        <w:rPr>
          <w:rFonts w:ascii="宋体" w:hAnsi="宋体" w:cs="宋体" w:eastAsia="宋体" w:hint="default"/>
          <w:b/>
          <w:bCs/>
          <w:sz w:val="26"/>
          <w:szCs w:val="26"/>
        </w:rPr>
      </w:pPr>
    </w:p>
    <w:tbl>
      <w:tblPr>
        <w:tblW w:w="0" w:type="auto"/>
        <w:jc w:val="left"/>
        <w:tblInd w:w="138" w:type="dxa"/>
        <w:tblLayout w:type="fixed"/>
        <w:tblCellMar>
          <w:top w:w="0" w:type="dxa"/>
          <w:left w:w="0" w:type="dxa"/>
          <w:bottom w:w="0" w:type="dxa"/>
          <w:right w:w="0" w:type="dxa"/>
        </w:tblCellMar>
        <w:tblLook w:val="01E0"/>
      </w:tblPr>
      <w:tblGrid>
        <w:gridCol w:w="3187"/>
        <w:gridCol w:w="3192"/>
        <w:gridCol w:w="3190"/>
      </w:tblGrid>
      <w:tr>
        <w:trPr>
          <w:trHeight w:val="488" w:hRule="exact"/>
        </w:trPr>
        <w:tc>
          <w:tcPr>
            <w:tcW w:w="9569" w:type="dxa"/>
            <w:gridSpan w:val="3"/>
            <w:tcBorders>
              <w:top w:val="single" w:sz="12" w:space="0" w:color="000000"/>
              <w:left w:val="single" w:sz="12" w:space="0" w:color="000000"/>
              <w:bottom w:val="single" w:sz="4" w:space="0" w:color="000000"/>
              <w:right w:val="single" w:sz="12" w:space="0" w:color="000000"/>
            </w:tcBorders>
            <w:shd w:val="clear" w:color="auto" w:fill="D4D4D4"/>
          </w:tcPr>
          <w:p>
            <w:pPr>
              <w:pStyle w:val="TableParagraph"/>
              <w:spacing w:line="240" w:lineRule="auto" w:before="79"/>
              <w:ind w:left="2"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49" w:hRule="exact"/>
        </w:trPr>
        <w:tc>
          <w:tcPr>
            <w:tcW w:w="3187"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65"/>
              <w:ind w:left="746"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5"/>
              <w:ind w:left="758"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年投资额（元）</w:t>
            </w:r>
          </w:p>
        </w:tc>
        <w:tc>
          <w:tcPr>
            <w:tcW w:w="3190" w:type="dxa"/>
            <w:tcBorders>
              <w:top w:val="single" w:sz="4"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65"/>
              <w:ind w:left="1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63" w:hRule="exact"/>
        </w:trPr>
        <w:tc>
          <w:tcPr>
            <w:tcW w:w="318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z w:val="18"/>
              </w:rPr>
              <w:t>0%</w:t>
            </w:r>
          </w:p>
        </w:tc>
      </w:tr>
      <w:tr>
        <w:trPr>
          <w:trHeight w:val="463" w:hRule="exact"/>
        </w:trPr>
        <w:tc>
          <w:tcPr>
            <w:tcW w:w="9569" w:type="dxa"/>
            <w:gridSpan w:val="3"/>
            <w:tcBorders>
              <w:top w:val="single" w:sz="4" w:space="0" w:color="000000"/>
              <w:left w:val="single" w:sz="12" w:space="0" w:color="000000"/>
              <w:bottom w:val="single" w:sz="4" w:space="0" w:color="000000"/>
              <w:right w:val="single" w:sz="12" w:space="0" w:color="000000"/>
            </w:tcBorders>
            <w:shd w:val="clear" w:color="auto" w:fill="D4D4D4"/>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45" w:hRule="exact"/>
        </w:trPr>
        <w:tc>
          <w:tcPr>
            <w:tcW w:w="3187"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2"/>
              <w:ind w:right="7"/>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0" w:type="dxa"/>
            <w:tcBorders>
              <w:top w:val="single" w:sz="4"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上市公司占被投资公司权益比例（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493" w:hRule="exact"/>
        </w:trPr>
        <w:tc>
          <w:tcPr>
            <w:tcW w:w="3187" w:type="dxa"/>
            <w:tcBorders>
              <w:top w:val="single" w:sz="16" w:space="0" w:color="D4D4D4"/>
              <w:left w:val="single" w:sz="12" w:space="0" w:color="000000"/>
              <w:bottom w:val="single" w:sz="12" w:space="0" w:color="000000"/>
              <w:right w:val="single" w:sz="4" w:space="0" w:color="000000"/>
            </w:tcBorders>
          </w:tcPr>
          <w:p>
            <w:pPr>
              <w:pStyle w:val="TableParagraph"/>
              <w:spacing w:line="240" w:lineRule="auto" w:before="85"/>
              <w:ind w:right="5"/>
              <w:jc w:val="center"/>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16" w:space="0" w:color="D4D4D4"/>
              <w:left w:val="single" w:sz="4" w:space="0" w:color="000000"/>
              <w:bottom w:val="single" w:sz="12" w:space="0" w:color="000000"/>
              <w:right w:val="single" w:sz="4" w:space="0" w:color="000000"/>
            </w:tcBorders>
          </w:tcPr>
          <w:p>
            <w:pPr/>
          </w:p>
        </w:tc>
        <w:tc>
          <w:tcPr>
            <w:tcW w:w="3190" w:type="dxa"/>
            <w:tcBorders>
              <w:top w:val="single" w:sz="16" w:space="0" w:color="D4D4D4"/>
              <w:left w:val="single" w:sz="4" w:space="0" w:color="000000"/>
              <w:bottom w:val="single" w:sz="12" w:space="0" w:color="000000"/>
              <w:right w:val="single" w:sz="12" w:space="0" w:color="000000"/>
            </w:tcBorders>
          </w:tcPr>
          <w:p>
            <w:pPr/>
          </w:p>
        </w:tc>
      </w:tr>
    </w:tbl>
    <w:p>
      <w:pPr>
        <w:spacing w:line="240" w:lineRule="auto" w:before="5"/>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bookmarkStart w:name="（2）持有金融企业股权情况" w:id="31"/>
      <w:bookmarkEnd w:id="31"/>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）持有金融企业股权情况</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tbl>
      <w:tblPr>
        <w:tblW w:w="0" w:type="auto"/>
        <w:jc w:val="left"/>
        <w:tblInd w:w="138" w:type="dxa"/>
        <w:tblLayout w:type="fixed"/>
        <w:tblCellMar>
          <w:top w:w="0" w:type="dxa"/>
          <w:left w:w="0" w:type="dxa"/>
          <w:bottom w:w="0" w:type="dxa"/>
          <w:right w:w="0" w:type="dxa"/>
        </w:tblCellMar>
        <w:tblLook w:val="01E0"/>
      </w:tblPr>
      <w:tblGrid>
        <w:gridCol w:w="876"/>
        <w:gridCol w:w="881"/>
        <w:gridCol w:w="869"/>
        <w:gridCol w:w="871"/>
        <w:gridCol w:w="869"/>
        <w:gridCol w:w="869"/>
        <w:gridCol w:w="869"/>
        <w:gridCol w:w="869"/>
        <w:gridCol w:w="869"/>
        <w:gridCol w:w="869"/>
        <w:gridCol w:w="854"/>
      </w:tblGrid>
      <w:tr>
        <w:trPr>
          <w:trHeight w:val="710" w:hRule="exact"/>
        </w:trPr>
        <w:tc>
          <w:tcPr>
            <w:tcW w:w="876"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881"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公司类别</w:t>
            </w:r>
          </w:p>
        </w:tc>
        <w:tc>
          <w:tcPr>
            <w:tcW w:w="869"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37"/>
              <w:ind w:left="23" w:right="-34" w:firstLine="45"/>
              <w:jc w:val="left"/>
              <w:rPr>
                <w:rFonts w:ascii="宋体" w:hAnsi="宋体" w:cs="宋体" w:eastAsia="宋体" w:hint="default"/>
                <w:sz w:val="18"/>
                <w:szCs w:val="18"/>
              </w:rPr>
            </w:pPr>
            <w:r>
              <w:rPr>
                <w:rFonts w:ascii="宋体" w:hAnsi="宋体" w:cs="宋体" w:eastAsia="宋体" w:hint="default"/>
                <w:sz w:val="18"/>
                <w:szCs w:val="18"/>
              </w:rPr>
              <w:t>最初投资 </w:t>
            </w:r>
            <w:r>
              <w:rPr>
                <w:rFonts w:ascii="宋体" w:hAnsi="宋体" w:cs="宋体" w:eastAsia="宋体" w:hint="default"/>
                <w:spacing w:val="-7"/>
                <w:sz w:val="18"/>
                <w:szCs w:val="18"/>
              </w:rPr>
              <w:t>成本（元）</w:t>
            </w:r>
            <w:r>
              <w:rPr>
                <w:rFonts w:ascii="宋体" w:hAnsi="宋体" w:cs="宋体" w:eastAsia="宋体" w:hint="default"/>
                <w:sz w:val="18"/>
                <w:szCs w:val="18"/>
              </w:rPr>
            </w:r>
          </w:p>
        </w:tc>
        <w:tc>
          <w:tcPr>
            <w:tcW w:w="871"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37"/>
              <w:ind w:left="23" w:right="-34" w:firstLine="45"/>
              <w:jc w:val="left"/>
              <w:rPr>
                <w:rFonts w:ascii="宋体" w:hAnsi="宋体" w:cs="宋体" w:eastAsia="宋体" w:hint="default"/>
                <w:sz w:val="18"/>
                <w:szCs w:val="18"/>
              </w:rPr>
            </w:pPr>
            <w:r>
              <w:rPr>
                <w:rFonts w:ascii="宋体" w:hAnsi="宋体" w:cs="宋体" w:eastAsia="宋体" w:hint="default"/>
                <w:sz w:val="18"/>
                <w:szCs w:val="18"/>
              </w:rPr>
              <w:t>期初持股 </w:t>
            </w:r>
            <w:r>
              <w:rPr>
                <w:rFonts w:ascii="宋体" w:hAnsi="宋体" w:cs="宋体" w:eastAsia="宋体" w:hint="default"/>
                <w:spacing w:val="-6"/>
                <w:sz w:val="18"/>
                <w:szCs w:val="18"/>
              </w:rPr>
              <w:t>数量（股）</w:t>
            </w:r>
            <w:r>
              <w:rPr>
                <w:rFonts w:ascii="宋体" w:hAnsi="宋体" w:cs="宋体" w:eastAsia="宋体" w:hint="default"/>
                <w:sz w:val="18"/>
                <w:szCs w:val="18"/>
              </w:rPr>
            </w:r>
          </w:p>
        </w:tc>
        <w:tc>
          <w:tcPr>
            <w:tcW w:w="869"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37"/>
              <w:ind w:left="23" w:right="21" w:firstLine="45"/>
              <w:jc w:val="left"/>
              <w:rPr>
                <w:rFonts w:ascii="宋体" w:hAnsi="宋体" w:cs="宋体" w:eastAsia="宋体" w:hint="default"/>
                <w:sz w:val="18"/>
                <w:szCs w:val="18"/>
              </w:rPr>
            </w:pPr>
            <w:r>
              <w:rPr>
                <w:rFonts w:ascii="宋体" w:hAnsi="宋体" w:cs="宋体" w:eastAsia="宋体" w:hint="default"/>
                <w:sz w:val="18"/>
                <w:szCs w:val="18"/>
              </w:rPr>
              <w:t>期初持股 比例（</w:t>
            </w:r>
            <w:r>
              <w:rPr>
                <w:rFonts w:ascii="宋体" w:hAnsi="宋体" w:cs="宋体" w:eastAsia="宋体" w:hint="default"/>
                <w:sz w:val="18"/>
                <w:szCs w:val="18"/>
              </w:rPr>
              <w:t>%</w:t>
            </w:r>
            <w:r>
              <w:rPr>
                <w:rFonts w:ascii="宋体" w:hAnsi="宋体" w:cs="宋体" w:eastAsia="宋体" w:hint="default"/>
                <w:sz w:val="18"/>
                <w:szCs w:val="18"/>
              </w:rPr>
              <w:t>）</w:t>
            </w:r>
          </w:p>
        </w:tc>
        <w:tc>
          <w:tcPr>
            <w:tcW w:w="869"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37"/>
              <w:ind w:left="23" w:right="-34" w:firstLine="45"/>
              <w:jc w:val="left"/>
              <w:rPr>
                <w:rFonts w:ascii="宋体" w:hAnsi="宋体" w:cs="宋体" w:eastAsia="宋体" w:hint="default"/>
                <w:sz w:val="18"/>
                <w:szCs w:val="18"/>
              </w:rPr>
            </w:pPr>
            <w:r>
              <w:rPr>
                <w:rFonts w:ascii="宋体" w:hAnsi="宋体" w:cs="宋体" w:eastAsia="宋体" w:hint="default"/>
                <w:sz w:val="18"/>
                <w:szCs w:val="18"/>
              </w:rPr>
              <w:t>期末持股 </w:t>
            </w:r>
            <w:r>
              <w:rPr>
                <w:rFonts w:ascii="宋体" w:hAnsi="宋体" w:cs="宋体" w:eastAsia="宋体" w:hint="default"/>
                <w:spacing w:val="-7"/>
                <w:sz w:val="18"/>
                <w:szCs w:val="18"/>
              </w:rPr>
              <w:t>数量（股）</w:t>
            </w:r>
            <w:r>
              <w:rPr>
                <w:rFonts w:ascii="宋体" w:hAnsi="宋体" w:cs="宋体" w:eastAsia="宋体" w:hint="default"/>
                <w:sz w:val="18"/>
                <w:szCs w:val="18"/>
              </w:rPr>
            </w:r>
          </w:p>
        </w:tc>
        <w:tc>
          <w:tcPr>
            <w:tcW w:w="869"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37"/>
              <w:ind w:left="23" w:right="21" w:firstLine="45"/>
              <w:jc w:val="left"/>
              <w:rPr>
                <w:rFonts w:ascii="宋体" w:hAnsi="宋体" w:cs="宋体" w:eastAsia="宋体" w:hint="default"/>
                <w:sz w:val="18"/>
                <w:szCs w:val="18"/>
              </w:rPr>
            </w:pPr>
            <w:r>
              <w:rPr>
                <w:rFonts w:ascii="宋体" w:hAnsi="宋体" w:cs="宋体" w:eastAsia="宋体" w:hint="default"/>
                <w:sz w:val="18"/>
                <w:szCs w:val="18"/>
              </w:rPr>
              <w:t>期末持股 比例（</w:t>
            </w:r>
            <w:r>
              <w:rPr>
                <w:rFonts w:ascii="宋体" w:hAnsi="宋体" w:cs="宋体" w:eastAsia="宋体" w:hint="default"/>
                <w:sz w:val="18"/>
                <w:szCs w:val="18"/>
              </w:rPr>
              <w:t>%</w:t>
            </w:r>
            <w:r>
              <w:rPr>
                <w:rFonts w:ascii="宋体" w:hAnsi="宋体" w:cs="宋体" w:eastAsia="宋体" w:hint="default"/>
                <w:sz w:val="18"/>
                <w:szCs w:val="18"/>
              </w:rPr>
              <w:t>）</w:t>
            </w:r>
          </w:p>
        </w:tc>
        <w:tc>
          <w:tcPr>
            <w:tcW w:w="869"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37"/>
              <w:ind w:left="69" w:right="67"/>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869"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37"/>
              <w:ind w:left="69" w:right="67"/>
              <w:jc w:val="left"/>
              <w:rPr>
                <w:rFonts w:ascii="宋体" w:hAnsi="宋体" w:cs="宋体" w:eastAsia="宋体" w:hint="default"/>
                <w:sz w:val="18"/>
                <w:szCs w:val="18"/>
              </w:rPr>
            </w:pPr>
            <w:r>
              <w:rPr>
                <w:rFonts w:ascii="宋体" w:hAnsi="宋体" w:cs="宋体" w:eastAsia="宋体" w:hint="default"/>
                <w:sz w:val="18"/>
                <w:szCs w:val="18"/>
              </w:rPr>
              <w:t>报告期损 益（元）</w:t>
            </w:r>
          </w:p>
        </w:tc>
        <w:tc>
          <w:tcPr>
            <w:tcW w:w="869"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37"/>
              <w:ind w:left="249" w:right="67"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854"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股份来源</w:t>
            </w:r>
          </w:p>
        </w:tc>
      </w:tr>
      <w:tr>
        <w:trPr>
          <w:trHeight w:val="463" w:hRule="exact"/>
        </w:trPr>
        <w:tc>
          <w:tcPr>
            <w:tcW w:w="8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无</w:t>
            </w:r>
          </w:p>
        </w:tc>
        <w:tc>
          <w:tcPr>
            <w:tcW w:w="88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12" w:space="0" w:color="000000"/>
            </w:tcBorders>
          </w:tcPr>
          <w:p>
            <w:pPr/>
          </w:p>
        </w:tc>
      </w:tr>
      <w:tr>
        <w:trPr>
          <w:trHeight w:val="475" w:hRule="exact"/>
        </w:trPr>
        <w:tc>
          <w:tcPr>
            <w:tcW w:w="1757" w:type="dxa"/>
            <w:gridSpan w:val="2"/>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left="523" w:right="0"/>
              <w:jc w:val="left"/>
              <w:rPr>
                <w:rFonts w:ascii="Times New Roman" w:hAnsi="Times New Roman" w:cs="Times New Roman" w:eastAsia="Times New Roman" w:hint="default"/>
                <w:sz w:val="18"/>
                <w:szCs w:val="18"/>
              </w:rPr>
            </w:pPr>
            <w:r>
              <w:rPr>
                <w:rFonts w:ascii="Times New Roman"/>
                <w:sz w:val="18"/>
              </w:rPr>
              <w:t>0.00</w:t>
            </w:r>
          </w:p>
        </w:tc>
        <w:tc>
          <w:tcPr>
            <w:tcW w:w="8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left="523"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left="523"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854" w:type="dxa"/>
            <w:tcBorders>
              <w:top w:val="single" w:sz="4" w:space="0" w:color="000000"/>
              <w:left w:val="single" w:sz="4" w:space="0" w:color="000000"/>
              <w:bottom w:val="single" w:sz="12" w:space="0" w:color="000000"/>
              <w:right w:val="single" w:sz="12" w:space="0" w:color="000000"/>
            </w:tcBorders>
            <w:shd w:val="clear" w:color="auto" w:fill="D4D4D4"/>
          </w:tcPr>
          <w:p>
            <w:pPr>
              <w:pStyle w:val="TableParagraph"/>
              <w:spacing w:line="240" w:lineRule="auto" w:before="122"/>
              <w:ind w:left="9"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bookmarkStart w:name="（3）证券投资情况" w:id="32"/>
      <w:bookmarkEnd w:id="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）证券投资情况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799"/>
        <w:gridCol w:w="797"/>
        <w:gridCol w:w="820"/>
        <w:gridCol w:w="797"/>
        <w:gridCol w:w="797"/>
        <w:gridCol w:w="798"/>
        <w:gridCol w:w="796"/>
        <w:gridCol w:w="799"/>
        <w:gridCol w:w="794"/>
        <w:gridCol w:w="799"/>
        <w:gridCol w:w="784"/>
        <w:gridCol w:w="792"/>
      </w:tblGrid>
      <w:tr>
        <w:trPr>
          <w:trHeight w:val="170" w:hRule="exact"/>
        </w:trPr>
        <w:tc>
          <w:tcPr>
            <w:tcW w:w="799" w:type="dxa"/>
            <w:tcBorders>
              <w:top w:val="single" w:sz="12" w:space="0" w:color="000000"/>
              <w:left w:val="single" w:sz="12" w:space="0" w:color="000000"/>
              <w:bottom w:val="nil" w:sz="6" w:space="0" w:color="auto"/>
              <w:right w:val="single" w:sz="4" w:space="0" w:color="000000"/>
            </w:tcBorders>
            <w:shd w:val="clear" w:color="auto" w:fill="D4D4D4"/>
          </w:tcPr>
          <w:p>
            <w:pPr/>
          </w:p>
        </w:tc>
        <w:tc>
          <w:tcPr>
            <w:tcW w:w="797" w:type="dxa"/>
            <w:tcBorders>
              <w:top w:val="single" w:sz="12" w:space="0" w:color="000000"/>
              <w:left w:val="single" w:sz="4" w:space="0" w:color="000000"/>
              <w:bottom w:val="nil" w:sz="6" w:space="0" w:color="auto"/>
              <w:right w:val="single" w:sz="4" w:space="0" w:color="000000"/>
            </w:tcBorders>
            <w:shd w:val="clear" w:color="auto" w:fill="D4D4D4"/>
          </w:tcPr>
          <w:p>
            <w:pPr/>
          </w:p>
        </w:tc>
        <w:tc>
          <w:tcPr>
            <w:tcW w:w="820" w:type="dxa"/>
            <w:tcBorders>
              <w:top w:val="single" w:sz="12" w:space="0" w:color="000000"/>
              <w:left w:val="single" w:sz="4" w:space="0" w:color="000000"/>
              <w:bottom w:val="nil" w:sz="6" w:space="0" w:color="auto"/>
              <w:right w:val="single" w:sz="4" w:space="0" w:color="000000"/>
            </w:tcBorders>
            <w:shd w:val="clear" w:color="auto" w:fill="D4D4D4"/>
          </w:tcPr>
          <w:p>
            <w:pPr/>
          </w:p>
        </w:tc>
        <w:tc>
          <w:tcPr>
            <w:tcW w:w="797" w:type="dxa"/>
            <w:vMerge w:val="restart"/>
            <w:tcBorders>
              <w:top w:val="single" w:sz="12" w:space="0" w:color="000000"/>
              <w:left w:val="single" w:sz="4" w:space="0" w:color="000000"/>
              <w:right w:val="single" w:sz="4" w:space="0" w:color="000000"/>
            </w:tcBorders>
            <w:shd w:val="clear" w:color="auto" w:fill="D4D4D4"/>
          </w:tcPr>
          <w:p>
            <w:pPr>
              <w:pStyle w:val="TableParagraph"/>
              <w:spacing w:line="316" w:lineRule="auto" w:before="49"/>
              <w:ind w:left="22" w:right="-33" w:firstLine="9"/>
              <w:jc w:val="left"/>
              <w:rPr>
                <w:rFonts w:ascii="宋体" w:hAnsi="宋体" w:cs="宋体" w:eastAsia="宋体" w:hint="default"/>
                <w:sz w:val="18"/>
                <w:szCs w:val="18"/>
              </w:rPr>
            </w:pPr>
            <w:r>
              <w:rPr>
                <w:rFonts w:ascii="宋体" w:hAnsi="宋体" w:cs="宋体" w:eastAsia="宋体" w:hint="default"/>
                <w:sz w:val="18"/>
                <w:szCs w:val="18"/>
              </w:rPr>
              <w:t>最初投资 </w:t>
            </w:r>
            <w:r>
              <w:rPr>
                <w:rFonts w:ascii="宋体" w:hAnsi="宋体" w:cs="宋体" w:eastAsia="宋体" w:hint="default"/>
                <w:spacing w:val="-21"/>
                <w:sz w:val="18"/>
                <w:szCs w:val="18"/>
              </w:rPr>
              <w:t>成本（元）</w:t>
            </w:r>
            <w:r>
              <w:rPr>
                <w:rFonts w:ascii="宋体" w:hAnsi="宋体" w:cs="宋体" w:eastAsia="宋体" w:hint="default"/>
                <w:sz w:val="18"/>
                <w:szCs w:val="18"/>
              </w:rPr>
            </w:r>
          </w:p>
        </w:tc>
        <w:tc>
          <w:tcPr>
            <w:tcW w:w="797" w:type="dxa"/>
            <w:vMerge w:val="restart"/>
            <w:tcBorders>
              <w:top w:val="single" w:sz="12" w:space="0" w:color="000000"/>
              <w:left w:val="single" w:sz="4" w:space="0" w:color="000000"/>
              <w:right w:val="nil" w:sz="6" w:space="0" w:color="auto"/>
            </w:tcBorders>
            <w:shd w:val="clear" w:color="auto" w:fill="D4D4D4"/>
          </w:tcPr>
          <w:p>
            <w:pPr>
              <w:pStyle w:val="TableParagraph"/>
              <w:spacing w:line="312" w:lineRule="exact" w:before="9"/>
              <w:ind w:left="22" w:right="-28" w:firstLine="9"/>
              <w:jc w:val="left"/>
              <w:rPr>
                <w:rFonts w:ascii="宋体" w:hAnsi="宋体" w:cs="宋体" w:eastAsia="宋体" w:hint="default"/>
                <w:sz w:val="18"/>
                <w:szCs w:val="18"/>
              </w:rPr>
            </w:pPr>
            <w:r>
              <w:rPr>
                <w:rFonts w:ascii="宋体" w:hAnsi="宋体" w:cs="宋体" w:eastAsia="宋体" w:hint="default"/>
                <w:sz w:val="18"/>
                <w:szCs w:val="18"/>
              </w:rPr>
              <w:t>期初持股 </w:t>
            </w:r>
            <w:r>
              <w:rPr>
                <w:rFonts w:ascii="宋体" w:hAnsi="宋体" w:cs="宋体" w:eastAsia="宋体" w:hint="default"/>
                <w:spacing w:val="-21"/>
                <w:sz w:val="18"/>
                <w:szCs w:val="18"/>
              </w:rPr>
              <w:t>数量（股）</w:t>
            </w:r>
            <w:r>
              <w:rPr>
                <w:rFonts w:ascii="宋体" w:hAnsi="宋体" w:cs="宋体" w:eastAsia="宋体" w:hint="default"/>
                <w:sz w:val="18"/>
                <w:szCs w:val="18"/>
              </w:rPr>
            </w:r>
          </w:p>
        </w:tc>
        <w:tc>
          <w:tcPr>
            <w:tcW w:w="798" w:type="dxa"/>
            <w:vMerge w:val="restart"/>
            <w:tcBorders>
              <w:top w:val="single" w:sz="12" w:space="0" w:color="000000"/>
              <w:left w:val="single" w:sz="4" w:space="0" w:color="000000"/>
              <w:right w:val="nil" w:sz="6" w:space="0" w:color="auto"/>
            </w:tcBorders>
            <w:shd w:val="clear" w:color="auto" w:fill="D4D4D4"/>
          </w:tcPr>
          <w:p>
            <w:pPr>
              <w:pStyle w:val="TableParagraph"/>
              <w:spacing w:line="312" w:lineRule="exact" w:before="9"/>
              <w:ind w:left="22" w:right="-29" w:firstLine="9"/>
              <w:jc w:val="left"/>
              <w:rPr>
                <w:rFonts w:ascii="宋体" w:hAnsi="宋体" w:cs="宋体" w:eastAsia="宋体" w:hint="default"/>
                <w:sz w:val="18"/>
                <w:szCs w:val="18"/>
              </w:rPr>
            </w:pPr>
            <w:r>
              <w:rPr>
                <w:rFonts w:ascii="宋体" w:hAnsi="宋体" w:cs="宋体" w:eastAsia="宋体" w:hint="default"/>
                <w:sz w:val="18"/>
                <w:szCs w:val="18"/>
              </w:rPr>
              <w:t>期初持股 </w:t>
            </w:r>
            <w:r>
              <w:rPr>
                <w:rFonts w:ascii="宋体" w:hAnsi="宋体" w:cs="宋体" w:eastAsia="宋体" w:hint="default"/>
                <w:spacing w:val="-15"/>
                <w:sz w:val="18"/>
                <w:szCs w:val="18"/>
              </w:rPr>
              <w:t>比例（</w:t>
            </w:r>
            <w:r>
              <w:rPr>
                <w:rFonts w:ascii="Times New Roman" w:hAnsi="Times New Roman" w:cs="Times New Roman" w:eastAsia="Times New Roman" w:hint="default"/>
                <w:spacing w:val="-15"/>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r>
          </w:p>
        </w:tc>
        <w:tc>
          <w:tcPr>
            <w:tcW w:w="796" w:type="dxa"/>
            <w:vMerge w:val="restart"/>
            <w:tcBorders>
              <w:top w:val="single" w:sz="12" w:space="0" w:color="000000"/>
              <w:left w:val="single" w:sz="4" w:space="0" w:color="000000"/>
              <w:right w:val="nil" w:sz="6" w:space="0" w:color="auto"/>
            </w:tcBorders>
            <w:shd w:val="clear" w:color="auto" w:fill="D4D4D4"/>
          </w:tcPr>
          <w:p>
            <w:pPr>
              <w:pStyle w:val="TableParagraph"/>
              <w:spacing w:line="316" w:lineRule="auto" w:before="49"/>
              <w:ind w:left="23" w:right="-28" w:firstLine="9"/>
              <w:jc w:val="left"/>
              <w:rPr>
                <w:rFonts w:ascii="宋体" w:hAnsi="宋体" w:cs="宋体" w:eastAsia="宋体" w:hint="default"/>
                <w:sz w:val="18"/>
                <w:szCs w:val="18"/>
              </w:rPr>
            </w:pPr>
            <w:r>
              <w:rPr>
                <w:rFonts w:ascii="宋体" w:hAnsi="宋体" w:cs="宋体" w:eastAsia="宋体" w:hint="default"/>
                <w:sz w:val="18"/>
                <w:szCs w:val="18"/>
              </w:rPr>
              <w:t>期末持股 </w:t>
            </w:r>
            <w:r>
              <w:rPr>
                <w:rFonts w:ascii="宋体" w:hAnsi="宋体" w:cs="宋体" w:eastAsia="宋体" w:hint="default"/>
                <w:spacing w:val="-22"/>
                <w:sz w:val="18"/>
                <w:szCs w:val="18"/>
              </w:rPr>
              <w:t>数量（股）</w:t>
            </w:r>
            <w:r>
              <w:rPr>
                <w:rFonts w:ascii="宋体" w:hAnsi="宋体" w:cs="宋体" w:eastAsia="宋体" w:hint="default"/>
                <w:sz w:val="18"/>
                <w:szCs w:val="18"/>
              </w:rPr>
            </w:r>
          </w:p>
        </w:tc>
        <w:tc>
          <w:tcPr>
            <w:tcW w:w="799" w:type="dxa"/>
            <w:vMerge w:val="restart"/>
            <w:tcBorders>
              <w:top w:val="single" w:sz="12" w:space="0" w:color="000000"/>
              <w:left w:val="single" w:sz="4" w:space="0" w:color="000000"/>
              <w:right w:val="nil" w:sz="6" w:space="0" w:color="auto"/>
            </w:tcBorders>
            <w:shd w:val="clear" w:color="auto" w:fill="D4D4D4"/>
          </w:tcPr>
          <w:p>
            <w:pPr>
              <w:pStyle w:val="TableParagraph"/>
              <w:spacing w:line="312" w:lineRule="exact" w:before="9"/>
              <w:ind w:left="22" w:right="41" w:firstLine="9"/>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期末持股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794" w:type="dxa"/>
            <w:vMerge w:val="restart"/>
            <w:tcBorders>
              <w:top w:val="single" w:sz="12" w:space="0" w:color="000000"/>
              <w:left w:val="single" w:sz="4" w:space="0" w:color="000000"/>
              <w:right w:val="single" w:sz="4" w:space="0" w:color="000000"/>
            </w:tcBorders>
            <w:shd w:val="clear" w:color="auto" w:fill="D4D4D4"/>
          </w:tcPr>
          <w:p>
            <w:pPr>
              <w:pStyle w:val="TableParagraph"/>
              <w:spacing w:line="316" w:lineRule="auto" w:before="49"/>
              <w:ind w:left="32" w:right="30"/>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799" w:type="dxa"/>
            <w:vMerge w:val="restart"/>
            <w:tcBorders>
              <w:top w:val="single" w:sz="12" w:space="0" w:color="000000"/>
              <w:left w:val="single" w:sz="4" w:space="0" w:color="000000"/>
              <w:right w:val="single" w:sz="4" w:space="0" w:color="000000"/>
            </w:tcBorders>
            <w:shd w:val="clear" w:color="auto" w:fill="D4D4D4"/>
          </w:tcPr>
          <w:p>
            <w:pPr>
              <w:pStyle w:val="TableParagraph"/>
              <w:spacing w:line="316" w:lineRule="auto" w:before="49"/>
              <w:ind w:left="32" w:right="35"/>
              <w:jc w:val="left"/>
              <w:rPr>
                <w:rFonts w:ascii="宋体" w:hAnsi="宋体" w:cs="宋体" w:eastAsia="宋体" w:hint="default"/>
                <w:sz w:val="18"/>
                <w:szCs w:val="18"/>
              </w:rPr>
            </w:pPr>
            <w:r>
              <w:rPr>
                <w:rFonts w:ascii="宋体" w:hAnsi="宋体" w:cs="宋体" w:eastAsia="宋体" w:hint="default"/>
                <w:sz w:val="18"/>
                <w:szCs w:val="18"/>
              </w:rPr>
              <w:t>报告期损 益（元）</w:t>
            </w:r>
          </w:p>
        </w:tc>
        <w:tc>
          <w:tcPr>
            <w:tcW w:w="784" w:type="dxa"/>
            <w:vMerge w:val="restart"/>
            <w:tcBorders>
              <w:top w:val="single" w:sz="12" w:space="0" w:color="000000"/>
              <w:left w:val="single" w:sz="4" w:space="0" w:color="000000"/>
              <w:right w:val="single" w:sz="4" w:space="0" w:color="000000"/>
            </w:tcBorders>
            <w:shd w:val="clear" w:color="auto" w:fill="D4D4D4"/>
          </w:tcPr>
          <w:p>
            <w:pPr>
              <w:pStyle w:val="TableParagraph"/>
              <w:spacing w:line="316" w:lineRule="auto" w:before="49"/>
              <w:ind w:left="212" w:right="19"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792" w:type="dxa"/>
            <w:tcBorders>
              <w:top w:val="single" w:sz="12" w:space="0" w:color="000000"/>
              <w:left w:val="single" w:sz="4" w:space="0" w:color="000000"/>
              <w:bottom w:val="nil" w:sz="6" w:space="0" w:color="auto"/>
              <w:right w:val="single" w:sz="12" w:space="0" w:color="000000"/>
            </w:tcBorders>
            <w:shd w:val="clear" w:color="auto" w:fill="D4D4D4"/>
          </w:tcPr>
          <w:p>
            <w:pPr/>
          </w:p>
        </w:tc>
      </w:tr>
      <w:tr>
        <w:trPr>
          <w:trHeight w:val="394" w:hRule="exact"/>
        </w:trPr>
        <w:tc>
          <w:tcPr>
            <w:tcW w:w="799" w:type="dxa"/>
            <w:tcBorders>
              <w:top w:val="nil" w:sz="6" w:space="0" w:color="auto"/>
              <w:left w:val="single" w:sz="12" w:space="0" w:color="000000"/>
              <w:bottom w:val="nil" w:sz="6" w:space="0" w:color="auto"/>
              <w:right w:val="single" w:sz="4" w:space="0" w:color="000000"/>
            </w:tcBorders>
            <w:shd w:val="clear" w:color="auto" w:fill="D4D4D4"/>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证券品种</w:t>
            </w:r>
          </w:p>
        </w:tc>
        <w:tc>
          <w:tcPr>
            <w:tcW w:w="79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证券代码</w:t>
            </w:r>
          </w:p>
        </w:tc>
        <w:tc>
          <w:tcPr>
            <w:tcW w:w="82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45"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bottom w:val="nil" w:sz="6" w:space="0" w:color="auto"/>
              <w:right w:val="nil" w:sz="6" w:space="0" w:color="auto"/>
            </w:tcBorders>
            <w:shd w:val="clear" w:color="auto" w:fill="D4D4D4"/>
          </w:tcPr>
          <w:p>
            <w:pPr/>
          </w:p>
        </w:tc>
        <w:tc>
          <w:tcPr>
            <w:tcW w:w="798" w:type="dxa"/>
            <w:vMerge/>
            <w:tcBorders>
              <w:left w:val="single" w:sz="4" w:space="0" w:color="000000"/>
              <w:bottom w:val="nil" w:sz="6" w:space="0" w:color="auto"/>
              <w:right w:val="nil" w:sz="6" w:space="0" w:color="auto"/>
            </w:tcBorders>
            <w:shd w:val="clear" w:color="auto" w:fill="D4D4D4"/>
          </w:tcPr>
          <w:p>
            <w:pPr/>
          </w:p>
        </w:tc>
        <w:tc>
          <w:tcPr>
            <w:tcW w:w="796" w:type="dxa"/>
            <w:vMerge/>
            <w:tcBorders>
              <w:left w:val="single" w:sz="4" w:space="0" w:color="000000"/>
              <w:right w:val="nil" w:sz="6" w:space="0" w:color="auto"/>
            </w:tcBorders>
            <w:shd w:val="clear" w:color="auto" w:fill="D4D4D4"/>
          </w:tcPr>
          <w:p>
            <w:pPr/>
          </w:p>
        </w:tc>
        <w:tc>
          <w:tcPr>
            <w:tcW w:w="799" w:type="dxa"/>
            <w:vMerge/>
            <w:tcBorders>
              <w:left w:val="single" w:sz="4" w:space="0" w:color="000000"/>
              <w:bottom w:val="nil" w:sz="6" w:space="0" w:color="auto"/>
              <w:right w:val="nil" w:sz="6" w:space="0" w:color="auto"/>
            </w:tcBorders>
            <w:shd w:val="clear" w:color="auto" w:fill="D4D4D4"/>
          </w:tcPr>
          <w:p>
            <w:pPr/>
          </w:p>
        </w:tc>
        <w:tc>
          <w:tcPr>
            <w:tcW w:w="794" w:type="dxa"/>
            <w:vMerge/>
            <w:tcBorders>
              <w:left w:val="single" w:sz="4" w:space="0" w:color="000000"/>
              <w:right w:val="single" w:sz="4" w:space="0" w:color="000000"/>
            </w:tcBorders>
            <w:shd w:val="clear" w:color="auto" w:fill="D4D4D4"/>
          </w:tcPr>
          <w:p>
            <w:pPr/>
          </w:p>
        </w:tc>
        <w:tc>
          <w:tcPr>
            <w:tcW w:w="799" w:type="dxa"/>
            <w:vMerge/>
            <w:tcBorders>
              <w:left w:val="single" w:sz="4" w:space="0" w:color="000000"/>
              <w:right w:val="single" w:sz="4" w:space="0" w:color="000000"/>
            </w:tcBorders>
            <w:shd w:val="clear" w:color="auto" w:fill="D4D4D4"/>
          </w:tcPr>
          <w:p>
            <w:pPr/>
          </w:p>
        </w:tc>
        <w:tc>
          <w:tcPr>
            <w:tcW w:w="784" w:type="dxa"/>
            <w:vMerge/>
            <w:tcBorders>
              <w:left w:val="single" w:sz="4" w:space="0" w:color="000000"/>
              <w:right w:val="single" w:sz="4" w:space="0" w:color="000000"/>
            </w:tcBorders>
            <w:shd w:val="clear" w:color="auto" w:fill="D4D4D4"/>
          </w:tcPr>
          <w:p>
            <w:pPr/>
          </w:p>
        </w:tc>
        <w:tc>
          <w:tcPr>
            <w:tcW w:w="792" w:type="dxa"/>
            <w:tcBorders>
              <w:top w:val="nil" w:sz="6" w:space="0" w:color="auto"/>
              <w:left w:val="single" w:sz="4" w:space="0" w:color="000000"/>
              <w:bottom w:val="nil" w:sz="6" w:space="0" w:color="auto"/>
              <w:right w:val="single" w:sz="12" w:space="0" w:color="000000"/>
            </w:tcBorders>
            <w:shd w:val="clear" w:color="auto" w:fill="D4D4D4"/>
          </w:tcPr>
          <w:p>
            <w:pPr>
              <w:pStyle w:val="TableParagraph"/>
              <w:spacing w:line="240" w:lineRule="auto" w:before="49"/>
              <w:ind w:left="24" w:right="0"/>
              <w:jc w:val="center"/>
              <w:rPr>
                <w:rFonts w:ascii="宋体" w:hAnsi="宋体" w:cs="宋体" w:eastAsia="宋体" w:hint="default"/>
                <w:sz w:val="18"/>
                <w:szCs w:val="18"/>
              </w:rPr>
            </w:pPr>
            <w:r>
              <w:rPr>
                <w:rFonts w:ascii="宋体" w:hAnsi="宋体" w:cs="宋体" w:eastAsia="宋体" w:hint="default"/>
                <w:sz w:val="18"/>
                <w:szCs w:val="18"/>
              </w:rPr>
              <w:t>股份来源</w:t>
            </w:r>
          </w:p>
        </w:tc>
      </w:tr>
      <w:tr>
        <w:trPr>
          <w:trHeight w:val="161" w:hRule="exact"/>
        </w:trPr>
        <w:tc>
          <w:tcPr>
            <w:tcW w:w="799" w:type="dxa"/>
            <w:tcBorders>
              <w:top w:val="nil" w:sz="6" w:space="0" w:color="auto"/>
              <w:left w:val="single" w:sz="12"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820"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nil" w:sz="6" w:space="0" w:color="auto"/>
            </w:tcBorders>
            <w:shd w:val="clear" w:color="auto" w:fill="D4D4D4"/>
          </w:tcPr>
          <w:p>
            <w:pPr/>
          </w:p>
        </w:tc>
        <w:tc>
          <w:tcPr>
            <w:tcW w:w="798" w:type="dxa"/>
            <w:tcBorders>
              <w:top w:val="nil" w:sz="6" w:space="0" w:color="auto"/>
              <w:left w:val="single" w:sz="4" w:space="0" w:color="000000"/>
              <w:bottom w:val="single" w:sz="4" w:space="0" w:color="000000"/>
              <w:right w:val="nil" w:sz="6" w:space="0" w:color="auto"/>
            </w:tcBorders>
            <w:shd w:val="clear" w:color="auto" w:fill="D4D4D4"/>
          </w:tcPr>
          <w:p>
            <w:pPr/>
          </w:p>
        </w:tc>
        <w:tc>
          <w:tcPr>
            <w:tcW w:w="796" w:type="dxa"/>
            <w:vMerge/>
            <w:tcBorders>
              <w:left w:val="single" w:sz="4" w:space="0" w:color="000000"/>
              <w:bottom w:val="single" w:sz="4" w:space="0" w:color="000000"/>
              <w:right w:val="nil" w:sz="6" w:space="0" w:color="auto"/>
            </w:tcBorders>
            <w:shd w:val="clear" w:color="auto" w:fill="D4D4D4"/>
          </w:tcPr>
          <w:p>
            <w:pPr/>
          </w:p>
        </w:tc>
        <w:tc>
          <w:tcPr>
            <w:tcW w:w="799" w:type="dxa"/>
            <w:tcBorders>
              <w:top w:val="nil" w:sz="6" w:space="0" w:color="auto"/>
              <w:left w:val="single" w:sz="4" w:space="0" w:color="000000"/>
              <w:bottom w:val="single" w:sz="4" w:space="0" w:color="000000"/>
              <w:right w:val="nil" w:sz="6" w:space="0" w:color="auto"/>
            </w:tcBorders>
            <w:shd w:val="clear" w:color="auto" w:fill="D4D4D4"/>
          </w:tcPr>
          <w:p>
            <w:pPr/>
          </w:p>
        </w:tc>
        <w:tc>
          <w:tcPr>
            <w:tcW w:w="794" w:type="dxa"/>
            <w:vMerge/>
            <w:tcBorders>
              <w:left w:val="single" w:sz="4" w:space="0" w:color="000000"/>
              <w:bottom w:val="single" w:sz="4" w:space="0" w:color="000000"/>
              <w:right w:val="single" w:sz="4" w:space="0" w:color="000000"/>
            </w:tcBorders>
            <w:shd w:val="clear" w:color="auto" w:fill="D4D4D4"/>
          </w:tcPr>
          <w:p>
            <w:pPr/>
          </w:p>
        </w:tc>
        <w:tc>
          <w:tcPr>
            <w:tcW w:w="799" w:type="dxa"/>
            <w:vMerge/>
            <w:tcBorders>
              <w:left w:val="single" w:sz="4" w:space="0" w:color="000000"/>
              <w:bottom w:val="single" w:sz="4" w:space="0" w:color="000000"/>
              <w:right w:val="single" w:sz="4" w:space="0" w:color="000000"/>
            </w:tcBorders>
            <w:shd w:val="clear" w:color="auto" w:fill="D4D4D4"/>
          </w:tcPr>
          <w:p>
            <w:pPr/>
          </w:p>
        </w:tc>
        <w:tc>
          <w:tcPr>
            <w:tcW w:w="784" w:type="dxa"/>
            <w:vMerge/>
            <w:tcBorders>
              <w:left w:val="single" w:sz="4" w:space="0" w:color="000000"/>
              <w:bottom w:val="single" w:sz="4" w:space="0" w:color="000000"/>
              <w:right w:val="single" w:sz="4" w:space="0" w:color="000000"/>
            </w:tcBorders>
            <w:shd w:val="clear" w:color="auto" w:fill="D4D4D4"/>
          </w:tcPr>
          <w:p>
            <w:pPr/>
          </w:p>
        </w:tc>
        <w:tc>
          <w:tcPr>
            <w:tcW w:w="792" w:type="dxa"/>
            <w:tcBorders>
              <w:top w:val="nil" w:sz="6" w:space="0" w:color="auto"/>
              <w:left w:val="single" w:sz="4" w:space="0" w:color="000000"/>
              <w:bottom w:val="single" w:sz="4" w:space="0" w:color="000000"/>
              <w:right w:val="single" w:sz="12" w:space="0" w:color="000000"/>
            </w:tcBorders>
            <w:shd w:val="clear" w:color="auto" w:fill="D4D4D4"/>
          </w:tcPr>
          <w:p>
            <w:pPr/>
          </w:p>
        </w:tc>
      </w:tr>
      <w:tr>
        <w:trPr>
          <w:trHeight w:val="457" w:hRule="exact"/>
        </w:trPr>
        <w:tc>
          <w:tcPr>
            <w:tcW w:w="2416" w:type="dxa"/>
            <w:gridSpan w:val="3"/>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12" w:space="0" w:color="D4D4D4"/>
              <w:bottom w:val="single" w:sz="12" w:space="0" w:color="000000"/>
              <w:right w:val="single" w:sz="4" w:space="0" w:color="000000"/>
            </w:tcBorders>
          </w:tcPr>
          <w:p>
            <w:pPr>
              <w:pStyle w:val="TableParagraph"/>
              <w:spacing w:line="240" w:lineRule="auto" w:before="122"/>
              <w:ind w:left="439"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12" w:space="0" w:color="000000"/>
              <w:right w:val="single" w:sz="13" w:space="0" w:color="D4D4D4"/>
            </w:tcBorders>
          </w:tcPr>
          <w:p>
            <w:pPr>
              <w:pStyle w:val="TableParagraph"/>
              <w:spacing w:line="240" w:lineRule="auto" w:before="122"/>
              <w:ind w:right="1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13" w:space="0" w:color="D4D4D4"/>
              <w:bottom w:val="single" w:sz="12" w:space="0" w:color="000000"/>
              <w:right w:val="single" w:sz="13" w:space="0" w:color="D4D4D4"/>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122"/>
              <w:ind w:right="2"/>
              <w:jc w:val="center"/>
              <w:rPr>
                <w:rFonts w:ascii="Times New Roman" w:hAnsi="Times New Roman" w:cs="Times New Roman" w:eastAsia="Times New Roman" w:hint="default"/>
                <w:sz w:val="18"/>
                <w:szCs w:val="18"/>
              </w:rPr>
            </w:pPr>
            <w:r>
              <w:rPr>
                <w:rFonts w:ascii="Times New Roman"/>
                <w:sz w:val="18"/>
              </w:rPr>
              <w:t>--</w:t>
            </w:r>
          </w:p>
        </w:tc>
        <w:tc>
          <w:tcPr>
            <w:tcW w:w="794" w:type="dxa"/>
            <w:tcBorders>
              <w:top w:val="single" w:sz="4" w:space="0" w:color="000000"/>
              <w:left w:val="single" w:sz="12" w:space="0" w:color="D4D4D4"/>
              <w:bottom w:val="single" w:sz="12" w:space="0" w:color="000000"/>
              <w:right w:val="single" w:sz="4" w:space="0" w:color="000000"/>
            </w:tcBorders>
          </w:tcPr>
          <w:p>
            <w:pPr>
              <w:pStyle w:val="TableParagraph"/>
              <w:spacing w:line="240" w:lineRule="auto" w:before="122"/>
              <w:ind w:left="436"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12" w:space="0" w:color="000000"/>
              <w:right w:val="single" w:sz="13" w:space="0" w:color="D4D4D4"/>
            </w:tcBorders>
          </w:tcPr>
          <w:p>
            <w:pPr>
              <w:pStyle w:val="TableParagraph"/>
              <w:spacing w:line="240" w:lineRule="auto" w:before="122"/>
              <w:ind w:left="450" w:right="0"/>
              <w:jc w:val="left"/>
              <w:rPr>
                <w:rFonts w:ascii="Times New Roman" w:hAnsi="Times New Roman" w:cs="Times New Roman" w:eastAsia="Times New Roman" w:hint="default"/>
                <w:sz w:val="18"/>
                <w:szCs w:val="18"/>
              </w:rPr>
            </w:pPr>
            <w:r>
              <w:rPr>
                <w:rFonts w:ascii="Times New Roman"/>
                <w:sz w:val="18"/>
              </w:rPr>
              <w:t>0.00</w:t>
            </w:r>
          </w:p>
        </w:tc>
        <w:tc>
          <w:tcPr>
            <w:tcW w:w="784"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122"/>
              <w:ind w:left="10"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12" w:space="0" w:color="000000"/>
              <w:right w:val="single" w:sz="12" w:space="0" w:color="000000"/>
            </w:tcBorders>
            <w:shd w:val="clear" w:color="auto" w:fill="D4D4D4"/>
          </w:tcPr>
          <w:p>
            <w:pPr>
              <w:pStyle w:val="TableParagraph"/>
              <w:spacing w:line="240" w:lineRule="auto" w:before="122"/>
              <w:ind w:left="23"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1188" w:top="1040" w:bottom="1380" w:left="980" w:right="980"/>
        </w:sectPr>
      </w:pPr>
    </w:p>
    <w:p>
      <w:pPr>
        <w:spacing w:line="240" w:lineRule="auto" w:before="7"/>
        <w:rPr>
          <w:rFonts w:ascii="宋体" w:hAnsi="宋体" w:cs="宋体" w:eastAsia="宋体" w:hint="default"/>
          <w:b/>
          <w:bCs/>
          <w:sz w:val="25"/>
          <w:szCs w:val="25"/>
        </w:rPr>
      </w:pPr>
    </w:p>
    <w:p>
      <w:pPr>
        <w:spacing w:before="36"/>
        <w:ind w:left="152" w:right="0" w:firstLine="0"/>
        <w:jc w:val="left"/>
        <w:rPr>
          <w:rFonts w:ascii="宋体" w:hAnsi="宋体" w:cs="宋体" w:eastAsia="宋体" w:hint="default"/>
          <w:sz w:val="21"/>
          <w:szCs w:val="21"/>
        </w:rPr>
      </w:pPr>
      <w:bookmarkStart w:name="2、委托理财、衍生品投资和委托贷款情况" w:id="33"/>
      <w:bookmarkEnd w:id="33"/>
      <w:r>
        <w:rPr/>
      </w:r>
      <w:r>
        <w:rPr>
          <w:rFonts w:ascii="宋体" w:hAnsi="宋体" w:cs="宋体" w:eastAsia="宋体" w:hint="default"/>
          <w:b/>
          <w:bCs/>
          <w:sz w:val="21"/>
          <w:szCs w:val="21"/>
        </w:rPr>
        <w:t>2</w:t>
      </w:r>
      <w:r>
        <w:rPr>
          <w:rFonts w:ascii="宋体" w:hAnsi="宋体" w:cs="宋体" w:eastAsia="宋体" w:hint="default"/>
          <w:b/>
          <w:bCs/>
          <w:sz w:val="21"/>
          <w:szCs w:val="21"/>
        </w:rPr>
        <w:t>、委托理财、衍生品投资和委托贷款情况</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1"/>
          <w:szCs w:val="21"/>
        </w:rPr>
      </w:pPr>
      <w:bookmarkStart w:name="（1）委托理财情况" w:id="34"/>
      <w:bookmarkEnd w:id="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424"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6"/>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792"/>
        <w:gridCol w:w="799"/>
        <w:gridCol w:w="794"/>
        <w:gridCol w:w="806"/>
        <w:gridCol w:w="799"/>
        <w:gridCol w:w="797"/>
        <w:gridCol w:w="799"/>
        <w:gridCol w:w="797"/>
        <w:gridCol w:w="799"/>
        <w:gridCol w:w="797"/>
        <w:gridCol w:w="799"/>
        <w:gridCol w:w="792"/>
      </w:tblGrid>
      <w:tr>
        <w:trPr>
          <w:trHeight w:val="710" w:hRule="exact"/>
        </w:trPr>
        <w:tc>
          <w:tcPr>
            <w:tcW w:w="792"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316" w:lineRule="auto" w:before="34"/>
              <w:ind w:left="292" w:right="29" w:hanging="272"/>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799"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34"/>
              <w:ind w:left="213" w:right="35"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794"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34"/>
              <w:ind w:left="33" w:right="29"/>
              <w:jc w:val="left"/>
              <w:rPr>
                <w:rFonts w:ascii="宋体" w:hAnsi="宋体" w:cs="宋体" w:eastAsia="宋体" w:hint="default"/>
                <w:sz w:val="18"/>
                <w:szCs w:val="18"/>
              </w:rPr>
            </w:pPr>
            <w:r>
              <w:rPr>
                <w:rFonts w:ascii="宋体" w:hAnsi="宋体" w:cs="宋体" w:eastAsia="宋体" w:hint="default"/>
                <w:sz w:val="18"/>
                <w:szCs w:val="18"/>
              </w:rPr>
              <w:t>委托理财 起始日期</w:t>
            </w:r>
          </w:p>
        </w:tc>
        <w:tc>
          <w:tcPr>
            <w:tcW w:w="806"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34"/>
              <w:ind w:left="38" w:right="36"/>
              <w:jc w:val="left"/>
              <w:rPr>
                <w:rFonts w:ascii="宋体" w:hAnsi="宋体" w:cs="宋体" w:eastAsia="宋体" w:hint="default"/>
                <w:sz w:val="18"/>
                <w:szCs w:val="18"/>
              </w:rPr>
            </w:pPr>
            <w:r>
              <w:rPr>
                <w:rFonts w:ascii="宋体" w:hAnsi="宋体" w:cs="宋体" w:eastAsia="宋体" w:hint="default"/>
                <w:sz w:val="18"/>
                <w:szCs w:val="18"/>
              </w:rPr>
              <w:t>委托理财 终止日期</w:t>
            </w:r>
          </w:p>
        </w:tc>
        <w:tc>
          <w:tcPr>
            <w:tcW w:w="799"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34"/>
              <w:ind w:left="215" w:right="31"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797"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34"/>
              <w:ind w:left="36" w:right="29"/>
              <w:jc w:val="left"/>
              <w:rPr>
                <w:rFonts w:ascii="宋体" w:hAnsi="宋体" w:cs="宋体" w:eastAsia="宋体" w:hint="default"/>
                <w:sz w:val="18"/>
                <w:szCs w:val="18"/>
              </w:rPr>
            </w:pPr>
            <w:r>
              <w:rPr>
                <w:rFonts w:ascii="宋体" w:hAnsi="宋体" w:cs="宋体" w:eastAsia="宋体" w:hint="default"/>
                <w:sz w:val="18"/>
                <w:szCs w:val="18"/>
              </w:rPr>
              <w:t>实际收回 本金金额</w:t>
            </w:r>
          </w:p>
        </w:tc>
        <w:tc>
          <w:tcPr>
            <w:tcW w:w="799"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34"/>
              <w:ind w:left="215" w:right="31" w:hanging="180"/>
              <w:jc w:val="left"/>
              <w:rPr>
                <w:rFonts w:ascii="宋体" w:hAnsi="宋体" w:cs="宋体" w:eastAsia="宋体" w:hint="default"/>
                <w:sz w:val="18"/>
                <w:szCs w:val="18"/>
              </w:rPr>
            </w:pPr>
            <w:r>
              <w:rPr>
                <w:rFonts w:ascii="宋体" w:hAnsi="宋体" w:cs="宋体" w:eastAsia="宋体" w:hint="default"/>
                <w:sz w:val="18"/>
                <w:szCs w:val="18"/>
              </w:rPr>
              <w:t>本期实际 收益</w:t>
            </w:r>
          </w:p>
        </w:tc>
        <w:tc>
          <w:tcPr>
            <w:tcW w:w="797"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34"/>
              <w:ind w:left="216" w:right="29" w:hanging="180"/>
              <w:jc w:val="left"/>
              <w:rPr>
                <w:rFonts w:ascii="宋体" w:hAnsi="宋体" w:cs="宋体" w:eastAsia="宋体" w:hint="default"/>
                <w:sz w:val="18"/>
                <w:szCs w:val="18"/>
              </w:rPr>
            </w:pPr>
            <w:r>
              <w:rPr>
                <w:rFonts w:ascii="宋体" w:hAnsi="宋体" w:cs="宋体" w:eastAsia="宋体" w:hint="default"/>
                <w:sz w:val="18"/>
                <w:szCs w:val="18"/>
              </w:rPr>
              <w:t>实际获得 收益</w:t>
            </w:r>
          </w:p>
        </w:tc>
        <w:tc>
          <w:tcPr>
            <w:tcW w:w="799"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34"/>
              <w:ind w:left="35" w:right="31"/>
              <w:jc w:val="left"/>
              <w:rPr>
                <w:rFonts w:ascii="宋体" w:hAnsi="宋体" w:cs="宋体" w:eastAsia="宋体" w:hint="default"/>
                <w:sz w:val="18"/>
                <w:szCs w:val="18"/>
              </w:rPr>
            </w:pPr>
            <w:r>
              <w:rPr>
                <w:rFonts w:ascii="宋体" w:hAnsi="宋体" w:cs="宋体" w:eastAsia="宋体" w:hint="default"/>
                <w:sz w:val="18"/>
                <w:szCs w:val="18"/>
              </w:rPr>
              <w:t>是否经过 法定程序</w:t>
            </w:r>
          </w:p>
        </w:tc>
        <w:tc>
          <w:tcPr>
            <w:tcW w:w="797"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34"/>
              <w:ind w:left="35" w:right="29"/>
              <w:jc w:val="left"/>
              <w:rPr>
                <w:rFonts w:ascii="宋体" w:hAnsi="宋体" w:cs="宋体" w:eastAsia="宋体" w:hint="default"/>
                <w:sz w:val="18"/>
                <w:szCs w:val="18"/>
              </w:rPr>
            </w:pPr>
            <w:r>
              <w:rPr>
                <w:rFonts w:ascii="宋体" w:hAnsi="宋体" w:cs="宋体" w:eastAsia="宋体" w:hint="default"/>
                <w:sz w:val="18"/>
                <w:szCs w:val="18"/>
              </w:rPr>
              <w:t>计提减值 准备金额</w:t>
            </w:r>
          </w:p>
        </w:tc>
        <w:tc>
          <w:tcPr>
            <w:tcW w:w="799"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34"/>
              <w:ind w:left="216" w:right="31"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792"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关联关系</w:t>
            </w:r>
          </w:p>
        </w:tc>
      </w:tr>
      <w:tr>
        <w:trPr>
          <w:trHeight w:val="463" w:hRule="exact"/>
        </w:trPr>
        <w:tc>
          <w:tcPr>
            <w:tcW w:w="79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无</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12" w:space="0" w:color="000000"/>
            </w:tcBorders>
          </w:tcPr>
          <w:p>
            <w:pPr/>
          </w:p>
        </w:tc>
      </w:tr>
      <w:tr>
        <w:trPr>
          <w:trHeight w:val="457" w:hRule="exact"/>
        </w:trPr>
        <w:tc>
          <w:tcPr>
            <w:tcW w:w="792"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122"/>
              <w:ind w:left="2" w:right="0"/>
              <w:jc w:val="center"/>
              <w:rPr>
                <w:rFonts w:ascii="Times New Roman" w:hAnsi="Times New Roman" w:cs="Times New Roman" w:eastAsia="Times New Roman" w:hint="default"/>
                <w:sz w:val="18"/>
                <w:szCs w:val="18"/>
              </w:rPr>
            </w:pPr>
            <w:r>
              <w:rPr>
                <w:rFonts w:ascii="Times New Roman"/>
                <w:sz w:val="18"/>
              </w:rPr>
              <w:t>--</w:t>
            </w:r>
          </w:p>
        </w:tc>
        <w:tc>
          <w:tcPr>
            <w:tcW w:w="806"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122"/>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122"/>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122"/>
              <w:ind w:left="2"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12" w:space="0" w:color="000000"/>
              <w:right w:val="single" w:sz="12" w:space="0" w:color="000000"/>
            </w:tcBorders>
            <w:shd w:val="clear" w:color="auto" w:fill="D4D4D4"/>
          </w:tcPr>
          <w:p>
            <w:pPr>
              <w:pStyle w:val="TableParagraph"/>
              <w:spacing w:line="240" w:lineRule="auto" w:before="122"/>
              <w:ind w:left="9"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5"/>
        <w:spacing w:line="240" w:lineRule="auto" w:before="36"/>
        <w:ind w:right="0"/>
        <w:jc w:val="left"/>
        <w:rPr>
          <w:b w:val="0"/>
          <w:bCs w:val="0"/>
        </w:rPr>
      </w:pPr>
      <w:bookmarkStart w:name="（2）衍生品投资情况" w:id="35"/>
      <w:bookmarkEnd w:id="35"/>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8"/>
        <w:rPr>
          <w:rFonts w:ascii="宋体" w:hAnsi="宋体" w:cs="宋体" w:eastAsia="宋体" w:hint="default"/>
          <w:b/>
          <w:bCs/>
          <w:sz w:val="25"/>
          <w:szCs w:val="25"/>
        </w:rPr>
      </w:pPr>
    </w:p>
    <w:tbl>
      <w:tblPr>
        <w:tblW w:w="0" w:type="auto"/>
        <w:jc w:val="left"/>
        <w:tblInd w:w="139" w:type="dxa"/>
        <w:tblLayout w:type="fixed"/>
        <w:tblCellMar>
          <w:top w:w="0" w:type="dxa"/>
          <w:left w:w="0" w:type="dxa"/>
          <w:bottom w:w="0" w:type="dxa"/>
          <w:right w:w="0" w:type="dxa"/>
        </w:tblCellMar>
        <w:tblLook w:val="01E0"/>
      </w:tblPr>
      <w:tblGrid>
        <w:gridCol w:w="5812"/>
        <w:gridCol w:w="3756"/>
      </w:tblGrid>
      <w:tr>
        <w:trPr>
          <w:trHeight w:val="724" w:hRule="exact"/>
        </w:trPr>
        <w:tc>
          <w:tcPr>
            <w:tcW w:w="5812"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314" w:lineRule="auto" w:before="50"/>
              <w:ind w:left="13" w:right="17"/>
              <w:jc w:val="left"/>
              <w:rPr>
                <w:rFonts w:ascii="宋体" w:hAnsi="宋体" w:cs="宋体" w:eastAsia="宋体" w:hint="default"/>
                <w:sz w:val="18"/>
                <w:szCs w:val="18"/>
              </w:rPr>
            </w:pPr>
            <w:r>
              <w:rPr>
                <w:rFonts w:ascii="宋体" w:hAnsi="宋体" w:cs="宋体" w:eastAsia="宋体" w:hint="default"/>
                <w:sz w:val="18"/>
                <w:szCs w:val="18"/>
              </w:rPr>
              <w:t>报告期衍生品持仓的风险分析及控制措施说明（包括但不限于市场风险、 流动性风险、信用风险、操作风险、法律风险等）</w:t>
            </w:r>
          </w:p>
        </w:tc>
        <w:tc>
          <w:tcPr>
            <w:tcW w:w="375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5812"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316" w:lineRule="auto" w:before="49"/>
              <w:ind w:left="13" w:right="22"/>
              <w:jc w:val="left"/>
              <w:rPr>
                <w:rFonts w:ascii="宋体" w:hAnsi="宋体" w:cs="宋体" w:eastAsia="宋体" w:hint="default"/>
                <w:sz w:val="18"/>
                <w:szCs w:val="18"/>
              </w:rPr>
            </w:pPr>
            <w:r>
              <w:rPr>
                <w:rFonts w:ascii="宋体" w:hAnsi="宋体" w:cs="宋体" w:eastAsia="宋体" w:hint="default"/>
                <w:sz w:val="18"/>
                <w:szCs w:val="18"/>
              </w:rPr>
              <w:t>已投资衍生品报告期内市场价格或产品公允价值变动的情况，对衍生品公 允价值的分析应披露具体使用的方法及相关假设与参数的设定</w:t>
            </w:r>
          </w:p>
        </w:tc>
        <w:tc>
          <w:tcPr>
            <w:tcW w:w="375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5812"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314" w:lineRule="auto" w:before="49"/>
              <w:ind w:left="13" w:right="197"/>
              <w:jc w:val="left"/>
              <w:rPr>
                <w:rFonts w:ascii="宋体" w:hAnsi="宋体" w:cs="宋体" w:eastAsia="宋体" w:hint="default"/>
                <w:sz w:val="18"/>
                <w:szCs w:val="18"/>
              </w:rPr>
            </w:pPr>
            <w:r>
              <w:rPr>
                <w:rFonts w:ascii="宋体" w:hAnsi="宋体" w:cs="宋体" w:eastAsia="宋体" w:hint="default"/>
                <w:sz w:val="18"/>
                <w:szCs w:val="18"/>
              </w:rPr>
              <w:t>报告期公司衍生品的会计政策及会计核算具体原则与上一报告期相比是 否发生重大变化的说明</w:t>
            </w:r>
          </w:p>
        </w:tc>
        <w:tc>
          <w:tcPr>
            <w:tcW w:w="375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73" w:hRule="exact"/>
        </w:trPr>
        <w:tc>
          <w:tcPr>
            <w:tcW w:w="5812"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13" w:right="0"/>
              <w:jc w:val="left"/>
              <w:rPr>
                <w:rFonts w:ascii="宋体" w:hAnsi="宋体" w:cs="宋体" w:eastAsia="宋体" w:hint="default"/>
                <w:sz w:val="18"/>
                <w:szCs w:val="18"/>
              </w:rPr>
            </w:pPr>
            <w:r>
              <w:rPr>
                <w:rFonts w:ascii="宋体" w:hAnsi="宋体" w:cs="宋体" w:eastAsia="宋体" w:hint="default"/>
                <w:sz w:val="18"/>
                <w:szCs w:val="18"/>
              </w:rPr>
              <w:t>独立董事对公司衍生品投资及风险控制情况的专项意见</w:t>
            </w:r>
          </w:p>
        </w:tc>
        <w:tc>
          <w:tcPr>
            <w:tcW w:w="375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left="9" w:right="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30"/>
        <w:ind w:right="0"/>
        <w:jc w:val="left"/>
      </w:pPr>
      <w:r>
        <w:rPr/>
        <w:t>报告期末衍生品投资的持仓情况</w:t>
      </w:r>
    </w:p>
    <w:p>
      <w:pPr>
        <w:pStyle w:val="BodyText"/>
        <w:spacing w:line="240" w:lineRule="auto" w:before="75"/>
        <w:ind w:right="0"/>
        <w:jc w:val="left"/>
      </w:pPr>
      <w:r>
        <w:rPr/>
        <w:t>□ 适用 √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66"/>
        <w:ind w:right="0"/>
        <w:jc w:val="left"/>
        <w:rPr>
          <w:b w:val="0"/>
          <w:bCs w:val="0"/>
        </w:rPr>
      </w:pPr>
      <w:bookmarkStart w:name="（3）委托贷款情况" w:id="36"/>
      <w:bookmarkEnd w:id="36"/>
      <w:r>
        <w:rPr>
          <w:b w:val="0"/>
          <w:bCs w:val="0"/>
        </w:rPr>
      </w:r>
      <w:r>
        <w:rPr/>
        <w:t>（</w:t>
      </w:r>
      <w:r>
        <w:rPr>
          <w:rFonts w:ascii="宋体" w:hAnsi="宋体" w:cs="宋体" w:eastAsia="宋体" w:hint="default"/>
        </w:rPr>
        <w:t>3</w:t>
      </w:r>
      <w:r>
        <w:rPr/>
        <w:t>）委托贷款情况</w:t>
      </w:r>
      <w:r>
        <w:rPr>
          <w:b w:val="0"/>
          <w:bCs w:val="0"/>
        </w:rPr>
      </w:r>
    </w:p>
    <w:p>
      <w:pPr>
        <w:spacing w:line="240" w:lineRule="auto" w:before="12"/>
        <w:rPr>
          <w:rFonts w:ascii="宋体" w:hAnsi="宋体" w:cs="宋体" w:eastAsia="宋体" w:hint="default"/>
          <w:b/>
          <w:bCs/>
          <w:sz w:val="23"/>
          <w:szCs w:val="23"/>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514"/>
        <w:gridCol w:w="958"/>
        <w:gridCol w:w="1183"/>
        <w:gridCol w:w="1181"/>
        <w:gridCol w:w="1183"/>
        <w:gridCol w:w="1181"/>
        <w:gridCol w:w="1183"/>
        <w:gridCol w:w="1181"/>
      </w:tblGrid>
      <w:tr>
        <w:trPr>
          <w:trHeight w:val="1037" w:hRule="exact"/>
        </w:trPr>
        <w:tc>
          <w:tcPr>
            <w:tcW w:w="1514"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84" w:right="0"/>
              <w:jc w:val="left"/>
              <w:rPr>
                <w:rFonts w:ascii="宋体" w:hAnsi="宋体" w:cs="宋体" w:eastAsia="宋体" w:hint="default"/>
                <w:sz w:val="18"/>
                <w:szCs w:val="18"/>
              </w:rPr>
            </w:pPr>
            <w:r>
              <w:rPr>
                <w:rFonts w:ascii="宋体" w:hAnsi="宋体" w:cs="宋体" w:eastAsia="宋体" w:hint="default"/>
                <w:sz w:val="18"/>
                <w:szCs w:val="18"/>
              </w:rPr>
              <w:t>贷款对象</w:t>
            </w:r>
          </w:p>
        </w:tc>
        <w:tc>
          <w:tcPr>
            <w:tcW w:w="958"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是否关联方</w:t>
            </w:r>
          </w:p>
        </w:tc>
        <w:tc>
          <w:tcPr>
            <w:tcW w:w="1183"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181"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贷款利率</w:t>
            </w:r>
          </w:p>
        </w:tc>
        <w:tc>
          <w:tcPr>
            <w:tcW w:w="1183"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499" w:right="43" w:hanging="452"/>
              <w:jc w:val="left"/>
              <w:rPr>
                <w:rFonts w:ascii="宋体" w:hAnsi="宋体" w:cs="宋体" w:eastAsia="宋体" w:hint="default"/>
                <w:sz w:val="18"/>
                <w:szCs w:val="18"/>
              </w:rPr>
            </w:pPr>
            <w:r>
              <w:rPr>
                <w:rFonts w:ascii="宋体" w:hAnsi="宋体" w:cs="宋体" w:eastAsia="宋体" w:hint="default"/>
                <w:sz w:val="18"/>
                <w:szCs w:val="18"/>
              </w:rPr>
              <w:t>担保人或抵押 物</w:t>
            </w:r>
          </w:p>
        </w:tc>
        <w:tc>
          <w:tcPr>
            <w:tcW w:w="1181"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405" w:right="43" w:hanging="360"/>
              <w:jc w:val="left"/>
              <w:rPr>
                <w:rFonts w:ascii="宋体" w:hAnsi="宋体" w:cs="宋体" w:eastAsia="宋体" w:hint="default"/>
                <w:sz w:val="18"/>
                <w:szCs w:val="18"/>
              </w:rPr>
            </w:pPr>
            <w:r>
              <w:rPr>
                <w:rFonts w:ascii="宋体" w:hAnsi="宋体" w:cs="宋体" w:eastAsia="宋体" w:hint="default"/>
                <w:sz w:val="18"/>
                <w:szCs w:val="18"/>
              </w:rPr>
              <w:t>贷款对象资金 用途</w:t>
            </w:r>
          </w:p>
        </w:tc>
        <w:tc>
          <w:tcPr>
            <w:tcW w:w="1183"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27" w:right="43" w:hanging="180"/>
              <w:jc w:val="left"/>
              <w:rPr>
                <w:rFonts w:ascii="宋体" w:hAnsi="宋体" w:cs="宋体" w:eastAsia="宋体" w:hint="default"/>
                <w:sz w:val="18"/>
                <w:szCs w:val="18"/>
              </w:rPr>
            </w:pPr>
            <w:r>
              <w:rPr>
                <w:rFonts w:ascii="宋体" w:hAnsi="宋体" w:cs="宋体" w:eastAsia="宋体" w:hint="default"/>
                <w:sz w:val="18"/>
                <w:szCs w:val="18"/>
              </w:rPr>
              <w:t>展期、逾期或 诉讼事项</w:t>
            </w:r>
          </w:p>
        </w:tc>
        <w:tc>
          <w:tcPr>
            <w:tcW w:w="1181"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316" w:lineRule="auto" w:before="51"/>
              <w:ind w:left="45" w:right="35"/>
              <w:jc w:val="both"/>
              <w:rPr>
                <w:rFonts w:ascii="宋体" w:hAnsi="宋体" w:cs="宋体" w:eastAsia="宋体" w:hint="default"/>
                <w:sz w:val="18"/>
                <w:szCs w:val="18"/>
              </w:rPr>
            </w:pPr>
            <w:r>
              <w:rPr>
                <w:rFonts w:ascii="宋体" w:hAnsi="宋体" w:cs="宋体" w:eastAsia="宋体" w:hint="default"/>
                <w:sz w:val="18"/>
                <w:szCs w:val="18"/>
              </w:rPr>
              <w:t>展期、逾期或 诉讼事项等风 险的应对措施</w:t>
            </w:r>
          </w:p>
        </w:tc>
      </w:tr>
      <w:tr>
        <w:trPr>
          <w:trHeight w:val="463" w:hRule="exact"/>
        </w:trPr>
        <w:tc>
          <w:tcPr>
            <w:tcW w:w="151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无</w:t>
            </w:r>
          </w:p>
        </w:tc>
        <w:tc>
          <w:tcPr>
            <w:tcW w:w="958"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12" w:space="0" w:color="000000"/>
            </w:tcBorders>
          </w:tcPr>
          <w:p>
            <w:pPr/>
          </w:p>
        </w:tc>
      </w:tr>
      <w:tr>
        <w:trPr>
          <w:trHeight w:val="473" w:hRule="exact"/>
        </w:trPr>
        <w:tc>
          <w:tcPr>
            <w:tcW w:w="1514"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80"/>
              <w:ind w:left="2" w:right="0"/>
              <w:jc w:val="center"/>
              <w:rPr>
                <w:rFonts w:ascii="宋体" w:hAnsi="宋体" w:cs="宋体" w:eastAsia="宋体" w:hint="default"/>
                <w:sz w:val="18"/>
                <w:szCs w:val="18"/>
              </w:rPr>
            </w:pPr>
            <w:r>
              <w:rPr>
                <w:rFonts w:ascii="宋体"/>
                <w:sz w:val="18"/>
              </w:rPr>
              <w:t>--</w:t>
            </w:r>
          </w:p>
        </w:tc>
        <w:tc>
          <w:tcPr>
            <w:tcW w:w="11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w:t>
            </w:r>
          </w:p>
        </w:tc>
        <w:tc>
          <w:tcPr>
            <w:tcW w:w="1181"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80"/>
              <w:ind w:left="4" w:right="0"/>
              <w:jc w:val="center"/>
              <w:rPr>
                <w:rFonts w:ascii="宋体" w:hAnsi="宋体" w:cs="宋体" w:eastAsia="宋体" w:hint="default"/>
                <w:sz w:val="18"/>
                <w:szCs w:val="18"/>
              </w:rPr>
            </w:pPr>
            <w:r>
              <w:rPr>
                <w:rFonts w:ascii="宋体"/>
                <w:sz w:val="18"/>
              </w:rPr>
              <w:t>--</w:t>
            </w:r>
          </w:p>
        </w:tc>
        <w:tc>
          <w:tcPr>
            <w:tcW w:w="1183"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80"/>
              <w:ind w:left="7" w:right="0"/>
              <w:jc w:val="center"/>
              <w:rPr>
                <w:rFonts w:ascii="宋体" w:hAnsi="宋体" w:cs="宋体" w:eastAsia="宋体" w:hint="default"/>
                <w:sz w:val="18"/>
                <w:szCs w:val="18"/>
              </w:rPr>
            </w:pPr>
            <w:r>
              <w:rPr>
                <w:rFonts w:ascii="宋体"/>
                <w:sz w:val="18"/>
              </w:rPr>
              <w:t>--</w:t>
            </w:r>
          </w:p>
        </w:tc>
        <w:tc>
          <w:tcPr>
            <w:tcW w:w="1181"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80"/>
              <w:ind w:left="4" w:right="0"/>
              <w:jc w:val="center"/>
              <w:rPr>
                <w:rFonts w:ascii="宋体" w:hAnsi="宋体" w:cs="宋体" w:eastAsia="宋体" w:hint="default"/>
                <w:sz w:val="18"/>
                <w:szCs w:val="18"/>
              </w:rPr>
            </w:pPr>
            <w:r>
              <w:rPr>
                <w:rFonts w:ascii="宋体"/>
                <w:sz w:val="18"/>
              </w:rPr>
              <w:t>--</w:t>
            </w:r>
          </w:p>
        </w:tc>
        <w:tc>
          <w:tcPr>
            <w:tcW w:w="1183"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80"/>
              <w:ind w:left="7" w:right="0"/>
              <w:jc w:val="center"/>
              <w:rPr>
                <w:rFonts w:ascii="宋体" w:hAnsi="宋体" w:cs="宋体" w:eastAsia="宋体" w:hint="default"/>
                <w:sz w:val="18"/>
                <w:szCs w:val="18"/>
              </w:rPr>
            </w:pPr>
            <w:r>
              <w:rPr>
                <w:rFonts w:ascii="宋体"/>
                <w:sz w:val="18"/>
              </w:rPr>
              <w:t>--</w:t>
            </w:r>
          </w:p>
        </w:tc>
        <w:tc>
          <w:tcPr>
            <w:tcW w:w="1181" w:type="dxa"/>
            <w:tcBorders>
              <w:top w:val="single" w:sz="4" w:space="0" w:color="000000"/>
              <w:left w:val="single" w:sz="4" w:space="0" w:color="000000"/>
              <w:bottom w:val="single" w:sz="12" w:space="0" w:color="000000"/>
              <w:right w:val="single" w:sz="12" w:space="0" w:color="000000"/>
            </w:tcBorders>
            <w:shd w:val="clear" w:color="auto" w:fill="D4D4D4"/>
          </w:tcPr>
          <w:p>
            <w:pPr>
              <w:pStyle w:val="TableParagraph"/>
              <w:spacing w:line="240" w:lineRule="auto" w:before="80"/>
              <w:ind w:left="14" w:right="0"/>
              <w:jc w:val="center"/>
              <w:rPr>
                <w:rFonts w:ascii="宋体" w:hAnsi="宋体" w:cs="宋体" w:eastAsia="宋体" w:hint="default"/>
                <w:sz w:val="18"/>
                <w:szCs w:val="18"/>
              </w:rPr>
            </w:pPr>
            <w:r>
              <w:rPr>
                <w:rFonts w:ascii="宋体"/>
                <w:sz w:val="18"/>
              </w:rPr>
              <w:t>--</w:t>
            </w:r>
          </w:p>
        </w:tc>
      </w:tr>
    </w:tbl>
    <w:p>
      <w:pPr>
        <w:spacing w:line="240" w:lineRule="auto" w:before="5"/>
        <w:rPr>
          <w:rFonts w:ascii="宋体" w:hAnsi="宋体" w:cs="宋体" w:eastAsia="宋体" w:hint="default"/>
          <w:sz w:val="19"/>
          <w:szCs w:val="19"/>
        </w:rPr>
      </w:pPr>
    </w:p>
    <w:p>
      <w:pPr>
        <w:spacing w:line="535" w:lineRule="auto" w:before="36"/>
        <w:ind w:left="152" w:right="4501" w:firstLine="0"/>
        <w:jc w:val="left"/>
        <w:rPr>
          <w:rFonts w:ascii="宋体" w:hAnsi="宋体" w:cs="宋体" w:eastAsia="宋体" w:hint="default"/>
          <w:sz w:val="21"/>
          <w:szCs w:val="21"/>
        </w:rPr>
      </w:pPr>
      <w:bookmarkStart w:name="3、募集资金使用情况" w:id="37"/>
      <w:bookmarkEnd w:id="37"/>
      <w:r>
        <w:rPr/>
      </w:r>
      <w:r>
        <w:rPr>
          <w:rFonts w:ascii="宋体" w:hAnsi="宋体" w:cs="宋体" w:eastAsia="宋体" w:hint="default"/>
          <w:b/>
          <w:bCs/>
          <w:sz w:val="21"/>
          <w:szCs w:val="21"/>
        </w:rPr>
        <w:t>3</w:t>
      </w:r>
      <w:r>
        <w:rPr>
          <w:rFonts w:ascii="宋体" w:hAnsi="宋体" w:cs="宋体" w:eastAsia="宋体" w:hint="default"/>
          <w:b/>
          <w:bCs/>
          <w:sz w:val="21"/>
          <w:szCs w:val="21"/>
        </w:rPr>
        <w:t>、募集资金使用情况</w:t>
      </w:r>
      <w:r>
        <w:rPr>
          <w:rFonts w:ascii="宋体" w:hAnsi="宋体" w:cs="宋体" w:eastAsia="宋体" w:hint="default"/>
          <w:b/>
          <w:bCs/>
          <w:spacing w:val="-103"/>
          <w:sz w:val="21"/>
          <w:szCs w:val="21"/>
        </w:rPr>
        <w:t> </w:t>
      </w:r>
      <w:r>
        <w:rPr>
          <w:rFonts w:ascii="宋体" w:hAnsi="宋体" w:cs="宋体" w:eastAsia="宋体" w:hint="default"/>
          <w:spacing w:val="-2"/>
          <w:sz w:val="21"/>
          <w:szCs w:val="21"/>
        </w:rPr>
        <w:t>报告期内，公司不存在募集资金的使用情况。</w:t>
      </w:r>
      <w:r>
        <w:rPr>
          <w:rFonts w:ascii="宋体" w:hAnsi="宋体" w:cs="宋体" w:eastAsia="宋体" w:hint="default"/>
          <w:spacing w:val="-65"/>
          <w:sz w:val="21"/>
          <w:szCs w:val="21"/>
        </w:rPr>
        <w:t> </w:t>
      </w:r>
      <w:r>
        <w:rPr>
          <w:rFonts w:ascii="宋体" w:hAnsi="宋体" w:cs="宋体" w:eastAsia="宋体" w:hint="default"/>
          <w:spacing w:val="-65"/>
          <w:sz w:val="21"/>
          <w:szCs w:val="21"/>
        </w:rPr>
      </w:r>
      <w:bookmarkStart w:name="4、主要子公司、参股公司分析" w:id="38"/>
      <w:bookmarkEnd w:id="38"/>
      <w:r>
        <w:rPr>
          <w:rFonts w:ascii="宋体" w:hAnsi="宋体" w:cs="宋体" w:eastAsia="宋体" w:hint="default"/>
          <w:spacing w:val="-65"/>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、主要子公司、参股公司分析</w:t>
      </w:r>
      <w:r>
        <w:rPr>
          <w:rFonts w:ascii="宋体" w:hAnsi="宋体" w:cs="宋体" w:eastAsia="宋体" w:hint="default"/>
          <w:sz w:val="21"/>
          <w:szCs w:val="21"/>
        </w:rPr>
      </w:r>
    </w:p>
    <w:p>
      <w:pPr>
        <w:pStyle w:val="BodyText"/>
        <w:spacing w:line="240" w:lineRule="auto" w:before="81"/>
        <w:ind w:right="0"/>
        <w:jc w:val="left"/>
      </w:pPr>
      <w:r>
        <w:rPr/>
        <w:t>主要子公司、参股公司情况</w:t>
      </w:r>
    </w:p>
    <w:p>
      <w:pPr>
        <w:spacing w:after="0" w:line="240" w:lineRule="auto"/>
        <w:jc w:val="left"/>
        <w:sectPr>
          <w:pgSz w:w="11910" w:h="16840"/>
          <w:pgMar w:header="745" w:footer="1188" w:top="1040" w:bottom="1380" w:left="980" w:right="980"/>
        </w:sectPr>
      </w:pPr>
    </w:p>
    <w:p>
      <w:pPr>
        <w:spacing w:line="240" w:lineRule="auto" w:before="3"/>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950"/>
        <w:gridCol w:w="1078"/>
        <w:gridCol w:w="943"/>
        <w:gridCol w:w="941"/>
        <w:gridCol w:w="943"/>
        <w:gridCol w:w="941"/>
        <w:gridCol w:w="943"/>
        <w:gridCol w:w="941"/>
        <w:gridCol w:w="809"/>
        <w:gridCol w:w="1078"/>
      </w:tblGrid>
      <w:tr>
        <w:trPr>
          <w:trHeight w:val="725" w:hRule="exact"/>
        </w:trPr>
        <w:tc>
          <w:tcPr>
            <w:tcW w:w="950"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078"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3"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1"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96" w:right="103" w:hanging="92"/>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43"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41"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40" w:lineRule="auto" w:before="74"/>
              <w:ind w:left="196"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3"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净资产</w:t>
            </w:r>
          </w:p>
          <w:p>
            <w:pPr>
              <w:pStyle w:val="TableParagraph"/>
              <w:spacing w:line="240" w:lineRule="auto" w:before="74"/>
              <w:ind w:left="199"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1"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74"/>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809"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营业利润</w:t>
            </w:r>
          </w:p>
          <w:p>
            <w:pPr>
              <w:pStyle w:val="TableParagraph"/>
              <w:spacing w:line="240" w:lineRule="auto" w:before="74"/>
              <w:ind w:left="3"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078"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46"/>
              <w:jc w:val="left"/>
              <w:rPr>
                <w:rFonts w:ascii="宋体" w:hAnsi="宋体" w:cs="宋体" w:eastAsia="宋体" w:hint="default"/>
                <w:sz w:val="18"/>
                <w:szCs w:val="18"/>
              </w:rPr>
            </w:pPr>
            <w:r>
              <w:rPr>
                <w:rFonts w:ascii="宋体" w:hAnsi="宋体" w:cs="宋体" w:eastAsia="宋体" w:hint="default"/>
                <w:sz w:val="18"/>
                <w:szCs w:val="18"/>
              </w:rPr>
              <w:t>净利润（元）</w:t>
            </w:r>
          </w:p>
        </w:tc>
      </w:tr>
      <w:tr>
        <w:trPr>
          <w:trHeight w:val="473" w:hRule="exact"/>
        </w:trPr>
        <w:tc>
          <w:tcPr>
            <w:tcW w:w="95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无</w:t>
            </w:r>
          </w:p>
        </w:tc>
        <w:tc>
          <w:tcPr>
            <w:tcW w:w="1078" w:type="dxa"/>
            <w:tcBorders>
              <w:top w:val="single" w:sz="4" w:space="0" w:color="000000"/>
              <w:left w:val="single" w:sz="4" w:space="0" w:color="000000"/>
              <w:bottom w:val="single" w:sz="12" w:space="0" w:color="000000"/>
              <w:right w:val="single" w:sz="4" w:space="0" w:color="000000"/>
            </w:tcBorders>
          </w:tcPr>
          <w:p>
            <w:pPr/>
          </w:p>
        </w:tc>
        <w:tc>
          <w:tcPr>
            <w:tcW w:w="943" w:type="dxa"/>
            <w:tcBorders>
              <w:top w:val="single" w:sz="4" w:space="0" w:color="000000"/>
              <w:left w:val="single" w:sz="4" w:space="0" w:color="000000"/>
              <w:bottom w:val="single" w:sz="12" w:space="0" w:color="000000"/>
              <w:right w:val="single" w:sz="4" w:space="0" w:color="000000"/>
            </w:tcBorders>
          </w:tcPr>
          <w:p>
            <w:pPr/>
          </w:p>
        </w:tc>
        <w:tc>
          <w:tcPr>
            <w:tcW w:w="941" w:type="dxa"/>
            <w:tcBorders>
              <w:top w:val="single" w:sz="4" w:space="0" w:color="000000"/>
              <w:left w:val="single" w:sz="4" w:space="0" w:color="000000"/>
              <w:bottom w:val="single" w:sz="12" w:space="0" w:color="000000"/>
              <w:right w:val="single" w:sz="4" w:space="0" w:color="000000"/>
            </w:tcBorders>
          </w:tcPr>
          <w:p>
            <w:pPr/>
          </w:p>
        </w:tc>
        <w:tc>
          <w:tcPr>
            <w:tcW w:w="943" w:type="dxa"/>
            <w:tcBorders>
              <w:top w:val="single" w:sz="4" w:space="0" w:color="000000"/>
              <w:left w:val="single" w:sz="4" w:space="0" w:color="000000"/>
              <w:bottom w:val="single" w:sz="12" w:space="0" w:color="000000"/>
              <w:right w:val="single" w:sz="4" w:space="0" w:color="000000"/>
            </w:tcBorders>
          </w:tcPr>
          <w:p>
            <w:pPr/>
          </w:p>
        </w:tc>
        <w:tc>
          <w:tcPr>
            <w:tcW w:w="941" w:type="dxa"/>
            <w:tcBorders>
              <w:top w:val="single" w:sz="4" w:space="0" w:color="000000"/>
              <w:left w:val="single" w:sz="4" w:space="0" w:color="000000"/>
              <w:bottom w:val="single" w:sz="12" w:space="0" w:color="000000"/>
              <w:right w:val="single" w:sz="4" w:space="0" w:color="000000"/>
            </w:tcBorders>
          </w:tcPr>
          <w:p>
            <w:pPr/>
          </w:p>
        </w:tc>
        <w:tc>
          <w:tcPr>
            <w:tcW w:w="943" w:type="dxa"/>
            <w:tcBorders>
              <w:top w:val="single" w:sz="4" w:space="0" w:color="000000"/>
              <w:left w:val="single" w:sz="4" w:space="0" w:color="000000"/>
              <w:bottom w:val="single" w:sz="12" w:space="0" w:color="000000"/>
              <w:right w:val="single" w:sz="4" w:space="0" w:color="000000"/>
            </w:tcBorders>
          </w:tcPr>
          <w:p>
            <w:pPr/>
          </w:p>
        </w:tc>
        <w:tc>
          <w:tcPr>
            <w:tcW w:w="941" w:type="dxa"/>
            <w:tcBorders>
              <w:top w:val="single" w:sz="4" w:space="0" w:color="000000"/>
              <w:left w:val="single" w:sz="4" w:space="0" w:color="000000"/>
              <w:bottom w:val="single" w:sz="12" w:space="0" w:color="000000"/>
              <w:right w:val="single" w:sz="4" w:space="0" w:color="000000"/>
            </w:tcBorders>
          </w:tcPr>
          <w:p>
            <w:pPr/>
          </w:p>
        </w:tc>
        <w:tc>
          <w:tcPr>
            <w:tcW w:w="809" w:type="dxa"/>
            <w:tcBorders>
              <w:top w:val="single" w:sz="4" w:space="0" w:color="000000"/>
              <w:left w:val="single" w:sz="4" w:space="0" w:color="000000"/>
              <w:bottom w:val="single" w:sz="12" w:space="0" w:color="000000"/>
              <w:right w:val="single" w:sz="4" w:space="0" w:color="000000"/>
            </w:tcBorders>
          </w:tcPr>
          <w:p>
            <w:pPr/>
          </w:p>
        </w:tc>
        <w:tc>
          <w:tcPr>
            <w:tcW w:w="1078" w:type="dxa"/>
            <w:tcBorders>
              <w:top w:val="single" w:sz="4" w:space="0" w:color="000000"/>
              <w:left w:val="single" w:sz="4" w:space="0" w:color="000000"/>
              <w:bottom w:val="single" w:sz="12" w:space="0" w:color="000000"/>
              <w:right w:val="single" w:sz="12" w:space="0" w:color="000000"/>
            </w:tcBorders>
          </w:tcPr>
          <w:p>
            <w:pPr/>
          </w:p>
        </w:tc>
      </w:tr>
    </w:tbl>
    <w:p>
      <w:pPr>
        <w:pStyle w:val="BodyText"/>
        <w:spacing w:line="240" w:lineRule="auto" w:before="30"/>
        <w:ind w:right="2847"/>
        <w:jc w:val="left"/>
      </w:pPr>
      <w:r>
        <w:rPr/>
        <w:t>主要子公司、参股公司情况说明：无</w:t>
      </w:r>
    </w:p>
    <w:p>
      <w:pPr>
        <w:spacing w:line="240" w:lineRule="auto" w:before="0"/>
        <w:rPr>
          <w:rFonts w:ascii="宋体" w:hAnsi="宋体" w:cs="宋体" w:eastAsia="宋体" w:hint="default"/>
          <w:sz w:val="20"/>
          <w:szCs w:val="20"/>
        </w:rPr>
      </w:pPr>
    </w:p>
    <w:p>
      <w:pPr>
        <w:pStyle w:val="BodyText"/>
        <w:spacing w:line="240" w:lineRule="auto" w:before="166"/>
        <w:ind w:left="153" w:right="2847"/>
        <w:jc w:val="left"/>
      </w:pPr>
      <w:r>
        <w:rPr/>
        <w:t>报告期内取得和处置子公司的情况</w:t>
      </w:r>
    </w:p>
    <w:p>
      <w:pPr>
        <w:pStyle w:val="BodyText"/>
        <w:spacing w:line="240" w:lineRule="auto" w:before="75"/>
        <w:ind w:left="153" w:right="2847"/>
        <w:jc w:val="left"/>
      </w:pPr>
      <w:r>
        <w:rPr/>
        <w:t>□ 适用 √ 不适用</w:t>
      </w:r>
    </w:p>
    <w:p>
      <w:pPr>
        <w:spacing w:line="240" w:lineRule="auto" w:before="10"/>
        <w:rPr>
          <w:rFonts w:ascii="宋体" w:hAnsi="宋体" w:cs="宋体" w:eastAsia="宋体" w:hint="default"/>
          <w:sz w:val="25"/>
          <w:szCs w:val="25"/>
        </w:rPr>
      </w:pPr>
    </w:p>
    <w:p>
      <w:pPr>
        <w:spacing w:line="525" w:lineRule="auto" w:before="0"/>
        <w:ind w:left="152" w:right="2847" w:firstLine="0"/>
        <w:jc w:val="left"/>
        <w:rPr>
          <w:rFonts w:ascii="宋体" w:hAnsi="宋体" w:cs="宋体" w:eastAsia="宋体" w:hint="default"/>
          <w:sz w:val="24"/>
          <w:szCs w:val="24"/>
        </w:rPr>
      </w:pPr>
      <w:bookmarkStart w:name="5、非募集资金投资的重大项目情况" w:id="39"/>
      <w:bookmarkEnd w:id="39"/>
      <w:r>
        <w:rPr/>
      </w:r>
      <w:r>
        <w:rPr>
          <w:rFonts w:ascii="宋体" w:hAnsi="宋体" w:cs="宋体" w:eastAsia="宋体" w:hint="default"/>
          <w:b/>
          <w:bCs/>
          <w:sz w:val="21"/>
          <w:szCs w:val="21"/>
        </w:rPr>
        <w:t>5</w:t>
      </w:r>
      <w:r>
        <w:rPr>
          <w:rFonts w:ascii="宋体" w:hAnsi="宋体" w:cs="宋体" w:eastAsia="宋体" w:hint="default"/>
          <w:b/>
          <w:bCs/>
          <w:sz w:val="21"/>
          <w:szCs w:val="21"/>
        </w:rPr>
        <w:t>、非募集资金投资的重大项目情况</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报告期内，公司不存在非募集资金投资的重大项目情况。</w:t>
      </w:r>
      <w:r>
        <w:rPr>
          <w:rFonts w:ascii="宋体" w:hAnsi="宋体" w:cs="宋体" w:eastAsia="宋体" w:hint="default"/>
          <w:spacing w:val="-55"/>
          <w:sz w:val="21"/>
          <w:szCs w:val="21"/>
        </w:rPr>
        <w:t> </w:t>
      </w:r>
      <w:r>
        <w:rPr>
          <w:rFonts w:ascii="宋体" w:hAnsi="宋体" w:cs="宋体" w:eastAsia="宋体" w:hint="default"/>
          <w:spacing w:val="-55"/>
          <w:sz w:val="21"/>
          <w:szCs w:val="21"/>
        </w:rPr>
      </w:r>
      <w:bookmarkStart w:name="六、公司控制的特殊目的主体情况" w:id="40"/>
      <w:bookmarkEnd w:id="40"/>
      <w:r>
        <w:rPr>
          <w:rFonts w:ascii="宋体" w:hAnsi="宋体" w:cs="宋体" w:eastAsia="宋体" w:hint="default"/>
          <w:spacing w:val="-55"/>
          <w:sz w:val="21"/>
          <w:szCs w:val="21"/>
        </w:rPr>
      </w:r>
      <w:r>
        <w:rPr>
          <w:rFonts w:ascii="宋体" w:hAnsi="宋体" w:cs="宋体" w:eastAsia="宋体" w:hint="default"/>
          <w:b/>
          <w:bCs/>
          <w:sz w:val="24"/>
          <w:szCs w:val="24"/>
        </w:rPr>
        <w:t>六、公司控制的特殊目的主体情况</w:t>
      </w:r>
      <w:r>
        <w:rPr>
          <w:rFonts w:ascii="宋体" w:hAnsi="宋体" w:cs="宋体" w:eastAsia="宋体" w:hint="default"/>
          <w:sz w:val="24"/>
          <w:szCs w:val="24"/>
        </w:rPr>
      </w:r>
    </w:p>
    <w:p>
      <w:pPr>
        <w:pStyle w:val="BodyText"/>
        <w:spacing w:line="240" w:lineRule="auto" w:before="37"/>
        <w:ind w:right="2847"/>
        <w:jc w:val="left"/>
      </w:pPr>
      <w:r>
        <w:rPr/>
        <w:t>报告期内，公司不存在控制的特殊目的主体情况。</w:t>
      </w:r>
    </w:p>
    <w:p>
      <w:pPr>
        <w:spacing w:line="240" w:lineRule="auto" w:before="11"/>
        <w:rPr>
          <w:rFonts w:ascii="宋体" w:hAnsi="宋体" w:cs="宋体" w:eastAsia="宋体" w:hint="default"/>
          <w:sz w:val="23"/>
          <w:szCs w:val="23"/>
        </w:rPr>
      </w:pPr>
    </w:p>
    <w:p>
      <w:pPr>
        <w:pStyle w:val="Heading2"/>
        <w:spacing w:line="240" w:lineRule="auto"/>
        <w:ind w:right="2847"/>
        <w:jc w:val="left"/>
        <w:rPr>
          <w:b w:val="0"/>
          <w:bCs w:val="0"/>
        </w:rPr>
      </w:pPr>
      <w:bookmarkStart w:name="七、公司未来发展的展望" w:id="41"/>
      <w:bookmarkEnd w:id="41"/>
      <w:r>
        <w:rPr>
          <w:b w:val="0"/>
          <w:bCs w:val="0"/>
        </w:rPr>
      </w:r>
      <w:r>
        <w:rPr/>
        <w:t>七、公司未来发展的展望</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left="572" w:right="2847"/>
        <w:jc w:val="left"/>
      </w:pPr>
      <w:r>
        <w:rPr/>
        <w:t>（一）公司未来发展战略</w:t>
      </w:r>
    </w:p>
    <w:p>
      <w:pPr>
        <w:spacing w:line="240" w:lineRule="auto" w:before="10"/>
        <w:rPr>
          <w:rFonts w:ascii="宋体" w:hAnsi="宋体" w:cs="宋体" w:eastAsia="宋体" w:hint="default"/>
          <w:sz w:val="14"/>
          <w:szCs w:val="14"/>
        </w:rPr>
      </w:pPr>
    </w:p>
    <w:p>
      <w:pPr>
        <w:pStyle w:val="BodyText"/>
        <w:spacing w:line="408" w:lineRule="auto"/>
        <w:ind w:right="186" w:firstLine="420"/>
        <w:jc w:val="both"/>
      </w:pPr>
      <w:r>
        <w:rPr>
          <w:rFonts w:ascii="宋体" w:hAnsi="宋体" w:cs="宋体" w:eastAsia="宋体" w:hint="default"/>
        </w:rPr>
        <w:t>2013</w:t>
      </w:r>
      <w:r>
        <w:rPr>
          <w:rFonts w:ascii="宋体" w:hAnsi="宋体" w:cs="宋体" w:eastAsia="宋体" w:hint="default"/>
          <w:spacing w:val="-5"/>
        </w:rPr>
        <w:t> </w:t>
      </w:r>
      <w:r>
        <w:rPr>
          <w:spacing w:val="-4"/>
        </w:rPr>
        <w:t>年，公司除继续经营贸易业务，积极开拓新的客户，寻找新的利润增长点外，将全力推进公司资</w:t>
      </w:r>
      <w:r>
        <w:rPr>
          <w:w w:val="100"/>
        </w:rPr>
        <w:t> </w:t>
      </w:r>
      <w:r>
        <w:rPr>
          <w:spacing w:val="-2"/>
        </w:rPr>
        <w:t>产重组工作，使公司走上一条持续经营、良性发展之路。同时，公司将继续完善以风险防范为导向的内部</w:t>
      </w:r>
      <w:r>
        <w:rPr>
          <w:spacing w:val="-47"/>
        </w:rPr>
        <w:t> </w:t>
      </w:r>
      <w:r>
        <w:rPr>
          <w:spacing w:val="-47"/>
        </w:rPr>
      </w:r>
      <w:r>
        <w:rPr>
          <w:spacing w:val="-2"/>
        </w:rPr>
        <w:t>控制体系，规范内部控制制度的执行，强化内部控制监督检查，提高公司风险管控水平，促进公司健康、</w:t>
      </w:r>
      <w:r>
        <w:rPr>
          <w:spacing w:val="-21"/>
        </w:rPr>
        <w:t> </w:t>
      </w:r>
      <w:r>
        <w:rPr>
          <w:spacing w:val="-21"/>
        </w:rPr>
      </w:r>
      <w:r>
        <w:rPr/>
        <w:t>可持续发展。</w:t>
      </w:r>
    </w:p>
    <w:p>
      <w:pPr>
        <w:pStyle w:val="BodyText"/>
        <w:spacing w:line="408" w:lineRule="auto" w:before="46"/>
        <w:ind w:left="572" w:right="103"/>
        <w:jc w:val="left"/>
      </w:pPr>
      <w:r>
        <w:rPr/>
        <w:t>（二）资金需求及使用计划</w:t>
      </w:r>
      <w:r>
        <w:rPr>
          <w:w w:val="100"/>
        </w:rPr>
        <w:t> </w:t>
      </w:r>
      <w:r>
        <w:rPr>
          <w:spacing w:val="-2"/>
        </w:rPr>
        <w:t>目前公司日常经营运作资金来源于公司向关联方的借款及自有资金。此外，为保证公司</w:t>
      </w:r>
      <w:r>
        <w:rPr>
          <w:rFonts w:ascii="宋体" w:hAnsi="宋体" w:cs="宋体" w:eastAsia="宋体" w:hint="default"/>
          <w:spacing w:val="-2"/>
        </w:rPr>
        <w:t>2013</w:t>
      </w:r>
      <w:r>
        <w:rPr>
          <w:spacing w:val="-2"/>
        </w:rPr>
        <w:t>年能够正</w:t>
      </w:r>
    </w:p>
    <w:p>
      <w:pPr>
        <w:pStyle w:val="BodyText"/>
        <w:spacing w:line="240" w:lineRule="auto" w:before="46"/>
        <w:ind w:right="103"/>
        <w:jc w:val="left"/>
      </w:pPr>
      <w:r>
        <w:rPr/>
        <w:t>常经营，昆山经济技术开发区资产经营有限公司承诺继续在资金与业务方面给予本公司必要支持。</w:t>
      </w:r>
    </w:p>
    <w:p>
      <w:pPr>
        <w:spacing w:line="240" w:lineRule="auto" w:before="10"/>
        <w:rPr>
          <w:rFonts w:ascii="宋体" w:hAnsi="宋体" w:cs="宋体" w:eastAsia="宋体" w:hint="default"/>
          <w:sz w:val="14"/>
          <w:szCs w:val="14"/>
        </w:rPr>
      </w:pPr>
    </w:p>
    <w:p>
      <w:pPr>
        <w:pStyle w:val="BodyText"/>
        <w:spacing w:line="240" w:lineRule="auto"/>
        <w:ind w:left="573" w:right="2847"/>
        <w:jc w:val="left"/>
      </w:pPr>
      <w:r>
        <w:rPr/>
        <w:t>（三）可能面临的风险</w:t>
      </w:r>
    </w:p>
    <w:p>
      <w:pPr>
        <w:spacing w:line="240" w:lineRule="auto" w:before="10"/>
        <w:rPr>
          <w:rFonts w:ascii="宋体" w:hAnsi="宋体" w:cs="宋体" w:eastAsia="宋体" w:hint="default"/>
          <w:sz w:val="14"/>
          <w:szCs w:val="14"/>
        </w:rPr>
      </w:pPr>
    </w:p>
    <w:p>
      <w:pPr>
        <w:pStyle w:val="BodyText"/>
        <w:spacing w:line="408" w:lineRule="auto"/>
        <w:ind w:right="186" w:firstLine="420"/>
        <w:jc w:val="both"/>
      </w:pPr>
      <w:r>
        <w:rPr>
          <w:rFonts w:ascii="宋体" w:hAnsi="宋体" w:cs="宋体" w:eastAsia="宋体" w:hint="default"/>
        </w:rPr>
        <w:t>1</w:t>
      </w:r>
      <w:r>
        <w:rPr/>
        <w:t>、公司主营业务单一，目前主要是开展液晶薄膜显示面板的贸易业务，利润率较低，且液晶薄膜显</w:t>
      </w:r>
      <w:r>
        <w:rPr>
          <w:w w:val="100"/>
        </w:rPr>
        <w:t> </w:t>
      </w:r>
      <w:r>
        <w:rPr>
          <w:spacing w:val="-2"/>
        </w:rPr>
        <w:t>示面板产品受国际环境影响较大，行业又存在周期性因素。为了实现公司经营的健康稳定、可持续发展，</w:t>
      </w:r>
      <w:r>
        <w:rPr>
          <w:spacing w:val="-21"/>
        </w:rPr>
        <w:t> </w:t>
      </w:r>
      <w:r>
        <w:rPr>
          <w:spacing w:val="-21"/>
        </w:rPr>
      </w:r>
      <w:r>
        <w:rPr/>
        <w:t>公司要积极开拓新的客户和利润增长点。</w:t>
      </w:r>
    </w:p>
    <w:p>
      <w:pPr>
        <w:pStyle w:val="BodyText"/>
        <w:spacing w:line="408" w:lineRule="auto" w:before="46"/>
        <w:ind w:left="153" w:right="103" w:firstLine="419"/>
        <w:jc w:val="left"/>
      </w:pPr>
      <w:r>
        <w:rPr>
          <w:rFonts w:ascii="宋体" w:hAnsi="宋体" w:cs="宋体" w:eastAsia="宋体" w:hint="default"/>
        </w:rPr>
        <w:t>2</w:t>
      </w:r>
      <w:r>
        <w:rPr/>
        <w:t>、由于公司</w:t>
      </w:r>
      <w:r>
        <w:rPr>
          <w:rFonts w:ascii="宋体" w:hAnsi="宋体" w:cs="宋体" w:eastAsia="宋体" w:hint="default"/>
        </w:rPr>
        <w:t>2012 </w:t>
      </w:r>
      <w:r>
        <w:rPr/>
        <w:t>年度经审计的净资产为负值，根据《深圳证券交易所股票上市规则（</w:t>
      </w:r>
      <w:r>
        <w:rPr>
          <w:rFonts w:ascii="宋体" w:hAnsi="宋体" w:cs="宋体" w:eastAsia="宋体" w:hint="default"/>
        </w:rPr>
        <w:t>2012</w:t>
      </w:r>
      <w:r>
        <w:rPr>
          <w:rFonts w:ascii="宋体" w:hAnsi="宋体" w:cs="宋体" w:eastAsia="宋体" w:hint="default"/>
          <w:spacing w:val="-18"/>
        </w:rPr>
        <w:t> </w:t>
      </w:r>
      <w:r>
        <w:rPr>
          <w:spacing w:val="-4"/>
        </w:rPr>
        <w:t>修订）》</w:t>
      </w:r>
      <w:r>
        <w:rPr>
          <w:spacing w:val="-5"/>
          <w:w w:val="100"/>
        </w:rPr>
        <w:t> </w:t>
      </w:r>
      <w:r>
        <w:rPr>
          <w:spacing w:val="-2"/>
        </w:rPr>
        <w:t>的规定，深圳证券交易所将对公司股票实行“退市风险警示”的特别处理。实行退市风险警示后，如果公</w:t>
      </w:r>
      <w:r>
        <w:rPr>
          <w:spacing w:val="-43"/>
        </w:rPr>
        <w:t> </w:t>
      </w:r>
      <w:r>
        <w:rPr>
          <w:spacing w:val="-43"/>
        </w:rPr>
      </w:r>
      <w:r>
        <w:rPr/>
        <w:t>司</w:t>
      </w:r>
      <w:r>
        <w:rPr>
          <w:rFonts w:ascii="宋体" w:hAnsi="宋体" w:cs="宋体" w:eastAsia="宋体" w:hint="default"/>
        </w:rPr>
        <w:t>2013 </w:t>
      </w:r>
      <w:r>
        <w:rPr/>
        <w:t>年度经审计的净资产继续为负值，深圳证券交易所将有权决定暂停公司股票的上市交易，公司将</w:t>
      </w:r>
      <w:r>
        <w:rPr>
          <w:spacing w:val="-31"/>
        </w:rPr>
        <w:t> </w:t>
      </w:r>
      <w:r>
        <w:rPr>
          <w:spacing w:val="-31"/>
        </w:rPr>
      </w:r>
      <w:r>
        <w:rPr>
          <w:spacing w:val="-2"/>
        </w:rPr>
        <w:t>面临股票暂停上市的风险。</w:t>
      </w:r>
      <w:r>
        <w:rPr>
          <w:rFonts w:ascii="宋体" w:hAnsi="宋体" w:cs="宋体" w:eastAsia="宋体" w:hint="default"/>
          <w:spacing w:val="-2"/>
        </w:rPr>
        <w:t>2013</w:t>
      </w:r>
      <w:r>
        <w:rPr>
          <w:spacing w:val="-2"/>
        </w:rPr>
        <w:t>年是公司关键的一年，公司董事会将积极主动采取措施，努力推动资产重</w:t>
      </w:r>
      <w:r>
        <w:rPr>
          <w:spacing w:val="-39"/>
        </w:rPr>
        <w:t> </w:t>
      </w:r>
      <w:r>
        <w:rPr>
          <w:spacing w:val="-39"/>
        </w:rPr>
      </w:r>
      <w:r>
        <w:rPr/>
        <w:t>组工作，希望通过资产重组彻底解决公司的持续经营问题，力争尽快消除退市风险。</w:t>
      </w:r>
    </w:p>
    <w:p>
      <w:pPr>
        <w:spacing w:after="0" w:line="408" w:lineRule="auto"/>
        <w:jc w:val="left"/>
        <w:sectPr>
          <w:footerReference w:type="default" r:id="rId11"/>
          <w:pgSz w:w="11910" w:h="16840"/>
          <w:pgMar w:footer="1188" w:header="745" w:top="1040" w:bottom="1380" w:left="980" w:right="920"/>
          <w:pgNumType w:start="17"/>
        </w:sectPr>
      </w:pPr>
    </w:p>
    <w:p>
      <w:pPr>
        <w:spacing w:line="240" w:lineRule="auto" w:before="5"/>
        <w:rPr>
          <w:rFonts w:ascii="宋体" w:hAnsi="宋体" w:cs="宋体" w:eastAsia="宋体" w:hint="default"/>
          <w:sz w:val="24"/>
          <w:szCs w:val="24"/>
        </w:rPr>
      </w:pPr>
    </w:p>
    <w:p>
      <w:pPr>
        <w:pStyle w:val="Heading2"/>
        <w:spacing w:line="240" w:lineRule="auto" w:before="26"/>
        <w:ind w:right="0"/>
        <w:jc w:val="both"/>
        <w:rPr>
          <w:b w:val="0"/>
          <w:bCs w:val="0"/>
        </w:rPr>
      </w:pPr>
      <w:bookmarkStart w:name="八、董事会对会计师事务所本报告期“非标准审计报告”的说明" w:id="42"/>
      <w:bookmarkEnd w:id="42"/>
      <w:r>
        <w:rPr>
          <w:b w:val="0"/>
          <w:bCs w:val="0"/>
        </w:rPr>
      </w:r>
      <w:r>
        <w:rPr/>
        <w:t>八、董事会对会计师事务所本报告期“非标准审计报告”的说明</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right="147" w:firstLine="419"/>
        <w:jc w:val="both"/>
      </w:pPr>
      <w:r>
        <w:rPr>
          <w:spacing w:val="2"/>
        </w:rPr>
        <w:t>中磊会计师事务所有限责任公司为本公司</w:t>
      </w:r>
      <w:r>
        <w:rPr>
          <w:rFonts w:ascii="宋体" w:hAnsi="宋体" w:cs="宋体" w:eastAsia="宋体" w:hint="default"/>
          <w:spacing w:val="2"/>
        </w:rPr>
        <w:t>2012</w:t>
      </w:r>
      <w:r>
        <w:rPr>
          <w:spacing w:val="2"/>
        </w:rPr>
        <w:t>年度财务报告出具了带强调事项段的无保留意见的审</w:t>
      </w:r>
      <w:r>
        <w:rPr>
          <w:spacing w:val="2"/>
          <w:w w:val="100"/>
        </w:rPr>
        <w:t> </w:t>
      </w:r>
      <w:r>
        <w:rPr>
          <w:spacing w:val="-2"/>
        </w:rPr>
        <w:t>计报告，并作出了《关于出具深圳市太光电信股份有限公司非标准审计意见的说明》。董事会认为，中磊</w:t>
      </w:r>
      <w:r>
        <w:rPr>
          <w:spacing w:val="-43"/>
        </w:rPr>
        <w:t> </w:t>
      </w:r>
      <w:r>
        <w:rPr>
          <w:spacing w:val="-43"/>
        </w:rPr>
      </w:r>
      <w:r>
        <w:rPr/>
        <w:t>会计师事务所有限责任公司出具的报告和说明是客观、真实的，符合公司的实际情况。</w:t>
      </w:r>
    </w:p>
    <w:p>
      <w:pPr>
        <w:pStyle w:val="BodyText"/>
        <w:spacing w:line="398" w:lineRule="auto" w:before="37"/>
        <w:ind w:right="148" w:firstLine="420"/>
        <w:jc w:val="both"/>
      </w:pPr>
      <w:r>
        <w:rPr>
          <w:spacing w:val="-2"/>
        </w:rPr>
        <w:t>截止</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日，公司流动负债高于资产总额</w:t>
      </w:r>
      <w:r>
        <w:rPr>
          <w:rFonts w:ascii="宋体" w:hAnsi="宋体" w:cs="宋体" w:eastAsia="宋体" w:hint="default"/>
          <w:spacing w:val="-2"/>
          <w:sz w:val="22"/>
          <w:szCs w:val="22"/>
        </w:rPr>
        <w:t>9,253.30</w:t>
      </w:r>
      <w:r>
        <w:rPr>
          <w:spacing w:val="-2"/>
        </w:rPr>
        <w:t>万元，累计亏损</w:t>
      </w:r>
      <w:r>
        <w:rPr>
          <w:rFonts w:ascii="宋体" w:hAnsi="宋体" w:cs="宋体" w:eastAsia="宋体" w:hint="default"/>
          <w:spacing w:val="-2"/>
          <w:sz w:val="22"/>
          <w:szCs w:val="22"/>
        </w:rPr>
        <w:t>28,461.95</w:t>
      </w:r>
      <w:r>
        <w:rPr>
          <w:spacing w:val="-2"/>
        </w:rPr>
        <w:t>万元，所有者</w:t>
      </w:r>
      <w:r>
        <w:rPr>
          <w:spacing w:val="-3"/>
          <w:w w:val="100"/>
        </w:rPr>
        <w:t> </w:t>
      </w:r>
      <w:r>
        <w:rPr>
          <w:spacing w:val="-3"/>
        </w:rPr>
        <w:t>权益为</w:t>
      </w:r>
      <w:r>
        <w:rPr>
          <w:rFonts w:ascii="宋体" w:hAnsi="宋体" w:cs="宋体" w:eastAsia="宋体" w:hint="default"/>
          <w:spacing w:val="-3"/>
          <w:sz w:val="22"/>
          <w:szCs w:val="22"/>
        </w:rPr>
        <w:t>-13,753.30</w:t>
      </w:r>
      <w:r>
        <w:rPr>
          <w:spacing w:val="-3"/>
        </w:rPr>
        <w:t>万元。公司的持续经营依赖于未来创造的经营现金流量及间接控股股东及其控股企业的</w:t>
      </w:r>
      <w:r>
        <w:rPr>
          <w:spacing w:val="-31"/>
        </w:rPr>
        <w:t> </w:t>
      </w:r>
      <w:r>
        <w:rPr>
          <w:spacing w:val="-31"/>
        </w:rPr>
      </w:r>
      <w:r>
        <w:rPr>
          <w:spacing w:val="-2"/>
        </w:rPr>
        <w:t>支持。近年来，公司积极努力地推进债务重组和资产重组等各项工作，相关债务重组和应收款回收工作为</w:t>
      </w:r>
      <w:r>
        <w:rPr>
          <w:spacing w:val="-44"/>
        </w:rPr>
        <w:t> </w:t>
      </w:r>
      <w:r>
        <w:rPr>
          <w:spacing w:val="-44"/>
        </w:rPr>
      </w:r>
      <w:r>
        <w:rPr/>
        <w:t>改善公司财务状况起到了一定的积极作用。</w:t>
      </w:r>
    </w:p>
    <w:p>
      <w:pPr>
        <w:pStyle w:val="BodyText"/>
        <w:spacing w:line="240" w:lineRule="auto" w:before="54"/>
        <w:ind w:left="572" w:right="0"/>
        <w:jc w:val="left"/>
      </w:pPr>
      <w:r>
        <w:rPr/>
        <w:t>针对以上状况，公司拟在</w:t>
      </w:r>
      <w:r>
        <w:rPr>
          <w:rFonts w:ascii="宋体" w:hAnsi="宋体" w:cs="宋体" w:eastAsia="宋体" w:hint="default"/>
        </w:rPr>
        <w:t>2013</w:t>
      </w:r>
      <w:r>
        <w:rPr/>
        <w:t>年度采取以下改善措施：</w:t>
      </w:r>
    </w:p>
    <w:p>
      <w:pPr>
        <w:spacing w:line="240" w:lineRule="auto" w:before="10"/>
        <w:rPr>
          <w:rFonts w:ascii="宋体" w:hAnsi="宋体" w:cs="宋体" w:eastAsia="宋体" w:hint="default"/>
          <w:sz w:val="14"/>
          <w:szCs w:val="14"/>
        </w:rPr>
      </w:pPr>
    </w:p>
    <w:p>
      <w:pPr>
        <w:pStyle w:val="BodyText"/>
        <w:spacing w:line="408" w:lineRule="auto"/>
        <w:ind w:left="572" w:right="0"/>
        <w:jc w:val="left"/>
      </w:pPr>
      <w:r>
        <w:rPr/>
        <w:t>（</w:t>
      </w:r>
      <w:r>
        <w:rPr>
          <w:rFonts w:ascii="宋体" w:hAnsi="宋体" w:cs="宋体" w:eastAsia="宋体" w:hint="default"/>
        </w:rPr>
        <w:t>1</w:t>
      </w:r>
      <w:r>
        <w:rPr/>
        <w:t>）继续发展相关业务，保证稳固收益</w:t>
      </w:r>
      <w:r>
        <w:rPr>
          <w:spacing w:val="-3"/>
          <w:w w:val="100"/>
        </w:rPr>
        <w:t> </w:t>
      </w:r>
      <w:r>
        <w:rPr/>
        <w:t>为改善公司经营状况，公司将继续经营贸易业务，公司已于</w:t>
      </w:r>
      <w:r>
        <w:rPr>
          <w:rFonts w:ascii="宋体" w:hAnsi="宋体" w:cs="宋体" w:eastAsia="宋体" w:hint="default"/>
        </w:rPr>
        <w:t>2013</w:t>
      </w:r>
      <w:r>
        <w:rPr/>
        <w:t>年</w:t>
      </w:r>
      <w:r>
        <w:rPr>
          <w:rFonts w:ascii="宋体" w:hAnsi="宋体" w:cs="宋体" w:eastAsia="宋体" w:hint="default"/>
        </w:rPr>
        <w:t>1</w:t>
      </w:r>
      <w:r>
        <w:rPr/>
        <w:t>月</w:t>
      </w:r>
      <w:r>
        <w:rPr>
          <w:rFonts w:ascii="宋体" w:hAnsi="宋体" w:cs="宋体" w:eastAsia="宋体" w:hint="default"/>
        </w:rPr>
        <w:t>10</w:t>
      </w:r>
      <w:r>
        <w:rPr/>
        <w:t>日与昆山龙腾光电有限公司</w:t>
      </w:r>
    </w:p>
    <w:p>
      <w:pPr>
        <w:pStyle w:val="BodyText"/>
        <w:spacing w:line="408" w:lineRule="auto" w:before="46"/>
        <w:ind w:right="148"/>
        <w:jc w:val="both"/>
      </w:pPr>
      <w:r>
        <w:rPr>
          <w:spacing w:val="-2"/>
        </w:rPr>
        <w:t>签订了《日常经营关联交易协议》，本公司</w:t>
      </w:r>
      <w:r>
        <w:rPr>
          <w:rFonts w:ascii="宋体" w:hAnsi="宋体" w:cs="宋体" w:eastAsia="宋体" w:hint="default"/>
          <w:spacing w:val="-2"/>
        </w:rPr>
        <w:t>2013</w:t>
      </w:r>
      <w:r>
        <w:rPr>
          <w:spacing w:val="-2"/>
        </w:rPr>
        <w:t>年拟向昆山龙腾光电有限公司采购液晶薄膜显示面板产品</w:t>
      </w:r>
      <w:r>
        <w:rPr>
          <w:spacing w:val="-39"/>
        </w:rPr>
        <w:t> </w:t>
      </w:r>
      <w:r>
        <w:rPr>
          <w:spacing w:val="-39"/>
        </w:rPr>
      </w:r>
      <w:r>
        <w:rPr>
          <w:spacing w:val="-2"/>
        </w:rPr>
        <w:t>进行贸易，采购金额不高于人民币</w:t>
      </w:r>
      <w:r>
        <w:rPr>
          <w:rFonts w:ascii="宋体" w:hAnsi="宋体" w:cs="宋体" w:eastAsia="宋体" w:hint="default"/>
          <w:spacing w:val="-2"/>
        </w:rPr>
        <w:t>8,000</w:t>
      </w:r>
      <w:r>
        <w:rPr>
          <w:spacing w:val="-2"/>
        </w:rPr>
        <w:t>万元。该项交易已经本公司</w:t>
      </w:r>
      <w:r>
        <w:rPr>
          <w:rFonts w:ascii="宋体" w:hAnsi="宋体" w:cs="宋体" w:eastAsia="宋体" w:hint="default"/>
          <w:spacing w:val="-2"/>
        </w:rPr>
        <w:t>2013</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31</w:t>
      </w:r>
      <w:r>
        <w:rPr>
          <w:spacing w:val="-2"/>
        </w:rPr>
        <w:t>日</w:t>
      </w:r>
      <w:r>
        <w:rPr>
          <w:rFonts w:ascii="宋体" w:hAnsi="宋体" w:cs="宋体" w:eastAsia="宋体" w:hint="default"/>
          <w:spacing w:val="-2"/>
        </w:rPr>
        <w:t>2013</w:t>
      </w:r>
      <w:r>
        <w:rPr>
          <w:spacing w:val="-2"/>
        </w:rPr>
        <w:t>年度第一次临时股</w:t>
      </w:r>
      <w:r>
        <w:rPr>
          <w:spacing w:val="-32"/>
        </w:rPr>
        <w:t> </w:t>
      </w:r>
      <w:r>
        <w:rPr>
          <w:spacing w:val="-32"/>
        </w:rPr>
      </w:r>
      <w:r>
        <w:rPr/>
        <w:t>东大会审议通过。</w:t>
      </w:r>
    </w:p>
    <w:p>
      <w:pPr>
        <w:pStyle w:val="BodyText"/>
        <w:spacing w:line="408" w:lineRule="auto" w:before="46"/>
        <w:ind w:right="152" w:firstLine="420"/>
        <w:jc w:val="both"/>
      </w:pPr>
      <w:r>
        <w:rPr/>
        <w:t>（</w:t>
      </w:r>
      <w:r>
        <w:rPr>
          <w:rFonts w:ascii="宋体" w:hAnsi="宋体" w:cs="宋体" w:eastAsia="宋体" w:hint="default"/>
        </w:rPr>
        <w:t>2</w:t>
      </w:r>
      <w:r>
        <w:rPr/>
        <w:t>）为保证公司</w:t>
      </w:r>
      <w:r>
        <w:rPr>
          <w:rFonts w:ascii="宋体" w:hAnsi="宋体" w:cs="宋体" w:eastAsia="宋体" w:hint="default"/>
        </w:rPr>
        <w:t>2013</w:t>
      </w:r>
      <w:r>
        <w:rPr/>
        <w:t>年能够正常经营，昆山经济技术开发区资产经营有限公司（以下简称“昆山资</w:t>
      </w:r>
      <w:r>
        <w:rPr>
          <w:w w:val="100"/>
        </w:rPr>
        <w:t> </w:t>
      </w:r>
      <w:r>
        <w:rPr/>
        <w:t>产经营公司”）承诺继续在资金与业务方面给予本公司必要支持：</w:t>
      </w:r>
    </w:p>
    <w:p>
      <w:pPr>
        <w:pStyle w:val="BodyText"/>
        <w:spacing w:line="408" w:lineRule="auto" w:before="44"/>
        <w:ind w:right="129" w:firstLine="420"/>
        <w:jc w:val="both"/>
      </w:pPr>
      <w:r>
        <w:rPr>
          <w:spacing w:val="-2"/>
        </w:rPr>
        <w:t>①资金方面：昆山资产经营公司积极为公司的到期债务争取展期，以解决公司的财务困难；昆山资产</w:t>
      </w:r>
      <w:r>
        <w:rPr>
          <w:w w:val="100"/>
        </w:rPr>
        <w:t> </w:t>
      </w:r>
      <w:r>
        <w:rPr>
          <w:spacing w:val="-2"/>
        </w:rPr>
        <w:t>经营公司承诺若公司</w:t>
      </w:r>
      <w:r>
        <w:rPr>
          <w:rFonts w:ascii="宋体" w:hAnsi="宋体" w:cs="宋体" w:eastAsia="宋体" w:hint="default"/>
          <w:spacing w:val="-2"/>
        </w:rPr>
        <w:t>2013</w:t>
      </w:r>
      <w:r>
        <w:rPr>
          <w:spacing w:val="-2"/>
        </w:rPr>
        <w:t>年生产经营出现资金缺口，昆山资产经营公司承诺将及时提供相应的资金支持。</w:t>
      </w:r>
      <w:r>
        <w:rPr>
          <w:spacing w:val="-20"/>
        </w:rPr>
        <w:t> </w:t>
      </w:r>
      <w:r>
        <w:rPr>
          <w:spacing w:val="-20"/>
        </w:rPr>
      </w:r>
      <w:r>
        <w:rPr>
          <w:spacing w:val="-2"/>
        </w:rPr>
        <w:t>同时，为了支持本公司的持续经营，本公司债权人昆山开发区国投控股有限公司已同意公司对其的已到期</w:t>
      </w:r>
      <w:r>
        <w:rPr>
          <w:spacing w:val="-42"/>
        </w:rPr>
        <w:t> </w:t>
      </w:r>
      <w:r>
        <w:rPr>
          <w:spacing w:val="-42"/>
        </w:rPr>
      </w:r>
      <w:r>
        <w:rPr/>
        <w:t>债务展期一年，自</w:t>
      </w:r>
      <w:r>
        <w:rPr>
          <w:rFonts w:ascii="宋体" w:hAnsi="宋体" w:cs="宋体" w:eastAsia="宋体" w:hint="default"/>
        </w:rPr>
        <w:t>2013</w:t>
      </w:r>
      <w:r>
        <w:rPr/>
        <w:t>年</w:t>
      </w:r>
      <w:r>
        <w:rPr>
          <w:rFonts w:ascii="宋体" w:hAnsi="宋体" w:cs="宋体" w:eastAsia="宋体" w:hint="default"/>
        </w:rPr>
        <w:t>1</w:t>
      </w:r>
      <w:r>
        <w:rPr/>
        <w:t>月</w:t>
      </w:r>
      <w:r>
        <w:rPr>
          <w:rFonts w:ascii="宋体" w:hAnsi="宋体" w:cs="宋体" w:eastAsia="宋体" w:hint="default"/>
        </w:rPr>
        <w:t>1</w:t>
      </w:r>
      <w:r>
        <w:rPr/>
        <w:t>日起</w:t>
      </w:r>
      <w:r>
        <w:rPr>
          <w:rFonts w:ascii="宋体" w:hAnsi="宋体" w:cs="宋体" w:eastAsia="宋体" w:hint="default"/>
        </w:rPr>
        <w:t>18</w:t>
      </w:r>
      <w:r>
        <w:rPr/>
        <w:t>个月内不会就其对本公司的债权向法院申请强制执行。</w:t>
      </w:r>
    </w:p>
    <w:p>
      <w:pPr>
        <w:pStyle w:val="BodyText"/>
        <w:spacing w:line="408" w:lineRule="auto" w:before="46"/>
        <w:ind w:right="152" w:firstLine="420"/>
        <w:jc w:val="both"/>
      </w:pPr>
      <w:r>
        <w:rPr>
          <w:spacing w:val="-2"/>
        </w:rPr>
        <w:t>②业务方面：为确保公司有可靠的经营收益，公司</w:t>
      </w:r>
      <w:r>
        <w:rPr>
          <w:rFonts w:ascii="宋体" w:hAnsi="宋体" w:cs="宋体" w:eastAsia="宋体" w:hint="default"/>
          <w:spacing w:val="-2"/>
        </w:rPr>
        <w:t>2013</w:t>
      </w:r>
      <w:r>
        <w:rPr>
          <w:spacing w:val="-2"/>
        </w:rPr>
        <w:t>年拟继续开展经营电了产品的贸易业务，为确</w:t>
      </w:r>
      <w:r>
        <w:rPr>
          <w:spacing w:val="-3"/>
          <w:w w:val="100"/>
        </w:rPr>
        <w:t> </w:t>
      </w:r>
      <w:r>
        <w:rPr/>
        <w:t>保公司生产经营的顺利开展，昆山资产经营公司将在采购领域、售后环节等方面给予公司必要的支持。</w:t>
      </w:r>
    </w:p>
    <w:p>
      <w:pPr>
        <w:pStyle w:val="BodyText"/>
        <w:spacing w:line="408" w:lineRule="auto" w:before="46"/>
        <w:ind w:left="572" w:right="0"/>
        <w:jc w:val="left"/>
      </w:pPr>
      <w:r>
        <w:rPr/>
        <w:t>（</w:t>
      </w:r>
      <w:r>
        <w:rPr>
          <w:rFonts w:ascii="宋体" w:hAnsi="宋体" w:cs="宋体" w:eastAsia="宋体" w:hint="default"/>
        </w:rPr>
        <w:t>3</w:t>
      </w:r>
      <w:r>
        <w:rPr/>
        <w:t>）积极推进资产重组工作</w:t>
      </w:r>
      <w:r>
        <w:rPr>
          <w:spacing w:val="-3"/>
          <w:w w:val="100"/>
        </w:rPr>
        <w:t> </w:t>
      </w:r>
      <w:r>
        <w:rPr>
          <w:spacing w:val="2"/>
        </w:rPr>
        <w:t>本公司将全力推进公司资产重组工作，昆山资产经营公司承诺将在</w:t>
      </w:r>
      <w:r>
        <w:rPr>
          <w:rFonts w:ascii="宋体" w:hAnsi="宋体" w:cs="宋体" w:eastAsia="宋体" w:hint="default"/>
          <w:spacing w:val="2"/>
        </w:rPr>
        <w:t>2013</w:t>
      </w:r>
      <w:r>
        <w:rPr>
          <w:spacing w:val="2"/>
        </w:rPr>
        <w:t>年全力支持公司进行资产重</w:t>
      </w:r>
      <w:r>
        <w:rPr/>
      </w:r>
    </w:p>
    <w:p>
      <w:pPr>
        <w:pStyle w:val="BodyText"/>
        <w:spacing w:line="240" w:lineRule="auto" w:before="46"/>
        <w:ind w:left="153" w:right="0"/>
        <w:jc w:val="both"/>
      </w:pPr>
      <w:r>
        <w:rPr/>
        <w:t>组，恢复公司持续经营能力，实现良性发展。</w:t>
      </w:r>
    </w:p>
    <w:p>
      <w:pPr>
        <w:spacing w:line="240" w:lineRule="auto" w:before="10"/>
        <w:rPr>
          <w:rFonts w:ascii="宋体" w:hAnsi="宋体" w:cs="宋体" w:eastAsia="宋体" w:hint="default"/>
          <w:sz w:val="14"/>
          <w:szCs w:val="14"/>
        </w:rPr>
      </w:pPr>
    </w:p>
    <w:p>
      <w:pPr>
        <w:pStyle w:val="BodyText"/>
        <w:spacing w:line="408" w:lineRule="auto"/>
        <w:ind w:left="573" w:right="0"/>
        <w:jc w:val="left"/>
      </w:pPr>
      <w:r>
        <w:rPr/>
        <w:t>（</w:t>
      </w:r>
      <w:r>
        <w:rPr>
          <w:rFonts w:ascii="宋体" w:hAnsi="宋体" w:cs="宋体" w:eastAsia="宋体" w:hint="default"/>
        </w:rPr>
        <w:t>4</w:t>
      </w:r>
      <w:r>
        <w:rPr/>
        <w:t>）完善内控体系，规范公司治理</w:t>
      </w:r>
      <w:r>
        <w:rPr>
          <w:spacing w:val="-3"/>
          <w:w w:val="100"/>
        </w:rPr>
        <w:t> </w:t>
      </w:r>
      <w:r>
        <w:rPr>
          <w:spacing w:val="-2"/>
        </w:rPr>
        <w:t>内控体系的建设与完善是一项任重道远的系统工程，公司将继续完善以风险防范为导向的内部控制体</w:t>
      </w:r>
    </w:p>
    <w:p>
      <w:pPr>
        <w:pStyle w:val="BodyText"/>
        <w:spacing w:line="408" w:lineRule="auto" w:before="46"/>
        <w:ind w:left="153" w:right="148"/>
        <w:jc w:val="both"/>
      </w:pPr>
      <w:r>
        <w:rPr>
          <w:spacing w:val="-2"/>
        </w:rPr>
        <w:t>系，规范内部控制制度的执行，强化内部控制监督检查，提高公司风险管控水平，促进公司健康、可持续</w:t>
      </w:r>
      <w:r>
        <w:rPr>
          <w:spacing w:val="-43"/>
        </w:rPr>
        <w:t> </w:t>
      </w:r>
      <w:r>
        <w:rPr>
          <w:spacing w:val="-43"/>
        </w:rPr>
      </w:r>
      <w:r>
        <w:rPr/>
        <w:t>发展。</w:t>
      </w:r>
    </w:p>
    <w:p>
      <w:pPr>
        <w:spacing w:after="0" w:line="408" w:lineRule="auto"/>
        <w:jc w:val="both"/>
        <w:sectPr>
          <w:pgSz w:w="11910" w:h="16840"/>
          <w:pgMar w:header="745" w:footer="1188" w:top="1040" w:bottom="1380" w:left="980" w:right="980"/>
        </w:sectPr>
      </w:pPr>
    </w:p>
    <w:p>
      <w:pPr>
        <w:spacing w:line="240" w:lineRule="auto" w:before="5"/>
        <w:rPr>
          <w:rFonts w:ascii="宋体" w:hAnsi="宋体" w:cs="宋体" w:eastAsia="宋体" w:hint="default"/>
          <w:sz w:val="24"/>
          <w:szCs w:val="24"/>
        </w:rPr>
      </w:pPr>
    </w:p>
    <w:p>
      <w:pPr>
        <w:pStyle w:val="Heading2"/>
        <w:spacing w:line="240" w:lineRule="auto" w:before="26"/>
        <w:ind w:right="0"/>
        <w:jc w:val="both"/>
        <w:rPr>
          <w:b w:val="0"/>
          <w:bCs w:val="0"/>
        </w:rPr>
      </w:pPr>
      <w:bookmarkStart w:name="九、与上年度财务报告相比，会计政策、会计估计和核算方法发生变化的情况说明" w:id="43"/>
      <w:bookmarkEnd w:id="43"/>
      <w:r>
        <w:rPr>
          <w:b w:val="0"/>
          <w:bCs w:val="0"/>
        </w:rPr>
      </w:r>
      <w:r>
        <w:rPr/>
        <w:t>九、与上年度财务报告相比，会计政策、会计估计和核算方法发生变化的情况说明</w:t>
      </w:r>
      <w:r>
        <w:rPr>
          <w:b w:val="0"/>
          <w:bCs w:val="0"/>
        </w:rPr>
      </w:r>
    </w:p>
    <w:p>
      <w:pPr>
        <w:spacing w:line="240" w:lineRule="auto" w:before="12"/>
        <w:rPr>
          <w:rFonts w:ascii="宋体" w:hAnsi="宋体" w:cs="宋体" w:eastAsia="宋体" w:hint="default"/>
          <w:b/>
          <w:bCs/>
          <w:sz w:val="24"/>
          <w:szCs w:val="24"/>
        </w:rPr>
      </w:pPr>
    </w:p>
    <w:p>
      <w:pPr>
        <w:spacing w:line="499" w:lineRule="auto" w:before="0"/>
        <w:ind w:left="152" w:right="2847" w:firstLine="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w w:val="100"/>
          <w:sz w:val="21"/>
          <w:szCs w:val="21"/>
        </w:rPr>
        <w:t> </w:t>
      </w:r>
      <w:bookmarkStart w:name="十、报告期内发生重大会计差错更正需追溯重述的情况说明" w:id="44"/>
      <w:bookmarkEnd w:id="44"/>
      <w:r>
        <w:rPr>
          <w:rFonts w:ascii="宋体" w:hAnsi="宋体" w:cs="宋体" w:eastAsia="宋体" w:hint="default"/>
          <w:w w:val="100"/>
          <w:sz w:val="21"/>
          <w:szCs w:val="21"/>
        </w:rPr>
      </w:r>
      <w:r>
        <w:rPr>
          <w:rFonts w:ascii="宋体" w:hAnsi="宋体" w:cs="宋体" w:eastAsia="宋体" w:hint="default"/>
          <w:b/>
          <w:bCs/>
          <w:sz w:val="24"/>
          <w:szCs w:val="24"/>
        </w:rPr>
        <w:t>十、报告期内发生重大会计差错更正需追溯重述的情况说明</w:t>
      </w:r>
      <w:r>
        <w:rPr>
          <w:rFonts w:ascii="宋体" w:hAnsi="宋体" w:cs="宋体" w:eastAsia="宋体" w:hint="default"/>
          <w:b/>
          <w:bCs/>
          <w:w w:val="99"/>
          <w:sz w:val="24"/>
          <w:szCs w:val="24"/>
        </w:rPr>
        <w:t> </w:t>
      </w:r>
      <w:r>
        <w:rPr>
          <w:rFonts w:ascii="宋体" w:hAnsi="宋体" w:cs="宋体" w:eastAsia="宋体" w:hint="default"/>
          <w:sz w:val="21"/>
          <w:szCs w:val="21"/>
        </w:rPr>
        <w:t>不适用。</w:t>
      </w:r>
      <w:r>
        <w:rPr>
          <w:rFonts w:ascii="宋体" w:hAnsi="宋体" w:cs="宋体" w:eastAsia="宋体" w:hint="default"/>
          <w:w w:val="100"/>
          <w:sz w:val="21"/>
          <w:szCs w:val="21"/>
        </w:rPr>
        <w:t> </w:t>
      </w:r>
      <w:bookmarkStart w:name="十一、与上年度财务报告相比，合并报表范围发生变化的情况说明" w:id="45"/>
      <w:bookmarkEnd w:id="45"/>
      <w:r>
        <w:rPr>
          <w:rFonts w:ascii="宋体" w:hAnsi="宋体" w:cs="宋体" w:eastAsia="宋体" w:hint="default"/>
          <w:w w:val="100"/>
          <w:sz w:val="21"/>
          <w:szCs w:val="21"/>
        </w:rPr>
      </w:r>
      <w:r>
        <w:rPr>
          <w:rFonts w:ascii="宋体" w:hAnsi="宋体" w:cs="宋体" w:eastAsia="宋体" w:hint="default"/>
          <w:b/>
          <w:bCs/>
          <w:sz w:val="24"/>
          <w:szCs w:val="24"/>
        </w:rPr>
        <w:t>十一、与上年度财务报告相比，合并报表范围发生变化的情况说明</w:t>
      </w:r>
      <w:r>
        <w:rPr>
          <w:rFonts w:ascii="宋体" w:hAnsi="宋体" w:cs="宋体" w:eastAsia="宋体" w:hint="default"/>
          <w:b/>
          <w:bCs/>
          <w:w w:val="99"/>
          <w:sz w:val="24"/>
          <w:szCs w:val="24"/>
        </w:rPr>
        <w:t> </w:t>
      </w:r>
      <w:r>
        <w:rPr>
          <w:rFonts w:ascii="宋体" w:hAnsi="宋体" w:cs="宋体" w:eastAsia="宋体" w:hint="default"/>
          <w:sz w:val="21"/>
          <w:szCs w:val="21"/>
        </w:rPr>
        <w:t>不适用。</w:t>
      </w:r>
    </w:p>
    <w:p>
      <w:pPr>
        <w:spacing w:before="85"/>
        <w:ind w:left="152" w:right="0" w:firstLine="0"/>
        <w:jc w:val="both"/>
        <w:rPr>
          <w:rFonts w:ascii="宋体" w:hAnsi="宋体" w:cs="宋体" w:eastAsia="宋体" w:hint="default"/>
          <w:sz w:val="24"/>
          <w:szCs w:val="24"/>
        </w:rPr>
      </w:pPr>
      <w:bookmarkStart w:name="十二、公司利润分配及分红派息情况" w:id="46"/>
      <w:bookmarkEnd w:id="46"/>
      <w:r>
        <w:rPr/>
      </w:r>
      <w:r>
        <w:rPr>
          <w:rFonts w:ascii="宋体" w:hAnsi="宋体" w:cs="宋体" w:eastAsia="宋体" w:hint="default"/>
          <w:b/>
          <w:bCs/>
          <w:sz w:val="24"/>
          <w:szCs w:val="24"/>
        </w:rPr>
        <w:t>十二、公司利润分配及分红派息情况</w:t>
      </w:r>
      <w:r>
        <w:rPr>
          <w:rFonts w:ascii="宋体" w:hAnsi="宋体" w:cs="宋体" w:eastAsia="宋体" w:hint="default"/>
          <w:sz w:val="24"/>
          <w:szCs w:val="24"/>
        </w:rPr>
      </w:r>
    </w:p>
    <w:p>
      <w:pPr>
        <w:spacing w:line="240" w:lineRule="auto" w:before="8"/>
        <w:rPr>
          <w:rFonts w:ascii="宋体" w:hAnsi="宋体" w:cs="宋体" w:eastAsia="宋体" w:hint="default"/>
          <w:b/>
          <w:bCs/>
          <w:sz w:val="30"/>
          <w:szCs w:val="30"/>
        </w:rPr>
      </w:pPr>
    </w:p>
    <w:p>
      <w:pPr>
        <w:spacing w:line="408" w:lineRule="auto" w:before="0"/>
        <w:ind w:left="572" w:right="103" w:hanging="420"/>
        <w:jc w:val="left"/>
        <w:rPr>
          <w:rFonts w:ascii="宋体" w:hAnsi="宋体" w:cs="宋体" w:eastAsia="宋体" w:hint="default"/>
          <w:sz w:val="21"/>
          <w:szCs w:val="21"/>
        </w:rPr>
      </w:pPr>
      <w:r>
        <w:rPr>
          <w:rFonts w:ascii="宋体" w:hAnsi="宋体" w:cs="宋体" w:eastAsia="宋体" w:hint="default"/>
          <w:b/>
          <w:bCs/>
          <w:sz w:val="21"/>
          <w:szCs w:val="21"/>
        </w:rPr>
        <w:t>报告期内利润分配政策特别是现金分红政策的制定、执行或调整情况</w:t>
      </w:r>
      <w:r>
        <w:rPr>
          <w:rFonts w:ascii="宋体" w:hAnsi="宋体" w:cs="宋体" w:eastAsia="宋体" w:hint="default"/>
          <w:b/>
          <w:bCs/>
          <w:w w:val="100"/>
          <w:sz w:val="21"/>
          <w:szCs w:val="21"/>
        </w:rPr>
        <w:t> </w:t>
      </w:r>
      <w:r>
        <w:rPr>
          <w:rFonts w:ascii="宋体" w:hAnsi="宋体" w:cs="宋体" w:eastAsia="宋体" w:hint="default"/>
          <w:spacing w:val="-2"/>
          <w:sz w:val="21"/>
          <w:szCs w:val="21"/>
        </w:rPr>
        <w:t>根据中国证监会《关于进一步落实上市公司现金分红有关事项的通知》和深圳证监局《关于认真贯彻</w:t>
      </w:r>
    </w:p>
    <w:p>
      <w:pPr>
        <w:pStyle w:val="BodyText"/>
        <w:spacing w:line="408" w:lineRule="auto" w:before="46"/>
        <w:ind w:right="208"/>
        <w:jc w:val="both"/>
      </w:pPr>
      <w:r>
        <w:rPr>
          <w:spacing w:val="-2"/>
        </w:rPr>
        <w:t>落实〈关于进一步落实上市公司现金分红相关事项的通知〉（深证局公司字【</w:t>
      </w:r>
      <w:r>
        <w:rPr>
          <w:rFonts w:ascii="宋体" w:hAnsi="宋体" w:cs="宋体" w:eastAsia="宋体" w:hint="default"/>
          <w:spacing w:val="-2"/>
        </w:rPr>
        <w:t>2012</w:t>
      </w:r>
      <w:r>
        <w:rPr>
          <w:spacing w:val="-2"/>
        </w:rPr>
        <w:t>】</w:t>
      </w:r>
      <w:r>
        <w:rPr>
          <w:rFonts w:ascii="宋体" w:hAnsi="宋体" w:cs="宋体" w:eastAsia="宋体" w:hint="default"/>
          <w:spacing w:val="-2"/>
        </w:rPr>
        <w:t>43</w:t>
      </w:r>
      <w:r>
        <w:rPr>
          <w:spacing w:val="-2"/>
        </w:rPr>
        <w:t>号文件）的相关规</w:t>
      </w:r>
      <w:r>
        <w:rPr>
          <w:spacing w:val="-36"/>
        </w:rPr>
        <w:t> </w:t>
      </w:r>
      <w:r>
        <w:rPr>
          <w:spacing w:val="-36"/>
        </w:rPr>
      </w:r>
      <w:r>
        <w:rPr>
          <w:spacing w:val="-2"/>
        </w:rPr>
        <w:t>定，结合公司实际情况，公司将《公司章程》中关于利润分配政策的部分条款进行了进一步细化，明确了</w:t>
      </w:r>
      <w:r>
        <w:rPr>
          <w:spacing w:val="-43"/>
        </w:rPr>
        <w:t> </w:t>
      </w:r>
      <w:r>
        <w:rPr>
          <w:spacing w:val="-43"/>
        </w:rPr>
      </w:r>
      <w:r>
        <w:rPr>
          <w:spacing w:val="-2"/>
        </w:rPr>
        <w:t>利润分配的原则、利润分配的形式、现金分红的条件、利润分配的决策程序和机制等内容，并制定了公司</w:t>
      </w:r>
    </w:p>
    <w:p>
      <w:pPr>
        <w:pStyle w:val="BodyText"/>
        <w:spacing w:line="408" w:lineRule="auto" w:before="46"/>
        <w:ind w:right="208"/>
        <w:jc w:val="both"/>
      </w:pPr>
      <w:r>
        <w:rPr/>
        <w:t>《未来三年（</w:t>
      </w:r>
      <w:r>
        <w:rPr>
          <w:rFonts w:ascii="宋体" w:hAnsi="宋体" w:cs="宋体" w:eastAsia="宋体" w:hint="default"/>
        </w:rPr>
        <w:t>2012-2014</w:t>
      </w:r>
      <w:r>
        <w:rPr>
          <w:rFonts w:ascii="宋体" w:hAnsi="宋体" w:cs="宋体" w:eastAsia="宋体" w:hint="default"/>
          <w:spacing w:val="59"/>
        </w:rPr>
        <w:t> </w:t>
      </w:r>
      <w:r>
        <w:rPr>
          <w:spacing w:val="-3"/>
        </w:rPr>
        <w:t>年）股东回报规划》（以下简称《回报规划》），《公司章程》的修改及《回报</w:t>
      </w:r>
      <w:r>
        <w:rPr>
          <w:spacing w:val="-92"/>
        </w:rPr>
        <w:t> </w:t>
      </w:r>
      <w:r>
        <w:rPr>
          <w:spacing w:val="-92"/>
        </w:rPr>
      </w:r>
      <w:r>
        <w:rPr>
          <w:spacing w:val="-2"/>
        </w:rPr>
        <w:t>规划》已分别经第五届董事会</w:t>
      </w:r>
      <w:r>
        <w:rPr>
          <w:rFonts w:ascii="宋体" w:hAnsi="宋体" w:cs="宋体" w:eastAsia="宋体" w:hint="default"/>
          <w:spacing w:val="-2"/>
        </w:rPr>
        <w:t>2012</w:t>
      </w:r>
      <w:r>
        <w:rPr>
          <w:spacing w:val="-2"/>
        </w:rPr>
        <w:t>年第四次临时会议及</w:t>
      </w:r>
      <w:r>
        <w:rPr>
          <w:rFonts w:ascii="宋体" w:hAnsi="宋体" w:cs="宋体" w:eastAsia="宋体" w:hint="default"/>
          <w:spacing w:val="-2"/>
        </w:rPr>
        <w:t>2012</w:t>
      </w:r>
      <w:r>
        <w:rPr>
          <w:spacing w:val="-2"/>
        </w:rPr>
        <w:t>年度第三次临时股东大会审议通过，决策程序</w:t>
      </w:r>
      <w:r>
        <w:rPr>
          <w:spacing w:val="-35"/>
        </w:rPr>
        <w:t> </w:t>
      </w:r>
      <w:r>
        <w:rPr>
          <w:spacing w:val="-35"/>
        </w:rPr>
      </w:r>
      <w:r>
        <w:rPr/>
        <w:t>透明，符合相关规定。</w:t>
      </w:r>
    </w:p>
    <w:p>
      <w:pPr>
        <w:spacing w:line="408" w:lineRule="auto" w:before="46"/>
        <w:ind w:left="152" w:right="103" w:firstLine="420"/>
        <w:jc w:val="left"/>
        <w:rPr>
          <w:rFonts w:ascii="宋体" w:hAnsi="宋体" w:cs="宋体" w:eastAsia="宋体" w:hint="default"/>
          <w:sz w:val="21"/>
          <w:szCs w:val="21"/>
        </w:rPr>
      </w:pPr>
      <w:r>
        <w:rPr>
          <w:rFonts w:ascii="宋体" w:hAnsi="宋体" w:cs="宋体" w:eastAsia="宋体" w:hint="default"/>
          <w:spacing w:val="-2"/>
          <w:sz w:val="21"/>
          <w:szCs w:val="21"/>
        </w:rPr>
        <w:t>上述制度的制定，为公司建立了科学、持续、稳定的分红政策和规划，更好地保护了股东特别是中小</w:t>
      </w:r>
      <w:r>
        <w:rPr>
          <w:rFonts w:ascii="宋体" w:hAnsi="宋体" w:cs="宋体" w:eastAsia="宋体" w:hint="default"/>
          <w:w w:val="100"/>
          <w:sz w:val="21"/>
          <w:szCs w:val="21"/>
        </w:rPr>
        <w:t> </w:t>
      </w:r>
      <w:r>
        <w:rPr>
          <w:rFonts w:ascii="宋体" w:hAnsi="宋体" w:cs="宋体" w:eastAsia="宋体" w:hint="default"/>
          <w:spacing w:val="-4"/>
          <w:sz w:val="21"/>
          <w:szCs w:val="21"/>
        </w:rPr>
        <w:t>股东的利益，进一步完善了公司法人治理结构。详细内容请见</w:t>
      </w:r>
      <w:r>
        <w:rPr>
          <w:rFonts w:ascii="宋体" w:hAnsi="宋体" w:cs="宋体" w:eastAsia="宋体" w:hint="default"/>
          <w:spacing w:val="-4"/>
          <w:sz w:val="21"/>
          <w:szCs w:val="21"/>
        </w:rPr>
        <w:t>2012</w:t>
      </w:r>
      <w:r>
        <w:rPr>
          <w:rFonts w:ascii="宋体" w:hAnsi="宋体" w:cs="宋体" w:eastAsia="宋体" w:hint="default"/>
          <w:spacing w:val="-4"/>
          <w:sz w:val="21"/>
          <w:szCs w:val="21"/>
        </w:rPr>
        <w:t>年</w:t>
      </w:r>
      <w:r>
        <w:rPr>
          <w:rFonts w:ascii="宋体" w:hAnsi="宋体" w:cs="宋体" w:eastAsia="宋体" w:hint="default"/>
          <w:spacing w:val="-4"/>
          <w:sz w:val="21"/>
          <w:szCs w:val="21"/>
        </w:rPr>
        <w:t>6</w:t>
      </w:r>
      <w:r>
        <w:rPr>
          <w:rFonts w:ascii="宋体" w:hAnsi="宋体" w:cs="宋体" w:eastAsia="宋体" w:hint="default"/>
          <w:spacing w:val="-4"/>
          <w:sz w:val="21"/>
          <w:szCs w:val="21"/>
        </w:rPr>
        <w:t>月</w:t>
      </w:r>
      <w:r>
        <w:rPr>
          <w:rFonts w:ascii="宋体" w:hAnsi="宋体" w:cs="宋体" w:eastAsia="宋体" w:hint="default"/>
          <w:spacing w:val="-4"/>
          <w:sz w:val="21"/>
          <w:szCs w:val="21"/>
        </w:rPr>
        <w:t>29</w:t>
      </w:r>
      <w:r>
        <w:rPr>
          <w:rFonts w:ascii="宋体" w:hAnsi="宋体" w:cs="宋体" w:eastAsia="宋体" w:hint="default"/>
          <w:spacing w:val="-4"/>
          <w:sz w:val="21"/>
          <w:szCs w:val="21"/>
        </w:rPr>
        <w:t>日和</w:t>
      </w:r>
      <w:r>
        <w:rPr>
          <w:rFonts w:ascii="宋体" w:hAnsi="宋体" w:cs="宋体" w:eastAsia="宋体" w:hint="default"/>
          <w:spacing w:val="-4"/>
          <w:sz w:val="21"/>
          <w:szCs w:val="21"/>
        </w:rPr>
        <w:t>2012</w:t>
      </w:r>
      <w:r>
        <w:rPr>
          <w:rFonts w:ascii="宋体" w:hAnsi="宋体" w:cs="宋体" w:eastAsia="宋体" w:hint="default"/>
          <w:spacing w:val="-4"/>
          <w:sz w:val="21"/>
          <w:szCs w:val="21"/>
        </w:rPr>
        <w:t>年</w:t>
      </w:r>
      <w:r>
        <w:rPr>
          <w:rFonts w:ascii="宋体" w:hAnsi="宋体" w:cs="宋体" w:eastAsia="宋体" w:hint="default"/>
          <w:spacing w:val="-4"/>
          <w:sz w:val="21"/>
          <w:szCs w:val="21"/>
        </w:rPr>
        <w:t>7</w:t>
      </w:r>
      <w:r>
        <w:rPr>
          <w:rFonts w:ascii="宋体" w:hAnsi="宋体" w:cs="宋体" w:eastAsia="宋体" w:hint="default"/>
          <w:spacing w:val="-4"/>
          <w:sz w:val="21"/>
          <w:szCs w:val="21"/>
        </w:rPr>
        <w:t>月</w:t>
      </w:r>
      <w:r>
        <w:rPr>
          <w:rFonts w:ascii="宋体" w:hAnsi="宋体" w:cs="宋体" w:eastAsia="宋体" w:hint="default"/>
          <w:spacing w:val="-4"/>
          <w:sz w:val="21"/>
          <w:szCs w:val="21"/>
        </w:rPr>
        <w:t>21</w:t>
      </w:r>
      <w:r>
        <w:rPr>
          <w:rFonts w:ascii="宋体" w:hAnsi="宋体" w:cs="宋体" w:eastAsia="宋体" w:hint="default"/>
          <w:spacing w:val="-4"/>
          <w:sz w:val="21"/>
          <w:szCs w:val="21"/>
        </w:rPr>
        <w:t>日《证券时报》</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和巨潮资讯网上的公司公告。</w:t>
      </w:r>
      <w:r>
        <w:rPr>
          <w:rFonts w:ascii="宋体" w:hAnsi="宋体" w:cs="宋体" w:eastAsia="宋体" w:hint="default"/>
          <w:w w:val="100"/>
          <w:sz w:val="21"/>
          <w:szCs w:val="21"/>
        </w:rPr>
        <w:t> </w:t>
      </w:r>
      <w:r>
        <w:rPr>
          <w:rFonts w:ascii="宋体" w:hAnsi="宋体" w:cs="宋体" w:eastAsia="宋体" w:hint="default"/>
          <w:b/>
          <w:bCs/>
          <w:sz w:val="21"/>
          <w:szCs w:val="21"/>
        </w:rPr>
        <w:t>公司报告期利润分配预案及资本公积金转增股本预案符合公司章程等的相关规定。</w:t>
      </w:r>
      <w:r>
        <w:rPr>
          <w:rFonts w:ascii="宋体" w:hAnsi="宋体" w:cs="宋体" w:eastAsia="宋体" w:hint="default"/>
          <w:sz w:val="21"/>
          <w:szCs w:val="21"/>
        </w:rPr>
      </w:r>
    </w:p>
    <w:p>
      <w:pPr>
        <w:pStyle w:val="Heading5"/>
        <w:spacing w:line="240" w:lineRule="auto" w:before="46"/>
        <w:ind w:right="0"/>
        <w:jc w:val="both"/>
        <w:rPr>
          <w:b w:val="0"/>
          <w:bCs w:val="0"/>
        </w:rPr>
      </w:pPr>
      <w:r>
        <w:rPr/>
        <w:t>公司近</w:t>
      </w:r>
      <w:r>
        <w:rPr>
          <w:spacing w:val="-55"/>
        </w:rPr>
        <w:t> </w:t>
      </w:r>
      <w:r>
        <w:rPr>
          <w:rFonts w:ascii="宋体" w:hAnsi="宋体" w:cs="宋体" w:eastAsia="宋体" w:hint="default"/>
        </w:rPr>
        <w:t>3</w:t>
      </w:r>
      <w:r>
        <w:rPr>
          <w:rFonts w:ascii="宋体" w:hAnsi="宋体" w:cs="宋体" w:eastAsia="宋体" w:hint="default"/>
          <w:spacing w:val="-55"/>
        </w:rPr>
        <w:t> </w:t>
      </w:r>
      <w:r>
        <w:rPr/>
        <w:t>年（含报告期）的利润分配预案或方案及资本公积金转增股本预案或方案情况</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right="208" w:firstLine="420"/>
        <w:jc w:val="both"/>
      </w:pPr>
      <w:r>
        <w:rPr>
          <w:rFonts w:ascii="宋体" w:hAnsi="宋体" w:cs="宋体" w:eastAsia="宋体" w:hint="default"/>
        </w:rPr>
        <w:t>2012</w:t>
      </w:r>
      <w:r>
        <w:rPr/>
        <w:t>年度：经中磊会计师事务所有限责任公司审计，公司</w:t>
      </w:r>
      <w:r>
        <w:rPr>
          <w:rFonts w:ascii="宋体" w:hAnsi="宋体" w:cs="宋体" w:eastAsia="宋体" w:hint="default"/>
        </w:rPr>
        <w:t>2012</w:t>
      </w:r>
      <w:r>
        <w:rPr/>
        <w:t>年度实现净利润为</w:t>
      </w:r>
      <w:r>
        <w:rPr>
          <w:rFonts w:ascii="宋体" w:hAnsi="宋体" w:cs="宋体" w:eastAsia="宋体" w:hint="default"/>
        </w:rPr>
        <w:t>-829.61</w:t>
      </w:r>
      <w:r>
        <w:rPr/>
        <w:t>万元，累计</w:t>
      </w:r>
      <w:r>
        <w:rPr>
          <w:w w:val="100"/>
        </w:rPr>
        <w:t> </w:t>
      </w:r>
      <w:r>
        <w:rPr/>
        <w:t>可供股东分配的利润为</w:t>
      </w:r>
      <w:r>
        <w:rPr>
          <w:rFonts w:ascii="宋体" w:hAnsi="宋体" w:cs="宋体" w:eastAsia="宋体" w:hint="default"/>
        </w:rPr>
        <w:t>-28,461.95</w:t>
      </w:r>
      <w:r>
        <w:rPr/>
        <w:t>万元。鉴于公司</w:t>
      </w:r>
      <w:r>
        <w:rPr>
          <w:rFonts w:ascii="宋体" w:hAnsi="宋体" w:cs="宋体" w:eastAsia="宋体" w:hint="default"/>
        </w:rPr>
        <w:t>2012</w:t>
      </w:r>
      <w:r>
        <w:rPr/>
        <w:t>年度亏损，且累计可供股东分配的利润为负数，</w:t>
      </w:r>
      <w:r>
        <w:rPr>
          <w:spacing w:val="62"/>
        </w:rPr>
        <w:t> </w:t>
      </w:r>
      <w:r>
        <w:rPr>
          <w:spacing w:val="62"/>
        </w:rPr>
      </w:r>
      <w:r>
        <w:rPr>
          <w:rFonts w:ascii="宋体" w:hAnsi="宋体" w:cs="宋体" w:eastAsia="宋体" w:hint="default"/>
        </w:rPr>
        <w:t>2012</w:t>
      </w:r>
      <w:r>
        <w:rPr/>
        <w:t>年度不进行利润分配，也不进行资本公积金转增股本。</w:t>
      </w:r>
    </w:p>
    <w:p>
      <w:pPr>
        <w:pStyle w:val="BodyText"/>
        <w:spacing w:line="408" w:lineRule="auto" w:before="46"/>
        <w:ind w:right="209" w:firstLine="420"/>
        <w:jc w:val="left"/>
      </w:pPr>
      <w:r>
        <w:rPr>
          <w:rFonts w:ascii="宋体" w:hAnsi="宋体" w:cs="宋体" w:eastAsia="宋体" w:hint="default"/>
        </w:rPr>
        <w:t>2011</w:t>
      </w:r>
      <w:r>
        <w:rPr/>
        <w:t>年度：经中磊会计师事务所有限责任公司审计，公司</w:t>
      </w:r>
      <w:r>
        <w:rPr>
          <w:rFonts w:ascii="宋体" w:hAnsi="宋体" w:cs="宋体" w:eastAsia="宋体" w:hint="default"/>
        </w:rPr>
        <w:t>2011</w:t>
      </w:r>
      <w:r>
        <w:rPr/>
        <w:t>年度实现净利润为</w:t>
      </w:r>
      <w:r>
        <w:rPr>
          <w:rFonts w:ascii="宋体" w:hAnsi="宋体" w:cs="宋体" w:eastAsia="宋体" w:hint="default"/>
        </w:rPr>
        <w:t>61.84</w:t>
      </w:r>
      <w:r>
        <w:rPr/>
        <w:t>万元，累计可</w:t>
      </w:r>
      <w:r>
        <w:rPr>
          <w:w w:val="100"/>
        </w:rPr>
        <w:t> </w:t>
      </w:r>
      <w:r>
        <w:rPr>
          <w:spacing w:val="-2"/>
        </w:rPr>
        <w:t>供股东分配的利润为</w:t>
      </w:r>
      <w:r>
        <w:rPr>
          <w:rFonts w:ascii="宋体" w:hAnsi="宋体" w:cs="宋体" w:eastAsia="宋体" w:hint="default"/>
          <w:spacing w:val="-2"/>
        </w:rPr>
        <w:t>-27,632.33</w:t>
      </w:r>
      <w:r>
        <w:rPr>
          <w:spacing w:val="-2"/>
        </w:rPr>
        <w:t>万元。鉴于公司</w:t>
      </w:r>
      <w:r>
        <w:rPr>
          <w:rFonts w:ascii="宋体" w:hAnsi="宋体" w:cs="宋体" w:eastAsia="宋体" w:hint="default"/>
          <w:spacing w:val="-2"/>
        </w:rPr>
        <w:t>2011</w:t>
      </w:r>
      <w:r>
        <w:rPr>
          <w:spacing w:val="-2"/>
        </w:rPr>
        <w:t>年度累计可供股东分配的利润为负数，</w:t>
      </w:r>
      <w:r>
        <w:rPr>
          <w:rFonts w:ascii="宋体" w:hAnsi="宋体" w:cs="宋体" w:eastAsia="宋体" w:hint="default"/>
          <w:spacing w:val="-2"/>
        </w:rPr>
        <w:t>2011</w:t>
      </w:r>
      <w:r>
        <w:rPr>
          <w:spacing w:val="-2"/>
        </w:rPr>
        <w:t>年度实现</w:t>
      </w:r>
      <w:r>
        <w:rPr>
          <w:spacing w:val="-30"/>
        </w:rPr>
        <w:t> </w:t>
      </w:r>
      <w:r>
        <w:rPr>
          <w:spacing w:val="-30"/>
        </w:rPr>
      </w:r>
      <w:r>
        <w:rPr/>
        <w:t>的利润全部用于弥补以前年度亏损，</w:t>
      </w:r>
      <w:r>
        <w:rPr>
          <w:rFonts w:ascii="宋体" w:hAnsi="宋体" w:cs="宋体" w:eastAsia="宋体" w:hint="default"/>
        </w:rPr>
        <w:t>2011</w:t>
      </w:r>
      <w:r>
        <w:rPr/>
        <w:t>年度不进行利润分配，也不进行资本公积金转增股本。</w:t>
      </w:r>
      <w:r>
        <w:rPr>
          <w:w w:val="100"/>
        </w:rPr>
        <w:t> </w:t>
      </w:r>
      <w:r>
        <w:rPr>
          <w:rFonts w:ascii="宋体" w:hAnsi="宋体" w:cs="宋体" w:eastAsia="宋体" w:hint="default"/>
          <w:spacing w:val="-2"/>
        </w:rPr>
        <w:t>2010</w:t>
      </w:r>
      <w:r>
        <w:rPr>
          <w:spacing w:val="-2"/>
        </w:rPr>
        <w:t>年度：经中磊会计师事务所有限责任公司审计，公司</w:t>
      </w:r>
      <w:r>
        <w:rPr>
          <w:rFonts w:ascii="宋体" w:hAnsi="宋体" w:cs="宋体" w:eastAsia="宋体" w:hint="default"/>
          <w:spacing w:val="-2"/>
        </w:rPr>
        <w:t>2010</w:t>
      </w:r>
      <w:r>
        <w:rPr>
          <w:spacing w:val="-2"/>
        </w:rPr>
        <w:t>年度实现净利润为</w:t>
      </w:r>
      <w:r>
        <w:rPr>
          <w:rFonts w:ascii="宋体" w:hAnsi="宋体" w:cs="宋体" w:eastAsia="宋体" w:hint="default"/>
          <w:spacing w:val="-2"/>
        </w:rPr>
        <w:t>366.67</w:t>
      </w:r>
      <w:r>
        <w:rPr>
          <w:spacing w:val="-2"/>
        </w:rPr>
        <w:t>万元，累计可供股</w:t>
      </w:r>
      <w:r>
        <w:rPr/>
      </w:r>
    </w:p>
    <w:p>
      <w:pPr>
        <w:spacing w:after="0" w:line="408" w:lineRule="auto"/>
        <w:jc w:val="left"/>
        <w:sectPr>
          <w:pgSz w:w="11910" w:h="16840"/>
          <w:pgMar w:header="745" w:footer="1188" w:top="1040" w:bottom="1380" w:left="980" w:right="9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408" w:lineRule="auto"/>
        <w:ind w:left="153" w:right="0" w:hanging="1"/>
        <w:jc w:val="left"/>
      </w:pPr>
      <w:r>
        <w:rPr>
          <w:spacing w:val="-2"/>
        </w:rPr>
        <w:t>东分配的利润为</w:t>
      </w:r>
      <w:r>
        <w:rPr>
          <w:rFonts w:ascii="宋体" w:hAnsi="宋体" w:cs="宋体" w:eastAsia="宋体" w:hint="default"/>
          <w:spacing w:val="-2"/>
        </w:rPr>
        <w:t>-27,694.17</w:t>
      </w:r>
      <w:r>
        <w:rPr>
          <w:spacing w:val="-2"/>
        </w:rPr>
        <w:t>万元。鉴于公司</w:t>
      </w:r>
      <w:r>
        <w:rPr>
          <w:rFonts w:ascii="宋体" w:hAnsi="宋体" w:cs="宋体" w:eastAsia="宋体" w:hint="default"/>
          <w:spacing w:val="-2"/>
        </w:rPr>
        <w:t>2010</w:t>
      </w:r>
      <w:r>
        <w:rPr>
          <w:spacing w:val="-2"/>
        </w:rPr>
        <w:t>年度累计可供股东分配的利润为负数，</w:t>
      </w:r>
      <w:r>
        <w:rPr>
          <w:rFonts w:ascii="宋体" w:hAnsi="宋体" w:cs="宋体" w:eastAsia="宋体" w:hint="default"/>
          <w:spacing w:val="-2"/>
        </w:rPr>
        <w:t>2010</w:t>
      </w:r>
      <w:r>
        <w:rPr>
          <w:spacing w:val="-2"/>
        </w:rPr>
        <w:t>年度实现的利</w:t>
      </w:r>
      <w:r>
        <w:rPr>
          <w:spacing w:val="-30"/>
        </w:rPr>
        <w:t> </w:t>
      </w:r>
      <w:r>
        <w:rPr>
          <w:spacing w:val="-30"/>
        </w:rPr>
      </w:r>
      <w:r>
        <w:rPr/>
        <w:t>润全部用于弥补以前年度亏损，</w:t>
      </w:r>
      <w:r>
        <w:rPr>
          <w:rFonts w:ascii="宋体" w:hAnsi="宋体" w:cs="宋体" w:eastAsia="宋体" w:hint="default"/>
        </w:rPr>
        <w:t>2010</w:t>
      </w:r>
      <w:r>
        <w:rPr/>
        <w:t>年度不进行利润分配，也不进行资本公积金转增股本。</w:t>
      </w:r>
    </w:p>
    <w:p>
      <w:pPr>
        <w:spacing w:after="0" w:line="408" w:lineRule="auto"/>
        <w:jc w:val="left"/>
        <w:sectPr>
          <w:pgSz w:w="11910" w:h="16840"/>
          <w:pgMar w:header="745" w:footer="1188" w:top="1040" w:bottom="1380" w:left="980" w:right="960"/>
        </w:sectPr>
      </w:pPr>
    </w:p>
    <w:p>
      <w:pPr>
        <w:pStyle w:val="BodyText"/>
        <w:spacing w:line="240" w:lineRule="auto" w:before="10"/>
        <w:ind w:right="0"/>
        <w:jc w:val="left"/>
        <w:rPr>
          <w:rFonts w:ascii="宋体" w:hAnsi="宋体" w:cs="宋体" w:eastAsia="宋体" w:hint="default"/>
        </w:rPr>
      </w:pPr>
      <w:r>
        <w:rPr>
          <w:spacing w:val="-2"/>
        </w:rPr>
        <w:t>公司近三年现金分红情况表</w:t>
      </w:r>
      <w:r>
        <w:rPr>
          <w:rFonts w:ascii="宋体" w:hAnsi="宋体" w:cs="宋体" w:eastAsia="宋体" w:hint="default"/>
          <w:spacing w:val="-2"/>
        </w:rPr>
        <w:t>:</w:t>
      </w:r>
    </w:p>
    <w:p>
      <w:pPr>
        <w:spacing w:line="240" w:lineRule="auto" w:before="0"/>
        <w:rPr>
          <w:rFonts w:ascii="宋体" w:hAnsi="宋体" w:cs="宋体" w:eastAsia="宋体" w:hint="default"/>
          <w:sz w:val="18"/>
          <w:szCs w:val="18"/>
        </w:rPr>
      </w:pPr>
      <w:r>
        <w:rPr/>
        <w:br w:type="column"/>
      </w:r>
      <w:r>
        <w:rPr>
          <w:rFonts w:ascii="宋体"/>
          <w:sz w:val="18"/>
        </w:rPr>
      </w:r>
    </w:p>
    <w:p>
      <w:pPr>
        <w:spacing w:before="145"/>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40" w:bottom="1380" w:left="980" w:right="960"/>
          <w:cols w:num="2" w:equalWidth="0">
            <w:col w:w="2781" w:space="5777"/>
            <w:col w:w="1412"/>
          </w:cols>
        </w:sectPr>
      </w:pP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393"/>
        <w:gridCol w:w="2390"/>
        <w:gridCol w:w="2393"/>
        <w:gridCol w:w="2393"/>
      </w:tblGrid>
      <w:tr>
        <w:trPr>
          <w:trHeight w:val="170" w:hRule="exact"/>
        </w:trPr>
        <w:tc>
          <w:tcPr>
            <w:tcW w:w="2393" w:type="dxa"/>
            <w:tcBorders>
              <w:top w:val="single" w:sz="12" w:space="0" w:color="000000"/>
              <w:left w:val="single" w:sz="12" w:space="0" w:color="000000"/>
              <w:bottom w:val="nil" w:sz="6" w:space="0" w:color="auto"/>
              <w:right w:val="single" w:sz="6" w:space="0" w:color="000000"/>
            </w:tcBorders>
            <w:shd w:val="clear" w:color="auto" w:fill="D4D4D4"/>
          </w:tcPr>
          <w:p>
            <w:pPr/>
          </w:p>
        </w:tc>
        <w:tc>
          <w:tcPr>
            <w:tcW w:w="2390" w:type="dxa"/>
            <w:tcBorders>
              <w:top w:val="single" w:sz="12" w:space="0" w:color="000000"/>
              <w:left w:val="single" w:sz="6" w:space="0" w:color="000000"/>
              <w:bottom w:val="nil" w:sz="6" w:space="0" w:color="auto"/>
              <w:right w:val="single" w:sz="6" w:space="0" w:color="000000"/>
            </w:tcBorders>
            <w:shd w:val="clear" w:color="auto" w:fill="D4D4D4"/>
          </w:tcPr>
          <w:p>
            <w:pPr/>
          </w:p>
        </w:tc>
        <w:tc>
          <w:tcPr>
            <w:tcW w:w="2393" w:type="dxa"/>
            <w:vMerge w:val="restart"/>
            <w:tcBorders>
              <w:top w:val="single" w:sz="12" w:space="0" w:color="000000"/>
              <w:left w:val="single" w:sz="6" w:space="0" w:color="000000"/>
              <w:right w:val="single" w:sz="6" w:space="0" w:color="000000"/>
            </w:tcBorders>
            <w:shd w:val="clear" w:color="auto" w:fill="D4D4D4"/>
          </w:tcPr>
          <w:p>
            <w:pPr>
              <w:pStyle w:val="TableParagraph"/>
              <w:spacing w:line="316" w:lineRule="auto" w:before="49"/>
              <w:ind w:left="290" w:right="107"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vMerge w:val="restart"/>
            <w:tcBorders>
              <w:top w:val="single" w:sz="12" w:space="0" w:color="000000"/>
              <w:left w:val="single" w:sz="6" w:space="0" w:color="000000"/>
              <w:right w:val="single" w:sz="12" w:space="0" w:color="000000"/>
            </w:tcBorders>
            <w:shd w:val="clear" w:color="auto" w:fill="D4D4D4"/>
          </w:tcPr>
          <w:p>
            <w:pPr>
              <w:pStyle w:val="TableParagraph"/>
              <w:spacing w:line="316" w:lineRule="auto" w:before="49"/>
              <w:ind w:left="62" w:right="55" w:firstLine="45"/>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宋体" w:hAnsi="宋体" w:cs="宋体" w:eastAsia="宋体" w:hint="default"/>
                <w:sz w:val="18"/>
                <w:szCs w:val="18"/>
              </w:rPr>
              <w:t>%</w:t>
            </w:r>
            <w:r>
              <w:rPr>
                <w:rFonts w:ascii="宋体" w:hAnsi="宋体" w:cs="宋体" w:eastAsia="宋体" w:hint="default"/>
                <w:sz w:val="18"/>
                <w:szCs w:val="18"/>
              </w:rPr>
              <w:t>）</w:t>
            </w:r>
          </w:p>
        </w:tc>
      </w:tr>
      <w:tr>
        <w:trPr>
          <w:trHeight w:val="394" w:hRule="exact"/>
        </w:trPr>
        <w:tc>
          <w:tcPr>
            <w:tcW w:w="2393" w:type="dxa"/>
            <w:tcBorders>
              <w:top w:val="nil" w:sz="6" w:space="0" w:color="auto"/>
              <w:left w:val="single" w:sz="12" w:space="0" w:color="000000"/>
              <w:bottom w:val="nil" w:sz="6" w:space="0" w:color="auto"/>
              <w:right w:val="single" w:sz="6" w:space="0" w:color="000000"/>
            </w:tcBorders>
            <w:shd w:val="clear" w:color="auto" w:fill="D4D4D4"/>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2390"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9"/>
              <w:ind w:left="288"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6" w:space="0" w:color="000000"/>
              <w:right w:val="single" w:sz="6" w:space="0" w:color="000000"/>
            </w:tcBorders>
            <w:shd w:val="clear" w:color="auto" w:fill="D4D4D4"/>
          </w:tcPr>
          <w:p>
            <w:pPr/>
          </w:p>
        </w:tc>
        <w:tc>
          <w:tcPr>
            <w:tcW w:w="2393" w:type="dxa"/>
            <w:vMerge/>
            <w:tcBorders>
              <w:left w:val="single" w:sz="6" w:space="0" w:color="000000"/>
              <w:right w:val="single" w:sz="12" w:space="0" w:color="000000"/>
            </w:tcBorders>
            <w:shd w:val="clear" w:color="auto" w:fill="D4D4D4"/>
          </w:tcPr>
          <w:p>
            <w:pPr/>
          </w:p>
        </w:tc>
      </w:tr>
      <w:tr>
        <w:trPr>
          <w:trHeight w:val="163" w:hRule="exact"/>
        </w:trPr>
        <w:tc>
          <w:tcPr>
            <w:tcW w:w="2393" w:type="dxa"/>
            <w:tcBorders>
              <w:top w:val="nil" w:sz="6" w:space="0" w:color="auto"/>
              <w:left w:val="single" w:sz="12" w:space="0" w:color="000000"/>
              <w:bottom w:val="single" w:sz="6" w:space="0" w:color="000000"/>
              <w:right w:val="single" w:sz="6" w:space="0" w:color="000000"/>
            </w:tcBorders>
            <w:shd w:val="clear" w:color="auto" w:fill="D4D4D4"/>
          </w:tcPr>
          <w:p>
            <w:pPr/>
          </w:p>
        </w:tc>
        <w:tc>
          <w:tcPr>
            <w:tcW w:w="2390" w:type="dxa"/>
            <w:tcBorders>
              <w:top w:val="nil" w:sz="6" w:space="0" w:color="auto"/>
              <w:left w:val="single" w:sz="6" w:space="0" w:color="000000"/>
              <w:bottom w:val="single" w:sz="6" w:space="0" w:color="000000"/>
              <w:right w:val="single" w:sz="6" w:space="0" w:color="000000"/>
            </w:tcBorders>
            <w:shd w:val="clear" w:color="auto" w:fill="D4D4D4"/>
          </w:tcPr>
          <w:p>
            <w:pPr/>
          </w:p>
        </w:tc>
        <w:tc>
          <w:tcPr>
            <w:tcW w:w="2393" w:type="dxa"/>
            <w:vMerge/>
            <w:tcBorders>
              <w:left w:val="single" w:sz="6" w:space="0" w:color="000000"/>
              <w:bottom w:val="single" w:sz="6" w:space="0" w:color="000000"/>
              <w:right w:val="single" w:sz="6" w:space="0" w:color="000000"/>
            </w:tcBorders>
            <w:shd w:val="clear" w:color="auto" w:fill="D4D4D4"/>
          </w:tcPr>
          <w:p>
            <w:pPr/>
          </w:p>
        </w:tc>
        <w:tc>
          <w:tcPr>
            <w:tcW w:w="2393" w:type="dxa"/>
            <w:vMerge/>
            <w:tcBorders>
              <w:left w:val="single" w:sz="6" w:space="0" w:color="000000"/>
              <w:bottom w:val="single" w:sz="6" w:space="0" w:color="000000"/>
              <w:right w:val="single" w:sz="12" w:space="0" w:color="000000"/>
            </w:tcBorders>
            <w:shd w:val="clear" w:color="auto" w:fill="D4D4D4"/>
          </w:tcPr>
          <w:p>
            <w:pPr/>
          </w:p>
        </w:tc>
      </w:tr>
      <w:tr>
        <w:trPr>
          <w:trHeight w:val="468" w:hRule="exact"/>
        </w:trPr>
        <w:tc>
          <w:tcPr>
            <w:tcW w:w="2393" w:type="dxa"/>
            <w:tcBorders>
              <w:top w:val="single" w:sz="6"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80"/>
              <w:ind w:left="888"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0" w:type="dxa"/>
            <w:tcBorders>
              <w:top w:val="single" w:sz="6" w:space="0" w:color="000000"/>
              <w:left w:val="single" w:sz="9" w:space="0" w:color="D4D4D4"/>
              <w:bottom w:val="single" w:sz="6" w:space="0" w:color="000000"/>
              <w:right w:val="single" w:sz="6" w:space="0" w:color="000000"/>
            </w:tcBorders>
          </w:tcPr>
          <w:p>
            <w:pPr>
              <w:pStyle w:val="TableParagraph"/>
              <w:spacing w:line="240" w:lineRule="auto" w:before="80"/>
              <w:ind w:right="15"/>
              <w:jc w:val="right"/>
              <w:rPr>
                <w:rFonts w:ascii="宋体" w:hAnsi="宋体" w:cs="宋体" w:eastAsia="宋体" w:hint="default"/>
                <w:sz w:val="18"/>
                <w:szCs w:val="18"/>
              </w:rPr>
            </w:pPr>
            <w:r>
              <w:rPr>
                <w:rFonts w:ascii="宋体"/>
                <w:sz w:val="18"/>
              </w:rPr>
              <w:t>0.00</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-8,296,122.37</w:t>
            </w:r>
          </w:p>
        </w:tc>
        <w:tc>
          <w:tcPr>
            <w:tcW w:w="23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0.00</w:t>
            </w:r>
          </w:p>
        </w:tc>
      </w:tr>
      <w:tr>
        <w:trPr>
          <w:trHeight w:val="470" w:hRule="exact"/>
        </w:trPr>
        <w:tc>
          <w:tcPr>
            <w:tcW w:w="2393" w:type="dxa"/>
            <w:tcBorders>
              <w:top w:val="single" w:sz="6"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80"/>
              <w:ind w:left="888"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5"/>
              <w:jc w:val="right"/>
              <w:rPr>
                <w:rFonts w:ascii="宋体" w:hAnsi="宋体" w:cs="宋体" w:eastAsia="宋体" w:hint="default"/>
                <w:sz w:val="18"/>
                <w:szCs w:val="18"/>
              </w:rPr>
            </w:pPr>
            <w:r>
              <w:rPr>
                <w:rFonts w:ascii="宋体"/>
                <w:sz w:val="18"/>
              </w:rPr>
              <w:t>0.00</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618,390.16</w:t>
            </w:r>
          </w:p>
        </w:tc>
        <w:tc>
          <w:tcPr>
            <w:tcW w:w="23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0.00</w:t>
            </w:r>
          </w:p>
        </w:tc>
      </w:tr>
      <w:tr>
        <w:trPr>
          <w:trHeight w:val="475" w:hRule="exact"/>
        </w:trPr>
        <w:tc>
          <w:tcPr>
            <w:tcW w:w="2393" w:type="dxa"/>
            <w:tcBorders>
              <w:top w:val="single" w:sz="6" w:space="0" w:color="000000"/>
              <w:left w:val="single" w:sz="12" w:space="0" w:color="000000"/>
              <w:bottom w:val="single" w:sz="12" w:space="0" w:color="000000"/>
              <w:right w:val="single" w:sz="6" w:space="0" w:color="000000"/>
            </w:tcBorders>
            <w:shd w:val="clear" w:color="auto" w:fill="D4D4D4"/>
          </w:tcPr>
          <w:p>
            <w:pPr>
              <w:pStyle w:val="TableParagraph"/>
              <w:spacing w:line="240" w:lineRule="auto" w:before="80"/>
              <w:ind w:left="888"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15"/>
              <w:jc w:val="right"/>
              <w:rPr>
                <w:rFonts w:ascii="宋体" w:hAnsi="宋体" w:cs="宋体" w:eastAsia="宋体" w:hint="default"/>
                <w:sz w:val="18"/>
                <w:szCs w:val="18"/>
              </w:rPr>
            </w:pPr>
            <w:r>
              <w:rPr>
                <w:rFonts w:ascii="宋体"/>
                <w:sz w:val="18"/>
              </w:rPr>
              <w:t>0.00</w:t>
            </w:r>
          </w:p>
        </w:tc>
        <w:tc>
          <w:tcPr>
            <w:tcW w:w="23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3,666,740.27</w:t>
            </w:r>
          </w:p>
        </w:tc>
        <w:tc>
          <w:tcPr>
            <w:tcW w:w="23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0.00</w:t>
            </w:r>
          </w:p>
        </w:tc>
      </w:tr>
    </w:tbl>
    <w:p>
      <w:pPr>
        <w:pStyle w:val="BodyText"/>
        <w:spacing w:line="240" w:lineRule="auto" w:before="30"/>
        <w:ind w:right="0"/>
        <w:jc w:val="left"/>
      </w:pPr>
      <w:r>
        <w:rPr/>
        <w:t>公司报告期内盈利且母公司未分配利润为正但未提出现金红利分配预案</w:t>
      </w:r>
    </w:p>
    <w:p>
      <w:pPr>
        <w:spacing w:line="528" w:lineRule="auto" w:before="75"/>
        <w:ind w:left="152" w:right="7625"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bookmarkStart w:name="十三、社会责任情况" w:id="47"/>
      <w:bookmarkEnd w:id="47"/>
      <w:r>
        <w:rPr>
          <w:rFonts w:ascii="宋体" w:hAnsi="宋体" w:cs="宋体" w:eastAsia="宋体" w:hint="default"/>
          <w:w w:val="100"/>
          <w:sz w:val="21"/>
          <w:szCs w:val="21"/>
        </w:rPr>
      </w:r>
      <w:r>
        <w:rPr>
          <w:rFonts w:ascii="宋体" w:hAnsi="宋体" w:cs="宋体" w:eastAsia="宋体" w:hint="default"/>
          <w:b/>
          <w:bCs/>
          <w:sz w:val="24"/>
          <w:szCs w:val="24"/>
        </w:rPr>
        <w:t>十三、社会责任情况</w:t>
      </w:r>
      <w:r>
        <w:rPr>
          <w:rFonts w:ascii="宋体" w:hAnsi="宋体" w:cs="宋体" w:eastAsia="宋体" w:hint="default"/>
          <w:b/>
          <w:bCs/>
          <w:w w:val="99"/>
          <w:sz w:val="24"/>
          <w:szCs w:val="24"/>
        </w:rPr>
        <w:t> </w:t>
      </w:r>
      <w:r>
        <w:rPr>
          <w:rFonts w:ascii="宋体" w:hAnsi="宋体" w:cs="宋体" w:eastAsia="宋体" w:hint="default"/>
          <w:sz w:val="21"/>
          <w:szCs w:val="21"/>
        </w:rPr>
        <w:t>不适用。</w:t>
      </w:r>
    </w:p>
    <w:p>
      <w:pPr>
        <w:pStyle w:val="Heading2"/>
        <w:spacing w:line="240" w:lineRule="auto" w:before="139"/>
        <w:ind w:right="0"/>
        <w:jc w:val="left"/>
        <w:rPr>
          <w:b w:val="0"/>
          <w:bCs w:val="0"/>
        </w:rPr>
      </w:pPr>
      <w:bookmarkStart w:name="十四、报告期内接待调研、沟通、采访等活动登记表" w:id="48"/>
      <w:bookmarkEnd w:id="48"/>
      <w:r>
        <w:rPr>
          <w:b w:val="0"/>
          <w:bCs w:val="0"/>
        </w:rPr>
      </w:r>
      <w:r>
        <w:rPr/>
        <w:t>十四、报告期内接待调研、沟通、采访等活动登记表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8"/>
          <w:szCs w:val="28"/>
        </w:rPr>
      </w:pPr>
    </w:p>
    <w:p>
      <w:pPr>
        <w:spacing w:before="44"/>
        <w:ind w:left="0" w:right="110" w:firstLine="0"/>
        <w:jc w:val="right"/>
        <w:rPr>
          <w:rFonts w:ascii="宋体" w:hAnsi="宋体" w:cs="宋体" w:eastAsia="宋体" w:hint="default"/>
          <w:sz w:val="18"/>
          <w:szCs w:val="18"/>
        </w:rPr>
      </w:pPr>
      <w:r>
        <w:rPr/>
        <w:pict>
          <v:shape style="position:absolute;margin-left:55.919998pt;margin-top:-145.568283pt;width:484.1pt;height:347.5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5"/>
                    <w:gridCol w:w="1200"/>
                    <w:gridCol w:w="991"/>
                    <w:gridCol w:w="1277"/>
                    <w:gridCol w:w="1133"/>
                    <w:gridCol w:w="3542"/>
                  </w:tblGrid>
                  <w:tr>
                    <w:trPr>
                      <w:trHeight w:val="478" w:hRule="exact"/>
                    </w:trPr>
                    <w:tc>
                      <w:tcPr>
                        <w:tcW w:w="1495" w:type="dxa"/>
                        <w:tcBorders>
                          <w:top w:val="single" w:sz="12"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200"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接待地点</w:t>
                        </w:r>
                      </w:p>
                    </w:tc>
                    <w:tc>
                      <w:tcPr>
                        <w:tcW w:w="991"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0"/>
                          <w:ind w:right="125"/>
                          <w:jc w:val="right"/>
                          <w:rPr>
                            <w:rFonts w:ascii="宋体" w:hAnsi="宋体" w:cs="宋体" w:eastAsia="宋体" w:hint="default"/>
                            <w:sz w:val="18"/>
                            <w:szCs w:val="18"/>
                          </w:rPr>
                        </w:pPr>
                        <w:r>
                          <w:rPr>
                            <w:rFonts w:ascii="宋体" w:hAnsi="宋体" w:cs="宋体" w:eastAsia="宋体" w:hint="default"/>
                            <w:sz w:val="18"/>
                            <w:szCs w:val="18"/>
                          </w:rPr>
                          <w:t>接待方式</w:t>
                        </w:r>
                      </w:p>
                    </w:tc>
                    <w:tc>
                      <w:tcPr>
                        <w:tcW w:w="1277"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1133"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0"/>
                          <w:ind w:right="197"/>
                          <w:jc w:val="right"/>
                          <w:rPr>
                            <w:rFonts w:ascii="宋体" w:hAnsi="宋体" w:cs="宋体" w:eastAsia="宋体" w:hint="default"/>
                            <w:sz w:val="18"/>
                            <w:szCs w:val="18"/>
                          </w:rPr>
                        </w:pPr>
                        <w:r>
                          <w:rPr>
                            <w:rFonts w:ascii="宋体" w:hAnsi="宋体" w:cs="宋体" w:eastAsia="宋体" w:hint="default"/>
                            <w:sz w:val="18"/>
                            <w:szCs w:val="18"/>
                          </w:rPr>
                          <w:t>接待对象</w:t>
                        </w:r>
                      </w:p>
                    </w:tc>
                    <w:tc>
                      <w:tcPr>
                        <w:tcW w:w="3542" w:type="dxa"/>
                        <w:tcBorders>
                          <w:top w:val="single" w:sz="12" w:space="0" w:color="000000"/>
                          <w:left w:val="single" w:sz="6" w:space="0" w:color="000000"/>
                          <w:bottom w:val="single" w:sz="6" w:space="0" w:color="000000"/>
                          <w:right w:val="single" w:sz="12" w:space="0" w:color="000000"/>
                        </w:tcBorders>
                        <w:shd w:val="clear" w:color="auto" w:fill="D4D4D4"/>
                      </w:tcPr>
                      <w:p>
                        <w:pPr>
                          <w:pStyle w:val="TableParagraph"/>
                          <w:spacing w:line="240" w:lineRule="auto" w:before="80"/>
                          <w:ind w:left="595" w:right="0"/>
                          <w:jc w:val="left"/>
                          <w:rPr>
                            <w:rFonts w:ascii="宋体" w:hAnsi="宋体" w:cs="宋体" w:eastAsia="宋体" w:hint="default"/>
                            <w:sz w:val="18"/>
                            <w:szCs w:val="18"/>
                          </w:rPr>
                        </w:pPr>
                        <w:r>
                          <w:rPr>
                            <w:rFonts w:ascii="宋体" w:hAnsi="宋体" w:cs="宋体" w:eastAsia="宋体" w:hint="default"/>
                            <w:sz w:val="18"/>
                            <w:szCs w:val="18"/>
                          </w:rPr>
                          <w:t>谈论的主要内容及提供的资料</w:t>
                        </w:r>
                      </w:p>
                    </w:tc>
                  </w:tr>
                  <w:tr>
                    <w:trPr>
                      <w:trHeight w:val="468"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01</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17</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25"/>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97"/>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35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关于公司重组事宜；未提供资料。</w:t>
                        </w:r>
                      </w:p>
                    </w:tc>
                  </w:tr>
                  <w:tr>
                    <w:trPr>
                      <w:trHeight w:val="720"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02</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09</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3542"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77"/>
                          <w:jc w:val="left"/>
                          <w:rPr>
                            <w:rFonts w:ascii="宋体" w:hAnsi="宋体" w:cs="宋体" w:eastAsia="宋体" w:hint="default"/>
                            <w:sz w:val="18"/>
                            <w:szCs w:val="18"/>
                          </w:rPr>
                        </w:pPr>
                        <w:r>
                          <w:rPr>
                            <w:rFonts w:ascii="宋体" w:hAnsi="宋体" w:cs="宋体" w:eastAsia="宋体" w:hint="default"/>
                            <w:sz w:val="18"/>
                            <w:szCs w:val="18"/>
                          </w:rPr>
                          <w:t>关于公司年报披露时间及重组事宜；未提供 资料。</w:t>
                        </w:r>
                      </w:p>
                    </w:tc>
                  </w:tr>
                  <w:tr>
                    <w:trPr>
                      <w:trHeight w:val="468"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03</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09</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25"/>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97"/>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35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21" w:right="-13"/>
                          <w:jc w:val="left"/>
                          <w:rPr>
                            <w:rFonts w:ascii="宋体" w:hAnsi="宋体" w:cs="宋体" w:eastAsia="宋体" w:hint="default"/>
                            <w:sz w:val="18"/>
                            <w:szCs w:val="18"/>
                          </w:rPr>
                        </w:pPr>
                        <w:r>
                          <w:rPr>
                            <w:rFonts w:ascii="宋体" w:hAnsi="宋体" w:cs="宋体" w:eastAsia="宋体" w:hint="default"/>
                            <w:sz w:val="18"/>
                            <w:szCs w:val="18"/>
                          </w:rPr>
                          <w:t>关于公司</w:t>
                        </w:r>
                        <w:r>
                          <w:rPr>
                            <w:rFonts w:ascii="宋体" w:hAnsi="宋体" w:cs="宋体" w:eastAsia="宋体" w:hint="default"/>
                            <w:spacing w:val="-47"/>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年度经营情况；未提供资料。</w:t>
                        </w:r>
                      </w:p>
                    </w:tc>
                  </w:tr>
                  <w:tr>
                    <w:trPr>
                      <w:trHeight w:val="720"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03</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3542"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77"/>
                          <w:jc w:val="left"/>
                          <w:rPr>
                            <w:rFonts w:ascii="宋体" w:hAnsi="宋体" w:cs="宋体" w:eastAsia="宋体" w:hint="default"/>
                            <w:sz w:val="18"/>
                            <w:szCs w:val="18"/>
                          </w:rPr>
                        </w:pPr>
                        <w:r>
                          <w:rPr>
                            <w:rFonts w:ascii="宋体" w:hAnsi="宋体" w:cs="宋体" w:eastAsia="宋体" w:hint="default"/>
                            <w:sz w:val="18"/>
                            <w:szCs w:val="18"/>
                          </w:rPr>
                          <w:t>关于公司今年是否可以撤销退市风险警示； 未提供资料。</w:t>
                        </w:r>
                      </w:p>
                    </w:tc>
                  </w:tr>
                  <w:tr>
                    <w:trPr>
                      <w:trHeight w:val="468"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03</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14</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25"/>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97"/>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35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关于公司目前业务的开展情况；未提供资料</w:t>
                        </w:r>
                      </w:p>
                    </w:tc>
                  </w:tr>
                  <w:tr>
                    <w:trPr>
                      <w:trHeight w:val="720"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03</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22</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3542"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77"/>
                          <w:jc w:val="left"/>
                          <w:rPr>
                            <w:rFonts w:ascii="宋体" w:hAnsi="宋体" w:cs="宋体" w:eastAsia="宋体" w:hint="default"/>
                            <w:sz w:val="18"/>
                            <w:szCs w:val="18"/>
                          </w:rPr>
                        </w:pPr>
                        <w:r>
                          <w:rPr>
                            <w:rFonts w:ascii="宋体" w:hAnsi="宋体" w:cs="宋体" w:eastAsia="宋体" w:hint="default"/>
                            <w:sz w:val="18"/>
                            <w:szCs w:val="18"/>
                          </w:rPr>
                          <w:t>关于公司目前是否存在退市风险事宜；未提 供资料。</w:t>
                        </w:r>
                      </w:p>
                    </w:tc>
                  </w:tr>
                  <w:tr>
                    <w:trPr>
                      <w:trHeight w:val="718"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03</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23</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3542"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77"/>
                          <w:jc w:val="left"/>
                          <w:rPr>
                            <w:rFonts w:ascii="宋体" w:hAnsi="宋体" w:cs="宋体" w:eastAsia="宋体" w:hint="default"/>
                            <w:sz w:val="18"/>
                            <w:szCs w:val="18"/>
                          </w:rPr>
                        </w:pPr>
                        <w:r>
                          <w:rPr>
                            <w:rFonts w:ascii="宋体" w:hAnsi="宋体" w:cs="宋体" w:eastAsia="宋体" w:hint="default"/>
                            <w:sz w:val="18"/>
                            <w:szCs w:val="18"/>
                          </w:rPr>
                          <w:t>咨询公司大股东有关情况及公司今年是否可 以撤销退市风险警示；未提供资料。</w:t>
                        </w:r>
                      </w:p>
                    </w:tc>
                  </w:tr>
                  <w:tr>
                    <w:trPr>
                      <w:trHeight w:val="720"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04</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10</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3542"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77"/>
                          <w:jc w:val="left"/>
                          <w:rPr>
                            <w:rFonts w:ascii="宋体" w:hAnsi="宋体" w:cs="宋体" w:eastAsia="宋体" w:hint="default"/>
                            <w:sz w:val="18"/>
                            <w:szCs w:val="18"/>
                          </w:rPr>
                        </w:pPr>
                        <w:r>
                          <w:rPr>
                            <w:rFonts w:ascii="宋体" w:hAnsi="宋体" w:cs="宋体" w:eastAsia="宋体" w:hint="default"/>
                            <w:sz w:val="18"/>
                            <w:szCs w:val="18"/>
                          </w:rPr>
                          <w:t>咨询公司退市情况及年报公布时间；未提供 资料。</w:t>
                        </w:r>
                      </w:p>
                    </w:tc>
                  </w:tr>
                  <w:tr>
                    <w:trPr>
                      <w:trHeight w:val="718"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05</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3542"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10"/>
                          <w:jc w:val="left"/>
                          <w:rPr>
                            <w:rFonts w:ascii="宋体" w:hAnsi="宋体" w:cs="宋体" w:eastAsia="宋体" w:hint="default"/>
                            <w:sz w:val="18"/>
                            <w:szCs w:val="18"/>
                          </w:rPr>
                        </w:pPr>
                        <w:r>
                          <w:rPr>
                            <w:rFonts w:ascii="宋体" w:hAnsi="宋体" w:cs="宋体" w:eastAsia="宋体" w:hint="default"/>
                            <w:spacing w:val="-6"/>
                            <w:sz w:val="18"/>
                            <w:szCs w:val="18"/>
                          </w:rPr>
                          <w:t>咨询针对《退市征求意见稿》，公司是否面临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退市风险；未提供资料。</w:t>
                        </w:r>
                      </w:p>
                    </w:tc>
                  </w:tr>
                  <w:tr>
                    <w:trPr>
                      <w:trHeight w:val="725" w:hRule="exact"/>
                    </w:trPr>
                    <w:tc>
                      <w:tcPr>
                        <w:tcW w:w="149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05</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04</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3542" w:type="dxa"/>
                        <w:tcBorders>
                          <w:top w:val="single" w:sz="6" w:space="0" w:color="000000"/>
                          <w:left w:val="single" w:sz="6" w:space="0" w:color="000000"/>
                          <w:bottom w:val="single" w:sz="12" w:space="0" w:color="000000"/>
                          <w:right w:val="single" w:sz="12" w:space="0" w:color="000000"/>
                        </w:tcBorders>
                      </w:tcPr>
                      <w:p>
                        <w:pPr>
                          <w:pStyle w:val="TableParagraph"/>
                          <w:spacing w:line="314" w:lineRule="auto" w:before="51"/>
                          <w:ind w:left="21" w:right="10"/>
                          <w:jc w:val="left"/>
                          <w:rPr>
                            <w:rFonts w:ascii="宋体" w:hAnsi="宋体" w:cs="宋体" w:eastAsia="宋体" w:hint="default"/>
                            <w:sz w:val="18"/>
                            <w:szCs w:val="18"/>
                          </w:rPr>
                        </w:pPr>
                        <w:r>
                          <w:rPr>
                            <w:rFonts w:ascii="宋体" w:hAnsi="宋体" w:cs="宋体" w:eastAsia="宋体" w:hint="default"/>
                            <w:spacing w:val="-6"/>
                            <w:sz w:val="18"/>
                            <w:szCs w:val="18"/>
                          </w:rPr>
                          <w:t>咨询针对《退市征求意见稿》，公司是否面临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退市风险；未提供资料。</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type w:val="continuous"/>
          <w:pgSz w:w="11910" w:h="16840"/>
          <w:pgMar w:top="1040" w:bottom="1380" w:left="980" w:right="9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1495"/>
        <w:gridCol w:w="1200"/>
        <w:gridCol w:w="991"/>
        <w:gridCol w:w="1277"/>
        <w:gridCol w:w="1133"/>
        <w:gridCol w:w="3542"/>
      </w:tblGrid>
      <w:tr>
        <w:trPr>
          <w:trHeight w:val="727" w:hRule="exact"/>
        </w:trPr>
        <w:tc>
          <w:tcPr>
            <w:tcW w:w="149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05</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08</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99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13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3542" w:type="dxa"/>
            <w:tcBorders>
              <w:top w:val="single" w:sz="12" w:space="0" w:color="000000"/>
              <w:left w:val="single" w:sz="6" w:space="0" w:color="000000"/>
              <w:bottom w:val="single" w:sz="6" w:space="0" w:color="000000"/>
              <w:right w:val="single" w:sz="12" w:space="0" w:color="000000"/>
            </w:tcBorders>
          </w:tcPr>
          <w:p>
            <w:pPr>
              <w:pStyle w:val="TableParagraph"/>
              <w:spacing w:line="314" w:lineRule="auto" w:before="51"/>
              <w:ind w:left="21" w:right="10"/>
              <w:jc w:val="left"/>
              <w:rPr>
                <w:rFonts w:ascii="宋体" w:hAnsi="宋体" w:cs="宋体" w:eastAsia="宋体" w:hint="default"/>
                <w:sz w:val="18"/>
                <w:szCs w:val="18"/>
              </w:rPr>
            </w:pPr>
            <w:r>
              <w:rPr>
                <w:rFonts w:ascii="宋体" w:hAnsi="宋体" w:cs="宋体" w:eastAsia="宋体" w:hint="default"/>
                <w:spacing w:val="-6"/>
                <w:sz w:val="18"/>
                <w:szCs w:val="18"/>
              </w:rPr>
              <w:t>咨询针对《退市征求意见稿》，公司是否面临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退市风险；未提供资料。</w:t>
            </w:r>
          </w:p>
        </w:tc>
      </w:tr>
      <w:tr>
        <w:trPr>
          <w:trHeight w:val="718"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05</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09</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3542"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10"/>
              <w:jc w:val="left"/>
              <w:rPr>
                <w:rFonts w:ascii="宋体" w:hAnsi="宋体" w:cs="宋体" w:eastAsia="宋体" w:hint="default"/>
                <w:sz w:val="18"/>
                <w:szCs w:val="18"/>
              </w:rPr>
            </w:pPr>
            <w:r>
              <w:rPr>
                <w:rFonts w:ascii="宋体" w:hAnsi="宋体" w:cs="宋体" w:eastAsia="宋体" w:hint="default"/>
                <w:spacing w:val="-6"/>
                <w:sz w:val="18"/>
                <w:szCs w:val="18"/>
              </w:rPr>
              <w:t>咨询针对《退市征求意见稿》，公司是否面临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退市风险；未提供资料。</w:t>
            </w:r>
          </w:p>
        </w:tc>
      </w:tr>
      <w:tr>
        <w:trPr>
          <w:trHeight w:val="470"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2"/>
              <w:ind w:right="17"/>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05</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16</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25"/>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97"/>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35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2"/>
              <w:ind w:left="21" w:right="0"/>
              <w:jc w:val="left"/>
              <w:rPr>
                <w:rFonts w:ascii="宋体" w:hAnsi="宋体" w:cs="宋体" w:eastAsia="宋体" w:hint="default"/>
                <w:sz w:val="18"/>
                <w:szCs w:val="18"/>
              </w:rPr>
            </w:pPr>
            <w:r>
              <w:rPr>
                <w:rFonts w:ascii="宋体" w:hAnsi="宋体" w:cs="宋体" w:eastAsia="宋体" w:hint="default"/>
                <w:sz w:val="18"/>
                <w:szCs w:val="18"/>
              </w:rPr>
              <w:t>关于公司重组事宜；未提供资料。</w:t>
            </w:r>
          </w:p>
        </w:tc>
      </w:tr>
      <w:tr>
        <w:trPr>
          <w:trHeight w:val="468"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05</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18</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25"/>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97"/>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35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关于公司重组事宜；未提供资料。</w:t>
            </w:r>
          </w:p>
        </w:tc>
      </w:tr>
      <w:tr>
        <w:trPr>
          <w:trHeight w:val="470"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05</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22</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25"/>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97"/>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35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关于公司重组事宜；未提供资料。</w:t>
            </w:r>
          </w:p>
        </w:tc>
      </w:tr>
      <w:tr>
        <w:trPr>
          <w:trHeight w:val="468"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05</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25</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25"/>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97"/>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35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关于公司重组事宜；未提供资料。</w:t>
            </w:r>
          </w:p>
        </w:tc>
      </w:tr>
      <w:tr>
        <w:trPr>
          <w:trHeight w:val="468"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06</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18</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25"/>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97"/>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35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关于公司重组事宜；未提供资料。</w:t>
            </w:r>
          </w:p>
        </w:tc>
      </w:tr>
      <w:tr>
        <w:trPr>
          <w:trHeight w:val="1032"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06</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26</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25"/>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7"/>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3542"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51"/>
              <w:ind w:left="21" w:right="77"/>
              <w:jc w:val="both"/>
              <w:rPr>
                <w:rFonts w:ascii="宋体" w:hAnsi="宋体" w:cs="宋体" w:eastAsia="宋体" w:hint="default"/>
                <w:sz w:val="18"/>
                <w:szCs w:val="18"/>
              </w:rPr>
            </w:pPr>
            <w:r>
              <w:rPr>
                <w:rFonts w:ascii="宋体" w:hAnsi="宋体" w:cs="宋体" w:eastAsia="宋体" w:hint="default"/>
                <w:sz w:val="18"/>
                <w:szCs w:val="18"/>
              </w:rPr>
              <w:t>关于向投资者讲解公司未来三年股东回报、 落实现金分红的工作方案及修改公司章程事 宜，询问投资者意见及建议；未提供资料。</w:t>
            </w:r>
          </w:p>
        </w:tc>
      </w:tr>
      <w:tr>
        <w:trPr>
          <w:trHeight w:val="1032"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7"/>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06</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27</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25"/>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7"/>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3542"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77"/>
              <w:jc w:val="both"/>
              <w:rPr>
                <w:rFonts w:ascii="宋体" w:hAnsi="宋体" w:cs="宋体" w:eastAsia="宋体" w:hint="default"/>
                <w:sz w:val="18"/>
                <w:szCs w:val="18"/>
              </w:rPr>
            </w:pPr>
            <w:r>
              <w:rPr>
                <w:rFonts w:ascii="宋体" w:hAnsi="宋体" w:cs="宋体" w:eastAsia="宋体" w:hint="default"/>
                <w:sz w:val="18"/>
                <w:szCs w:val="18"/>
              </w:rPr>
              <w:t>关于向投资者讲解公司未来三年股东回报、 落实现金分红的工作方案及修改公司章程事 宜，询问投资者意见及建议；未提供资料。</w:t>
            </w:r>
          </w:p>
        </w:tc>
      </w:tr>
      <w:tr>
        <w:trPr>
          <w:trHeight w:val="718"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07</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20</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3542"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77"/>
              <w:jc w:val="left"/>
              <w:rPr>
                <w:rFonts w:ascii="宋体" w:hAnsi="宋体" w:cs="宋体" w:eastAsia="宋体" w:hint="default"/>
                <w:sz w:val="18"/>
                <w:szCs w:val="18"/>
              </w:rPr>
            </w:pPr>
            <w:r>
              <w:rPr>
                <w:rFonts w:ascii="宋体" w:hAnsi="宋体" w:cs="宋体" w:eastAsia="宋体" w:hint="default"/>
                <w:sz w:val="18"/>
                <w:szCs w:val="18"/>
              </w:rPr>
              <w:t>公司股东大会召开情况及重组事宜；未提供 资料。</w:t>
            </w:r>
          </w:p>
        </w:tc>
      </w:tr>
      <w:tr>
        <w:trPr>
          <w:trHeight w:val="470"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07</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30</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25"/>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97"/>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35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公司重组事宜；未提供资料。</w:t>
            </w:r>
          </w:p>
        </w:tc>
      </w:tr>
      <w:tr>
        <w:trPr>
          <w:trHeight w:val="468"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08</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01</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25"/>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97"/>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35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公司是否会退市；未提供资料。</w:t>
            </w:r>
          </w:p>
        </w:tc>
      </w:tr>
      <w:tr>
        <w:trPr>
          <w:trHeight w:val="468"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08</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02</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25"/>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97"/>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35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公司重组事宜；未提供资料。</w:t>
            </w:r>
          </w:p>
        </w:tc>
      </w:tr>
      <w:tr>
        <w:trPr>
          <w:trHeight w:val="720"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08</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21</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3542" w:type="dxa"/>
            <w:tcBorders>
              <w:top w:val="single" w:sz="6" w:space="0" w:color="000000"/>
              <w:left w:val="single" w:sz="6" w:space="0" w:color="000000"/>
              <w:bottom w:val="single" w:sz="6" w:space="0" w:color="000000"/>
              <w:right w:val="single" w:sz="12" w:space="0" w:color="000000"/>
            </w:tcBorders>
          </w:tcPr>
          <w:p>
            <w:pPr>
              <w:pStyle w:val="TableParagraph"/>
              <w:spacing w:line="314" w:lineRule="auto" w:before="51"/>
              <w:ind w:left="21" w:right="72"/>
              <w:jc w:val="left"/>
              <w:rPr>
                <w:rFonts w:ascii="宋体" w:hAnsi="宋体" w:cs="宋体" w:eastAsia="宋体" w:hint="default"/>
                <w:sz w:val="18"/>
                <w:szCs w:val="18"/>
              </w:rPr>
            </w:pPr>
            <w:r>
              <w:rPr>
                <w:rFonts w:ascii="宋体" w:hAnsi="宋体" w:cs="宋体" w:eastAsia="宋体" w:hint="default"/>
                <w:sz w:val="18"/>
                <w:szCs w:val="18"/>
              </w:rPr>
              <w:t>公司关联方龙腾光电</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年及</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年年度 盈利情况；未提供资料。</w:t>
            </w:r>
          </w:p>
        </w:tc>
      </w:tr>
      <w:tr>
        <w:trPr>
          <w:trHeight w:val="468"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09</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18</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25"/>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97"/>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35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公司重组事宜及是否会退市；未提供资料。</w:t>
            </w:r>
          </w:p>
        </w:tc>
      </w:tr>
      <w:tr>
        <w:trPr>
          <w:trHeight w:val="720"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09</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20</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3542" w:type="dxa"/>
            <w:tcBorders>
              <w:top w:val="single" w:sz="6" w:space="0" w:color="000000"/>
              <w:left w:val="single" w:sz="6" w:space="0" w:color="000000"/>
              <w:bottom w:val="single" w:sz="6" w:space="0" w:color="000000"/>
              <w:right w:val="single" w:sz="12" w:space="0" w:color="000000"/>
            </w:tcBorders>
          </w:tcPr>
          <w:p>
            <w:pPr>
              <w:pStyle w:val="TableParagraph"/>
              <w:spacing w:line="314" w:lineRule="auto" w:before="51"/>
              <w:ind w:left="21" w:right="10"/>
              <w:jc w:val="left"/>
              <w:rPr>
                <w:rFonts w:ascii="宋体" w:hAnsi="宋体" w:cs="宋体" w:eastAsia="宋体" w:hint="default"/>
                <w:sz w:val="18"/>
                <w:szCs w:val="18"/>
              </w:rPr>
            </w:pPr>
            <w:r>
              <w:rPr>
                <w:rFonts w:ascii="宋体" w:hAnsi="宋体" w:cs="宋体" w:eastAsia="宋体" w:hint="default"/>
                <w:sz w:val="18"/>
                <w:szCs w:val="18"/>
              </w:rPr>
              <w:t>公司是否退市及</w:t>
            </w:r>
            <w:r>
              <w:rPr>
                <w:rFonts w:ascii="宋体" w:hAnsi="宋体" w:cs="宋体" w:eastAsia="宋体" w:hint="default"/>
                <w:spacing w:val="-44"/>
                <w:sz w:val="18"/>
                <w:szCs w:val="18"/>
              </w:rPr>
              <w:t> </w:t>
            </w: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pacing w:val="-3"/>
                <w:sz w:val="18"/>
                <w:szCs w:val="18"/>
              </w:rPr>
              <w:t>年年度盈利情况；未提</w:t>
            </w:r>
            <w:r>
              <w:rPr>
                <w:rFonts w:ascii="宋体" w:hAnsi="宋体" w:cs="宋体" w:eastAsia="宋体" w:hint="default"/>
                <w:sz w:val="18"/>
                <w:szCs w:val="18"/>
              </w:rPr>
              <w:t> 供资料。</w:t>
            </w:r>
          </w:p>
        </w:tc>
      </w:tr>
      <w:tr>
        <w:trPr>
          <w:trHeight w:val="468"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09</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25</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25"/>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97"/>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35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公司是否会退市；未提供资料。</w:t>
            </w:r>
          </w:p>
        </w:tc>
      </w:tr>
      <w:tr>
        <w:trPr>
          <w:trHeight w:val="470"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2"/>
              <w:ind w:right="17"/>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09</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26</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25"/>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97"/>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35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2"/>
              <w:ind w:left="21" w:right="0"/>
              <w:jc w:val="left"/>
              <w:rPr>
                <w:rFonts w:ascii="宋体" w:hAnsi="宋体" w:cs="宋体" w:eastAsia="宋体" w:hint="default"/>
                <w:sz w:val="18"/>
                <w:szCs w:val="18"/>
              </w:rPr>
            </w:pPr>
            <w:r>
              <w:rPr>
                <w:rFonts w:ascii="宋体" w:hAnsi="宋体" w:cs="宋体" w:eastAsia="宋体" w:hint="default"/>
                <w:sz w:val="18"/>
                <w:szCs w:val="18"/>
              </w:rPr>
              <w:t>公司重组事宜；未提供资料。</w:t>
            </w:r>
          </w:p>
        </w:tc>
      </w:tr>
      <w:tr>
        <w:trPr>
          <w:trHeight w:val="468"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10</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08</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25"/>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97"/>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35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公司重组事宜；未提供资料。</w:t>
            </w:r>
          </w:p>
        </w:tc>
      </w:tr>
      <w:tr>
        <w:trPr>
          <w:trHeight w:val="470"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10</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09</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25"/>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97"/>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35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公司重组事宜；未提供资料。</w:t>
            </w:r>
          </w:p>
        </w:tc>
      </w:tr>
      <w:tr>
        <w:trPr>
          <w:trHeight w:val="468"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10</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16</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25"/>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97"/>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35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公司是否会退市；未提供资料。</w:t>
            </w:r>
          </w:p>
        </w:tc>
      </w:tr>
      <w:tr>
        <w:trPr>
          <w:trHeight w:val="470"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10</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30</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25"/>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97"/>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35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公司重组事宜；未提供资料。</w:t>
            </w:r>
          </w:p>
        </w:tc>
      </w:tr>
      <w:tr>
        <w:trPr>
          <w:trHeight w:val="468"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11</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02</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25"/>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97"/>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35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公司重组事宜；未提供资料。</w:t>
            </w:r>
          </w:p>
        </w:tc>
      </w:tr>
      <w:tr>
        <w:trPr>
          <w:trHeight w:val="725" w:hRule="exact"/>
        </w:trPr>
        <w:tc>
          <w:tcPr>
            <w:tcW w:w="149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11</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05</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3542" w:type="dxa"/>
            <w:tcBorders>
              <w:top w:val="single" w:sz="6" w:space="0" w:color="000000"/>
              <w:left w:val="single" w:sz="6" w:space="0" w:color="000000"/>
              <w:bottom w:val="single" w:sz="12" w:space="0" w:color="000000"/>
              <w:right w:val="single" w:sz="12" w:space="0" w:color="000000"/>
            </w:tcBorders>
          </w:tcPr>
          <w:p>
            <w:pPr>
              <w:pStyle w:val="TableParagraph"/>
              <w:spacing w:line="316" w:lineRule="auto" w:before="49"/>
              <w:ind w:left="21" w:right="77"/>
              <w:jc w:val="left"/>
              <w:rPr>
                <w:rFonts w:ascii="宋体" w:hAnsi="宋体" w:cs="宋体" w:eastAsia="宋体" w:hint="default"/>
                <w:sz w:val="18"/>
                <w:szCs w:val="18"/>
              </w:rPr>
            </w:pPr>
            <w:r>
              <w:rPr>
                <w:rFonts w:ascii="宋体" w:hAnsi="宋体" w:cs="宋体" w:eastAsia="宋体" w:hint="default"/>
                <w:sz w:val="18"/>
                <w:szCs w:val="18"/>
              </w:rPr>
              <w:t>公司日常关联交易事宜及重组事宜：未提供 资料。</w:t>
            </w:r>
          </w:p>
        </w:tc>
      </w:tr>
    </w:tbl>
    <w:p>
      <w:pPr>
        <w:spacing w:after="0" w:line="316" w:lineRule="auto"/>
        <w:jc w:val="left"/>
        <w:rPr>
          <w:rFonts w:ascii="宋体" w:hAnsi="宋体" w:cs="宋体" w:eastAsia="宋体" w:hint="default"/>
          <w:sz w:val="18"/>
          <w:szCs w:val="18"/>
        </w:rPr>
        <w:sectPr>
          <w:pgSz w:w="11910" w:h="16840"/>
          <w:pgMar w:header="745" w:footer="1188" w:top="104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1495"/>
        <w:gridCol w:w="1200"/>
        <w:gridCol w:w="991"/>
        <w:gridCol w:w="1277"/>
        <w:gridCol w:w="1133"/>
        <w:gridCol w:w="3542"/>
      </w:tblGrid>
      <w:tr>
        <w:trPr>
          <w:trHeight w:val="478" w:hRule="exact"/>
        </w:trPr>
        <w:tc>
          <w:tcPr>
            <w:tcW w:w="149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11</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06</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0"/>
              <w:ind w:right="139"/>
              <w:jc w:val="right"/>
              <w:rPr>
                <w:rFonts w:ascii="宋体" w:hAnsi="宋体" w:cs="宋体" w:eastAsia="宋体" w:hint="default"/>
                <w:sz w:val="18"/>
                <w:szCs w:val="18"/>
              </w:rPr>
            </w:pPr>
            <w:r>
              <w:rPr>
                <w:rFonts w:ascii="宋体" w:hAnsi="宋体" w:cs="宋体" w:eastAsia="宋体" w:hint="default"/>
                <w:sz w:val="18"/>
                <w:szCs w:val="18"/>
              </w:rPr>
              <w:t>公司办公室</w:t>
            </w:r>
          </w:p>
        </w:tc>
        <w:tc>
          <w:tcPr>
            <w:tcW w:w="99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0"/>
              <w:ind w:right="125"/>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13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0"/>
              <w:ind w:right="197"/>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354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公司重组事宜；未提供资料。</w:t>
            </w:r>
          </w:p>
        </w:tc>
      </w:tr>
      <w:tr>
        <w:trPr>
          <w:trHeight w:val="718"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11</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07</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9"/>
              <w:jc w:val="right"/>
              <w:rPr>
                <w:rFonts w:ascii="宋体" w:hAnsi="宋体" w:cs="宋体" w:eastAsia="宋体" w:hint="default"/>
                <w:sz w:val="18"/>
                <w:szCs w:val="18"/>
              </w:rPr>
            </w:pPr>
            <w:r>
              <w:rPr>
                <w:rFonts w:ascii="宋体" w:hAnsi="宋体" w:cs="宋体" w:eastAsia="宋体" w:hint="default"/>
                <w:sz w:val="18"/>
                <w:szCs w:val="18"/>
              </w:rPr>
              <w:t>公司办公室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3542"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77"/>
              <w:jc w:val="left"/>
              <w:rPr>
                <w:rFonts w:ascii="宋体" w:hAnsi="宋体" w:cs="宋体" w:eastAsia="宋体" w:hint="default"/>
                <w:sz w:val="18"/>
                <w:szCs w:val="18"/>
              </w:rPr>
            </w:pPr>
            <w:r>
              <w:rPr>
                <w:rFonts w:ascii="宋体" w:hAnsi="宋体" w:cs="宋体" w:eastAsia="宋体" w:hint="default"/>
                <w:sz w:val="18"/>
                <w:szCs w:val="18"/>
              </w:rPr>
              <w:t>公司是否会退市及公司重组事宜；未提供资 料。</w:t>
            </w:r>
          </w:p>
        </w:tc>
      </w:tr>
      <w:tr>
        <w:trPr>
          <w:trHeight w:val="720"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11</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09</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9"/>
              <w:jc w:val="right"/>
              <w:rPr>
                <w:rFonts w:ascii="宋体" w:hAnsi="宋体" w:cs="宋体" w:eastAsia="宋体" w:hint="default"/>
                <w:sz w:val="18"/>
                <w:szCs w:val="18"/>
              </w:rPr>
            </w:pPr>
            <w:r>
              <w:rPr>
                <w:rFonts w:ascii="宋体" w:hAnsi="宋体" w:cs="宋体" w:eastAsia="宋体" w:hint="default"/>
                <w:sz w:val="18"/>
                <w:szCs w:val="18"/>
              </w:rPr>
              <w:t>公司办公室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3542"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77"/>
              <w:jc w:val="left"/>
              <w:rPr>
                <w:rFonts w:ascii="宋体" w:hAnsi="宋体" w:cs="宋体" w:eastAsia="宋体" w:hint="default"/>
                <w:sz w:val="18"/>
                <w:szCs w:val="18"/>
              </w:rPr>
            </w:pPr>
            <w:r>
              <w:rPr>
                <w:rFonts w:ascii="宋体" w:hAnsi="宋体" w:cs="宋体" w:eastAsia="宋体" w:hint="default"/>
                <w:sz w:val="18"/>
                <w:szCs w:val="18"/>
              </w:rPr>
              <w:t>公司是否会退市及公司重组事宜；未提供资 料。</w:t>
            </w:r>
          </w:p>
        </w:tc>
      </w:tr>
      <w:tr>
        <w:trPr>
          <w:trHeight w:val="468"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11</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30</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39"/>
              <w:jc w:val="right"/>
              <w:rPr>
                <w:rFonts w:ascii="宋体" w:hAnsi="宋体" w:cs="宋体" w:eastAsia="宋体" w:hint="default"/>
                <w:sz w:val="18"/>
                <w:szCs w:val="18"/>
              </w:rPr>
            </w:pPr>
            <w:r>
              <w:rPr>
                <w:rFonts w:ascii="宋体" w:hAnsi="宋体" w:cs="宋体" w:eastAsia="宋体" w:hint="default"/>
                <w:sz w:val="18"/>
                <w:szCs w:val="18"/>
              </w:rPr>
              <w:t>公司办公室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25"/>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97"/>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35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公司大股东的企业性质：未提供资料。</w:t>
            </w:r>
          </w:p>
        </w:tc>
      </w:tr>
      <w:tr>
        <w:trPr>
          <w:trHeight w:val="470"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12</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11</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39"/>
              <w:jc w:val="right"/>
              <w:rPr>
                <w:rFonts w:ascii="宋体" w:hAnsi="宋体" w:cs="宋体" w:eastAsia="宋体" w:hint="default"/>
                <w:sz w:val="18"/>
                <w:szCs w:val="18"/>
              </w:rPr>
            </w:pPr>
            <w:r>
              <w:rPr>
                <w:rFonts w:ascii="宋体" w:hAnsi="宋体" w:cs="宋体" w:eastAsia="宋体" w:hint="default"/>
                <w:sz w:val="18"/>
                <w:szCs w:val="18"/>
              </w:rPr>
              <w:t>公司办公室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25"/>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97"/>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35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询问参加公司股东大会事宜；未提供资料。</w:t>
            </w:r>
          </w:p>
        </w:tc>
      </w:tr>
      <w:tr>
        <w:trPr>
          <w:trHeight w:val="468"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12</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20</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39"/>
              <w:jc w:val="right"/>
              <w:rPr>
                <w:rFonts w:ascii="宋体" w:hAnsi="宋体" w:cs="宋体" w:eastAsia="宋体" w:hint="default"/>
                <w:sz w:val="18"/>
                <w:szCs w:val="18"/>
              </w:rPr>
            </w:pPr>
            <w:r>
              <w:rPr>
                <w:rFonts w:ascii="宋体" w:hAnsi="宋体" w:cs="宋体" w:eastAsia="宋体" w:hint="default"/>
                <w:sz w:val="18"/>
                <w:szCs w:val="18"/>
              </w:rPr>
              <w:t>公司办公室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25"/>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97"/>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35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询问公司是否会暂停上市：未提供资料。</w:t>
            </w:r>
          </w:p>
        </w:tc>
      </w:tr>
      <w:tr>
        <w:trPr>
          <w:trHeight w:val="468"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12</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24</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39"/>
              <w:jc w:val="right"/>
              <w:rPr>
                <w:rFonts w:ascii="宋体" w:hAnsi="宋体" w:cs="宋体" w:eastAsia="宋体" w:hint="default"/>
                <w:sz w:val="18"/>
                <w:szCs w:val="18"/>
              </w:rPr>
            </w:pPr>
            <w:r>
              <w:rPr>
                <w:rFonts w:ascii="宋体" w:hAnsi="宋体" w:cs="宋体" w:eastAsia="宋体" w:hint="default"/>
                <w:sz w:val="18"/>
                <w:szCs w:val="18"/>
              </w:rPr>
              <w:t>公司办公室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25"/>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97"/>
              <w:jc w:val="right"/>
              <w:rPr>
                <w:rFonts w:ascii="宋体" w:hAnsi="宋体" w:cs="宋体" w:eastAsia="宋体" w:hint="default"/>
                <w:sz w:val="18"/>
                <w:szCs w:val="18"/>
              </w:rPr>
            </w:pPr>
            <w:r>
              <w:rPr>
                <w:rFonts w:ascii="宋体" w:hAnsi="宋体" w:cs="宋体" w:eastAsia="宋体" w:hint="default"/>
                <w:sz w:val="18"/>
                <w:szCs w:val="18"/>
              </w:rPr>
              <w:t>公司股东</w:t>
            </w:r>
          </w:p>
        </w:tc>
        <w:tc>
          <w:tcPr>
            <w:tcW w:w="35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询问公司年报披露时间：未提供资料。</w:t>
            </w:r>
          </w:p>
        </w:tc>
      </w:tr>
      <w:tr>
        <w:trPr>
          <w:trHeight w:val="720"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12</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25</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公司股东</w:t>
            </w:r>
          </w:p>
        </w:tc>
        <w:tc>
          <w:tcPr>
            <w:tcW w:w="3542" w:type="dxa"/>
            <w:tcBorders>
              <w:top w:val="single" w:sz="6" w:space="0" w:color="000000"/>
              <w:left w:val="single" w:sz="6" w:space="0" w:color="000000"/>
              <w:bottom w:val="single" w:sz="6" w:space="0" w:color="000000"/>
              <w:right w:val="single" w:sz="12" w:space="0" w:color="000000"/>
            </w:tcBorders>
          </w:tcPr>
          <w:p>
            <w:pPr>
              <w:pStyle w:val="TableParagraph"/>
              <w:spacing w:line="314" w:lineRule="auto" w:before="51"/>
              <w:ind w:left="21" w:right="77"/>
              <w:jc w:val="left"/>
              <w:rPr>
                <w:rFonts w:ascii="宋体" w:hAnsi="宋体" w:cs="宋体" w:eastAsia="宋体" w:hint="default"/>
                <w:sz w:val="18"/>
                <w:szCs w:val="18"/>
              </w:rPr>
            </w:pPr>
            <w:r>
              <w:rPr>
                <w:rFonts w:ascii="宋体" w:hAnsi="宋体" w:cs="宋体" w:eastAsia="宋体" w:hint="default"/>
                <w:sz w:val="18"/>
                <w:szCs w:val="18"/>
              </w:rPr>
              <w:t>询问公司年报披露时间及重组事宜：未提供 资料。</w:t>
            </w:r>
          </w:p>
        </w:tc>
      </w:tr>
      <w:tr>
        <w:trPr>
          <w:trHeight w:val="720"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12</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26</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公司股东</w:t>
            </w:r>
          </w:p>
        </w:tc>
        <w:tc>
          <w:tcPr>
            <w:tcW w:w="3542"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31"/>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年年度盈利情况、公司股票是否实施退 市风险警示及重组事宜：未提供资料。</w:t>
            </w:r>
          </w:p>
        </w:tc>
      </w:tr>
      <w:tr>
        <w:trPr>
          <w:trHeight w:val="725" w:hRule="exact"/>
        </w:trPr>
        <w:tc>
          <w:tcPr>
            <w:tcW w:w="149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12</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31</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2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公司股东</w:t>
            </w:r>
          </w:p>
        </w:tc>
        <w:tc>
          <w:tcPr>
            <w:tcW w:w="3542" w:type="dxa"/>
            <w:tcBorders>
              <w:top w:val="single" w:sz="6" w:space="0" w:color="000000"/>
              <w:left w:val="single" w:sz="6" w:space="0" w:color="000000"/>
              <w:bottom w:val="single" w:sz="12" w:space="0" w:color="000000"/>
              <w:right w:val="single" w:sz="12" w:space="0" w:color="000000"/>
            </w:tcBorders>
          </w:tcPr>
          <w:p>
            <w:pPr>
              <w:pStyle w:val="TableParagraph"/>
              <w:spacing w:line="316" w:lineRule="auto" w:before="49"/>
              <w:ind w:left="21" w:right="77"/>
              <w:jc w:val="left"/>
              <w:rPr>
                <w:rFonts w:ascii="宋体" w:hAnsi="宋体" w:cs="宋体" w:eastAsia="宋体" w:hint="default"/>
                <w:sz w:val="18"/>
                <w:szCs w:val="18"/>
              </w:rPr>
            </w:pPr>
            <w:r>
              <w:rPr>
                <w:rFonts w:ascii="宋体" w:hAnsi="宋体" w:cs="宋体" w:eastAsia="宋体" w:hint="default"/>
                <w:sz w:val="18"/>
                <w:szCs w:val="18"/>
              </w:rPr>
              <w:t>关于公司年报披露时间及重组事宜；未提供 资料。</w:t>
            </w:r>
          </w:p>
        </w:tc>
      </w:tr>
    </w:tbl>
    <w:p>
      <w:pPr>
        <w:spacing w:after="0" w:line="316" w:lineRule="auto"/>
        <w:jc w:val="left"/>
        <w:rPr>
          <w:rFonts w:ascii="宋体" w:hAnsi="宋体" w:cs="宋体" w:eastAsia="宋体" w:hint="default"/>
          <w:sz w:val="18"/>
          <w:szCs w:val="18"/>
        </w:rPr>
        <w:sectPr>
          <w:pgSz w:w="11910" w:h="16840"/>
          <w:pgMar w:header="745" w:footer="1188" w:top="104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9"/>
          <w:szCs w:val="29"/>
        </w:rPr>
      </w:pPr>
    </w:p>
    <w:p>
      <w:pPr>
        <w:pStyle w:val="Heading1"/>
        <w:spacing w:line="240" w:lineRule="auto"/>
        <w:ind w:left="3750" w:right="3810"/>
        <w:jc w:val="center"/>
        <w:rPr>
          <w:b w:val="0"/>
          <w:bCs w:val="0"/>
        </w:rPr>
      </w:pPr>
      <w:bookmarkStart w:name="第五节 重要事项" w:id="49"/>
      <w:bookmarkEnd w:id="49"/>
      <w:r>
        <w:rPr>
          <w:b w:val="0"/>
          <w:bCs w:val="0"/>
        </w:rPr>
      </w:r>
      <w:bookmarkStart w:name="_bookmark4" w:id="50"/>
      <w:bookmarkEnd w:id="50"/>
      <w:r>
        <w:rPr>
          <w:b w:val="0"/>
          <w:bCs w:val="0"/>
        </w:rPr>
      </w:r>
      <w:r>
        <w:rPr/>
        <w:t>第五节</w:t>
      </w:r>
      <w:r>
        <w:rPr>
          <w:spacing w:val="-4"/>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2847"/>
        <w:jc w:val="left"/>
        <w:rPr>
          <w:b w:val="0"/>
          <w:bCs w:val="0"/>
        </w:rPr>
      </w:pPr>
      <w:bookmarkStart w:name="一、重大诉讼仲裁事项" w:id="51"/>
      <w:bookmarkEnd w:id="51"/>
      <w:r>
        <w:rPr>
          <w:b w:val="0"/>
          <w:bCs w:val="0"/>
        </w:rPr>
      </w:r>
      <w:r>
        <w:rPr/>
        <w:t>一、重大诉讼仲裁事项</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left="153" w:right="5512" w:hanging="1"/>
        <w:jc w:val="left"/>
      </w:pPr>
      <w:r>
        <w:rPr/>
        <w:t>□ 适用 √</w:t>
      </w:r>
      <w:r>
        <w:rPr>
          <w:spacing w:val="-2"/>
        </w:rPr>
        <w:t> </w:t>
      </w:r>
      <w:r>
        <w:rPr/>
        <w:t>不适用</w:t>
      </w:r>
      <w:r>
        <w:rPr>
          <w:spacing w:val="-103"/>
        </w:rPr>
        <w:t> </w:t>
      </w:r>
      <w:r>
        <w:rPr>
          <w:spacing w:val="-103"/>
        </w:rPr>
      </w:r>
      <w:r>
        <w:rPr>
          <w:spacing w:val="-2"/>
        </w:rPr>
        <w:t>本年度公司无重大诉讼、仲裁事项。</w:t>
      </w:r>
      <w:r>
        <w:rPr>
          <w:spacing w:val="-73"/>
        </w:rPr>
        <w:t> </w:t>
      </w:r>
      <w:r>
        <w:rPr>
          <w:spacing w:val="-73"/>
        </w:rPr>
      </w:r>
      <w:r>
        <w:rPr/>
        <w:t>媒体质疑情况</w:t>
      </w:r>
    </w:p>
    <w:p>
      <w:pPr>
        <w:pStyle w:val="BodyText"/>
        <w:spacing w:line="408" w:lineRule="auto" w:before="46"/>
        <w:ind w:left="153" w:right="5512" w:hanging="1"/>
        <w:jc w:val="left"/>
      </w:pPr>
      <w:r>
        <w:rPr/>
        <w:t>□ 适用 √</w:t>
      </w:r>
      <w:r>
        <w:rPr>
          <w:spacing w:val="-2"/>
        </w:rPr>
        <w:t> </w:t>
      </w:r>
      <w:r>
        <w:rPr/>
        <w:t>不适用</w:t>
      </w:r>
      <w:r>
        <w:rPr>
          <w:w w:val="100"/>
        </w:rPr>
        <w:t> </w:t>
      </w:r>
      <w:r>
        <w:rPr>
          <w:spacing w:val="-2"/>
        </w:rPr>
        <w:t>本年度公司无媒体质疑事项。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2"/>
        <w:spacing w:line="240" w:lineRule="auto"/>
        <w:ind w:right="2847"/>
        <w:jc w:val="left"/>
        <w:rPr>
          <w:b w:val="0"/>
          <w:bCs w:val="0"/>
        </w:rPr>
      </w:pPr>
      <w:bookmarkStart w:name="二、上市公司发生控股股东及其关联方非经营性占用资金情况" w:id="52"/>
      <w:bookmarkEnd w:id="52"/>
      <w:r>
        <w:rPr>
          <w:b w:val="0"/>
          <w:bCs w:val="0"/>
        </w:rPr>
      </w:r>
      <w:r>
        <w:rPr/>
        <w:t>二、上市公司发生控股股东及其关联方非经营性占用资金情况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right="104" w:firstLine="420"/>
        <w:jc w:val="left"/>
      </w:pPr>
      <w:r>
        <w:rPr>
          <w:spacing w:val="-2"/>
        </w:rPr>
        <w:t>报告期内，公司控股股东及其关联方无非经营性资金占用及偿还情况。中磊会计师事务所有限责任公</w:t>
      </w:r>
      <w:r>
        <w:rPr>
          <w:w w:val="100"/>
        </w:rPr>
        <w:t> </w:t>
      </w:r>
      <w:r>
        <w:rPr>
          <w:spacing w:val="-7"/>
          <w:w w:val="100"/>
        </w:rPr>
        <w:t>司出具了《关于深圳市太光电信股份有限公司</w:t>
      </w:r>
      <w:r>
        <w:rPr>
          <w:spacing w:val="-58"/>
          <w:w w:val="100"/>
        </w:rPr>
        <w:t> </w:t>
      </w:r>
      <w:r>
        <w:rPr>
          <w:rFonts w:ascii="宋体" w:hAnsi="宋体" w:cs="宋体" w:eastAsia="宋体" w:hint="default"/>
          <w:w w:val="100"/>
        </w:rPr>
        <w:t>2012</w:t>
      </w:r>
      <w:r>
        <w:rPr>
          <w:rFonts w:ascii="宋体" w:hAnsi="宋体" w:cs="宋体" w:eastAsia="宋体" w:hint="default"/>
          <w:spacing w:val="-60"/>
          <w:w w:val="100"/>
        </w:rPr>
        <w:t> </w:t>
      </w:r>
      <w:r>
        <w:rPr>
          <w:spacing w:val="-6"/>
          <w:w w:val="100"/>
        </w:rPr>
        <w:t>年度控股股东及其他关联方资金占用情况的专项说明》，</w:t>
      </w:r>
    </w:p>
    <w:p>
      <w:pPr>
        <w:pStyle w:val="BodyText"/>
        <w:spacing w:line="240" w:lineRule="auto" w:before="46"/>
        <w:ind w:right="103"/>
        <w:jc w:val="left"/>
      </w:pPr>
      <w:r>
        <w:rPr/>
        <w:t>报告详见公司</w:t>
      </w:r>
      <w:r>
        <w:rPr>
          <w:spacing w:val="-53"/>
        </w:rPr>
        <w:t> </w:t>
      </w:r>
      <w:r>
        <w:rPr>
          <w:rFonts w:ascii="宋体" w:hAnsi="宋体" w:cs="宋体" w:eastAsia="宋体" w:hint="default"/>
        </w:rPr>
        <w:t>2013</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26</w:t>
      </w:r>
      <w:r>
        <w:rPr>
          <w:rFonts w:ascii="宋体" w:hAnsi="宋体" w:cs="宋体" w:eastAsia="宋体" w:hint="default"/>
          <w:spacing w:val="-55"/>
        </w:rPr>
        <w:t> </w:t>
      </w:r>
      <w:r>
        <w:rPr/>
        <w:t>日在巨潮资讯网（</w:t>
      </w:r>
      <w:hyperlink r:id="rId8">
        <w:r>
          <w:rPr>
            <w:rFonts w:ascii="宋体" w:hAnsi="宋体" w:cs="宋体" w:eastAsia="宋体" w:hint="default"/>
          </w:rPr>
          <w:t>http://www.cninfo.com.cn</w:t>
        </w:r>
      </w:hyperlink>
      <w:r>
        <w:rPr/>
        <w:t>）披露的相应内容。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Heading2"/>
        <w:spacing w:line="240" w:lineRule="auto"/>
        <w:ind w:right="2847"/>
        <w:jc w:val="left"/>
        <w:rPr>
          <w:b w:val="0"/>
          <w:bCs w:val="0"/>
        </w:rPr>
      </w:pPr>
      <w:bookmarkStart w:name="三、破产重整相关事项" w:id="53"/>
      <w:bookmarkEnd w:id="53"/>
      <w:r>
        <w:rPr>
          <w:b w:val="0"/>
          <w:bCs w:val="0"/>
        </w:rPr>
      </w:r>
      <w:r>
        <w:rPr/>
        <w:t>三、破产重整相关事项</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right="2847"/>
        <w:jc w:val="left"/>
      </w:pPr>
      <w:r>
        <w:rPr/>
        <w:t>报告期内，公司未发生破产重整相关事项。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2"/>
        <w:spacing w:line="240" w:lineRule="auto"/>
        <w:ind w:right="2847"/>
        <w:jc w:val="left"/>
        <w:rPr>
          <w:b w:val="0"/>
          <w:bCs w:val="0"/>
        </w:rPr>
      </w:pPr>
      <w:bookmarkStart w:name="四、资产交易事项" w:id="54"/>
      <w:bookmarkEnd w:id="54"/>
      <w:r>
        <w:rPr>
          <w:b w:val="0"/>
          <w:bCs w:val="0"/>
        </w:rPr>
      </w:r>
      <w:r>
        <w:rPr/>
        <w:t>四、资产交易事项</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2847"/>
        <w:jc w:val="left"/>
      </w:pPr>
      <w:r>
        <w:rPr/>
        <w:t>报告期内，公司不存在收购资产、出售资产和企业合并事项。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38"/>
        <w:ind w:right="2847"/>
        <w:jc w:val="left"/>
        <w:rPr>
          <w:b w:val="0"/>
          <w:bCs w:val="0"/>
        </w:rPr>
      </w:pPr>
      <w:bookmarkStart w:name="五、公司股权激励的实施情况及其影响" w:id="55"/>
      <w:bookmarkEnd w:id="55"/>
      <w:r>
        <w:rPr>
          <w:b w:val="0"/>
          <w:bCs w:val="0"/>
        </w:rPr>
      </w:r>
      <w:r>
        <w:rPr/>
        <w:t>五、公司股权激励的实施情况及其影响</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2847"/>
        <w:jc w:val="left"/>
      </w:pPr>
      <w:r>
        <w:rPr/>
        <w:t>报告期内，公司无实施股权激励情况。</w:t>
      </w:r>
    </w:p>
    <w:p>
      <w:pPr>
        <w:spacing w:after="0" w:line="240" w:lineRule="auto"/>
        <w:jc w:val="left"/>
        <w:sectPr>
          <w:pgSz w:w="11910" w:h="16840"/>
          <w:pgMar w:header="745" w:footer="1188" w:top="1040" w:bottom="13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1"/>
        <w:ind w:right="0"/>
        <w:jc w:val="left"/>
        <w:rPr>
          <w:b w:val="0"/>
          <w:bCs w:val="0"/>
        </w:rPr>
      </w:pPr>
      <w:bookmarkStart w:name="六、重大关联交易" w:id="56"/>
      <w:bookmarkEnd w:id="56"/>
      <w:r>
        <w:rPr>
          <w:b w:val="0"/>
          <w:bCs w:val="0"/>
        </w:rPr>
      </w:r>
      <w:r>
        <w:rPr/>
        <w:t>六、重大关联交易</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bookmarkStart w:name="1、与日常经营相关的关联交易" w:id="57"/>
      <w:bookmarkEnd w:id="57"/>
      <w:r>
        <w:rPr>
          <w:b w:val="0"/>
          <w:bCs w:val="0"/>
        </w:rPr>
      </w:r>
      <w:r>
        <w:rPr>
          <w:rFonts w:ascii="宋体" w:hAnsi="宋体" w:cs="宋体" w:eastAsia="宋体" w:hint="default"/>
        </w:rPr>
        <w:t>1</w:t>
      </w:r>
      <w:r>
        <w:rPr/>
        <w:t>、与日常经营相关的关联交易</w:t>
      </w:r>
      <w:r>
        <w:rPr>
          <w:b w:val="0"/>
          <w:bCs w:val="0"/>
        </w:rPr>
      </w:r>
    </w:p>
    <w:p>
      <w:pPr>
        <w:spacing w:line="240" w:lineRule="auto" w:before="9"/>
        <w:rPr>
          <w:rFonts w:ascii="宋体" w:hAnsi="宋体" w:cs="宋体" w:eastAsia="宋体" w:hint="default"/>
          <w:b/>
          <w:bCs/>
          <w:sz w:val="26"/>
          <w:szCs w:val="26"/>
        </w:rPr>
      </w:pPr>
    </w:p>
    <w:tbl>
      <w:tblPr>
        <w:tblW w:w="0" w:type="auto"/>
        <w:jc w:val="left"/>
        <w:tblInd w:w="138" w:type="dxa"/>
        <w:tblLayout w:type="fixed"/>
        <w:tblCellMar>
          <w:top w:w="0" w:type="dxa"/>
          <w:left w:w="0" w:type="dxa"/>
          <w:bottom w:w="0" w:type="dxa"/>
          <w:right w:w="0" w:type="dxa"/>
        </w:tblCellMar>
        <w:tblLook w:val="01E0"/>
      </w:tblPr>
      <w:tblGrid>
        <w:gridCol w:w="797"/>
        <w:gridCol w:w="799"/>
        <w:gridCol w:w="797"/>
        <w:gridCol w:w="799"/>
        <w:gridCol w:w="799"/>
        <w:gridCol w:w="797"/>
        <w:gridCol w:w="799"/>
        <w:gridCol w:w="797"/>
        <w:gridCol w:w="799"/>
        <w:gridCol w:w="614"/>
        <w:gridCol w:w="850"/>
        <w:gridCol w:w="924"/>
      </w:tblGrid>
      <w:tr>
        <w:trPr>
          <w:trHeight w:val="1039" w:hRule="exact"/>
        </w:trPr>
        <w:tc>
          <w:tcPr>
            <w:tcW w:w="797" w:type="dxa"/>
            <w:tcBorders>
              <w:top w:val="single" w:sz="12"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95" w:right="29" w:hanging="272"/>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799"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7"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11" w:right="29"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799"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11" w:right="31"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9"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33" w:right="29"/>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7"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11" w:right="29"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799"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51"/>
              <w:ind w:left="31" w:right="31"/>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797"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51"/>
              <w:ind w:left="31" w:right="29"/>
              <w:jc w:val="both"/>
              <w:rPr>
                <w:rFonts w:ascii="宋体" w:hAnsi="宋体" w:cs="宋体" w:eastAsia="宋体" w:hint="default"/>
                <w:sz w:val="18"/>
                <w:szCs w:val="18"/>
              </w:rPr>
            </w:pPr>
            <w:r>
              <w:rPr>
                <w:rFonts w:ascii="宋体" w:hAnsi="宋体" w:cs="宋体" w:eastAsia="宋体" w:hint="default"/>
                <w:sz w:val="18"/>
                <w:szCs w:val="18"/>
              </w:rPr>
              <w:t>占同类交 易金额的 比例</w:t>
            </w:r>
            <w:r>
              <w:rPr>
                <w:rFonts w:ascii="宋体" w:hAnsi="宋体" w:cs="宋体" w:eastAsia="宋体" w:hint="default"/>
                <w:sz w:val="18"/>
                <w:szCs w:val="18"/>
              </w:rPr>
              <w:t>(%)</w:t>
            </w:r>
          </w:p>
        </w:tc>
        <w:tc>
          <w:tcPr>
            <w:tcW w:w="799"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31" w:right="31"/>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614"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360" w:lineRule="auto"/>
              <w:ind w:left="120" w:right="119"/>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850"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57"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24" w:type="dxa"/>
            <w:tcBorders>
              <w:top w:val="single" w:sz="12" w:space="0" w:color="000000"/>
              <w:left w:val="single" w:sz="6" w:space="0" w:color="000000"/>
              <w:bottom w:val="single" w:sz="6" w:space="0" w:color="000000"/>
              <w:right w:val="single" w:sz="12"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9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902" w:hRule="exact"/>
        </w:trPr>
        <w:tc>
          <w:tcPr>
            <w:tcW w:w="7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14" w:right="38"/>
              <w:jc w:val="both"/>
              <w:rPr>
                <w:rFonts w:ascii="宋体" w:hAnsi="宋体" w:cs="宋体" w:eastAsia="宋体" w:hint="default"/>
                <w:sz w:val="18"/>
                <w:szCs w:val="18"/>
              </w:rPr>
            </w:pPr>
            <w:r>
              <w:rPr>
                <w:rFonts w:ascii="宋体" w:hAnsi="宋体" w:cs="宋体" w:eastAsia="宋体" w:hint="default"/>
                <w:sz w:val="18"/>
                <w:szCs w:val="18"/>
              </w:rPr>
              <w:t>昆山龙腾 光电有限 公司</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316" w:lineRule="auto"/>
              <w:ind w:left="21" w:right="41"/>
              <w:jc w:val="both"/>
              <w:rPr>
                <w:rFonts w:ascii="宋体" w:hAnsi="宋体" w:cs="宋体" w:eastAsia="宋体" w:hint="default"/>
                <w:sz w:val="18"/>
                <w:szCs w:val="18"/>
              </w:rPr>
            </w:pPr>
            <w:r>
              <w:rPr>
                <w:rFonts w:ascii="宋体" w:hAnsi="宋体" w:cs="宋体" w:eastAsia="宋体" w:hint="default"/>
                <w:sz w:val="18"/>
                <w:szCs w:val="18"/>
              </w:rPr>
              <w:t>同一实际 控制人控 制企业</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21"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21" w:right="41"/>
              <w:jc w:val="both"/>
              <w:rPr>
                <w:rFonts w:ascii="宋体" w:hAnsi="宋体" w:cs="宋体" w:eastAsia="宋体" w:hint="default"/>
                <w:sz w:val="18"/>
                <w:szCs w:val="18"/>
              </w:rPr>
            </w:pPr>
            <w:r>
              <w:rPr>
                <w:rFonts w:ascii="宋体" w:hAnsi="宋体" w:cs="宋体" w:eastAsia="宋体" w:hint="default"/>
                <w:sz w:val="18"/>
                <w:szCs w:val="18"/>
              </w:rPr>
              <w:t>采购液晶 薄膜显示 面板产品</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1" w:right="41"/>
              <w:jc w:val="both"/>
              <w:rPr>
                <w:rFonts w:ascii="宋体" w:hAnsi="宋体" w:cs="宋体" w:eastAsia="宋体" w:hint="default"/>
                <w:sz w:val="18"/>
                <w:szCs w:val="18"/>
              </w:rPr>
            </w:pPr>
            <w:r>
              <w:rPr>
                <w:rFonts w:ascii="宋体" w:hAnsi="宋体" w:cs="宋体" w:eastAsia="宋体" w:hint="default"/>
                <w:sz w:val="18"/>
                <w:szCs w:val="18"/>
              </w:rPr>
              <w:t>定价以市 场价格为 基础，遵 循公平合 理的定价 原则。</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6" w:lineRule="auto"/>
              <w:ind w:left="21" w:right="38"/>
              <w:jc w:val="left"/>
              <w:rPr>
                <w:rFonts w:ascii="宋体" w:hAnsi="宋体" w:cs="宋体" w:eastAsia="宋体" w:hint="default"/>
                <w:sz w:val="18"/>
                <w:szCs w:val="18"/>
              </w:rPr>
            </w:pPr>
            <w:r>
              <w:rPr>
                <w:rFonts w:ascii="宋体" w:hAnsi="宋体" w:cs="宋体" w:eastAsia="宋体" w:hint="default"/>
                <w:sz w:val="18"/>
                <w:szCs w:val="18"/>
              </w:rPr>
              <w:t>随市场价 格波动</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43" w:right="0"/>
              <w:jc w:val="left"/>
              <w:rPr>
                <w:rFonts w:ascii="宋体" w:hAnsi="宋体" w:cs="宋体" w:eastAsia="宋体" w:hint="default"/>
                <w:sz w:val="18"/>
                <w:szCs w:val="18"/>
              </w:rPr>
            </w:pPr>
            <w:r>
              <w:rPr>
                <w:rFonts w:ascii="宋体"/>
                <w:sz w:val="18"/>
              </w:rPr>
              <w:t>4,431.97</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491" w:right="0"/>
              <w:jc w:val="left"/>
              <w:rPr>
                <w:rFonts w:ascii="宋体" w:hAnsi="宋体" w:cs="宋体" w:eastAsia="宋体" w:hint="default"/>
                <w:sz w:val="18"/>
                <w:szCs w:val="18"/>
              </w:rPr>
            </w:pPr>
            <w:r>
              <w:rPr>
                <w:rFonts w:ascii="宋体"/>
                <w:sz w:val="18"/>
              </w:rPr>
              <w:t>100</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21" w:right="0"/>
              <w:jc w:val="left"/>
              <w:rPr>
                <w:rFonts w:ascii="宋体" w:hAnsi="宋体" w:cs="宋体" w:eastAsia="宋体" w:hint="default"/>
                <w:sz w:val="18"/>
                <w:szCs w:val="18"/>
              </w:rPr>
            </w:pPr>
            <w:r>
              <w:rPr>
                <w:rFonts w:ascii="宋体" w:hAnsi="宋体" w:cs="宋体" w:eastAsia="宋体" w:hint="default"/>
                <w:sz w:val="18"/>
                <w:szCs w:val="18"/>
              </w:rPr>
              <w:t>银行结算</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21" w:right="0"/>
              <w:jc w:val="left"/>
              <w:rPr>
                <w:rFonts w:ascii="宋体" w:hAnsi="宋体" w:cs="宋体" w:eastAsia="宋体" w:hint="default"/>
                <w:sz w:val="18"/>
                <w:szCs w:val="18"/>
              </w:rPr>
            </w:pPr>
            <w:r>
              <w:rPr>
                <w:rFonts w:ascii="宋体" w:hAnsi="宋体" w:cs="宋体" w:eastAsia="宋体" w:hint="default"/>
                <w:sz w:val="18"/>
                <w:szCs w:val="18"/>
              </w:rPr>
              <w:t>波动</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01</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24"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11"/>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 度日常关 联交易预 </w:t>
            </w:r>
            <w:r>
              <w:rPr>
                <w:rFonts w:ascii="宋体" w:hAnsi="宋体" w:cs="宋体" w:eastAsia="宋体" w:hint="default"/>
                <w:spacing w:val="-7"/>
                <w:sz w:val="18"/>
                <w:szCs w:val="18"/>
              </w:rPr>
              <w:t>计公告》详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见巨潮资 讯网</w:t>
            </w:r>
          </w:p>
          <w:p>
            <w:pPr>
              <w:pStyle w:val="TableParagraph"/>
              <w:spacing w:line="316" w:lineRule="auto" w:before="18"/>
              <w:ind w:left="21" w:right="-22"/>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r>
            <w:hyperlink r:id="rId8">
              <w:r>
                <w:rPr>
                  <w:rFonts w:ascii="宋体" w:hAnsi="宋体" w:cs="宋体" w:eastAsia="宋体" w:hint="default"/>
                  <w:sz w:val="18"/>
                  <w:szCs w:val="18"/>
                  <w:u w:val="single" w:color="000000"/>
                </w:rPr>
                <w:t>http://</w:t>
              </w:r>
              <w:r>
                <w:rPr>
                  <w:rFonts w:ascii="宋体" w:hAnsi="宋体" w:cs="宋体" w:eastAsia="宋体" w:hint="default"/>
                  <w:spacing w:val="1"/>
                  <w:sz w:val="18"/>
                  <w:szCs w:val="18"/>
                </w:rPr>
              </w:r>
            </w:hyperlink>
            <w:r>
              <w:rPr>
                <w:rFonts w:ascii="宋体" w:hAnsi="宋体" w:cs="宋体" w:eastAsia="宋体" w:hint="default"/>
                <w:spacing w:val="1"/>
                <w:sz w:val="18"/>
                <w:szCs w:val="18"/>
              </w:rPr>
              <w:t> </w:t>
            </w:r>
            <w:hyperlink r:id="rId8">
              <w:r>
                <w:rPr>
                  <w:rFonts w:ascii="宋体" w:hAnsi="宋体" w:cs="宋体" w:eastAsia="宋体" w:hint="default"/>
                  <w:spacing w:val="1"/>
                  <w:sz w:val="18"/>
                  <w:szCs w:val="18"/>
                </w:rPr>
              </w:r>
              <w:r>
                <w:rPr>
                  <w:rFonts w:ascii="宋体" w:hAnsi="宋体" w:cs="宋体" w:eastAsia="宋体" w:hint="default"/>
                  <w:sz w:val="18"/>
                  <w:szCs w:val="18"/>
                  <w:u w:val="single" w:color="000000"/>
                </w:rPr>
                <w:t>www.cninf</w:t>
              </w:r>
              <w:r>
                <w:rPr>
                  <w:rFonts w:ascii="宋体" w:hAnsi="宋体" w:cs="宋体" w:eastAsia="宋体" w:hint="default"/>
                  <w:spacing w:val="1"/>
                  <w:sz w:val="18"/>
                  <w:szCs w:val="18"/>
                </w:rPr>
              </w:r>
            </w:hyperlink>
            <w:r>
              <w:rPr>
                <w:rFonts w:ascii="宋体" w:hAnsi="宋体" w:cs="宋体" w:eastAsia="宋体" w:hint="default"/>
                <w:spacing w:val="1"/>
                <w:sz w:val="18"/>
                <w:szCs w:val="18"/>
              </w:rPr>
              <w:t> </w:t>
            </w:r>
            <w:hyperlink r:id="rId8">
              <w:r>
                <w:rPr>
                  <w:rFonts w:ascii="宋体" w:hAnsi="宋体" w:cs="宋体" w:eastAsia="宋体" w:hint="default"/>
                  <w:spacing w:val="1"/>
                  <w:sz w:val="18"/>
                  <w:szCs w:val="18"/>
                </w:rPr>
              </w:r>
              <w:r>
                <w:rPr>
                  <w:rFonts w:ascii="宋体" w:hAnsi="宋体" w:cs="宋体" w:eastAsia="宋体" w:hint="default"/>
                  <w:sz w:val="18"/>
                  <w:szCs w:val="18"/>
                  <w:u w:val="single" w:color="000000"/>
                </w:rPr>
                <w:t>o.com.cn</w:t>
              </w:r>
              <w:r>
                <w:rPr>
                  <w:rFonts w:ascii="宋体" w:hAnsi="宋体" w:cs="宋体" w:eastAsia="宋体" w:hint="default"/>
                  <w:sz w:val="18"/>
                  <w:szCs w:val="18"/>
                </w:rPr>
              </w:r>
            </w:hyperlink>
            <w:r>
              <w:rPr>
                <w:rFonts w:ascii="宋体" w:hAnsi="宋体" w:cs="宋体" w:eastAsia="宋体" w:hint="default"/>
                <w:sz w:val="18"/>
                <w:szCs w:val="18"/>
              </w:rPr>
              <w:t>）</w:t>
            </w:r>
          </w:p>
        </w:tc>
      </w:tr>
      <w:tr>
        <w:trPr>
          <w:trHeight w:val="593" w:hRule="exact"/>
        </w:trPr>
        <w:tc>
          <w:tcPr>
            <w:tcW w:w="3192" w:type="dxa"/>
            <w:gridSpan w:val="4"/>
            <w:tcBorders>
              <w:top w:val="single" w:sz="6"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142"/>
              <w:ind w:left="1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379" w:type="dxa"/>
            <w:gridSpan w:val="8"/>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2"/>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344" w:hRule="exact"/>
        </w:trPr>
        <w:tc>
          <w:tcPr>
            <w:tcW w:w="3192" w:type="dxa"/>
            <w:gridSpan w:val="4"/>
            <w:tcBorders>
              <w:top w:val="single" w:sz="6"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4" w:right="95"/>
              <w:jc w:val="both"/>
              <w:rPr>
                <w:rFonts w:ascii="宋体" w:hAnsi="宋体" w:cs="宋体" w:eastAsia="宋体" w:hint="default"/>
                <w:sz w:val="18"/>
                <w:szCs w:val="18"/>
              </w:rPr>
            </w:pPr>
            <w:r>
              <w:rPr>
                <w:rFonts w:ascii="宋体" w:hAnsi="宋体" w:cs="宋体" w:eastAsia="宋体" w:hint="default"/>
                <w:sz w:val="18"/>
                <w:szCs w:val="18"/>
              </w:rPr>
              <w:t>关联交易的必要性、持续性、选择与关 联方（而非市场其他交易方）进行交易 的原因</w:t>
            </w:r>
          </w:p>
        </w:tc>
        <w:tc>
          <w:tcPr>
            <w:tcW w:w="6379" w:type="dxa"/>
            <w:gridSpan w:val="8"/>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35"/>
              <w:jc w:val="both"/>
              <w:rPr>
                <w:rFonts w:ascii="宋体" w:hAnsi="宋体" w:cs="宋体" w:eastAsia="宋体" w:hint="default"/>
                <w:sz w:val="18"/>
                <w:szCs w:val="18"/>
              </w:rPr>
            </w:pPr>
            <w:r>
              <w:rPr>
                <w:rFonts w:ascii="宋体" w:hAnsi="宋体" w:cs="宋体" w:eastAsia="宋体" w:hint="default"/>
                <w:sz w:val="18"/>
                <w:szCs w:val="18"/>
              </w:rPr>
              <w:t>公司与关联方之间的日常关联交易属于正常的商业交易行为，对于公司业务的开 展是必要的，是为了保证公司的持续经营和改善公司经营困难的局面；定价遵循 公平、公正、公开的市场化原则，具备公允性，没有损害公司和非关联股东的利 益；关联交易为公司日常经营中的持续性业务，关联交易的决策。</w:t>
            </w:r>
          </w:p>
        </w:tc>
      </w:tr>
      <w:tr>
        <w:trPr>
          <w:trHeight w:val="406" w:hRule="exact"/>
        </w:trPr>
        <w:tc>
          <w:tcPr>
            <w:tcW w:w="3192" w:type="dxa"/>
            <w:gridSpan w:val="4"/>
            <w:tcBorders>
              <w:top w:val="single" w:sz="6"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6379" w:type="dxa"/>
            <w:gridSpan w:val="8"/>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日常关联交易的实施不会对公司独立性产生不利影响。</w:t>
            </w:r>
          </w:p>
        </w:tc>
      </w:tr>
      <w:tr>
        <w:trPr>
          <w:trHeight w:val="720" w:hRule="exact"/>
        </w:trPr>
        <w:tc>
          <w:tcPr>
            <w:tcW w:w="3192" w:type="dxa"/>
            <w:gridSpan w:val="4"/>
            <w:tcBorders>
              <w:top w:val="single" w:sz="6" w:space="0" w:color="000000"/>
              <w:left w:val="single" w:sz="12" w:space="0" w:color="000000"/>
              <w:bottom w:val="single" w:sz="6" w:space="0" w:color="000000"/>
              <w:right w:val="single" w:sz="6" w:space="0" w:color="000000"/>
            </w:tcBorders>
            <w:shd w:val="clear" w:color="auto" w:fill="D4D4D4"/>
          </w:tcPr>
          <w:p>
            <w:pPr>
              <w:pStyle w:val="TableParagraph"/>
              <w:spacing w:line="314" w:lineRule="auto" w:before="51"/>
              <w:ind w:left="14" w:right="95"/>
              <w:jc w:val="left"/>
              <w:rPr>
                <w:rFonts w:ascii="宋体" w:hAnsi="宋体" w:cs="宋体" w:eastAsia="宋体" w:hint="default"/>
                <w:sz w:val="18"/>
                <w:szCs w:val="18"/>
              </w:rPr>
            </w:pPr>
            <w:r>
              <w:rPr>
                <w:rFonts w:ascii="宋体" w:hAnsi="宋体" w:cs="宋体" w:eastAsia="宋体" w:hint="default"/>
                <w:sz w:val="18"/>
                <w:szCs w:val="18"/>
              </w:rPr>
              <w:t>公司对关联方的依赖程度，以及相关解 决措施（如有）</w:t>
            </w:r>
          </w:p>
        </w:tc>
        <w:tc>
          <w:tcPr>
            <w:tcW w:w="6379" w:type="dxa"/>
            <w:gridSpan w:val="8"/>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日常关联交易的实施不会导致公司对关联人形成重大依赖。</w:t>
            </w:r>
          </w:p>
        </w:tc>
      </w:tr>
      <w:tr>
        <w:trPr>
          <w:trHeight w:val="1342" w:hRule="exact"/>
        </w:trPr>
        <w:tc>
          <w:tcPr>
            <w:tcW w:w="3192" w:type="dxa"/>
            <w:gridSpan w:val="4"/>
            <w:tcBorders>
              <w:top w:val="single" w:sz="6"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4" w:right="95"/>
              <w:jc w:val="both"/>
              <w:rPr>
                <w:rFonts w:ascii="宋体" w:hAnsi="宋体" w:cs="宋体" w:eastAsia="宋体" w:hint="default"/>
                <w:sz w:val="18"/>
                <w:szCs w:val="18"/>
              </w:rPr>
            </w:pPr>
            <w:r>
              <w:rPr>
                <w:rFonts w:ascii="宋体" w:hAnsi="宋体" w:cs="宋体" w:eastAsia="宋体" w:hint="default"/>
                <w:sz w:val="18"/>
                <w:szCs w:val="18"/>
              </w:rPr>
              <w:t>按类别对本期将发生的日常关联交易进 行总金额预计的，在报告期内的实际履 行情况（如有）</w:t>
            </w:r>
          </w:p>
        </w:tc>
        <w:tc>
          <w:tcPr>
            <w:tcW w:w="6379" w:type="dxa"/>
            <w:gridSpan w:val="8"/>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7"/>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5"/>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4"/>
                <w:sz w:val="18"/>
                <w:szCs w:val="18"/>
              </w:rPr>
              <w:t> </w:t>
            </w:r>
            <w:r>
              <w:rPr>
                <w:rFonts w:ascii="宋体" w:hAnsi="宋体" w:cs="宋体" w:eastAsia="宋体" w:hint="default"/>
                <w:sz w:val="18"/>
                <w:szCs w:val="18"/>
              </w:rPr>
              <w:t>日召开的第五届董事会</w:t>
            </w:r>
            <w:r>
              <w:rPr>
                <w:rFonts w:ascii="宋体" w:hAnsi="宋体" w:cs="宋体" w:eastAsia="宋体" w:hint="default"/>
                <w:spacing w:val="-45"/>
                <w:sz w:val="18"/>
                <w:szCs w:val="18"/>
              </w:rPr>
              <w:t> </w:t>
            </w: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pacing w:val="-5"/>
                <w:sz w:val="18"/>
                <w:szCs w:val="18"/>
              </w:rPr>
              <w:t>年第一次临时会议审议，公司预计</w:t>
            </w:r>
            <w:r>
              <w:rPr>
                <w:rFonts w:ascii="宋体" w:hAnsi="宋体" w:cs="宋体" w:eastAsia="宋体" w:hint="default"/>
                <w:sz w:val="18"/>
                <w:szCs w:val="18"/>
              </w:rPr>
              <w:t> 全年日常关联交易总额不高于人民币</w:t>
            </w:r>
            <w:r>
              <w:rPr>
                <w:rFonts w:ascii="宋体" w:hAnsi="宋体" w:cs="宋体" w:eastAsia="宋体" w:hint="default"/>
                <w:spacing w:val="-47"/>
                <w:sz w:val="18"/>
                <w:szCs w:val="18"/>
              </w:rPr>
              <w:t> </w:t>
            </w:r>
            <w:r>
              <w:rPr>
                <w:rFonts w:ascii="宋体" w:hAnsi="宋体" w:cs="宋体" w:eastAsia="宋体" w:hint="default"/>
                <w:sz w:val="18"/>
                <w:szCs w:val="18"/>
              </w:rPr>
              <w:t>10,000</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年度，公司从关联方龙 腾光电有限公司采购液晶薄膜显示面板产品的实际交易金额为人民币</w:t>
            </w:r>
            <w:r>
              <w:rPr>
                <w:rFonts w:ascii="宋体" w:hAnsi="宋体" w:cs="宋体" w:eastAsia="宋体" w:hint="default"/>
                <w:spacing w:val="-46"/>
                <w:sz w:val="18"/>
                <w:szCs w:val="18"/>
              </w:rPr>
              <w:t> </w:t>
            </w:r>
            <w:r>
              <w:rPr>
                <w:rFonts w:ascii="宋体" w:hAnsi="宋体" w:cs="宋体" w:eastAsia="宋体" w:hint="default"/>
                <w:sz w:val="18"/>
                <w:szCs w:val="18"/>
              </w:rPr>
              <w:t>4,431.97</w:t>
            </w:r>
            <w:r>
              <w:rPr>
                <w:rFonts w:ascii="宋体" w:hAnsi="宋体" w:cs="宋体" w:eastAsia="宋体" w:hint="default"/>
                <w:spacing w:val="1"/>
                <w:sz w:val="18"/>
                <w:szCs w:val="18"/>
              </w:rPr>
              <w:t> </w:t>
            </w:r>
            <w:r>
              <w:rPr>
                <w:rFonts w:ascii="宋体" w:hAnsi="宋体" w:cs="宋体" w:eastAsia="宋体" w:hint="default"/>
                <w:sz w:val="18"/>
                <w:szCs w:val="18"/>
              </w:rPr>
              <w:t>万元。</w:t>
            </w:r>
          </w:p>
        </w:tc>
      </w:tr>
      <w:tr>
        <w:trPr>
          <w:trHeight w:val="727" w:hRule="exact"/>
        </w:trPr>
        <w:tc>
          <w:tcPr>
            <w:tcW w:w="3192" w:type="dxa"/>
            <w:gridSpan w:val="4"/>
            <w:tcBorders>
              <w:top w:val="single" w:sz="6" w:space="0" w:color="000000"/>
              <w:left w:val="single" w:sz="12" w:space="0" w:color="000000"/>
              <w:bottom w:val="single" w:sz="12" w:space="0" w:color="000000"/>
              <w:right w:val="single" w:sz="6" w:space="0" w:color="000000"/>
            </w:tcBorders>
            <w:shd w:val="clear" w:color="auto" w:fill="D4D4D4"/>
          </w:tcPr>
          <w:p>
            <w:pPr>
              <w:pStyle w:val="TableParagraph"/>
              <w:spacing w:line="314" w:lineRule="auto" w:before="51"/>
              <w:ind w:left="14" w:right="95"/>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 因</w:t>
            </w:r>
          </w:p>
        </w:tc>
        <w:tc>
          <w:tcPr>
            <w:tcW w:w="6379" w:type="dxa"/>
            <w:gridSpan w:val="8"/>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5"/>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bookmarkStart w:name="2、关联债权债务往来" w:id="58"/>
      <w:bookmarkEnd w:id="58"/>
      <w:r>
        <w:rPr/>
      </w:r>
      <w:r>
        <w:rPr>
          <w:rFonts w:ascii="宋体" w:hAnsi="宋体" w:cs="宋体" w:eastAsia="宋体" w:hint="default"/>
          <w:b/>
          <w:bCs/>
          <w:sz w:val="21"/>
          <w:szCs w:val="21"/>
        </w:rPr>
        <w:t>2</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pStyle w:val="BodyText"/>
        <w:spacing w:line="240" w:lineRule="auto" w:before="152"/>
        <w:ind w:right="0"/>
        <w:jc w:val="left"/>
      </w:pPr>
      <w:r>
        <w:rPr/>
        <w:t>是否存在非经营性关联债权债务往来</w:t>
      </w:r>
    </w:p>
    <w:p>
      <w:pPr>
        <w:spacing w:line="240" w:lineRule="auto" w:before="10"/>
        <w:rPr>
          <w:rFonts w:ascii="宋体" w:hAnsi="宋体" w:cs="宋体" w:eastAsia="宋体" w:hint="default"/>
          <w:sz w:val="14"/>
          <w:szCs w:val="14"/>
        </w:rPr>
      </w:pPr>
    </w:p>
    <w:p>
      <w:pPr>
        <w:pStyle w:val="BodyText"/>
        <w:spacing w:line="240" w:lineRule="auto"/>
        <w:ind w:right="0"/>
        <w:jc w:val="left"/>
      </w:pPr>
      <w:r>
        <w:rPr/>
        <w:t>√ 是 □ 否</w:t>
      </w:r>
    </w:p>
    <w:p>
      <w:pPr>
        <w:spacing w:after="0" w:line="240" w:lineRule="auto"/>
        <w:jc w:val="left"/>
        <w:sectPr>
          <w:pgSz w:w="11910" w:h="16840"/>
          <w:pgMar w:header="745" w:footer="1188" w:top="104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tbl>
      <w:tblPr>
        <w:tblW w:w="0" w:type="auto"/>
        <w:jc w:val="left"/>
        <w:tblInd w:w="138" w:type="dxa"/>
        <w:tblLayout w:type="fixed"/>
        <w:tblCellMar>
          <w:top w:w="0" w:type="dxa"/>
          <w:left w:w="0" w:type="dxa"/>
          <w:bottom w:w="0" w:type="dxa"/>
          <w:right w:w="0" w:type="dxa"/>
        </w:tblCellMar>
        <w:tblLook w:val="01E0"/>
      </w:tblPr>
      <w:tblGrid>
        <w:gridCol w:w="1702"/>
        <w:gridCol w:w="1418"/>
        <w:gridCol w:w="1274"/>
        <w:gridCol w:w="994"/>
        <w:gridCol w:w="1133"/>
        <w:gridCol w:w="991"/>
        <w:gridCol w:w="1135"/>
        <w:gridCol w:w="922"/>
      </w:tblGrid>
      <w:tr>
        <w:trPr>
          <w:trHeight w:val="1037" w:hRule="exact"/>
        </w:trPr>
        <w:tc>
          <w:tcPr>
            <w:tcW w:w="1702"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7"/>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18"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5"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274"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3" w:right="0"/>
              <w:jc w:val="left"/>
              <w:rPr>
                <w:rFonts w:ascii="宋体" w:hAnsi="宋体" w:cs="宋体" w:eastAsia="宋体" w:hint="default"/>
                <w:sz w:val="18"/>
                <w:szCs w:val="18"/>
              </w:rPr>
            </w:pPr>
            <w:r>
              <w:rPr>
                <w:rFonts w:ascii="宋体" w:hAnsi="宋体" w:cs="宋体" w:eastAsia="宋体" w:hint="default"/>
                <w:sz w:val="18"/>
                <w:szCs w:val="18"/>
              </w:rPr>
              <w:t>债权债务类型</w:t>
            </w:r>
          </w:p>
        </w:tc>
        <w:tc>
          <w:tcPr>
            <w:tcW w:w="994"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c>
          <w:tcPr>
            <w:tcW w:w="1133"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12" w:right="108"/>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991"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117"/>
              <w:ind w:left="13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35"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本期发生额</w:t>
            </w:r>
          </w:p>
          <w:p>
            <w:pPr>
              <w:pStyle w:val="TableParagraph"/>
              <w:spacing w:line="240" w:lineRule="auto" w:before="117"/>
              <w:ind w:left="20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22"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117"/>
              <w:ind w:left="96"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715" w:hRule="exact"/>
        </w:trPr>
        <w:tc>
          <w:tcPr>
            <w:tcW w:w="1702"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47"/>
              <w:jc w:val="left"/>
              <w:rPr>
                <w:rFonts w:ascii="宋体" w:hAnsi="宋体" w:cs="宋体" w:eastAsia="宋体" w:hint="default"/>
                <w:sz w:val="18"/>
                <w:szCs w:val="18"/>
              </w:rPr>
            </w:pPr>
            <w:r>
              <w:rPr>
                <w:rFonts w:ascii="宋体" w:hAnsi="宋体" w:cs="宋体" w:eastAsia="宋体" w:hint="default"/>
                <w:sz w:val="18"/>
                <w:szCs w:val="18"/>
              </w:rPr>
              <w:t>昆山开发区国投控股 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同一实际控制人 控制的企业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应付关联方债 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4,500.00</w:t>
            </w:r>
            <w:r>
              <w:rPr>
                <w:rFonts w:ascii="宋体"/>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9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4,500.00</w:t>
            </w:r>
            <w:r>
              <w:rPr>
                <w:rFonts w:ascii="宋体"/>
                <w:sz w:val="18"/>
              </w:rPr>
            </w:r>
          </w:p>
        </w:tc>
      </w:tr>
      <w:tr>
        <w:trPr>
          <w:trHeight w:val="713" w:hRule="exact"/>
        </w:trPr>
        <w:tc>
          <w:tcPr>
            <w:tcW w:w="1702" w:type="dxa"/>
            <w:tcBorders>
              <w:top w:val="single" w:sz="4" w:space="0" w:color="000000"/>
              <w:left w:val="single" w:sz="12" w:space="0" w:color="000000"/>
              <w:bottom w:val="single" w:sz="4" w:space="0" w:color="000000"/>
              <w:right w:val="single" w:sz="4" w:space="0" w:color="000000"/>
            </w:tcBorders>
          </w:tcPr>
          <w:p>
            <w:pPr>
              <w:pStyle w:val="TableParagraph"/>
              <w:spacing w:line="314" w:lineRule="auto" w:before="49"/>
              <w:ind w:left="14" w:right="47"/>
              <w:jc w:val="left"/>
              <w:rPr>
                <w:rFonts w:ascii="宋体" w:hAnsi="宋体" w:cs="宋体" w:eastAsia="宋体" w:hint="default"/>
                <w:sz w:val="18"/>
                <w:szCs w:val="18"/>
              </w:rPr>
            </w:pPr>
            <w:r>
              <w:rPr>
                <w:rFonts w:ascii="宋体" w:hAnsi="宋体" w:cs="宋体" w:eastAsia="宋体" w:hint="default"/>
                <w:sz w:val="18"/>
                <w:szCs w:val="18"/>
              </w:rPr>
              <w:t>昆山开发区国投控股 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同一实际控制人 控制的企业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应付关联方债 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债务重组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7,977.34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9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
              <w:jc w:val="right"/>
              <w:rPr>
                <w:rFonts w:ascii="宋体" w:hAnsi="宋体" w:cs="宋体" w:eastAsia="宋体" w:hint="default"/>
                <w:sz w:val="18"/>
                <w:szCs w:val="18"/>
              </w:rPr>
            </w:pPr>
            <w:r>
              <w:rPr>
                <w:rFonts w:ascii="宋体"/>
                <w:spacing w:val="-1"/>
                <w:sz w:val="18"/>
              </w:rPr>
              <w:t>7,977.34</w:t>
            </w:r>
          </w:p>
        </w:tc>
      </w:tr>
      <w:tr>
        <w:trPr>
          <w:trHeight w:val="715" w:hRule="exact"/>
        </w:trPr>
        <w:tc>
          <w:tcPr>
            <w:tcW w:w="1702"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47"/>
              <w:jc w:val="left"/>
              <w:rPr>
                <w:rFonts w:ascii="宋体" w:hAnsi="宋体" w:cs="宋体" w:eastAsia="宋体" w:hint="default"/>
                <w:sz w:val="18"/>
                <w:szCs w:val="18"/>
              </w:rPr>
            </w:pPr>
            <w:r>
              <w:rPr>
                <w:rFonts w:ascii="宋体" w:hAnsi="宋体" w:cs="宋体" w:eastAsia="宋体" w:hint="default"/>
                <w:sz w:val="18"/>
                <w:szCs w:val="18"/>
              </w:rPr>
              <w:t>昆山开发区国投控股 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同一实际控制人 控制的企业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应付关联方债 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计提利息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692.91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286.18</w:t>
            </w:r>
          </w:p>
        </w:tc>
        <w:tc>
          <w:tcPr>
            <w:tcW w:w="9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979.09</w:t>
            </w:r>
          </w:p>
        </w:tc>
      </w:tr>
      <w:tr>
        <w:trPr>
          <w:trHeight w:val="713" w:hRule="exact"/>
        </w:trPr>
        <w:tc>
          <w:tcPr>
            <w:tcW w:w="1702" w:type="dxa"/>
            <w:tcBorders>
              <w:top w:val="single" w:sz="4" w:space="0" w:color="000000"/>
              <w:left w:val="single" w:sz="12" w:space="0" w:color="000000"/>
              <w:bottom w:val="single" w:sz="4" w:space="0" w:color="000000"/>
              <w:right w:val="single" w:sz="4" w:space="0" w:color="000000"/>
            </w:tcBorders>
          </w:tcPr>
          <w:p>
            <w:pPr>
              <w:pStyle w:val="TableParagraph"/>
              <w:spacing w:line="314" w:lineRule="auto" w:before="49"/>
              <w:ind w:left="14" w:right="47"/>
              <w:jc w:val="left"/>
              <w:rPr>
                <w:rFonts w:ascii="宋体" w:hAnsi="宋体" w:cs="宋体" w:eastAsia="宋体" w:hint="default"/>
                <w:sz w:val="18"/>
                <w:szCs w:val="18"/>
              </w:rPr>
            </w:pPr>
            <w:r>
              <w:rPr>
                <w:rFonts w:ascii="宋体" w:hAnsi="宋体" w:cs="宋体" w:eastAsia="宋体" w:hint="default"/>
                <w:sz w:val="18"/>
                <w:szCs w:val="18"/>
              </w:rPr>
              <w:t>昆山龙腾光电有限公 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同一实际控制人 控制的企业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应付关联方债 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839.79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121.62</w:t>
            </w:r>
          </w:p>
        </w:tc>
        <w:tc>
          <w:tcPr>
            <w:tcW w:w="9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961.41</w:t>
            </w:r>
          </w:p>
        </w:tc>
      </w:tr>
      <w:tr>
        <w:trPr>
          <w:trHeight w:val="991" w:hRule="exact"/>
        </w:trPr>
        <w:tc>
          <w:tcPr>
            <w:tcW w:w="3120" w:type="dxa"/>
            <w:gridSpan w:val="2"/>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4"/>
                <w:szCs w:val="14"/>
              </w:rPr>
            </w:pPr>
          </w:p>
          <w:p>
            <w:pPr>
              <w:pStyle w:val="TableParagraph"/>
              <w:spacing w:line="316" w:lineRule="auto"/>
              <w:ind w:left="14" w:right="24"/>
              <w:jc w:val="left"/>
              <w:rPr>
                <w:rFonts w:ascii="宋体" w:hAnsi="宋体" w:cs="宋体" w:eastAsia="宋体" w:hint="default"/>
                <w:sz w:val="18"/>
                <w:szCs w:val="18"/>
              </w:rPr>
            </w:pPr>
            <w:r>
              <w:rPr>
                <w:rFonts w:ascii="宋体" w:hAnsi="宋体" w:cs="宋体" w:eastAsia="宋体" w:hint="default"/>
                <w:sz w:val="18"/>
                <w:szCs w:val="18"/>
              </w:rPr>
              <w:t>关联债权债务对公司经营成果及财务状 况的影响</w:t>
            </w:r>
          </w:p>
        </w:tc>
        <w:tc>
          <w:tcPr>
            <w:tcW w:w="6449" w:type="dxa"/>
            <w:gridSpan w:val="6"/>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316" w:lineRule="auto"/>
              <w:ind w:left="24" w:right="11"/>
              <w:jc w:val="left"/>
              <w:rPr>
                <w:rFonts w:ascii="宋体" w:hAnsi="宋体" w:cs="宋体" w:eastAsia="宋体" w:hint="default"/>
                <w:sz w:val="18"/>
                <w:szCs w:val="18"/>
              </w:rPr>
            </w:pPr>
            <w:r>
              <w:rPr>
                <w:rFonts w:ascii="宋体" w:hAnsi="宋体" w:cs="宋体" w:eastAsia="宋体" w:hint="default"/>
                <w:spacing w:val="-3"/>
                <w:sz w:val="18"/>
                <w:szCs w:val="18"/>
              </w:rPr>
              <w:t>关联方提供的资金，为公司日常运行提供了支持，但同时也使公司目前的资产负债</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率较高。</w:t>
            </w:r>
          </w:p>
        </w:tc>
      </w:tr>
    </w:tbl>
    <w:p>
      <w:pPr>
        <w:pStyle w:val="Heading5"/>
        <w:spacing w:line="408" w:lineRule="auto" w:before="64"/>
        <w:ind w:left="572" w:right="7771" w:hanging="420"/>
        <w:jc w:val="left"/>
        <w:rPr>
          <w:rFonts w:ascii="宋体" w:hAnsi="宋体" w:cs="宋体" w:eastAsia="宋体" w:hint="default"/>
          <w:b w:val="0"/>
          <w:bCs w:val="0"/>
        </w:rPr>
      </w:pPr>
      <w:bookmarkStart w:name="3、其他重大关联交易" w:id="59"/>
      <w:bookmarkEnd w:id="59"/>
      <w:r>
        <w:rPr>
          <w:b w:val="0"/>
          <w:bCs w:val="0"/>
        </w:rPr>
      </w:r>
      <w:r>
        <w:rPr>
          <w:rFonts w:ascii="宋体" w:hAnsi="宋体" w:cs="宋体" w:eastAsia="宋体" w:hint="default"/>
        </w:rPr>
        <w:t>3</w:t>
      </w:r>
      <w:r>
        <w:rPr/>
        <w:t>、其他重大关联交易</w:t>
      </w:r>
      <w:r>
        <w:rPr>
          <w:spacing w:val="-103"/>
        </w:rPr>
        <w:t> </w:t>
      </w:r>
      <w:r>
        <w:rPr>
          <w:rFonts w:ascii="宋体" w:hAnsi="宋体" w:cs="宋体" w:eastAsia="宋体" w:hint="default"/>
          <w:b w:val="0"/>
          <w:bCs w:val="0"/>
        </w:rPr>
        <w:t>无</w:t>
      </w:r>
    </w:p>
    <w:p>
      <w:pPr>
        <w:spacing w:line="240" w:lineRule="auto" w:before="8"/>
        <w:rPr>
          <w:rFonts w:ascii="宋体" w:hAnsi="宋体" w:cs="宋体" w:eastAsia="宋体" w:hint="default"/>
          <w:sz w:val="18"/>
          <w:szCs w:val="18"/>
        </w:rPr>
      </w:pPr>
    </w:p>
    <w:p>
      <w:pPr>
        <w:spacing w:before="0"/>
        <w:ind w:left="152" w:right="0" w:firstLine="0"/>
        <w:jc w:val="left"/>
        <w:rPr>
          <w:rFonts w:ascii="宋体" w:hAnsi="宋体" w:cs="宋体" w:eastAsia="宋体" w:hint="default"/>
          <w:sz w:val="24"/>
          <w:szCs w:val="24"/>
        </w:rPr>
      </w:pPr>
      <w:bookmarkStart w:name="七、重大合同及其履行情况" w:id="60"/>
      <w:bookmarkEnd w:id="60"/>
      <w:r>
        <w:rPr/>
      </w:r>
      <w:r>
        <w:rPr>
          <w:rFonts w:ascii="宋体" w:hAnsi="宋体" w:cs="宋体" w:eastAsia="宋体" w:hint="default"/>
          <w:b/>
          <w:bCs/>
          <w:sz w:val="24"/>
          <w:szCs w:val="24"/>
        </w:rPr>
        <w:t>七、重大合同及其履行情况</w:t>
      </w:r>
      <w:r>
        <w:rPr>
          <w:rFonts w:ascii="宋体" w:hAnsi="宋体" w:cs="宋体" w:eastAsia="宋体" w:hint="default"/>
          <w:sz w:val="24"/>
          <w:szCs w:val="24"/>
        </w:rPr>
      </w:r>
    </w:p>
    <w:p>
      <w:pPr>
        <w:spacing w:line="240" w:lineRule="auto" w:before="10"/>
        <w:rPr>
          <w:rFonts w:ascii="宋体" w:hAnsi="宋体" w:cs="宋体" w:eastAsia="宋体" w:hint="default"/>
          <w:b/>
          <w:bCs/>
          <w:sz w:val="30"/>
          <w:szCs w:val="30"/>
        </w:rPr>
      </w:pPr>
    </w:p>
    <w:p>
      <w:pPr>
        <w:spacing w:line="408" w:lineRule="auto" w:before="0"/>
        <w:ind w:left="572" w:right="0" w:hanging="420"/>
        <w:jc w:val="left"/>
        <w:rPr>
          <w:rFonts w:ascii="宋体" w:hAnsi="宋体" w:cs="宋体" w:eastAsia="宋体" w:hint="default"/>
          <w:sz w:val="21"/>
          <w:szCs w:val="21"/>
        </w:rPr>
      </w:pPr>
      <w:bookmarkStart w:name="1、托管、承包、租赁事项情况" w:id="61"/>
      <w:bookmarkEnd w:id="61"/>
      <w:r>
        <w:rPr/>
      </w:r>
      <w:r>
        <w:rPr>
          <w:rFonts w:ascii="宋体" w:hAnsi="宋体" w:cs="宋体" w:eastAsia="宋体"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公司无报告期内发生或以前期间发生但延续到报告期的托管、承包、租赁其他公司资产或其他公司托</w:t>
      </w:r>
    </w:p>
    <w:p>
      <w:pPr>
        <w:pStyle w:val="BodyText"/>
        <w:spacing w:line="240" w:lineRule="auto" w:before="46"/>
        <w:ind w:right="0"/>
        <w:jc w:val="left"/>
      </w:pPr>
      <w:r>
        <w:rPr/>
        <w:t>管、承包、租赁公司资产的事项。</w:t>
      </w:r>
    </w:p>
    <w:p>
      <w:pPr>
        <w:spacing w:line="240" w:lineRule="auto" w:before="10"/>
        <w:rPr>
          <w:rFonts w:ascii="宋体" w:hAnsi="宋体" w:cs="宋体" w:eastAsia="宋体" w:hint="default"/>
          <w:sz w:val="14"/>
          <w:szCs w:val="14"/>
        </w:rPr>
      </w:pPr>
    </w:p>
    <w:p>
      <w:pPr>
        <w:pStyle w:val="Heading5"/>
        <w:spacing w:line="240" w:lineRule="auto"/>
        <w:ind w:right="0"/>
        <w:jc w:val="left"/>
        <w:rPr>
          <w:b w:val="0"/>
          <w:bCs w:val="0"/>
        </w:rPr>
      </w:pPr>
      <w:bookmarkStart w:name="2、担保情况" w:id="62"/>
      <w:bookmarkEnd w:id="62"/>
      <w:r>
        <w:rPr>
          <w:b w:val="0"/>
          <w:bCs w:val="0"/>
        </w:rPr>
      </w:r>
      <w:r>
        <w:rPr>
          <w:rFonts w:ascii="宋体" w:hAnsi="宋体" w:cs="宋体" w:eastAsia="宋体" w:hint="default"/>
        </w:rPr>
        <w:t>2</w:t>
      </w:r>
      <w:r>
        <w:rPr/>
        <w:t>、担保情况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572" w:right="0"/>
        <w:jc w:val="left"/>
      </w:pPr>
      <w:r>
        <w:rPr/>
        <w:t>公司无报告期内发生或以前期间发生但延续到报告期的重大担保事项。</w:t>
      </w:r>
    </w:p>
    <w:p>
      <w:pPr>
        <w:spacing w:line="240" w:lineRule="auto" w:before="10"/>
        <w:rPr>
          <w:rFonts w:ascii="宋体" w:hAnsi="宋体" w:cs="宋体" w:eastAsia="宋体" w:hint="default"/>
          <w:sz w:val="14"/>
          <w:szCs w:val="14"/>
        </w:rPr>
      </w:pPr>
    </w:p>
    <w:p>
      <w:pPr>
        <w:pStyle w:val="Heading5"/>
        <w:spacing w:line="240" w:lineRule="auto"/>
        <w:ind w:right="0"/>
        <w:jc w:val="left"/>
        <w:rPr>
          <w:b w:val="0"/>
          <w:bCs w:val="0"/>
        </w:rPr>
      </w:pPr>
      <w:bookmarkStart w:name="3、其他重大合同" w:id="63"/>
      <w:bookmarkEnd w:id="63"/>
      <w:r>
        <w:rPr>
          <w:b w:val="0"/>
          <w:bCs w:val="0"/>
        </w:rPr>
      </w:r>
      <w:r>
        <w:rPr>
          <w:rFonts w:ascii="宋体" w:hAnsi="宋体" w:cs="宋体" w:eastAsia="宋体" w:hint="default"/>
        </w:rPr>
        <w:t>3</w:t>
      </w:r>
      <w:r>
        <w:rPr/>
        <w:t>、其他重大合同</w:t>
      </w:r>
      <w:r>
        <w:rPr>
          <w:b w:val="0"/>
          <w:bCs w:val="0"/>
        </w:rPr>
      </w:r>
    </w:p>
    <w:p>
      <w:pPr>
        <w:spacing w:line="240" w:lineRule="auto" w:before="11"/>
        <w:rPr>
          <w:rFonts w:ascii="宋体" w:hAnsi="宋体" w:cs="宋体" w:eastAsia="宋体" w:hint="default"/>
          <w:b/>
          <w:bCs/>
          <w:sz w:val="9"/>
          <w:szCs w:val="9"/>
        </w:rPr>
      </w:pPr>
    </w:p>
    <w:tbl>
      <w:tblPr>
        <w:tblW w:w="0" w:type="auto"/>
        <w:jc w:val="left"/>
        <w:tblInd w:w="138" w:type="dxa"/>
        <w:tblLayout w:type="fixed"/>
        <w:tblCellMar>
          <w:top w:w="0" w:type="dxa"/>
          <w:left w:w="0" w:type="dxa"/>
          <w:bottom w:w="0" w:type="dxa"/>
          <w:right w:w="0" w:type="dxa"/>
        </w:tblCellMar>
        <w:tblLook w:val="01E0"/>
      </w:tblPr>
      <w:tblGrid>
        <w:gridCol w:w="871"/>
        <w:gridCol w:w="869"/>
        <w:gridCol w:w="871"/>
        <w:gridCol w:w="869"/>
        <w:gridCol w:w="773"/>
        <w:gridCol w:w="710"/>
        <w:gridCol w:w="991"/>
        <w:gridCol w:w="850"/>
        <w:gridCol w:w="708"/>
        <w:gridCol w:w="710"/>
        <w:gridCol w:w="1342"/>
      </w:tblGrid>
      <w:tr>
        <w:trPr>
          <w:trHeight w:val="1351" w:hRule="exact"/>
        </w:trPr>
        <w:tc>
          <w:tcPr>
            <w:tcW w:w="871" w:type="dxa"/>
            <w:tcBorders>
              <w:top w:val="single" w:sz="12"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0" w:right="67"/>
              <w:jc w:val="center"/>
              <w:rPr>
                <w:rFonts w:ascii="宋体" w:hAnsi="宋体" w:cs="宋体" w:eastAsia="宋体" w:hint="default"/>
                <w:sz w:val="18"/>
                <w:szCs w:val="18"/>
              </w:rPr>
            </w:pPr>
            <w:r>
              <w:rPr>
                <w:rFonts w:ascii="宋体" w:hAnsi="宋体" w:cs="宋体" w:eastAsia="宋体" w:hint="default"/>
                <w:sz w:val="18"/>
                <w:szCs w:val="18"/>
              </w:rPr>
              <w:t>合同订立 公司方名 称</w:t>
            </w:r>
          </w:p>
        </w:tc>
        <w:tc>
          <w:tcPr>
            <w:tcW w:w="869"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67" w:right="65"/>
              <w:jc w:val="left"/>
              <w:rPr>
                <w:rFonts w:ascii="宋体" w:hAnsi="宋体" w:cs="宋体" w:eastAsia="宋体" w:hint="default"/>
                <w:sz w:val="18"/>
                <w:szCs w:val="18"/>
              </w:rPr>
            </w:pPr>
            <w:r>
              <w:rPr>
                <w:rFonts w:ascii="宋体" w:hAnsi="宋体" w:cs="宋体" w:eastAsia="宋体" w:hint="default"/>
                <w:sz w:val="18"/>
                <w:szCs w:val="18"/>
              </w:rPr>
              <w:t>合同订立 对方名称</w:t>
            </w:r>
          </w:p>
        </w:tc>
        <w:tc>
          <w:tcPr>
            <w:tcW w:w="871"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49"/>
              <w:ind w:left="21" w:right="-37" w:firstLine="45"/>
              <w:jc w:val="both"/>
              <w:rPr>
                <w:rFonts w:ascii="宋体" w:hAnsi="宋体" w:cs="宋体" w:eastAsia="宋体" w:hint="default"/>
                <w:sz w:val="18"/>
                <w:szCs w:val="18"/>
              </w:rPr>
            </w:pPr>
            <w:r>
              <w:rPr>
                <w:rFonts w:ascii="宋体" w:hAnsi="宋体" w:cs="宋体" w:eastAsia="宋体" w:hint="default"/>
                <w:sz w:val="18"/>
                <w:szCs w:val="18"/>
              </w:rPr>
              <w:t>合同涉及 资产的账 </w:t>
            </w:r>
            <w:r>
              <w:rPr>
                <w:rFonts w:ascii="宋体" w:hAnsi="宋体" w:cs="宋体" w:eastAsia="宋体" w:hint="default"/>
                <w:spacing w:val="-18"/>
                <w:sz w:val="18"/>
                <w:szCs w:val="18"/>
              </w:rPr>
              <w:t>面价值（万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5"/>
                <w:sz w:val="18"/>
                <w:szCs w:val="18"/>
              </w:rPr>
              <w:t>元）（如有）</w:t>
            </w:r>
            <w:r>
              <w:rPr>
                <w:rFonts w:ascii="宋体" w:hAnsi="宋体" w:cs="宋体" w:eastAsia="宋体" w:hint="default"/>
                <w:sz w:val="18"/>
                <w:szCs w:val="18"/>
              </w:rPr>
            </w:r>
          </w:p>
        </w:tc>
        <w:tc>
          <w:tcPr>
            <w:tcW w:w="869"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49"/>
              <w:ind w:left="21" w:right="17" w:firstLine="45"/>
              <w:jc w:val="both"/>
              <w:rPr>
                <w:rFonts w:ascii="宋体" w:hAnsi="宋体" w:cs="宋体" w:eastAsia="宋体" w:hint="default"/>
                <w:sz w:val="18"/>
                <w:szCs w:val="18"/>
              </w:rPr>
            </w:pPr>
            <w:r>
              <w:rPr>
                <w:rFonts w:ascii="宋体" w:hAnsi="宋体" w:cs="宋体" w:eastAsia="宋体" w:hint="default"/>
                <w:sz w:val="18"/>
                <w:szCs w:val="18"/>
              </w:rPr>
              <w:t>合同涉及 资产的评 </w:t>
            </w:r>
            <w:r>
              <w:rPr>
                <w:rFonts w:ascii="宋体" w:hAnsi="宋体" w:cs="宋体" w:eastAsia="宋体" w:hint="default"/>
                <w:spacing w:val="-18"/>
                <w:sz w:val="18"/>
                <w:szCs w:val="18"/>
              </w:rPr>
              <w:t>估价值（万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6"/>
                <w:sz w:val="18"/>
                <w:szCs w:val="18"/>
              </w:rPr>
              <w:t>元）（如有</w:t>
            </w:r>
          </w:p>
        </w:tc>
        <w:tc>
          <w:tcPr>
            <w:tcW w:w="773"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10" w:right="107"/>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196" w:lineRule="exact" w:before="19"/>
              <w:ind w:left="21" w:right="0"/>
              <w:jc w:val="left"/>
              <w:rPr>
                <w:rFonts w:ascii="宋体" w:hAnsi="宋体" w:cs="宋体" w:eastAsia="宋体" w:hint="default"/>
                <w:sz w:val="18"/>
                <w:szCs w:val="18"/>
              </w:rPr>
            </w:pPr>
            <w:r>
              <w:rPr>
                <w:rFonts w:ascii="宋体" w:hAnsi="宋体" w:cs="宋体" w:eastAsia="宋体" w:hint="default"/>
                <w:sz w:val="18"/>
                <w:szCs w:val="18"/>
              </w:rPr>
              <w:t>（如有）</w:t>
            </w:r>
          </w:p>
          <w:p>
            <w:pPr>
              <w:pStyle w:val="TableParagraph"/>
              <w:spacing w:line="196" w:lineRule="exact"/>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710"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57" w:lineRule="auto"/>
              <w:ind w:left="76" w:right="77" w:firstLine="2"/>
              <w:jc w:val="center"/>
              <w:rPr>
                <w:rFonts w:ascii="宋体" w:hAnsi="宋体" w:cs="宋体" w:eastAsia="宋体" w:hint="default"/>
                <w:sz w:val="18"/>
                <w:szCs w:val="18"/>
              </w:rPr>
            </w:pPr>
            <w:r>
              <w:rPr>
                <w:rFonts w:ascii="宋体" w:hAnsi="宋体" w:cs="宋体" w:eastAsia="宋体" w:hint="default"/>
                <w:sz w:val="18"/>
                <w:szCs w:val="18"/>
              </w:rPr>
              <w:t>评估 基准日</w:t>
            </w:r>
          </w:p>
          <w:p>
            <w:pPr>
              <w:pStyle w:val="TableParagraph"/>
              <w:spacing w:line="240" w:lineRule="auto" w:before="29"/>
              <w:ind w:left="21" w:right="-46"/>
              <w:jc w:val="center"/>
              <w:rPr>
                <w:rFonts w:ascii="宋体" w:hAnsi="宋体" w:cs="宋体" w:eastAsia="宋体" w:hint="default"/>
                <w:sz w:val="18"/>
                <w:szCs w:val="18"/>
              </w:rPr>
            </w:pPr>
            <w:r>
              <w:rPr>
                <w:rFonts w:ascii="宋体" w:hAnsi="宋体" w:cs="宋体" w:eastAsia="宋体" w:hint="default"/>
                <w:sz w:val="18"/>
                <w:szCs w:val="18"/>
              </w:rPr>
              <w:t>（如有）</w:t>
            </w:r>
          </w:p>
        </w:tc>
        <w:tc>
          <w:tcPr>
            <w:tcW w:w="991"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定价原则</w:t>
            </w:r>
          </w:p>
        </w:tc>
        <w:tc>
          <w:tcPr>
            <w:tcW w:w="850"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57"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5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08"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357" w:lineRule="auto"/>
              <w:ind w:left="76" w:right="74"/>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710"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357" w:lineRule="auto"/>
              <w:ind w:left="170" w:right="163"/>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1342" w:type="dxa"/>
            <w:tcBorders>
              <w:top w:val="single" w:sz="12" w:space="0" w:color="000000"/>
              <w:left w:val="single" w:sz="6" w:space="0" w:color="000000"/>
              <w:bottom w:val="single" w:sz="6" w:space="0" w:color="000000"/>
              <w:right w:val="single" w:sz="12"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302" w:right="24" w:hanging="269"/>
              <w:jc w:val="left"/>
              <w:rPr>
                <w:rFonts w:ascii="宋体" w:hAnsi="宋体" w:cs="宋体" w:eastAsia="宋体" w:hint="default"/>
                <w:sz w:val="18"/>
                <w:szCs w:val="18"/>
              </w:rPr>
            </w:pPr>
            <w:r>
              <w:rPr>
                <w:rFonts w:ascii="宋体" w:hAnsi="宋体" w:cs="宋体" w:eastAsia="宋体" w:hint="default"/>
                <w:sz w:val="18"/>
                <w:szCs w:val="18"/>
              </w:rPr>
              <w:t>截至报告期末的 执行情况</w:t>
            </w:r>
          </w:p>
        </w:tc>
      </w:tr>
      <w:tr>
        <w:trPr>
          <w:trHeight w:val="2285" w:hRule="exact"/>
        </w:trPr>
        <w:tc>
          <w:tcPr>
            <w:tcW w:w="87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14" w:right="113"/>
              <w:jc w:val="both"/>
              <w:rPr>
                <w:rFonts w:ascii="宋体" w:hAnsi="宋体" w:cs="宋体" w:eastAsia="宋体" w:hint="default"/>
                <w:sz w:val="18"/>
                <w:szCs w:val="18"/>
              </w:rPr>
            </w:pPr>
            <w:r>
              <w:rPr>
                <w:rFonts w:ascii="宋体" w:hAnsi="宋体" w:cs="宋体" w:eastAsia="宋体" w:hint="default"/>
                <w:sz w:val="18"/>
                <w:szCs w:val="18"/>
              </w:rPr>
              <w:t>《日常关 联交易协 议》</w:t>
            </w:r>
          </w:p>
        </w:tc>
        <w:tc>
          <w:tcPr>
            <w:tcW w:w="8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1" w:right="110"/>
              <w:jc w:val="both"/>
              <w:rPr>
                <w:rFonts w:ascii="宋体" w:hAnsi="宋体" w:cs="宋体" w:eastAsia="宋体" w:hint="default"/>
                <w:sz w:val="18"/>
                <w:szCs w:val="18"/>
              </w:rPr>
            </w:pPr>
            <w:r>
              <w:rPr>
                <w:rFonts w:ascii="宋体" w:hAnsi="宋体" w:cs="宋体" w:eastAsia="宋体" w:hint="default"/>
                <w:sz w:val="18"/>
                <w:szCs w:val="18"/>
              </w:rPr>
              <w:t>昆山龙腾 光电有限 公司</w:t>
            </w:r>
          </w:p>
        </w:tc>
        <w:tc>
          <w:tcPr>
            <w:tcW w:w="8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8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7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1" w:right="53"/>
              <w:jc w:val="left"/>
              <w:rPr>
                <w:rFonts w:ascii="宋体" w:hAnsi="宋体" w:cs="宋体" w:eastAsia="宋体" w:hint="default"/>
                <w:sz w:val="18"/>
                <w:szCs w:val="18"/>
              </w:rPr>
            </w:pPr>
            <w:r>
              <w:rPr>
                <w:rFonts w:ascii="宋体" w:hAnsi="宋体" w:cs="宋体" w:eastAsia="宋体" w:hint="default"/>
                <w:sz w:val="18"/>
                <w:szCs w:val="18"/>
              </w:rPr>
              <w:t>定价以市场 价格为基 础，遵循公 平合理的定 价原则。</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3" w:right="131"/>
              <w:jc w:val="both"/>
              <w:rPr>
                <w:rFonts w:ascii="宋体" w:hAnsi="宋体" w:cs="宋体" w:eastAsia="宋体" w:hint="default"/>
                <w:sz w:val="18"/>
                <w:szCs w:val="18"/>
              </w:rPr>
            </w:pPr>
            <w:r>
              <w:rPr>
                <w:rFonts w:ascii="宋体" w:hAnsi="宋体" w:cs="宋体" w:eastAsia="宋体" w:hint="default"/>
                <w:sz w:val="18"/>
                <w:szCs w:val="18"/>
              </w:rPr>
              <w:t>同一实 际控制 人控制 企业</w:t>
            </w:r>
          </w:p>
        </w:tc>
        <w:tc>
          <w:tcPr>
            <w:tcW w:w="1342" w:type="dxa"/>
            <w:tcBorders>
              <w:top w:val="single" w:sz="6" w:space="0" w:color="000000"/>
              <w:left w:val="single" w:sz="6" w:space="0" w:color="000000"/>
              <w:bottom w:val="single" w:sz="12" w:space="0" w:color="000000"/>
              <w:right w:val="single" w:sz="12" w:space="0" w:color="000000"/>
            </w:tcBorders>
          </w:tcPr>
          <w:p>
            <w:pPr>
              <w:pStyle w:val="TableParagraph"/>
              <w:spacing w:line="316" w:lineRule="auto" w:before="49"/>
              <w:ind w:left="21" w:right="-5"/>
              <w:jc w:val="both"/>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pacing w:val="-5"/>
                <w:sz w:val="18"/>
                <w:szCs w:val="18"/>
              </w:rPr>
              <w:t>年度，公司</w:t>
            </w:r>
            <w:r>
              <w:rPr>
                <w:rFonts w:ascii="宋体" w:hAnsi="宋体" w:cs="宋体" w:eastAsia="宋体" w:hint="default"/>
                <w:sz w:val="18"/>
                <w:szCs w:val="18"/>
              </w:rPr>
              <w:t> 从关联方龙腾光 电有限公司采购 液晶薄膜显示面 板产品的实际交 易金额为人民币 </w:t>
            </w:r>
            <w:r>
              <w:rPr>
                <w:rFonts w:ascii="宋体" w:hAnsi="宋体" w:cs="宋体" w:eastAsia="宋体" w:hint="default"/>
                <w:sz w:val="18"/>
                <w:szCs w:val="18"/>
              </w:rPr>
              <w:t>4,431.97</w:t>
            </w:r>
            <w:r>
              <w:rPr>
                <w:rFonts w:ascii="宋体" w:hAnsi="宋体" w:cs="宋体" w:eastAsia="宋体" w:hint="default"/>
                <w:spacing w:val="-52"/>
                <w:sz w:val="18"/>
                <w:szCs w:val="18"/>
              </w:rPr>
              <w:t> </w:t>
            </w:r>
            <w:r>
              <w:rPr>
                <w:rFonts w:ascii="宋体" w:hAnsi="宋体" w:cs="宋体" w:eastAsia="宋体" w:hint="default"/>
                <w:sz w:val="18"/>
                <w:szCs w:val="18"/>
              </w:rPr>
              <w:t>万元。</w:t>
            </w:r>
          </w:p>
        </w:tc>
      </w:tr>
    </w:tbl>
    <w:p>
      <w:pPr>
        <w:spacing w:after="0" w:line="316" w:lineRule="auto"/>
        <w:jc w:val="both"/>
        <w:rPr>
          <w:rFonts w:ascii="宋体" w:hAnsi="宋体" w:cs="宋体" w:eastAsia="宋体" w:hint="default"/>
          <w:sz w:val="18"/>
          <w:szCs w:val="18"/>
        </w:rPr>
        <w:sectPr>
          <w:pgSz w:w="11910" w:h="16840"/>
          <w:pgMar w:header="745" w:footer="1188" w:top="1040" w:bottom="1380" w:left="980" w:right="980"/>
        </w:sectPr>
      </w:pPr>
    </w:p>
    <w:p>
      <w:pPr>
        <w:spacing w:line="240" w:lineRule="auto" w:before="5"/>
        <w:rPr>
          <w:rFonts w:ascii="宋体" w:hAnsi="宋体" w:cs="宋体" w:eastAsia="宋体" w:hint="default"/>
          <w:b/>
          <w:bCs/>
          <w:sz w:val="24"/>
          <w:szCs w:val="24"/>
        </w:rPr>
      </w:pPr>
    </w:p>
    <w:p>
      <w:pPr>
        <w:spacing w:before="26"/>
        <w:ind w:left="152" w:right="0" w:firstLine="0"/>
        <w:jc w:val="left"/>
        <w:rPr>
          <w:rFonts w:ascii="宋体" w:hAnsi="宋体" w:cs="宋体" w:eastAsia="宋体" w:hint="default"/>
          <w:sz w:val="24"/>
          <w:szCs w:val="24"/>
        </w:rPr>
      </w:pPr>
      <w:bookmarkStart w:name="八、承诺事项履行情况" w:id="64"/>
      <w:bookmarkEnd w:id="64"/>
      <w:r>
        <w:rPr/>
      </w:r>
      <w:r>
        <w:rPr>
          <w:rFonts w:ascii="宋体" w:hAnsi="宋体" w:cs="宋体" w:eastAsia="宋体" w:hint="default"/>
          <w:b/>
          <w:bCs/>
          <w:sz w:val="24"/>
          <w:szCs w:val="24"/>
        </w:rPr>
        <w:t>八、承诺事项履行情况</w:t>
      </w:r>
      <w:r>
        <w:rPr>
          <w:rFonts w:ascii="宋体" w:hAnsi="宋体" w:cs="宋体" w:eastAsia="宋体" w:hint="default"/>
          <w:sz w:val="24"/>
          <w:szCs w:val="24"/>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pict>
          <v:shape style="position:absolute;margin-left:376.920013pt;margin-top:79.583672pt;width:69.25pt;height:210.6pt;mso-position-horizontal-relative:page;mso-position-vertical-relative:paragraph;z-index:-513568"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6"/>
                      <w:szCs w:val="2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bookmarkStart w:name="1、公司或持股5%以上股东在报告期内或持续到报告期内的承诺事项" w:id="65"/>
      <w:bookmarkEnd w:id="65"/>
      <w:r>
        <w:rPr>
          <w:b w:val="0"/>
          <w:bCs w:val="0"/>
        </w:rPr>
      </w:r>
      <w:r>
        <w:rPr>
          <w:rFonts w:ascii="宋体" w:hAnsi="宋体" w:cs="宋体" w:eastAsia="宋体" w:hint="default"/>
        </w:rPr>
        <w:t>1</w:t>
      </w:r>
      <w:r>
        <w:rPr/>
        <w:t>、公司或持股</w:t>
      </w:r>
      <w:r>
        <w:rPr>
          <w:spacing w:val="-53"/>
        </w:rPr>
        <w:t> </w:t>
      </w:r>
      <w:r>
        <w:rPr>
          <w:rFonts w:ascii="宋体" w:hAnsi="宋体" w:cs="宋体" w:eastAsia="宋体" w:hint="default"/>
        </w:rPr>
        <w:t>5%</w:t>
      </w:r>
      <w:r>
        <w:rPr/>
        <w:t>以上股东在报告期内或持续到报告期内的承诺事项</w:t>
      </w:r>
      <w:r>
        <w:rPr>
          <w:b w:val="0"/>
          <w:bCs w:val="0"/>
        </w:rPr>
      </w:r>
    </w:p>
    <w:p>
      <w:pPr>
        <w:spacing w:line="240" w:lineRule="auto" w:before="12"/>
        <w:rPr>
          <w:rFonts w:ascii="宋体" w:hAnsi="宋体" w:cs="宋体" w:eastAsia="宋体" w:hint="default"/>
          <w:b/>
          <w:bCs/>
          <w:sz w:val="27"/>
          <w:szCs w:val="27"/>
        </w:rPr>
      </w:pPr>
    </w:p>
    <w:tbl>
      <w:tblPr>
        <w:tblW w:w="0" w:type="auto"/>
        <w:jc w:val="left"/>
        <w:tblInd w:w="138" w:type="dxa"/>
        <w:tblLayout w:type="fixed"/>
        <w:tblCellMar>
          <w:top w:w="0" w:type="dxa"/>
          <w:left w:w="0" w:type="dxa"/>
          <w:bottom w:w="0" w:type="dxa"/>
          <w:right w:w="0" w:type="dxa"/>
        </w:tblCellMar>
        <w:tblLook w:val="01E0"/>
      </w:tblPr>
      <w:tblGrid>
        <w:gridCol w:w="1560"/>
        <w:gridCol w:w="991"/>
        <w:gridCol w:w="3970"/>
        <w:gridCol w:w="1277"/>
        <w:gridCol w:w="850"/>
        <w:gridCol w:w="922"/>
      </w:tblGrid>
      <w:tr>
        <w:trPr>
          <w:trHeight w:val="424" w:hRule="exact"/>
        </w:trPr>
        <w:tc>
          <w:tcPr>
            <w:tcW w:w="1560" w:type="dxa"/>
            <w:tcBorders>
              <w:top w:val="single" w:sz="12"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64"/>
              <w:ind w:left="405" w:right="0"/>
              <w:jc w:val="left"/>
              <w:rPr>
                <w:rFonts w:ascii="宋体" w:hAnsi="宋体" w:cs="宋体" w:eastAsia="宋体" w:hint="default"/>
                <w:sz w:val="18"/>
                <w:szCs w:val="18"/>
              </w:rPr>
            </w:pPr>
            <w:r>
              <w:rPr>
                <w:rFonts w:ascii="宋体" w:hAnsi="宋体" w:cs="宋体" w:eastAsia="宋体" w:hint="default"/>
                <w:sz w:val="18"/>
                <w:szCs w:val="18"/>
              </w:rPr>
              <w:t>承诺事项</w:t>
            </w:r>
          </w:p>
        </w:tc>
        <w:tc>
          <w:tcPr>
            <w:tcW w:w="991"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3970"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64"/>
              <w:ind w:left="4"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承诺期限</w:t>
            </w:r>
          </w:p>
        </w:tc>
        <w:tc>
          <w:tcPr>
            <w:tcW w:w="922" w:type="dxa"/>
            <w:tcBorders>
              <w:top w:val="single" w:sz="12" w:space="0" w:color="000000"/>
              <w:left w:val="single" w:sz="6" w:space="0" w:color="000000"/>
              <w:bottom w:val="single" w:sz="6" w:space="0" w:color="000000"/>
              <w:right w:val="single" w:sz="12" w:space="0" w:color="000000"/>
            </w:tcBorders>
            <w:shd w:val="clear" w:color="auto" w:fill="D4D4D4"/>
          </w:tcPr>
          <w:p>
            <w:pPr>
              <w:pStyle w:val="TableParagraph"/>
              <w:spacing w:line="240" w:lineRule="auto" w:before="64"/>
              <w:ind w:left="7" w:right="0"/>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506" w:hRule="exact"/>
        </w:trPr>
        <w:tc>
          <w:tcPr>
            <w:tcW w:w="1560" w:type="dxa"/>
            <w:tcBorders>
              <w:top w:val="single" w:sz="18" w:space="0" w:color="D4D4D4"/>
              <w:left w:val="single" w:sz="12" w:space="0" w:color="000000"/>
              <w:bottom w:val="single" w:sz="6" w:space="0" w:color="000000"/>
              <w:right w:val="single" w:sz="6" w:space="0" w:color="000000"/>
            </w:tcBorders>
          </w:tcPr>
          <w:p>
            <w:pPr>
              <w:pStyle w:val="TableParagraph"/>
              <w:spacing w:line="240" w:lineRule="auto" w:before="103"/>
              <w:ind w:left="1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991" w:type="dxa"/>
            <w:tcBorders>
              <w:top w:val="single" w:sz="18" w:space="0" w:color="D4D4D4"/>
              <w:left w:val="single" w:sz="6" w:space="0" w:color="000000"/>
              <w:bottom w:val="single" w:sz="6" w:space="0" w:color="000000"/>
              <w:right w:val="single" w:sz="6" w:space="0" w:color="000000"/>
            </w:tcBorders>
          </w:tcPr>
          <w:p>
            <w:pPr/>
          </w:p>
        </w:tc>
        <w:tc>
          <w:tcPr>
            <w:tcW w:w="3970" w:type="dxa"/>
            <w:tcBorders>
              <w:top w:val="single" w:sz="18" w:space="0" w:color="D4D4D4"/>
              <w:left w:val="single" w:sz="6" w:space="0" w:color="000000"/>
              <w:bottom w:val="single" w:sz="6" w:space="0" w:color="000000"/>
              <w:right w:val="single" w:sz="6" w:space="0" w:color="000000"/>
            </w:tcBorders>
          </w:tcPr>
          <w:p>
            <w:pPr/>
          </w:p>
        </w:tc>
        <w:tc>
          <w:tcPr>
            <w:tcW w:w="1277" w:type="dxa"/>
            <w:tcBorders>
              <w:top w:val="single" w:sz="18" w:space="0" w:color="D4D4D4"/>
              <w:left w:val="single" w:sz="6" w:space="0" w:color="000000"/>
              <w:bottom w:val="single" w:sz="6" w:space="0" w:color="000000"/>
              <w:right w:val="single" w:sz="6" w:space="0" w:color="000000"/>
            </w:tcBorders>
          </w:tcPr>
          <w:p>
            <w:pPr/>
          </w:p>
        </w:tc>
        <w:tc>
          <w:tcPr>
            <w:tcW w:w="850" w:type="dxa"/>
            <w:tcBorders>
              <w:top w:val="single" w:sz="18" w:space="0" w:color="D4D4D4"/>
              <w:left w:val="single" w:sz="6" w:space="0" w:color="000000"/>
              <w:bottom w:val="single" w:sz="6" w:space="0" w:color="000000"/>
              <w:right w:val="single" w:sz="6" w:space="0" w:color="000000"/>
            </w:tcBorders>
          </w:tcPr>
          <w:p>
            <w:pPr/>
          </w:p>
        </w:tc>
        <w:tc>
          <w:tcPr>
            <w:tcW w:w="922" w:type="dxa"/>
            <w:tcBorders>
              <w:top w:val="single" w:sz="18" w:space="0" w:color="D4D4D4"/>
              <w:left w:val="single" w:sz="6" w:space="0" w:color="000000"/>
              <w:bottom w:val="single" w:sz="6" w:space="0" w:color="000000"/>
              <w:right w:val="single" w:sz="12" w:space="0" w:color="000000"/>
            </w:tcBorders>
          </w:tcPr>
          <w:p>
            <w:pPr/>
          </w:p>
        </w:tc>
      </w:tr>
      <w:tr>
        <w:trPr>
          <w:trHeight w:val="9144" w:hRule="exact"/>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5"/>
                <w:szCs w:val="25"/>
              </w:rPr>
            </w:pPr>
          </w:p>
          <w:p>
            <w:pPr>
              <w:pStyle w:val="TableParagraph"/>
              <w:spacing w:line="316" w:lineRule="auto"/>
              <w:ind w:left="14" w:right="83"/>
              <w:jc w:val="both"/>
              <w:rPr>
                <w:rFonts w:ascii="宋体" w:hAnsi="宋体" w:cs="宋体" w:eastAsia="宋体" w:hint="default"/>
                <w:sz w:val="18"/>
                <w:szCs w:val="18"/>
              </w:rPr>
            </w:pPr>
            <w:r>
              <w:rPr>
                <w:rFonts w:ascii="宋体" w:hAnsi="宋体" w:cs="宋体" w:eastAsia="宋体" w:hint="default"/>
                <w:sz w:val="18"/>
                <w:szCs w:val="18"/>
              </w:rPr>
              <w:t>收购报告书或权益 变动报告书中所作 承诺</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3"/>
                <w:szCs w:val="13"/>
              </w:rPr>
            </w:pPr>
          </w:p>
          <w:p>
            <w:pPr>
              <w:pStyle w:val="TableParagraph"/>
              <w:spacing w:line="316" w:lineRule="auto"/>
              <w:ind w:left="21" w:right="53"/>
              <w:jc w:val="both"/>
              <w:rPr>
                <w:rFonts w:ascii="宋体" w:hAnsi="宋体" w:cs="宋体" w:eastAsia="宋体" w:hint="default"/>
                <w:sz w:val="18"/>
                <w:szCs w:val="18"/>
              </w:rPr>
            </w:pPr>
            <w:r>
              <w:rPr>
                <w:rFonts w:ascii="宋体" w:hAnsi="宋体" w:cs="宋体" w:eastAsia="宋体" w:hint="default"/>
                <w:sz w:val="18"/>
                <w:szCs w:val="18"/>
              </w:rPr>
              <w:t>昆山经济技 术开发区资 产经营有限 公司</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公司控股股东昆山市申昌科技有限公司的控股股 </w:t>
            </w:r>
            <w:r>
              <w:rPr>
                <w:rFonts w:ascii="宋体" w:hAnsi="宋体" w:cs="宋体" w:eastAsia="宋体" w:hint="default"/>
                <w:spacing w:val="-3"/>
                <w:sz w:val="18"/>
                <w:szCs w:val="18"/>
              </w:rPr>
              <w:t>东昆山经济技术开发区资产经营有限公司（以下简</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5"/>
                <w:sz w:val="18"/>
                <w:szCs w:val="18"/>
              </w:rPr>
              <w:t>称“昆山资产经营公司”）在权益变动报告书中所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7"/>
                <w:sz w:val="18"/>
                <w:szCs w:val="18"/>
              </w:rPr>
              <w:t>作的承诺如下：（</w:t>
            </w:r>
            <w:r>
              <w:rPr>
                <w:rFonts w:ascii="宋体" w:hAnsi="宋体" w:cs="宋体" w:eastAsia="宋体" w:hint="default"/>
                <w:spacing w:val="-7"/>
                <w:sz w:val="18"/>
                <w:szCs w:val="18"/>
              </w:rPr>
              <w:t>1</w:t>
            </w:r>
            <w:r>
              <w:rPr>
                <w:rFonts w:ascii="宋体" w:hAnsi="宋体" w:cs="宋体" w:eastAsia="宋体" w:hint="default"/>
                <w:spacing w:val="-7"/>
                <w:sz w:val="18"/>
                <w:szCs w:val="18"/>
              </w:rPr>
              <w:t>）关于对上市公司独立性的承诺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昆山资产经营公司作出承诺：保证本公司在业务、 人员、资产、机构及财务方面的独立性</w:t>
            </w:r>
            <w:r>
              <w:rPr>
                <w:rFonts w:ascii="宋体" w:hAnsi="宋体" w:cs="宋体" w:eastAsia="宋体" w:hint="default"/>
                <w:sz w:val="18"/>
                <w:szCs w:val="18"/>
              </w:rPr>
              <w:t>,</w:t>
            </w:r>
            <w:r>
              <w:rPr>
                <w:rFonts w:ascii="宋体" w:hAnsi="宋体" w:cs="宋体" w:eastAsia="宋体" w:hint="default"/>
                <w:sz w:val="18"/>
                <w:szCs w:val="18"/>
              </w:rPr>
              <w:t>上市公司 仍将具有面向市场独立经营的能力</w:t>
            </w:r>
            <w:r>
              <w:rPr>
                <w:rFonts w:ascii="宋体" w:hAnsi="宋体" w:cs="宋体" w:eastAsia="宋体" w:hint="default"/>
                <w:sz w:val="18"/>
                <w:szCs w:val="18"/>
              </w:rPr>
              <w:t>,</w:t>
            </w:r>
            <w:r>
              <w:rPr>
                <w:rFonts w:ascii="宋体" w:hAnsi="宋体" w:cs="宋体" w:eastAsia="宋体" w:hint="default"/>
                <w:sz w:val="18"/>
                <w:szCs w:val="18"/>
              </w:rPr>
              <w:t>其在采购、生 </w:t>
            </w:r>
            <w:r>
              <w:rPr>
                <w:rFonts w:ascii="宋体" w:hAnsi="宋体" w:cs="宋体" w:eastAsia="宋体" w:hint="default"/>
                <w:spacing w:val="-10"/>
                <w:sz w:val="18"/>
                <w:szCs w:val="18"/>
              </w:rPr>
              <w:t>产、销售、知识产权等方面仍将继续保持独立。（</w:t>
            </w:r>
            <w:r>
              <w:rPr>
                <w:rFonts w:ascii="宋体" w:hAnsi="宋体" w:cs="宋体" w:eastAsia="宋体" w:hint="default"/>
                <w:spacing w:val="-10"/>
                <w:sz w:val="18"/>
                <w:szCs w:val="18"/>
              </w:rPr>
              <w:t>2</w:t>
            </w:r>
            <w:r>
              <w:rPr>
                <w:rFonts w:ascii="宋体" w:hAnsi="宋体" w:cs="宋体" w:eastAsia="宋体" w:hint="default"/>
                <w:sz w:val="18"/>
                <w:szCs w:val="18"/>
              </w:rPr>
              <w:t> </w:t>
            </w:r>
            <w:r>
              <w:rPr>
                <w:rFonts w:ascii="宋体" w:hAnsi="宋体" w:cs="宋体" w:eastAsia="宋体" w:hint="default"/>
                <w:sz w:val="18"/>
                <w:szCs w:val="18"/>
              </w:rPr>
              <w:t>关于避免同业竞争的承诺昆山资产经营公司作出 </w:t>
            </w:r>
            <w:r>
              <w:rPr>
                <w:rFonts w:ascii="宋体" w:hAnsi="宋体" w:cs="宋体" w:eastAsia="宋体" w:hint="default"/>
                <w:spacing w:val="-3"/>
                <w:sz w:val="18"/>
                <w:szCs w:val="18"/>
              </w:rPr>
              <w:t>承诺：①昆山资产经营公司及其所控制的企业、昆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山资产经营公司实际控制人所控制的企业均未从 事任何对本公司构成直接或间接竞争的生产经营 </w:t>
            </w:r>
            <w:r>
              <w:rPr>
                <w:rFonts w:ascii="宋体" w:hAnsi="宋体" w:cs="宋体" w:eastAsia="宋体" w:hint="default"/>
                <w:spacing w:val="-3"/>
                <w:sz w:val="18"/>
                <w:szCs w:val="18"/>
              </w:rPr>
              <w:t>业务或活动，并保证将来亦不从事任何对本公司构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成直接或间接竞争的生产经营业务或活动；②昆山</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资产经营公司及其实际控制人将对相关企业产品 </w:t>
            </w:r>
            <w:r>
              <w:rPr>
                <w:rFonts w:ascii="宋体" w:hAnsi="宋体" w:cs="宋体" w:eastAsia="宋体" w:hint="default"/>
                <w:spacing w:val="-3"/>
                <w:sz w:val="18"/>
                <w:szCs w:val="18"/>
              </w:rPr>
              <w:t>的生产经营活动进行监督和约束，如果将来昆山资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产经营公司及其所控制的企业、昆山资产经营公司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实际控制人所控制的企业的产品或业务与本公司 </w:t>
            </w:r>
            <w:r>
              <w:rPr>
                <w:rFonts w:ascii="宋体" w:hAnsi="宋体" w:cs="宋体" w:eastAsia="宋体" w:hint="default"/>
                <w:spacing w:val="-3"/>
                <w:sz w:val="18"/>
                <w:szCs w:val="18"/>
              </w:rPr>
              <w:t>的产品或业务出现相同或类似的情况，将采取有利</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7"/>
                <w:sz w:val="18"/>
                <w:szCs w:val="18"/>
              </w:rPr>
              <w:t>于本公司的措施解决。（</w:t>
            </w:r>
            <w:r>
              <w:rPr>
                <w:rFonts w:ascii="宋体" w:hAnsi="宋体" w:cs="宋体" w:eastAsia="宋体" w:hint="default"/>
                <w:spacing w:val="-7"/>
                <w:sz w:val="18"/>
                <w:szCs w:val="18"/>
              </w:rPr>
              <w:t>3</w:t>
            </w:r>
            <w:r>
              <w:rPr>
                <w:rFonts w:ascii="宋体" w:hAnsi="宋体" w:cs="宋体" w:eastAsia="宋体" w:hint="default"/>
                <w:spacing w:val="-7"/>
                <w:sz w:val="18"/>
                <w:szCs w:val="18"/>
              </w:rPr>
              <w:t>）关于减少和规范关联交</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易的承诺昆山资产经营公司作出承诺：①不利用昆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山资产经营公司控制地位及影响谋求上市公司在 业务合作等方面给予昆山资产经营公司优于市场 </w:t>
            </w:r>
            <w:r>
              <w:rPr>
                <w:rFonts w:ascii="宋体" w:hAnsi="宋体" w:cs="宋体" w:eastAsia="宋体" w:hint="default"/>
                <w:spacing w:val="-3"/>
                <w:sz w:val="18"/>
                <w:szCs w:val="18"/>
              </w:rPr>
              <w:t>第三方的权利；②不利用对上市公司控制地位及影</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响谋求与上市公司达成交易的优先权利；③如果确</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属需要，关联交易将以市场公允价格与上市公司进</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行交易，不利用该类交易从事任何损害上市公司利</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益的行为；④保证不会以侵占上市公司利益为目 的，与上市公司之间开展显失公平的关联交易。</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4212" w:lineRule="exact"/>
              <w:ind w:left="2" w:right="-50"/>
              <w:jc w:val="left"/>
              <w:rPr>
                <w:rFonts w:ascii="宋体" w:hAnsi="宋体" w:cs="宋体" w:eastAsia="宋体" w:hint="default"/>
                <w:sz w:val="20"/>
                <w:szCs w:val="20"/>
              </w:rPr>
            </w:pPr>
            <w:r>
              <w:rPr>
                <w:rFonts w:ascii="宋体" w:hAnsi="宋体" w:cs="宋体" w:eastAsia="宋体" w:hint="default"/>
                <w:position w:val="-83"/>
                <w:sz w:val="20"/>
                <w:szCs w:val="20"/>
              </w:rPr>
              <w:pict>
                <v:group style="width:63pt;height:210.6pt;mso-position-horizontal-relative:char;mso-position-vertical-relative:line" coordorigin="0,0" coordsize="1260,4212">
                  <v:group style="position:absolute;left:0;top:0;width:1260;height:4212" coordorigin="0,0" coordsize="1260,4212">
                    <v:shape style="position:absolute;left:0;top:0;width:1260;height:4212" coordorigin="0,0" coordsize="1260,4212" path="m0,4212l1260,4212,1260,0,0,0,0,4212xe" filled="true" fillcolor="#ffffff" stroked="false">
                      <v:path arrowok="t"/>
                      <v:fill type="solid"/>
                    </v:shape>
                  </v:group>
                </v:group>
              </w:pict>
            </w:r>
            <w:r>
              <w:rPr>
                <w:rFonts w:ascii="宋体" w:hAnsi="宋体" w:cs="宋体" w:eastAsia="宋体" w:hint="default"/>
                <w:position w:val="-83"/>
                <w:sz w:val="20"/>
                <w:szCs w:val="20"/>
              </w:rPr>
            </w:r>
          </w:p>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11</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13</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7"/>
                <w:szCs w:val="17"/>
              </w:rPr>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无期限</w:t>
            </w:r>
          </w:p>
        </w:tc>
        <w:tc>
          <w:tcPr>
            <w:tcW w:w="9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履行中</w:t>
            </w:r>
          </w:p>
        </w:tc>
      </w:tr>
      <w:tr>
        <w:trPr>
          <w:trHeight w:val="718" w:hRule="exact"/>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83"/>
              <w:jc w:val="left"/>
              <w:rPr>
                <w:rFonts w:ascii="宋体" w:hAnsi="宋体" w:cs="宋体" w:eastAsia="宋体" w:hint="default"/>
                <w:sz w:val="18"/>
                <w:szCs w:val="18"/>
              </w:rPr>
            </w:pPr>
            <w:r>
              <w:rPr>
                <w:rFonts w:ascii="宋体" w:hAnsi="宋体" w:cs="宋体" w:eastAsia="宋体" w:hint="default"/>
                <w:sz w:val="18"/>
                <w:szCs w:val="18"/>
              </w:rPr>
              <w:t>资产重组时所作承 诺</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sz w:val="18"/>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9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sz w:val="18"/>
              </w:rPr>
              <w:t>-</w:t>
            </w:r>
          </w:p>
        </w:tc>
      </w:tr>
      <w:tr>
        <w:trPr>
          <w:trHeight w:val="720" w:hRule="exact"/>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51"/>
              <w:ind w:left="14" w:right="83"/>
              <w:jc w:val="left"/>
              <w:rPr>
                <w:rFonts w:ascii="宋体" w:hAnsi="宋体" w:cs="宋体" w:eastAsia="宋体" w:hint="default"/>
                <w:sz w:val="18"/>
                <w:szCs w:val="18"/>
              </w:rPr>
            </w:pPr>
            <w:r>
              <w:rPr>
                <w:rFonts w:ascii="宋体" w:hAnsi="宋体" w:cs="宋体" w:eastAsia="宋体" w:hint="default"/>
                <w:sz w:val="18"/>
                <w:szCs w:val="18"/>
              </w:rPr>
              <w:t>首次公开发行或再 融资时所作承诺</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sz w:val="18"/>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9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sz w:val="18"/>
              </w:rPr>
              <w:t>-</w:t>
            </w:r>
          </w:p>
        </w:tc>
      </w:tr>
      <w:tr>
        <w:trPr>
          <w:trHeight w:val="725" w:hRule="exact"/>
        </w:trPr>
        <w:tc>
          <w:tcPr>
            <w:tcW w:w="1560" w:type="dxa"/>
            <w:tcBorders>
              <w:top w:val="single" w:sz="6" w:space="0" w:color="000000"/>
              <w:left w:val="single" w:sz="12" w:space="0" w:color="000000"/>
              <w:bottom w:val="single" w:sz="12" w:space="0" w:color="000000"/>
              <w:right w:val="single" w:sz="6" w:space="0" w:color="000000"/>
            </w:tcBorders>
          </w:tcPr>
          <w:p>
            <w:pPr>
              <w:pStyle w:val="TableParagraph"/>
              <w:spacing w:line="316" w:lineRule="auto" w:before="49"/>
              <w:ind w:left="14" w:right="83"/>
              <w:jc w:val="left"/>
              <w:rPr>
                <w:rFonts w:ascii="宋体" w:hAnsi="宋体" w:cs="宋体" w:eastAsia="宋体" w:hint="default"/>
                <w:sz w:val="18"/>
                <w:szCs w:val="18"/>
              </w:rPr>
            </w:pPr>
            <w:r>
              <w:rPr>
                <w:rFonts w:ascii="宋体" w:hAnsi="宋体" w:cs="宋体" w:eastAsia="宋体" w:hint="default"/>
                <w:sz w:val="18"/>
                <w:szCs w:val="18"/>
              </w:rPr>
              <w:t>其他对公司中小股 东所作承诺</w:t>
            </w: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39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sz w:val="18"/>
              </w:rPr>
              <w:t>-</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92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745" w:footer="1188" w:top="1040" w:bottom="1380" w:left="980" w:right="980"/>
        </w:sectPr>
      </w:pPr>
    </w:p>
    <w:p>
      <w:pPr>
        <w:spacing w:line="240" w:lineRule="auto" w:before="3"/>
        <w:rPr>
          <w:rFonts w:ascii="宋体" w:hAnsi="宋体" w:cs="宋体" w:eastAsia="宋体" w:hint="default"/>
          <w:b/>
          <w:bCs/>
          <w:sz w:val="29"/>
          <w:szCs w:val="29"/>
        </w:rPr>
      </w:pPr>
    </w:p>
    <w:tbl>
      <w:tblPr>
        <w:tblW w:w="0" w:type="auto"/>
        <w:jc w:val="left"/>
        <w:tblInd w:w="138" w:type="dxa"/>
        <w:tblLayout w:type="fixed"/>
        <w:tblCellMar>
          <w:top w:w="0" w:type="dxa"/>
          <w:left w:w="0" w:type="dxa"/>
          <w:bottom w:w="0" w:type="dxa"/>
          <w:right w:w="0" w:type="dxa"/>
        </w:tblCellMar>
        <w:tblLook w:val="01E0"/>
      </w:tblPr>
      <w:tblGrid>
        <w:gridCol w:w="1560"/>
        <w:gridCol w:w="8009"/>
      </w:tblGrid>
      <w:tr>
        <w:trPr>
          <w:trHeight w:val="478" w:hRule="exact"/>
        </w:trPr>
        <w:tc>
          <w:tcPr>
            <w:tcW w:w="1560" w:type="dxa"/>
            <w:tcBorders>
              <w:top w:val="single" w:sz="12"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800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8" w:hRule="exact"/>
        </w:trPr>
        <w:tc>
          <w:tcPr>
            <w:tcW w:w="1560" w:type="dxa"/>
            <w:tcBorders>
              <w:top w:val="single" w:sz="6" w:space="0" w:color="000000"/>
              <w:left w:val="single" w:sz="12" w:space="0" w:color="000000"/>
              <w:bottom w:val="single" w:sz="6" w:space="0" w:color="000000"/>
              <w:right w:val="single" w:sz="6" w:space="0" w:color="000000"/>
            </w:tcBorders>
            <w:shd w:val="clear" w:color="auto" w:fill="D4D4D4"/>
          </w:tcPr>
          <w:p>
            <w:pPr>
              <w:pStyle w:val="TableParagraph"/>
              <w:spacing w:line="316" w:lineRule="auto" w:before="49"/>
              <w:ind w:left="14" w:right="83"/>
              <w:jc w:val="left"/>
              <w:rPr>
                <w:rFonts w:ascii="宋体" w:hAnsi="宋体" w:cs="宋体" w:eastAsia="宋体" w:hint="default"/>
                <w:sz w:val="18"/>
                <w:szCs w:val="18"/>
              </w:rPr>
            </w:pPr>
            <w:r>
              <w:rPr>
                <w:rFonts w:ascii="宋体" w:hAnsi="宋体" w:cs="宋体" w:eastAsia="宋体" w:hint="default"/>
                <w:sz w:val="18"/>
                <w:szCs w:val="18"/>
              </w:rPr>
              <w:t>未完成履行的具体 原因及下一步计划</w:t>
            </w:r>
          </w:p>
        </w:tc>
        <w:tc>
          <w:tcPr>
            <w:tcW w:w="80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32" w:hRule="exact"/>
        </w:trPr>
        <w:tc>
          <w:tcPr>
            <w:tcW w:w="1560" w:type="dxa"/>
            <w:tcBorders>
              <w:top w:val="single" w:sz="6" w:space="0" w:color="000000"/>
              <w:left w:val="single" w:sz="12" w:space="0" w:color="000000"/>
              <w:bottom w:val="single" w:sz="6" w:space="0" w:color="000000"/>
              <w:right w:val="single" w:sz="6" w:space="0" w:color="000000"/>
            </w:tcBorders>
            <w:shd w:val="clear" w:color="auto" w:fill="D4D4D4"/>
          </w:tcPr>
          <w:p>
            <w:pPr>
              <w:pStyle w:val="TableParagraph"/>
              <w:spacing w:line="316" w:lineRule="auto" w:before="49"/>
              <w:ind w:left="14" w:right="83"/>
              <w:jc w:val="both"/>
              <w:rPr>
                <w:rFonts w:ascii="宋体" w:hAnsi="宋体" w:cs="宋体" w:eastAsia="宋体" w:hint="default"/>
                <w:sz w:val="18"/>
                <w:szCs w:val="18"/>
              </w:rPr>
            </w:pPr>
            <w:r>
              <w:rPr>
                <w:rFonts w:ascii="宋体" w:hAnsi="宋体" w:cs="宋体" w:eastAsia="宋体" w:hint="default"/>
                <w:sz w:val="18"/>
                <w:szCs w:val="18"/>
              </w:rPr>
              <w:t>是否就导致的同业 竞争和关联交易问 题作出承诺</w:t>
            </w:r>
          </w:p>
        </w:tc>
        <w:tc>
          <w:tcPr>
            <w:tcW w:w="80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560" w:type="dxa"/>
            <w:tcBorders>
              <w:top w:val="single" w:sz="6"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80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70" w:hRule="exact"/>
        </w:trPr>
        <w:tc>
          <w:tcPr>
            <w:tcW w:w="1560" w:type="dxa"/>
            <w:tcBorders>
              <w:top w:val="single" w:sz="6"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80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75" w:hRule="exact"/>
        </w:trPr>
        <w:tc>
          <w:tcPr>
            <w:tcW w:w="1560" w:type="dxa"/>
            <w:tcBorders>
              <w:top w:val="single" w:sz="6" w:space="0" w:color="000000"/>
              <w:left w:val="single" w:sz="12" w:space="0" w:color="000000"/>
              <w:bottom w:val="single" w:sz="12" w:space="0" w:color="000000"/>
              <w:right w:val="single" w:sz="6"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800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line="240" w:lineRule="auto" w:before="7"/>
        <w:rPr>
          <w:rFonts w:ascii="宋体" w:hAnsi="宋体" w:cs="宋体" w:eastAsia="宋体" w:hint="default"/>
          <w:b/>
          <w:bCs/>
          <w:sz w:val="20"/>
          <w:szCs w:val="20"/>
        </w:rPr>
      </w:pPr>
    </w:p>
    <w:p>
      <w:pPr>
        <w:spacing w:before="44"/>
        <w:ind w:left="152" w:right="0" w:firstLine="0"/>
        <w:jc w:val="left"/>
        <w:rPr>
          <w:rFonts w:ascii="宋体" w:hAnsi="宋体" w:cs="宋体" w:eastAsia="宋体" w:hint="default"/>
          <w:sz w:val="18"/>
          <w:szCs w:val="18"/>
        </w:rPr>
      </w:pPr>
      <w:bookmarkStart w:name="注：上述承诺事项详见公司2009年11月13日披露的《深圳市太光电信股份有限公司" w:id="66"/>
      <w:bookmarkEnd w:id="66"/>
      <w:r>
        <w:rPr/>
      </w:r>
      <w:r>
        <w:rPr>
          <w:rFonts w:ascii="宋体" w:hAnsi="宋体" w:cs="宋体" w:eastAsia="宋体" w:hint="default"/>
          <w:sz w:val="18"/>
          <w:szCs w:val="18"/>
        </w:rPr>
        <w:t>注：上述承诺事项详见公司</w:t>
      </w:r>
      <w:r>
        <w:rPr>
          <w:rFonts w:ascii="宋体" w:hAnsi="宋体" w:cs="宋体" w:eastAsia="宋体" w:hint="default"/>
          <w:spacing w:val="-47"/>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日披露的《深圳市太光电信股份有限公司详式权益变动报告书》。</w:t>
      </w:r>
    </w:p>
    <w:p>
      <w:pPr>
        <w:spacing w:line="240" w:lineRule="auto" w:before="0"/>
        <w:rPr>
          <w:rFonts w:ascii="宋体" w:hAnsi="宋体" w:cs="宋体" w:eastAsia="宋体" w:hint="default"/>
          <w:sz w:val="18"/>
          <w:szCs w:val="18"/>
        </w:rPr>
      </w:pPr>
    </w:p>
    <w:p>
      <w:pPr>
        <w:pStyle w:val="Heading5"/>
        <w:spacing w:line="273" w:lineRule="auto" w:before="118"/>
        <w:ind w:right="0"/>
        <w:jc w:val="left"/>
        <w:rPr>
          <w:b w:val="0"/>
          <w:bCs w:val="0"/>
        </w:rPr>
      </w:pPr>
      <w:bookmarkStart w:name="2、公司资产或项目存在盈利预测，且报告期仍处在盈利预测期间，公司就资产或项目达到" w:id="67"/>
      <w:bookmarkEnd w:id="67"/>
      <w:r>
        <w:rPr>
          <w:b w:val="0"/>
          <w:bCs w:val="0"/>
        </w:rPr>
      </w:r>
      <w:r>
        <w:rPr>
          <w:rFonts w:ascii="宋体" w:hAnsi="宋体" w:cs="宋体" w:eastAsia="宋体" w:hint="default"/>
        </w:rPr>
        <w:t>2</w:t>
      </w:r>
      <w:r>
        <w:rPr/>
        <w:t>、公司资产或项目存在盈利预测，且报告期仍处在盈利预测期间，公司就资产或项目达到原盈利预测及</w:t>
      </w:r>
      <w:r>
        <w:rPr>
          <w:spacing w:val="-66"/>
        </w:rPr>
        <w:t> </w:t>
      </w:r>
      <w:r>
        <w:rPr>
          <w:spacing w:val="-66"/>
        </w:rPr>
      </w:r>
      <w:r>
        <w:rPr/>
        <w:t>其原因做出说明</w:t>
      </w:r>
      <w:r>
        <w:rPr>
          <w:b w:val="0"/>
          <w:bCs w:val="0"/>
        </w:rPr>
      </w:r>
    </w:p>
    <w:p>
      <w:pPr>
        <w:spacing w:line="240" w:lineRule="auto" w:before="7"/>
        <w:rPr>
          <w:rFonts w:ascii="宋体" w:hAnsi="宋体" w:cs="宋体" w:eastAsia="宋体" w:hint="default"/>
          <w:b/>
          <w:bCs/>
          <w:sz w:val="23"/>
          <w:szCs w:val="23"/>
        </w:rPr>
      </w:pPr>
    </w:p>
    <w:p>
      <w:pPr>
        <w:spacing w:line="501" w:lineRule="auto" w:before="0"/>
        <w:ind w:left="152" w:right="6160" w:firstLine="0"/>
        <w:jc w:val="left"/>
        <w:rPr>
          <w:rFonts w:ascii="宋体" w:hAnsi="宋体" w:cs="宋体" w:eastAsia="宋体" w:hint="default"/>
          <w:sz w:val="21"/>
          <w:szCs w:val="21"/>
        </w:rPr>
      </w:pPr>
      <w:r>
        <w:rPr/>
        <w:pict>
          <v:shape style="position:absolute;margin-left:55.98pt;margin-top:79.523682pt;width:480.55pt;height:95.2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18"/>
                    <w:gridCol w:w="4750"/>
                  </w:tblGrid>
                  <w:tr>
                    <w:trPr>
                      <w:trHeight w:val="476" w:hRule="exact"/>
                    </w:trPr>
                    <w:tc>
                      <w:tcPr>
                        <w:tcW w:w="4818" w:type="dxa"/>
                        <w:tcBorders>
                          <w:top w:val="single" w:sz="12"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81"/>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5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81"/>
                          <w:ind w:left="9" w:right="0"/>
                          <w:jc w:val="center"/>
                          <w:rPr>
                            <w:rFonts w:ascii="宋体" w:hAnsi="宋体" w:cs="宋体" w:eastAsia="宋体" w:hint="default"/>
                            <w:sz w:val="18"/>
                            <w:szCs w:val="18"/>
                          </w:rPr>
                        </w:pPr>
                        <w:r>
                          <w:rPr>
                            <w:rFonts w:ascii="宋体" w:hAnsi="宋体" w:cs="宋体" w:eastAsia="宋体" w:hint="default"/>
                            <w:sz w:val="18"/>
                            <w:szCs w:val="18"/>
                          </w:rPr>
                          <w:t>中磊会计师事务所有限责任公司</w:t>
                        </w:r>
                      </w:p>
                    </w:tc>
                  </w:tr>
                  <w:tr>
                    <w:trPr>
                      <w:trHeight w:val="468" w:hRule="exact"/>
                    </w:trPr>
                    <w:tc>
                      <w:tcPr>
                        <w:tcW w:w="4818" w:type="dxa"/>
                        <w:tcBorders>
                          <w:top w:val="single" w:sz="6"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80"/>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14" w:right="0"/>
                          <w:jc w:val="center"/>
                          <w:rPr>
                            <w:rFonts w:ascii="宋体" w:hAnsi="宋体" w:cs="宋体" w:eastAsia="宋体" w:hint="default"/>
                            <w:sz w:val="18"/>
                            <w:szCs w:val="18"/>
                          </w:rPr>
                        </w:pPr>
                        <w:r>
                          <w:rPr>
                            <w:rFonts w:ascii="宋体"/>
                            <w:sz w:val="18"/>
                          </w:rPr>
                          <w:t>20</w:t>
                        </w:r>
                      </w:p>
                    </w:tc>
                  </w:tr>
                  <w:tr>
                    <w:trPr>
                      <w:trHeight w:val="455" w:hRule="exact"/>
                    </w:trPr>
                    <w:tc>
                      <w:tcPr>
                        <w:tcW w:w="4818" w:type="dxa"/>
                        <w:tcBorders>
                          <w:top w:val="single" w:sz="6"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2"/>
                          <w:ind w:left="8" w:right="0"/>
                          <w:jc w:val="center"/>
                          <w:rPr>
                            <w:rFonts w:ascii="宋体" w:hAnsi="宋体" w:cs="宋体" w:eastAsia="宋体" w:hint="default"/>
                            <w:sz w:val="18"/>
                            <w:szCs w:val="18"/>
                          </w:rPr>
                        </w:pPr>
                        <w:r>
                          <w:rPr>
                            <w:rFonts w:ascii="宋体"/>
                            <w:sz w:val="18"/>
                          </w:rPr>
                          <w:t>7</w:t>
                        </w:r>
                      </w:p>
                    </w:tc>
                  </w:tr>
                  <w:tr>
                    <w:trPr>
                      <w:trHeight w:val="475" w:hRule="exact"/>
                    </w:trPr>
                    <w:tc>
                      <w:tcPr>
                        <w:tcW w:w="4818" w:type="dxa"/>
                        <w:tcBorders>
                          <w:top w:val="single" w:sz="6" w:space="0" w:color="000000"/>
                          <w:left w:val="single" w:sz="12" w:space="0" w:color="000000"/>
                          <w:bottom w:val="single" w:sz="12" w:space="0" w:color="000000"/>
                          <w:right w:val="single" w:sz="6" w:space="0" w:color="000000"/>
                        </w:tcBorders>
                        <w:shd w:val="clear" w:color="auto" w:fill="D4D4D4"/>
                      </w:tcPr>
                      <w:p>
                        <w:pPr>
                          <w:pStyle w:val="TableParagraph"/>
                          <w:spacing w:line="240" w:lineRule="auto" w:before="95"/>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50" w:type="dxa"/>
                        <w:tcBorders>
                          <w:top w:val="single" w:sz="6" w:space="0" w:color="000000"/>
                          <w:left w:val="single" w:sz="6" w:space="0" w:color="000000"/>
                          <w:bottom w:val="single" w:sz="12" w:space="0" w:color="000000"/>
                          <w:right w:val="single" w:sz="12" w:space="0" w:color="000000"/>
                        </w:tcBorders>
                      </w:tcPr>
                      <w:p>
                        <w:pPr>
                          <w:pStyle w:val="TableParagraph"/>
                          <w:tabs>
                            <w:tab w:pos="914" w:val="left" w:leader="none"/>
                          </w:tabs>
                          <w:spacing w:line="240" w:lineRule="auto" w:before="95"/>
                          <w:ind w:left="11" w:right="0"/>
                          <w:jc w:val="center"/>
                          <w:rPr>
                            <w:rFonts w:ascii="宋体" w:hAnsi="宋体" w:cs="宋体" w:eastAsia="宋体" w:hint="default"/>
                            <w:sz w:val="18"/>
                            <w:szCs w:val="18"/>
                          </w:rPr>
                        </w:pPr>
                        <w:r>
                          <w:rPr>
                            <w:rFonts w:ascii="宋体" w:hAnsi="宋体" w:cs="宋体" w:eastAsia="宋体" w:hint="default"/>
                            <w:sz w:val="18"/>
                            <w:szCs w:val="18"/>
                          </w:rPr>
                          <w:t>张晓萌</w:t>
                          <w:tab/>
                          <w:t>李</w:t>
                        </w:r>
                        <w:r>
                          <w:rPr>
                            <w:rFonts w:ascii="宋体" w:hAnsi="宋体" w:cs="宋体" w:eastAsia="宋体" w:hint="default"/>
                            <w:spacing w:val="89"/>
                            <w:sz w:val="18"/>
                            <w:szCs w:val="18"/>
                          </w:rPr>
                          <w:t> </w:t>
                        </w:r>
                        <w:r>
                          <w:rPr>
                            <w:rFonts w:ascii="宋体" w:hAnsi="宋体" w:cs="宋体" w:eastAsia="宋体" w:hint="default"/>
                            <w:sz w:val="18"/>
                            <w:szCs w:val="18"/>
                          </w:rPr>
                          <w:t>晖</w:t>
                        </w:r>
                      </w:p>
                    </w:tc>
                  </w:tr>
                </w:tbl>
                <w:p>
                  <w:pPr/>
                </w:p>
              </w:txbxContent>
            </v:textbox>
            <w10:wrap type="none"/>
          </v:shape>
        </w:pict>
      </w:r>
      <w:r>
        <w:rPr>
          <w:rFonts w:ascii="宋体" w:hAnsi="宋体" w:cs="宋体" w:eastAsia="宋体" w:hint="default"/>
          <w:sz w:val="21"/>
          <w:szCs w:val="21"/>
        </w:rPr>
        <w:t>不适用。</w:t>
      </w:r>
      <w:r>
        <w:rPr>
          <w:rFonts w:ascii="宋体" w:hAnsi="宋体" w:cs="宋体" w:eastAsia="宋体" w:hint="default"/>
          <w:w w:val="100"/>
          <w:sz w:val="21"/>
          <w:szCs w:val="21"/>
        </w:rPr>
        <w:t> </w:t>
      </w:r>
      <w:bookmarkStart w:name="九、聘任、解聘会计师事务所情况" w:id="68"/>
      <w:bookmarkEnd w:id="68"/>
      <w:r>
        <w:rPr>
          <w:rFonts w:ascii="宋体" w:hAnsi="宋体" w:cs="宋体" w:eastAsia="宋体" w:hint="default"/>
          <w:w w:val="100"/>
          <w:sz w:val="21"/>
          <w:szCs w:val="21"/>
        </w:rPr>
      </w:r>
      <w:r>
        <w:rPr>
          <w:rFonts w:ascii="宋体" w:hAnsi="宋体" w:cs="宋体" w:eastAsia="宋体" w:hint="default"/>
          <w:b/>
          <w:bCs/>
          <w:sz w:val="24"/>
          <w:szCs w:val="24"/>
        </w:rPr>
        <w:t>九、聘任、解聘会计师事务所情况</w:t>
      </w:r>
      <w:r>
        <w:rPr>
          <w:rFonts w:ascii="宋体" w:hAnsi="宋体" w:cs="宋体" w:eastAsia="宋体" w:hint="default"/>
          <w:b/>
          <w:bCs/>
          <w:w w:val="99"/>
          <w:sz w:val="24"/>
          <w:szCs w:val="24"/>
        </w:rPr>
        <w:t> </w:t>
      </w:r>
      <w:r>
        <w:rPr>
          <w:rFonts w:ascii="宋体" w:hAnsi="宋体" w:cs="宋体" w:eastAsia="宋体" w:hint="default"/>
          <w:b/>
          <w:bCs/>
          <w:sz w:val="21"/>
          <w:szCs w:val="21"/>
        </w:rPr>
        <w:t>现聘任的会计师事务所</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8"/>
          <w:szCs w:val="18"/>
        </w:rPr>
      </w:pPr>
    </w:p>
    <w:p>
      <w:pPr>
        <w:pStyle w:val="Heading5"/>
        <w:spacing w:line="240" w:lineRule="auto" w:before="36"/>
        <w:ind w:right="0"/>
        <w:jc w:val="left"/>
        <w:rPr>
          <w:b w:val="0"/>
          <w:bCs w:val="0"/>
        </w:rPr>
      </w:pPr>
      <w:r>
        <w:rPr/>
        <w:t>当期是否改聘会计师事务所</w:t>
      </w:r>
      <w:r>
        <w:rPr>
          <w:b w:val="0"/>
          <w:bCs w:val="0"/>
        </w:rPr>
      </w:r>
    </w:p>
    <w:p>
      <w:pPr>
        <w:spacing w:line="240" w:lineRule="auto" w:before="10"/>
        <w:rPr>
          <w:rFonts w:ascii="宋体" w:hAnsi="宋体" w:cs="宋体" w:eastAsia="宋体" w:hint="default"/>
          <w:b/>
          <w:bCs/>
          <w:sz w:val="14"/>
          <w:szCs w:val="14"/>
        </w:rPr>
      </w:pPr>
    </w:p>
    <w:p>
      <w:pPr>
        <w:spacing w:line="408" w:lineRule="auto" w:before="0"/>
        <w:ind w:left="152" w:right="4501" w:firstLine="0"/>
        <w:jc w:val="left"/>
        <w:rPr>
          <w:rFonts w:ascii="宋体" w:hAnsi="宋体" w:cs="宋体" w:eastAsia="宋体" w:hint="default"/>
          <w:sz w:val="21"/>
          <w:szCs w:val="21"/>
        </w:rPr>
      </w:pPr>
      <w:r>
        <w:rPr>
          <w:rFonts w:ascii="宋体" w:hAnsi="宋体" w:cs="宋体" w:eastAsia="宋体" w:hint="default"/>
          <w:sz w:val="21"/>
          <w:szCs w:val="21"/>
        </w:rPr>
        <w:t>□ 是</w:t>
      </w:r>
      <w:r>
        <w:rPr>
          <w:rFonts w:ascii="宋体" w:hAnsi="宋体" w:cs="宋体" w:eastAsia="宋体" w:hint="default"/>
          <w:spacing w:val="-2"/>
          <w:sz w:val="21"/>
          <w:szCs w:val="21"/>
        </w:rPr>
        <w:t> </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否</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pacing w:val="-1"/>
          <w:sz w:val="21"/>
          <w:szCs w:val="21"/>
        </w:rPr>
        <w:t>聘请内部控制审计会计师事务所、财务顾问或保荐人情况</w:t>
      </w:r>
      <w:r>
        <w:rPr>
          <w:rFonts w:ascii="宋体" w:hAnsi="宋体" w:cs="宋体" w:eastAsia="宋体" w:hint="default"/>
          <w:spacing w:val="-1"/>
          <w:sz w:val="21"/>
          <w:szCs w:val="21"/>
        </w:rPr>
      </w:r>
    </w:p>
    <w:p>
      <w:pPr>
        <w:pStyle w:val="BodyText"/>
        <w:spacing w:line="408" w:lineRule="auto" w:before="46"/>
        <w:ind w:left="573" w:right="0" w:hanging="421"/>
        <w:jc w:val="left"/>
      </w:pPr>
      <w:r>
        <w:rPr/>
        <w:t>√ 适用 □</w:t>
      </w:r>
      <w:r>
        <w:rPr>
          <w:spacing w:val="-2"/>
        </w:rPr>
        <w:t> </w:t>
      </w:r>
      <w:r>
        <w:rPr/>
        <w:t>不适用</w:t>
      </w:r>
      <w:r>
        <w:rPr>
          <w:spacing w:val="-103"/>
        </w:rPr>
        <w:t> </w:t>
      </w:r>
      <w:r>
        <w:rPr>
          <w:spacing w:val="-103"/>
        </w:rPr>
      </w:r>
      <w:r>
        <w:rPr>
          <w:spacing w:val="-4"/>
          <w:w w:val="100"/>
        </w:rPr>
        <w:t>公司</w:t>
      </w:r>
      <w:r>
        <w:rPr>
          <w:rFonts w:ascii="宋体" w:hAnsi="宋体" w:cs="宋体" w:eastAsia="宋体" w:hint="default"/>
          <w:spacing w:val="-4"/>
          <w:w w:val="100"/>
        </w:rPr>
        <w:t>2011</w:t>
      </w:r>
      <w:r>
        <w:rPr>
          <w:spacing w:val="-4"/>
          <w:w w:val="100"/>
        </w:rPr>
        <w:t>年年度股东大会审议通过了《关于聘请公司</w:t>
      </w:r>
      <w:r>
        <w:rPr>
          <w:rFonts w:ascii="宋体" w:hAnsi="宋体" w:cs="宋体" w:eastAsia="宋体" w:hint="default"/>
          <w:spacing w:val="-4"/>
          <w:w w:val="100"/>
        </w:rPr>
        <w:t>2012</w:t>
      </w:r>
      <w:r>
        <w:rPr>
          <w:spacing w:val="-4"/>
          <w:w w:val="100"/>
        </w:rPr>
        <w:t>年度审计机构的议案》，同意公司继续聘请</w:t>
      </w:r>
    </w:p>
    <w:p>
      <w:pPr>
        <w:pStyle w:val="BodyText"/>
        <w:spacing w:line="408" w:lineRule="auto" w:before="46"/>
        <w:ind w:right="230"/>
        <w:jc w:val="left"/>
      </w:pPr>
      <w:r>
        <w:rPr/>
        <w:t>中磊会计师事务所有限责任公司为公司</w:t>
      </w:r>
      <w:r>
        <w:rPr>
          <w:rFonts w:ascii="宋体" w:hAnsi="宋体" w:cs="宋体" w:eastAsia="宋体" w:hint="default"/>
        </w:rPr>
        <w:t>2012</w:t>
      </w:r>
      <w:r>
        <w:rPr/>
        <w:t>年度审计机构，负责公司</w:t>
      </w:r>
      <w:r>
        <w:rPr>
          <w:rFonts w:ascii="宋体" w:hAnsi="宋体" w:cs="宋体" w:eastAsia="宋体" w:hint="default"/>
        </w:rPr>
        <w:t>2012</w:t>
      </w:r>
      <w:r>
        <w:rPr>
          <w:rFonts w:ascii="宋体" w:hAnsi="宋体" w:cs="宋体" w:eastAsia="宋体" w:hint="default"/>
          <w:spacing w:val="-11"/>
        </w:rPr>
        <w:t> </w:t>
      </w:r>
      <w:r>
        <w:rPr/>
        <w:t>年度内部控制审计工作，内控</w:t>
      </w:r>
      <w:r>
        <w:rPr>
          <w:spacing w:val="-3"/>
          <w:w w:val="100"/>
        </w:rPr>
        <w:t> </w:t>
      </w:r>
      <w:r>
        <w:rPr/>
        <w:t>审计费用为</w:t>
      </w:r>
      <w:r>
        <w:rPr>
          <w:rFonts w:ascii="宋体" w:hAnsi="宋体" w:cs="宋体" w:eastAsia="宋体" w:hint="default"/>
        </w:rPr>
        <w:t>10</w:t>
      </w:r>
      <w:r>
        <w:rPr/>
        <w:t>万元人民币。</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bookmarkStart w:name="十、监事会、独立董事（如适用）对会计师事务所本报告期“非标准审计报告”的说明" w:id="69"/>
      <w:bookmarkEnd w:id="69"/>
      <w:r>
        <w:rPr>
          <w:b w:val="0"/>
          <w:bCs w:val="0"/>
        </w:rPr>
      </w:r>
      <w:r>
        <w:rPr/>
        <w:t>十、监事会、独立董事（如适用）对会计师事务所本报告期“非标准审计报告”的说明</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635" w:right="0"/>
        <w:jc w:val="left"/>
      </w:pPr>
      <w:r>
        <w:rPr>
          <w:rFonts w:ascii="宋体" w:hAnsi="宋体" w:cs="宋体" w:eastAsia="宋体" w:hint="default"/>
        </w:rPr>
        <w:t>1</w:t>
      </w:r>
      <w:r>
        <w:rPr/>
        <w:t>、监事会对会计师事务所“非标准审计报告”的说明</w:t>
      </w:r>
    </w:p>
    <w:p>
      <w:pPr>
        <w:spacing w:after="0" w:line="240" w:lineRule="auto"/>
        <w:jc w:val="left"/>
        <w:sectPr>
          <w:pgSz w:w="11910" w:h="16840"/>
          <w:pgMar w:header="745" w:footer="1188" w:top="1040" w:bottom="138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408" w:lineRule="auto"/>
        <w:ind w:right="166" w:firstLine="480"/>
        <w:jc w:val="both"/>
      </w:pPr>
      <w:r>
        <w:rPr/>
        <w:t>中磊会计师事务所有限责任公司对公司</w:t>
      </w:r>
      <w:r>
        <w:rPr>
          <w:rFonts w:ascii="宋体" w:hAnsi="宋体" w:cs="宋体" w:eastAsia="宋体" w:hint="default"/>
        </w:rPr>
        <w:t>2012</w:t>
      </w:r>
      <w:r>
        <w:rPr/>
        <w:t>年度财务报告出具了带强调事项段的无保留意见审计报</w:t>
      </w:r>
      <w:r>
        <w:rPr>
          <w:spacing w:val="2"/>
          <w:w w:val="100"/>
        </w:rPr>
        <w:t> </w:t>
      </w:r>
      <w:r>
        <w:rPr>
          <w:spacing w:val="-2"/>
        </w:rPr>
        <w:t>告，公司董事会对该报告中所涉及的事项做出了专项说明。公司监事会认为，该报告是客观的，对该审计</w:t>
      </w:r>
      <w:r>
        <w:rPr>
          <w:spacing w:val="-47"/>
        </w:rPr>
        <w:t> </w:t>
      </w:r>
      <w:r>
        <w:rPr>
          <w:spacing w:val="-47"/>
        </w:rPr>
      </w:r>
      <w:r>
        <w:rPr>
          <w:spacing w:val="-2"/>
        </w:rPr>
        <w:t>意见及报告无异议，公司董事会对审计意见所涉及事项所作出的说明客观、真实，符合公司的实际情况，</w:t>
      </w:r>
      <w:r>
        <w:rPr>
          <w:spacing w:val="-21"/>
        </w:rPr>
        <w:t> </w:t>
      </w:r>
      <w:r>
        <w:rPr>
          <w:spacing w:val="-21"/>
        </w:rPr>
      </w:r>
      <w:r>
        <w:rPr/>
        <w:t>同意董事会对公司非标意见审计报告涉及事项所作的说明。</w:t>
      </w:r>
    </w:p>
    <w:p>
      <w:pPr>
        <w:pStyle w:val="BodyText"/>
        <w:spacing w:line="408" w:lineRule="auto" w:before="46"/>
        <w:ind w:left="572" w:right="0" w:firstLine="62"/>
        <w:jc w:val="left"/>
      </w:pPr>
      <w:r>
        <w:rPr>
          <w:rFonts w:ascii="宋体" w:hAnsi="宋体" w:cs="宋体" w:eastAsia="宋体" w:hint="default"/>
        </w:rPr>
        <w:t>2</w:t>
      </w:r>
      <w:r>
        <w:rPr/>
        <w:t>、独立董事对会计师事务所“非标准审计报告”的说明</w:t>
      </w:r>
      <w:r>
        <w:rPr>
          <w:w w:val="100"/>
        </w:rPr>
        <w:t> </w:t>
      </w:r>
      <w:r>
        <w:rPr>
          <w:spacing w:val="2"/>
        </w:rPr>
        <w:t>中磊会计师事务所有限责任公司对本公司</w:t>
      </w:r>
      <w:r>
        <w:rPr>
          <w:rFonts w:ascii="宋体" w:hAnsi="宋体" w:cs="宋体" w:eastAsia="宋体" w:hint="default"/>
          <w:spacing w:val="2"/>
        </w:rPr>
        <w:t>2012</w:t>
      </w:r>
      <w:r>
        <w:rPr>
          <w:spacing w:val="2"/>
        </w:rPr>
        <w:t>年度财务报告出具了带强调事项段的无保留意见的审</w:t>
      </w:r>
      <w:r>
        <w:rPr/>
      </w:r>
    </w:p>
    <w:p>
      <w:pPr>
        <w:pStyle w:val="BodyText"/>
        <w:spacing w:line="408" w:lineRule="auto" w:before="46"/>
        <w:ind w:right="188"/>
        <w:jc w:val="both"/>
      </w:pPr>
      <w:r>
        <w:rPr>
          <w:spacing w:val="-2"/>
        </w:rPr>
        <w:t>计报告，并作出了《关于出具深圳市太光电信股份有限公司非标准审计意见的说明》。我们认为，该审计</w:t>
      </w:r>
      <w:r>
        <w:rPr>
          <w:spacing w:val="-43"/>
        </w:rPr>
        <w:t> </w:t>
      </w:r>
      <w:r>
        <w:rPr>
          <w:spacing w:val="-43"/>
        </w:rPr>
      </w:r>
      <w:r>
        <w:rPr>
          <w:spacing w:val="-2"/>
        </w:rPr>
        <w:t>报告客观地反映了公司的财务状况、充分揭示了相关风险，对此我们表示认同。公司董事会对审计意见所</w:t>
      </w:r>
      <w:r>
        <w:rPr>
          <w:spacing w:val="-43"/>
        </w:rPr>
        <w:t> </w:t>
      </w:r>
      <w:r>
        <w:rPr>
          <w:spacing w:val="-43"/>
        </w:rPr>
      </w:r>
      <w:r>
        <w:rPr>
          <w:spacing w:val="-2"/>
        </w:rPr>
        <w:t>涉及事项所作出的说明符合公司的实际情况，董事会提出的解决措施将会积极有效地解决审计意见所涉到</w:t>
      </w:r>
      <w:r>
        <w:rPr>
          <w:spacing w:val="-43"/>
        </w:rPr>
        <w:t> </w:t>
      </w:r>
      <w:r>
        <w:rPr>
          <w:spacing w:val="-43"/>
        </w:rPr>
      </w:r>
      <w:r>
        <w:rPr/>
        <w:t>的事项。希望公司董事会切实落实相应措施，积极化解公司经营风险，进而提高公司持续经营能力。</w:t>
      </w:r>
    </w:p>
    <w:p>
      <w:pPr>
        <w:spacing w:line="240" w:lineRule="auto" w:before="8"/>
        <w:rPr>
          <w:rFonts w:ascii="宋体" w:hAnsi="宋体" w:cs="宋体" w:eastAsia="宋体" w:hint="default"/>
          <w:sz w:val="18"/>
          <w:szCs w:val="18"/>
        </w:rPr>
      </w:pPr>
    </w:p>
    <w:p>
      <w:pPr>
        <w:pStyle w:val="Heading2"/>
        <w:spacing w:line="240" w:lineRule="auto"/>
        <w:ind w:right="0"/>
        <w:jc w:val="both"/>
        <w:rPr>
          <w:b w:val="0"/>
          <w:bCs w:val="0"/>
        </w:rPr>
      </w:pPr>
      <w:bookmarkStart w:name="十一、处罚及整改情况" w:id="70"/>
      <w:bookmarkEnd w:id="70"/>
      <w:r>
        <w:rPr>
          <w:b w:val="0"/>
          <w:bCs w:val="0"/>
        </w:rPr>
      </w:r>
      <w:r>
        <w:rPr/>
        <w:t>十一、处罚及整改情况</w:t>
      </w:r>
      <w:r>
        <w:rPr>
          <w:b w:val="0"/>
          <w:bCs w:val="0"/>
        </w:rPr>
      </w:r>
    </w:p>
    <w:p>
      <w:pPr>
        <w:spacing w:line="240" w:lineRule="auto" w:before="10"/>
        <w:rPr>
          <w:rFonts w:ascii="宋体" w:hAnsi="宋体" w:cs="宋体" w:eastAsia="宋体" w:hint="default"/>
          <w:b/>
          <w:bCs/>
          <w:sz w:val="30"/>
          <w:szCs w:val="30"/>
        </w:rPr>
      </w:pPr>
    </w:p>
    <w:p>
      <w:pPr>
        <w:spacing w:line="415" w:lineRule="auto" w:before="0"/>
        <w:ind w:left="152" w:right="0" w:firstLine="420"/>
        <w:jc w:val="left"/>
        <w:rPr>
          <w:rFonts w:ascii="宋体" w:hAnsi="宋体" w:cs="宋体" w:eastAsia="宋体" w:hint="default"/>
          <w:sz w:val="18"/>
          <w:szCs w:val="18"/>
        </w:rPr>
      </w:pPr>
      <w:r>
        <w:rPr>
          <w:rFonts w:ascii="宋体" w:hAnsi="宋体" w:cs="宋体" w:eastAsia="宋体" w:hint="default"/>
          <w:spacing w:val="-2"/>
          <w:sz w:val="21"/>
          <w:szCs w:val="21"/>
        </w:rPr>
        <w:t>报告期内，公司及其董事、监事、高级管理人员、公司股东、实际控制人未受到有权机关调查、司法</w:t>
      </w:r>
      <w:r>
        <w:rPr>
          <w:rFonts w:ascii="宋体" w:hAnsi="宋体" w:cs="宋体" w:eastAsia="宋体" w:hint="default"/>
          <w:w w:val="100"/>
          <w:sz w:val="21"/>
          <w:szCs w:val="21"/>
        </w:rPr>
        <w:t> </w:t>
      </w:r>
      <w:r>
        <w:rPr>
          <w:rFonts w:ascii="宋体" w:hAnsi="宋体" w:cs="宋体" w:eastAsia="宋体" w:hint="default"/>
          <w:spacing w:val="-2"/>
          <w:sz w:val="21"/>
          <w:szCs w:val="21"/>
        </w:rPr>
        <w:t>纪检部门采取强制措施、被移送司法机关或追究刑事责任、中国证监会稽查、中国证监会行政处罚、证券</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市场禁入、通报批评、被其他行政管理部门处罚及证券交易所公开谴责的情况。</w:t>
      </w:r>
      <w:r>
        <w:rPr>
          <w:rFonts w:ascii="宋体" w:hAnsi="宋体" w:cs="宋体" w:eastAsia="宋体" w:hint="default"/>
          <w:w w:val="100"/>
          <w:sz w:val="21"/>
          <w:szCs w:val="21"/>
        </w:rPr>
        <w:t> </w:t>
      </w:r>
      <w:r>
        <w:rPr>
          <w:rFonts w:ascii="宋体" w:hAnsi="宋体" w:cs="宋体" w:eastAsia="宋体" w:hint="default"/>
          <w:sz w:val="18"/>
          <w:szCs w:val="18"/>
        </w:rPr>
        <w:t>董事、监事、高级管理人员、持股</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以上的股东涉嫌违规买卖公司股票且公司已披露将收回涉嫌违规所得收益的情况</w:t>
      </w:r>
    </w:p>
    <w:p>
      <w:pPr>
        <w:spacing w:before="101"/>
        <w:ind w:left="152" w:right="0" w:firstLine="0"/>
        <w:jc w:val="both"/>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Heading2"/>
        <w:spacing w:line="240" w:lineRule="auto"/>
        <w:ind w:right="0"/>
        <w:jc w:val="both"/>
        <w:rPr>
          <w:b w:val="0"/>
          <w:bCs w:val="0"/>
        </w:rPr>
      </w:pPr>
      <w:bookmarkStart w:name="十二、年度报告披露后面临暂停上市和终止上市情况" w:id="71"/>
      <w:bookmarkEnd w:id="71"/>
      <w:r>
        <w:rPr>
          <w:b w:val="0"/>
          <w:bCs w:val="0"/>
        </w:rPr>
      </w:r>
      <w:r>
        <w:rPr/>
        <w:t>十二、年度报告披露后面临暂停上市和终止上市情况</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right="0"/>
        <w:jc w:val="both"/>
      </w:pPr>
      <w:r>
        <w:rPr/>
        <w:t>不适用。</w:t>
      </w:r>
    </w:p>
    <w:p>
      <w:pPr>
        <w:spacing w:line="240" w:lineRule="auto" w:before="11"/>
        <w:rPr>
          <w:rFonts w:ascii="宋体" w:hAnsi="宋体" w:cs="宋体" w:eastAsia="宋体" w:hint="default"/>
          <w:sz w:val="29"/>
          <w:szCs w:val="29"/>
        </w:rPr>
      </w:pPr>
    </w:p>
    <w:p>
      <w:pPr>
        <w:pStyle w:val="Heading2"/>
        <w:spacing w:line="240" w:lineRule="auto"/>
        <w:ind w:right="0"/>
        <w:jc w:val="both"/>
        <w:rPr>
          <w:b w:val="0"/>
          <w:bCs w:val="0"/>
        </w:rPr>
      </w:pPr>
      <w:bookmarkStart w:name="十三、其他重大事项的说明" w:id="72"/>
      <w:bookmarkEnd w:id="72"/>
      <w:r>
        <w:rPr>
          <w:b w:val="0"/>
          <w:bCs w:val="0"/>
        </w:rPr>
      </w:r>
      <w:r>
        <w:rPr/>
        <w:t>十三、其他重大事项的说明</w:t>
      </w:r>
      <w:r>
        <w:rPr>
          <w:b w:val="0"/>
          <w:bCs w:val="0"/>
        </w:rPr>
      </w:r>
    </w:p>
    <w:p>
      <w:pPr>
        <w:spacing w:line="240" w:lineRule="auto" w:before="3"/>
        <w:rPr>
          <w:rFonts w:ascii="宋体" w:hAnsi="宋体" w:cs="宋体" w:eastAsia="宋体" w:hint="default"/>
          <w:b/>
          <w:bCs/>
          <w:sz w:val="26"/>
          <w:szCs w:val="26"/>
        </w:rPr>
      </w:pPr>
    </w:p>
    <w:tbl>
      <w:tblPr>
        <w:tblW w:w="0" w:type="auto"/>
        <w:jc w:val="left"/>
        <w:tblInd w:w="133" w:type="dxa"/>
        <w:tblLayout w:type="fixed"/>
        <w:tblCellMar>
          <w:top w:w="0" w:type="dxa"/>
          <w:left w:w="0" w:type="dxa"/>
          <w:bottom w:w="0" w:type="dxa"/>
          <w:right w:w="0" w:type="dxa"/>
        </w:tblCellMar>
        <w:tblLook w:val="01E0"/>
      </w:tblPr>
      <w:tblGrid>
        <w:gridCol w:w="4258"/>
        <w:gridCol w:w="1418"/>
        <w:gridCol w:w="1416"/>
        <w:gridCol w:w="2602"/>
      </w:tblGrid>
      <w:tr>
        <w:trPr>
          <w:trHeight w:val="780" w:hRule="exact"/>
        </w:trPr>
        <w:tc>
          <w:tcPr>
            <w:tcW w:w="4258" w:type="dxa"/>
            <w:tcBorders>
              <w:top w:val="single" w:sz="12"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事项</w:t>
            </w:r>
          </w:p>
        </w:tc>
        <w:tc>
          <w:tcPr>
            <w:tcW w:w="1418"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360" w:lineRule="auto" w:before="53"/>
              <w:ind w:left="251" w:right="251"/>
              <w:jc w:val="left"/>
              <w:rPr>
                <w:rFonts w:ascii="宋体" w:hAnsi="宋体" w:cs="宋体" w:eastAsia="宋体" w:hint="default"/>
                <w:sz w:val="18"/>
                <w:szCs w:val="18"/>
              </w:rPr>
            </w:pPr>
            <w:r>
              <w:rPr>
                <w:rFonts w:ascii="宋体" w:hAnsi="宋体" w:cs="宋体" w:eastAsia="宋体" w:hint="default"/>
                <w:sz w:val="18"/>
                <w:szCs w:val="18"/>
              </w:rPr>
              <w:t>刊载的报刊 名称及版面</w:t>
            </w:r>
          </w:p>
        </w:tc>
        <w:tc>
          <w:tcPr>
            <w:tcW w:w="1416"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53"/>
              <w:ind w:left="340" w:right="0"/>
              <w:jc w:val="left"/>
              <w:rPr>
                <w:rFonts w:ascii="宋体" w:hAnsi="宋体" w:cs="宋体" w:eastAsia="宋体" w:hint="default"/>
                <w:sz w:val="18"/>
                <w:szCs w:val="18"/>
              </w:rPr>
            </w:pPr>
            <w:r>
              <w:rPr>
                <w:rFonts w:ascii="宋体" w:hAnsi="宋体" w:cs="宋体" w:eastAsia="宋体" w:hint="default"/>
                <w:sz w:val="18"/>
                <w:szCs w:val="18"/>
              </w:rPr>
              <w:t>刊载日期</w:t>
            </w:r>
          </w:p>
        </w:tc>
        <w:tc>
          <w:tcPr>
            <w:tcW w:w="2602" w:type="dxa"/>
            <w:tcBorders>
              <w:top w:val="single" w:sz="12" w:space="0" w:color="000000"/>
              <w:left w:val="single" w:sz="6" w:space="0" w:color="000000"/>
              <w:bottom w:val="single" w:sz="6" w:space="0" w:color="000000"/>
              <w:right w:val="single" w:sz="12" w:space="0" w:color="000000"/>
            </w:tcBorders>
            <w:shd w:val="clear" w:color="auto" w:fill="C0C0C0"/>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刊载的互联网网站及检索路径</w:t>
            </w:r>
          </w:p>
        </w:tc>
      </w:tr>
      <w:tr>
        <w:trPr>
          <w:trHeight w:val="490" w:hRule="exact"/>
        </w:trPr>
        <w:tc>
          <w:tcPr>
            <w:tcW w:w="42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z w:val="18"/>
                <w:szCs w:val="18"/>
              </w:rPr>
              <w:t>2012</w:t>
            </w:r>
            <w:r>
              <w:rPr>
                <w:rFonts w:ascii="宋体" w:hAnsi="宋体" w:cs="宋体" w:eastAsia="宋体" w:hint="default"/>
                <w:sz w:val="18"/>
                <w:szCs w:val="18"/>
              </w:rPr>
              <w:t>年第一次临时会议决议公告</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06"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D33</w:t>
            </w:r>
          </w:p>
        </w:tc>
        <w:tc>
          <w:tcPr>
            <w:tcW w:w="141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15"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17</w:t>
            </w:r>
            <w:r>
              <w:rPr>
                <w:rFonts w:ascii="宋体" w:hAnsi="宋体" w:cs="宋体" w:eastAsia="宋体" w:hint="default"/>
                <w:sz w:val="18"/>
                <w:szCs w:val="18"/>
              </w:rPr>
              <w:t>日</w:t>
            </w:r>
          </w:p>
        </w:tc>
        <w:tc>
          <w:tcPr>
            <w:tcW w:w="2602"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7" w:right="0"/>
              <w:jc w:val="center"/>
              <w:rPr>
                <w:rFonts w:ascii="宋体" w:hAnsi="宋体" w:cs="宋体" w:eastAsia="宋体" w:hint="default"/>
                <w:sz w:val="18"/>
                <w:szCs w:val="18"/>
              </w:rPr>
            </w:pPr>
            <w:r>
              <w:rPr>
                <w:rFonts w:ascii="宋体" w:hAnsi="宋体" w:cs="宋体" w:eastAsia="宋体" w:hint="default"/>
                <w:sz w:val="18"/>
                <w:szCs w:val="18"/>
              </w:rPr>
              <w:t>（</w:t>
            </w:r>
            <w:hyperlink r:id="rId8">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490" w:hRule="exact"/>
        </w:trPr>
        <w:tc>
          <w:tcPr>
            <w:tcW w:w="42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年度日常关联交易预计公告</w:t>
            </w:r>
          </w:p>
        </w:tc>
        <w:tc>
          <w:tcPr>
            <w:tcW w:w="1418" w:type="dxa"/>
            <w:vMerge/>
            <w:tcBorders>
              <w:left w:val="single" w:sz="6" w:space="0" w:color="000000"/>
              <w:right w:val="single" w:sz="6" w:space="0" w:color="000000"/>
            </w:tcBorders>
          </w:tcPr>
          <w:p>
            <w:pPr/>
          </w:p>
        </w:tc>
        <w:tc>
          <w:tcPr>
            <w:tcW w:w="1416" w:type="dxa"/>
            <w:vMerge/>
            <w:tcBorders>
              <w:left w:val="single" w:sz="6" w:space="0" w:color="000000"/>
              <w:right w:val="single" w:sz="6" w:space="0" w:color="000000"/>
            </w:tcBorders>
          </w:tcPr>
          <w:p>
            <w:pPr/>
          </w:p>
        </w:tc>
        <w:tc>
          <w:tcPr>
            <w:tcW w:w="2602" w:type="dxa"/>
            <w:vMerge/>
            <w:tcBorders>
              <w:left w:val="single" w:sz="6" w:space="0" w:color="000000"/>
              <w:right w:val="single" w:sz="12" w:space="0" w:color="000000"/>
            </w:tcBorders>
          </w:tcPr>
          <w:p>
            <w:pPr/>
          </w:p>
        </w:tc>
      </w:tr>
      <w:tr>
        <w:trPr>
          <w:trHeight w:val="490" w:hRule="exact"/>
        </w:trPr>
        <w:tc>
          <w:tcPr>
            <w:tcW w:w="42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z w:val="18"/>
                <w:szCs w:val="18"/>
              </w:rPr>
              <w:t>2012</w:t>
            </w:r>
            <w:r>
              <w:rPr>
                <w:rFonts w:ascii="宋体" w:hAnsi="宋体" w:cs="宋体" w:eastAsia="宋体" w:hint="default"/>
                <w:sz w:val="18"/>
                <w:szCs w:val="18"/>
              </w:rPr>
              <w:t>年度第一次临时股东大会的通知</w:t>
            </w:r>
          </w:p>
        </w:tc>
        <w:tc>
          <w:tcPr>
            <w:tcW w:w="1418" w:type="dxa"/>
            <w:vMerge/>
            <w:tcBorders>
              <w:left w:val="single" w:sz="6" w:space="0" w:color="000000"/>
              <w:right w:val="single" w:sz="6" w:space="0" w:color="000000"/>
            </w:tcBorders>
          </w:tcPr>
          <w:p>
            <w:pPr/>
          </w:p>
        </w:tc>
        <w:tc>
          <w:tcPr>
            <w:tcW w:w="1416" w:type="dxa"/>
            <w:vMerge/>
            <w:tcBorders>
              <w:left w:val="single" w:sz="6" w:space="0" w:color="000000"/>
              <w:right w:val="single" w:sz="6" w:space="0" w:color="000000"/>
            </w:tcBorders>
          </w:tcPr>
          <w:p>
            <w:pPr/>
          </w:p>
        </w:tc>
        <w:tc>
          <w:tcPr>
            <w:tcW w:w="2602" w:type="dxa"/>
            <w:vMerge/>
            <w:tcBorders>
              <w:left w:val="single" w:sz="6" w:space="0" w:color="000000"/>
              <w:right w:val="single" w:sz="12" w:space="0" w:color="000000"/>
            </w:tcBorders>
          </w:tcPr>
          <w:p>
            <w:pPr/>
          </w:p>
        </w:tc>
      </w:tr>
      <w:tr>
        <w:trPr>
          <w:trHeight w:val="487" w:hRule="exact"/>
        </w:trPr>
        <w:tc>
          <w:tcPr>
            <w:tcW w:w="42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年度业绩预告</w:t>
            </w:r>
          </w:p>
        </w:tc>
        <w:tc>
          <w:tcPr>
            <w:tcW w:w="1418" w:type="dxa"/>
            <w:vMerge/>
            <w:tcBorders>
              <w:left w:val="single" w:sz="6" w:space="0" w:color="000000"/>
              <w:right w:val="single" w:sz="6" w:space="0" w:color="000000"/>
            </w:tcBorders>
          </w:tcPr>
          <w:p>
            <w:pPr/>
          </w:p>
        </w:tc>
        <w:tc>
          <w:tcPr>
            <w:tcW w:w="1416" w:type="dxa"/>
            <w:vMerge/>
            <w:tcBorders>
              <w:left w:val="single" w:sz="6" w:space="0" w:color="000000"/>
              <w:right w:val="single" w:sz="6" w:space="0" w:color="000000"/>
            </w:tcBorders>
          </w:tcPr>
          <w:p>
            <w:pPr/>
          </w:p>
        </w:tc>
        <w:tc>
          <w:tcPr>
            <w:tcW w:w="2602" w:type="dxa"/>
            <w:vMerge/>
            <w:tcBorders>
              <w:left w:val="single" w:sz="6" w:space="0" w:color="000000"/>
              <w:right w:val="single" w:sz="12" w:space="0" w:color="000000"/>
            </w:tcBorders>
          </w:tcPr>
          <w:p>
            <w:pPr/>
          </w:p>
        </w:tc>
      </w:tr>
      <w:tr>
        <w:trPr>
          <w:trHeight w:val="499" w:hRule="exact"/>
        </w:trPr>
        <w:tc>
          <w:tcPr>
            <w:tcW w:w="425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第五届监事会</w:t>
            </w:r>
            <w:r>
              <w:rPr>
                <w:rFonts w:ascii="宋体" w:hAnsi="宋体" w:cs="宋体" w:eastAsia="宋体" w:hint="default"/>
                <w:sz w:val="18"/>
                <w:szCs w:val="18"/>
              </w:rPr>
              <w:t>2012</w:t>
            </w:r>
            <w:r>
              <w:rPr>
                <w:rFonts w:ascii="宋体" w:hAnsi="宋体" w:cs="宋体" w:eastAsia="宋体" w:hint="default"/>
                <w:sz w:val="18"/>
                <w:szCs w:val="18"/>
              </w:rPr>
              <w:t>年第一次临时会议决议公告</w:t>
            </w:r>
          </w:p>
        </w:tc>
        <w:tc>
          <w:tcPr>
            <w:tcW w:w="1418" w:type="dxa"/>
            <w:vMerge/>
            <w:tcBorders>
              <w:left w:val="single" w:sz="6" w:space="0" w:color="000000"/>
              <w:bottom w:val="single" w:sz="12" w:space="0" w:color="000000"/>
              <w:right w:val="single" w:sz="6" w:space="0" w:color="000000"/>
            </w:tcBorders>
          </w:tcPr>
          <w:p>
            <w:pPr/>
          </w:p>
        </w:tc>
        <w:tc>
          <w:tcPr>
            <w:tcW w:w="1416" w:type="dxa"/>
            <w:vMerge/>
            <w:tcBorders>
              <w:left w:val="single" w:sz="6" w:space="0" w:color="000000"/>
              <w:bottom w:val="single" w:sz="12" w:space="0" w:color="000000"/>
              <w:right w:val="single" w:sz="6" w:space="0" w:color="000000"/>
            </w:tcBorders>
          </w:tcPr>
          <w:p>
            <w:pPr/>
          </w:p>
        </w:tc>
        <w:tc>
          <w:tcPr>
            <w:tcW w:w="2602" w:type="dxa"/>
            <w:vMerge/>
            <w:tcBorders>
              <w:left w:val="single" w:sz="6" w:space="0" w:color="000000"/>
              <w:bottom w:val="single" w:sz="12" w:space="0" w:color="000000"/>
              <w:right w:val="single" w:sz="12" w:space="0" w:color="000000"/>
            </w:tcBorders>
          </w:tcPr>
          <w:p>
            <w:pPr/>
          </w:p>
        </w:tc>
      </w:tr>
    </w:tbl>
    <w:p>
      <w:pPr>
        <w:spacing w:after="0"/>
        <w:sectPr>
          <w:pgSz w:w="11910" w:h="16840"/>
          <w:pgMar w:header="745" w:footer="1188" w:top="1040" w:bottom="138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4265"/>
        <w:gridCol w:w="1418"/>
        <w:gridCol w:w="1416"/>
        <w:gridCol w:w="2602"/>
      </w:tblGrid>
      <w:tr>
        <w:trPr>
          <w:trHeight w:val="497" w:hRule="exact"/>
        </w:trPr>
        <w:tc>
          <w:tcPr>
            <w:tcW w:w="426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年度第一次临时股东大会决议公告</w:t>
            </w:r>
          </w:p>
        </w:tc>
        <w:tc>
          <w:tcPr>
            <w:tcW w:w="1418"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w:t>
            </w:r>
          </w:p>
        </w:tc>
        <w:tc>
          <w:tcPr>
            <w:tcW w:w="1416"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18</w:t>
            </w:r>
            <w:r>
              <w:rPr>
                <w:rFonts w:ascii="宋体" w:hAnsi="宋体" w:cs="宋体" w:eastAsia="宋体" w:hint="default"/>
                <w:sz w:val="18"/>
                <w:szCs w:val="18"/>
              </w:rPr>
              <w:t>日</w:t>
            </w:r>
          </w:p>
        </w:tc>
        <w:tc>
          <w:tcPr>
            <w:tcW w:w="2602" w:type="dxa"/>
            <w:vMerge w:val="restart"/>
            <w:tcBorders>
              <w:top w:val="single" w:sz="12" w:space="0" w:color="000000"/>
              <w:left w:val="single" w:sz="6" w:space="0" w:color="000000"/>
              <w:right w:val="single" w:sz="12" w:space="0" w:color="000000"/>
            </w:tcBorders>
          </w:tcPr>
          <w:p>
            <w:pPr/>
          </w:p>
        </w:tc>
      </w:tr>
      <w:tr>
        <w:trPr>
          <w:trHeight w:val="490" w:hRule="exact"/>
        </w:trPr>
        <w:tc>
          <w:tcPr>
            <w:tcW w:w="42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z w:val="18"/>
                <w:szCs w:val="18"/>
              </w:rPr>
              <w:t>2012</w:t>
            </w:r>
            <w:r>
              <w:rPr>
                <w:rFonts w:ascii="宋体" w:hAnsi="宋体" w:cs="宋体" w:eastAsia="宋体" w:hint="default"/>
                <w:sz w:val="18"/>
                <w:szCs w:val="18"/>
              </w:rPr>
              <w:t>年第二次临时会议决议公告</w:t>
            </w:r>
          </w:p>
        </w:tc>
        <w:tc>
          <w:tcPr>
            <w:tcW w:w="1418" w:type="dxa"/>
            <w:vMerge/>
            <w:tcBorders>
              <w:left w:val="single" w:sz="6" w:space="0" w:color="000000"/>
              <w:right w:val="single" w:sz="6" w:space="0" w:color="000000"/>
            </w:tcBorders>
          </w:tcPr>
          <w:p>
            <w:pPr/>
          </w:p>
        </w:tc>
        <w:tc>
          <w:tcPr>
            <w:tcW w:w="1416" w:type="dxa"/>
            <w:vMerge/>
            <w:tcBorders>
              <w:left w:val="single" w:sz="6" w:space="0" w:color="000000"/>
              <w:right w:val="single" w:sz="6" w:space="0" w:color="000000"/>
            </w:tcBorders>
          </w:tcPr>
          <w:p>
            <w:pPr/>
          </w:p>
        </w:tc>
        <w:tc>
          <w:tcPr>
            <w:tcW w:w="2602" w:type="dxa"/>
            <w:vMerge/>
            <w:tcBorders>
              <w:left w:val="single" w:sz="6" w:space="0" w:color="000000"/>
              <w:right w:val="single" w:sz="12" w:space="0" w:color="000000"/>
            </w:tcBorders>
          </w:tcPr>
          <w:p>
            <w:pPr/>
          </w:p>
        </w:tc>
      </w:tr>
      <w:tr>
        <w:trPr>
          <w:trHeight w:val="487" w:hRule="exact"/>
        </w:trPr>
        <w:tc>
          <w:tcPr>
            <w:tcW w:w="42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z w:val="18"/>
                <w:szCs w:val="18"/>
              </w:rPr>
              <w:t>2012</w:t>
            </w:r>
            <w:r>
              <w:rPr>
                <w:rFonts w:ascii="宋体" w:hAnsi="宋体" w:cs="宋体" w:eastAsia="宋体" w:hint="default"/>
                <w:sz w:val="18"/>
                <w:szCs w:val="18"/>
              </w:rPr>
              <w:t>年度第二次临时股东大会的通知</w:t>
            </w:r>
          </w:p>
        </w:tc>
        <w:tc>
          <w:tcPr>
            <w:tcW w:w="1418" w:type="dxa"/>
            <w:vMerge/>
            <w:tcBorders>
              <w:left w:val="single" w:sz="6" w:space="0" w:color="000000"/>
              <w:bottom w:val="single" w:sz="6" w:space="0" w:color="000000"/>
              <w:right w:val="single" w:sz="6" w:space="0" w:color="000000"/>
            </w:tcBorders>
          </w:tcPr>
          <w:p>
            <w:pPr/>
          </w:p>
        </w:tc>
        <w:tc>
          <w:tcPr>
            <w:tcW w:w="1416" w:type="dxa"/>
            <w:vMerge/>
            <w:tcBorders>
              <w:left w:val="single" w:sz="6" w:space="0" w:color="000000"/>
              <w:bottom w:val="single" w:sz="6" w:space="0" w:color="000000"/>
              <w:right w:val="single" w:sz="6" w:space="0" w:color="000000"/>
            </w:tcBorders>
          </w:tcPr>
          <w:p>
            <w:pPr/>
          </w:p>
        </w:tc>
        <w:tc>
          <w:tcPr>
            <w:tcW w:w="2602" w:type="dxa"/>
            <w:vMerge/>
            <w:tcBorders>
              <w:left w:val="single" w:sz="6" w:space="0" w:color="000000"/>
              <w:right w:val="single" w:sz="12" w:space="0" w:color="000000"/>
            </w:tcBorders>
          </w:tcPr>
          <w:p>
            <w:pPr/>
          </w:p>
        </w:tc>
      </w:tr>
      <w:tr>
        <w:trPr>
          <w:trHeight w:val="490" w:hRule="exact"/>
        </w:trPr>
        <w:tc>
          <w:tcPr>
            <w:tcW w:w="42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年度第二次临时股东大会决议公告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01"/>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D25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9</w:t>
            </w:r>
            <w:r>
              <w:rPr>
                <w:rFonts w:ascii="宋体" w:hAnsi="宋体" w:cs="宋体" w:eastAsia="宋体" w:hint="default"/>
                <w:sz w:val="18"/>
                <w:szCs w:val="18"/>
              </w:rPr>
              <w:t>日</w:t>
            </w:r>
          </w:p>
        </w:tc>
        <w:tc>
          <w:tcPr>
            <w:tcW w:w="2602" w:type="dxa"/>
            <w:vMerge/>
            <w:tcBorders>
              <w:left w:val="single" w:sz="6" w:space="0" w:color="000000"/>
              <w:right w:val="single" w:sz="12" w:space="0" w:color="000000"/>
            </w:tcBorders>
          </w:tcPr>
          <w:p>
            <w:pPr/>
          </w:p>
        </w:tc>
      </w:tr>
      <w:tr>
        <w:trPr>
          <w:trHeight w:val="490" w:hRule="exact"/>
        </w:trPr>
        <w:tc>
          <w:tcPr>
            <w:tcW w:w="42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年度业绩快报</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206"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B40</w:t>
            </w:r>
          </w:p>
        </w:tc>
        <w:tc>
          <w:tcPr>
            <w:tcW w:w="141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115"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14</w:t>
            </w:r>
            <w:r>
              <w:rPr>
                <w:rFonts w:ascii="宋体" w:hAnsi="宋体" w:cs="宋体" w:eastAsia="宋体" w:hint="default"/>
                <w:sz w:val="18"/>
                <w:szCs w:val="18"/>
              </w:rPr>
              <w:t>日</w:t>
            </w:r>
          </w:p>
        </w:tc>
        <w:tc>
          <w:tcPr>
            <w:tcW w:w="2602" w:type="dxa"/>
            <w:vMerge/>
            <w:tcBorders>
              <w:left w:val="single" w:sz="6" w:space="0" w:color="000000"/>
              <w:right w:val="single" w:sz="12" w:space="0" w:color="000000"/>
            </w:tcBorders>
          </w:tcPr>
          <w:p>
            <w:pPr/>
          </w:p>
        </w:tc>
      </w:tr>
      <w:tr>
        <w:trPr>
          <w:trHeight w:val="490" w:hRule="exact"/>
        </w:trPr>
        <w:tc>
          <w:tcPr>
            <w:tcW w:w="42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年度第一季度业绩预告</w:t>
            </w:r>
          </w:p>
        </w:tc>
        <w:tc>
          <w:tcPr>
            <w:tcW w:w="1418" w:type="dxa"/>
            <w:vMerge/>
            <w:tcBorders>
              <w:left w:val="single" w:sz="6" w:space="0" w:color="000000"/>
              <w:bottom w:val="single" w:sz="6" w:space="0" w:color="000000"/>
              <w:right w:val="single" w:sz="6" w:space="0" w:color="000000"/>
            </w:tcBorders>
          </w:tcPr>
          <w:p>
            <w:pPr/>
          </w:p>
        </w:tc>
        <w:tc>
          <w:tcPr>
            <w:tcW w:w="1416" w:type="dxa"/>
            <w:vMerge/>
            <w:tcBorders>
              <w:left w:val="single" w:sz="6" w:space="0" w:color="000000"/>
              <w:bottom w:val="single" w:sz="6" w:space="0" w:color="000000"/>
              <w:right w:val="single" w:sz="6" w:space="0" w:color="000000"/>
            </w:tcBorders>
          </w:tcPr>
          <w:p>
            <w:pPr/>
          </w:p>
        </w:tc>
        <w:tc>
          <w:tcPr>
            <w:tcW w:w="2602" w:type="dxa"/>
            <w:vMerge/>
            <w:tcBorders>
              <w:left w:val="single" w:sz="6" w:space="0" w:color="000000"/>
              <w:right w:val="single" w:sz="12" w:space="0" w:color="000000"/>
            </w:tcBorders>
          </w:tcPr>
          <w:p>
            <w:pPr/>
          </w:p>
        </w:tc>
      </w:tr>
      <w:tr>
        <w:trPr>
          <w:trHeight w:val="487" w:hRule="exact"/>
        </w:trPr>
        <w:tc>
          <w:tcPr>
            <w:tcW w:w="42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第五届董事会第九次会议决议公告</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D34</w:t>
            </w:r>
          </w:p>
        </w:tc>
        <w:tc>
          <w:tcPr>
            <w:tcW w:w="141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w:t>
            </w:r>
          </w:p>
        </w:tc>
        <w:tc>
          <w:tcPr>
            <w:tcW w:w="2602" w:type="dxa"/>
            <w:vMerge/>
            <w:tcBorders>
              <w:left w:val="single" w:sz="6" w:space="0" w:color="000000"/>
              <w:right w:val="single" w:sz="12" w:space="0" w:color="000000"/>
            </w:tcBorders>
          </w:tcPr>
          <w:p>
            <w:pPr/>
          </w:p>
        </w:tc>
      </w:tr>
      <w:tr>
        <w:trPr>
          <w:trHeight w:val="490" w:hRule="exact"/>
        </w:trPr>
        <w:tc>
          <w:tcPr>
            <w:tcW w:w="42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年年度报告摘要</w:t>
            </w:r>
          </w:p>
        </w:tc>
        <w:tc>
          <w:tcPr>
            <w:tcW w:w="1418" w:type="dxa"/>
            <w:vMerge/>
            <w:tcBorders>
              <w:left w:val="single" w:sz="6" w:space="0" w:color="000000"/>
              <w:right w:val="single" w:sz="6" w:space="0" w:color="000000"/>
            </w:tcBorders>
          </w:tcPr>
          <w:p>
            <w:pPr/>
          </w:p>
        </w:tc>
        <w:tc>
          <w:tcPr>
            <w:tcW w:w="1416" w:type="dxa"/>
            <w:vMerge/>
            <w:tcBorders>
              <w:left w:val="single" w:sz="6" w:space="0" w:color="000000"/>
              <w:right w:val="single" w:sz="6" w:space="0" w:color="000000"/>
            </w:tcBorders>
          </w:tcPr>
          <w:p>
            <w:pPr/>
          </w:p>
        </w:tc>
        <w:tc>
          <w:tcPr>
            <w:tcW w:w="2602" w:type="dxa"/>
            <w:vMerge/>
            <w:tcBorders>
              <w:left w:val="single" w:sz="6" w:space="0" w:color="000000"/>
              <w:right w:val="single" w:sz="12" w:space="0" w:color="000000"/>
            </w:tcBorders>
          </w:tcPr>
          <w:p>
            <w:pPr/>
          </w:p>
        </w:tc>
      </w:tr>
      <w:tr>
        <w:trPr>
          <w:trHeight w:val="490" w:hRule="exact"/>
        </w:trPr>
        <w:tc>
          <w:tcPr>
            <w:tcW w:w="42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z w:val="18"/>
                <w:szCs w:val="18"/>
              </w:rPr>
              <w:t>2011</w:t>
            </w:r>
            <w:r>
              <w:rPr>
                <w:rFonts w:ascii="宋体" w:hAnsi="宋体" w:cs="宋体" w:eastAsia="宋体" w:hint="default"/>
                <w:sz w:val="18"/>
                <w:szCs w:val="18"/>
              </w:rPr>
              <w:t>年年度股东大会的通知</w:t>
            </w:r>
          </w:p>
        </w:tc>
        <w:tc>
          <w:tcPr>
            <w:tcW w:w="1418" w:type="dxa"/>
            <w:vMerge/>
            <w:tcBorders>
              <w:left w:val="single" w:sz="6" w:space="0" w:color="000000"/>
              <w:right w:val="single" w:sz="6" w:space="0" w:color="000000"/>
            </w:tcBorders>
          </w:tcPr>
          <w:p>
            <w:pPr/>
          </w:p>
        </w:tc>
        <w:tc>
          <w:tcPr>
            <w:tcW w:w="1416" w:type="dxa"/>
            <w:vMerge/>
            <w:tcBorders>
              <w:left w:val="single" w:sz="6" w:space="0" w:color="000000"/>
              <w:right w:val="single" w:sz="6" w:space="0" w:color="000000"/>
            </w:tcBorders>
          </w:tcPr>
          <w:p>
            <w:pPr/>
          </w:p>
        </w:tc>
        <w:tc>
          <w:tcPr>
            <w:tcW w:w="2602" w:type="dxa"/>
            <w:vMerge/>
            <w:tcBorders>
              <w:left w:val="single" w:sz="6" w:space="0" w:color="000000"/>
              <w:right w:val="single" w:sz="12" w:space="0" w:color="000000"/>
            </w:tcBorders>
          </w:tcPr>
          <w:p>
            <w:pPr/>
          </w:p>
        </w:tc>
      </w:tr>
      <w:tr>
        <w:trPr>
          <w:trHeight w:val="490" w:hRule="exact"/>
        </w:trPr>
        <w:tc>
          <w:tcPr>
            <w:tcW w:w="42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第五届监事会第九次会议决议公告</w:t>
            </w:r>
          </w:p>
        </w:tc>
        <w:tc>
          <w:tcPr>
            <w:tcW w:w="1418" w:type="dxa"/>
            <w:vMerge/>
            <w:tcBorders>
              <w:left w:val="single" w:sz="6" w:space="0" w:color="000000"/>
              <w:bottom w:val="single" w:sz="6" w:space="0" w:color="000000"/>
              <w:right w:val="single" w:sz="6" w:space="0" w:color="000000"/>
            </w:tcBorders>
          </w:tcPr>
          <w:p>
            <w:pPr/>
          </w:p>
        </w:tc>
        <w:tc>
          <w:tcPr>
            <w:tcW w:w="1416" w:type="dxa"/>
            <w:vMerge/>
            <w:tcBorders>
              <w:left w:val="single" w:sz="6" w:space="0" w:color="000000"/>
              <w:bottom w:val="single" w:sz="6" w:space="0" w:color="000000"/>
              <w:right w:val="single" w:sz="6" w:space="0" w:color="000000"/>
            </w:tcBorders>
          </w:tcPr>
          <w:p>
            <w:pPr/>
          </w:p>
        </w:tc>
        <w:tc>
          <w:tcPr>
            <w:tcW w:w="2602" w:type="dxa"/>
            <w:vMerge/>
            <w:tcBorders>
              <w:left w:val="single" w:sz="6" w:space="0" w:color="000000"/>
              <w:right w:val="single" w:sz="12" w:space="0" w:color="000000"/>
            </w:tcBorders>
          </w:tcPr>
          <w:p>
            <w:pPr/>
          </w:p>
        </w:tc>
      </w:tr>
      <w:tr>
        <w:trPr>
          <w:trHeight w:val="487" w:hRule="exact"/>
        </w:trPr>
        <w:tc>
          <w:tcPr>
            <w:tcW w:w="42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年第一季度报告正文</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57"/>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D124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p>
        </w:tc>
        <w:tc>
          <w:tcPr>
            <w:tcW w:w="2602" w:type="dxa"/>
            <w:vMerge/>
            <w:tcBorders>
              <w:left w:val="single" w:sz="6" w:space="0" w:color="000000"/>
              <w:right w:val="single" w:sz="12" w:space="0" w:color="000000"/>
            </w:tcBorders>
          </w:tcPr>
          <w:p>
            <w:pPr/>
          </w:p>
        </w:tc>
      </w:tr>
      <w:tr>
        <w:trPr>
          <w:trHeight w:val="490" w:hRule="exact"/>
        </w:trPr>
        <w:tc>
          <w:tcPr>
            <w:tcW w:w="42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股票交易异常波动公告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01"/>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D32</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4</w:t>
            </w:r>
            <w:r>
              <w:rPr>
                <w:rFonts w:ascii="宋体" w:hAnsi="宋体" w:cs="宋体" w:eastAsia="宋体" w:hint="default"/>
                <w:sz w:val="18"/>
                <w:szCs w:val="18"/>
              </w:rPr>
              <w:t>日</w:t>
            </w:r>
          </w:p>
        </w:tc>
        <w:tc>
          <w:tcPr>
            <w:tcW w:w="2602" w:type="dxa"/>
            <w:vMerge/>
            <w:tcBorders>
              <w:left w:val="single" w:sz="6" w:space="0" w:color="000000"/>
              <w:right w:val="single" w:sz="12" w:space="0" w:color="000000"/>
            </w:tcBorders>
          </w:tcPr>
          <w:p>
            <w:pPr/>
          </w:p>
        </w:tc>
      </w:tr>
      <w:tr>
        <w:trPr>
          <w:trHeight w:val="490" w:hRule="exact"/>
        </w:trPr>
        <w:tc>
          <w:tcPr>
            <w:tcW w:w="42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年年度股东大会决议公告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47"/>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26</w:t>
            </w:r>
            <w:r>
              <w:rPr>
                <w:rFonts w:ascii="宋体" w:hAnsi="宋体" w:cs="宋体" w:eastAsia="宋体" w:hint="default"/>
                <w:sz w:val="18"/>
                <w:szCs w:val="18"/>
              </w:rPr>
              <w:t>日</w:t>
            </w:r>
          </w:p>
        </w:tc>
        <w:tc>
          <w:tcPr>
            <w:tcW w:w="2602" w:type="dxa"/>
            <w:vMerge/>
            <w:tcBorders>
              <w:left w:val="single" w:sz="6" w:space="0" w:color="000000"/>
              <w:right w:val="single" w:sz="12" w:space="0" w:color="000000"/>
            </w:tcBorders>
          </w:tcPr>
          <w:p>
            <w:pPr/>
          </w:p>
        </w:tc>
      </w:tr>
      <w:tr>
        <w:trPr>
          <w:trHeight w:val="490" w:hRule="exact"/>
        </w:trPr>
        <w:tc>
          <w:tcPr>
            <w:tcW w:w="42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股票交易异常波动公告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47"/>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C1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p>
        </w:tc>
        <w:tc>
          <w:tcPr>
            <w:tcW w:w="2602" w:type="dxa"/>
            <w:vMerge/>
            <w:tcBorders>
              <w:left w:val="single" w:sz="6" w:space="0" w:color="000000"/>
              <w:right w:val="single" w:sz="12" w:space="0" w:color="000000"/>
            </w:tcBorders>
          </w:tcPr>
          <w:p>
            <w:pPr/>
          </w:p>
        </w:tc>
      </w:tr>
      <w:tr>
        <w:trPr>
          <w:trHeight w:val="487" w:hRule="exact"/>
        </w:trPr>
        <w:tc>
          <w:tcPr>
            <w:tcW w:w="42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z w:val="18"/>
                <w:szCs w:val="18"/>
              </w:rPr>
              <w:t>2012</w:t>
            </w:r>
            <w:r>
              <w:rPr>
                <w:rFonts w:ascii="宋体" w:hAnsi="宋体" w:cs="宋体" w:eastAsia="宋体" w:hint="default"/>
                <w:sz w:val="18"/>
                <w:szCs w:val="18"/>
              </w:rPr>
              <w:t>年第四次临时会议决议公告</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206"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D32</w:t>
            </w:r>
          </w:p>
        </w:tc>
        <w:tc>
          <w:tcPr>
            <w:tcW w:w="141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115"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29</w:t>
            </w:r>
            <w:r>
              <w:rPr>
                <w:rFonts w:ascii="宋体" w:hAnsi="宋体" w:cs="宋体" w:eastAsia="宋体" w:hint="default"/>
                <w:sz w:val="18"/>
                <w:szCs w:val="18"/>
              </w:rPr>
              <w:t>日</w:t>
            </w:r>
          </w:p>
        </w:tc>
        <w:tc>
          <w:tcPr>
            <w:tcW w:w="2602" w:type="dxa"/>
            <w:vMerge/>
            <w:tcBorders>
              <w:left w:val="single" w:sz="6" w:space="0" w:color="000000"/>
              <w:right w:val="single" w:sz="12" w:space="0" w:color="000000"/>
            </w:tcBorders>
          </w:tcPr>
          <w:p>
            <w:pPr/>
          </w:p>
        </w:tc>
      </w:tr>
      <w:tr>
        <w:trPr>
          <w:trHeight w:val="490" w:hRule="exact"/>
        </w:trPr>
        <w:tc>
          <w:tcPr>
            <w:tcW w:w="42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z w:val="18"/>
                <w:szCs w:val="18"/>
              </w:rPr>
              <w:t>2012</w:t>
            </w:r>
            <w:r>
              <w:rPr>
                <w:rFonts w:ascii="宋体" w:hAnsi="宋体" w:cs="宋体" w:eastAsia="宋体" w:hint="default"/>
                <w:sz w:val="18"/>
                <w:szCs w:val="18"/>
              </w:rPr>
              <w:t>年度第三次临时股东大会的通知</w:t>
            </w:r>
          </w:p>
        </w:tc>
        <w:tc>
          <w:tcPr>
            <w:tcW w:w="1418" w:type="dxa"/>
            <w:vMerge/>
            <w:tcBorders>
              <w:left w:val="single" w:sz="6" w:space="0" w:color="000000"/>
              <w:bottom w:val="single" w:sz="6" w:space="0" w:color="000000"/>
              <w:right w:val="single" w:sz="6" w:space="0" w:color="000000"/>
            </w:tcBorders>
          </w:tcPr>
          <w:p>
            <w:pPr/>
          </w:p>
        </w:tc>
        <w:tc>
          <w:tcPr>
            <w:tcW w:w="1416" w:type="dxa"/>
            <w:vMerge/>
            <w:tcBorders>
              <w:left w:val="single" w:sz="6" w:space="0" w:color="000000"/>
              <w:bottom w:val="single" w:sz="6" w:space="0" w:color="000000"/>
              <w:right w:val="single" w:sz="6" w:space="0" w:color="000000"/>
            </w:tcBorders>
          </w:tcPr>
          <w:p>
            <w:pPr/>
          </w:p>
        </w:tc>
        <w:tc>
          <w:tcPr>
            <w:tcW w:w="2602" w:type="dxa"/>
            <w:vMerge/>
            <w:tcBorders>
              <w:left w:val="single" w:sz="6" w:space="0" w:color="000000"/>
              <w:right w:val="single" w:sz="12" w:space="0" w:color="000000"/>
            </w:tcBorders>
          </w:tcPr>
          <w:p>
            <w:pPr/>
          </w:p>
        </w:tc>
      </w:tr>
      <w:tr>
        <w:trPr>
          <w:trHeight w:val="490" w:hRule="exact"/>
        </w:trPr>
        <w:tc>
          <w:tcPr>
            <w:tcW w:w="42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z w:val="18"/>
                <w:szCs w:val="18"/>
              </w:rPr>
              <w:t>2012</w:t>
            </w:r>
            <w:r>
              <w:rPr>
                <w:rFonts w:ascii="宋体" w:hAnsi="宋体" w:cs="宋体" w:eastAsia="宋体" w:hint="default"/>
                <w:sz w:val="18"/>
                <w:szCs w:val="18"/>
              </w:rPr>
              <w:t>年第五次临时会议决议公告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01"/>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D17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3</w:t>
            </w:r>
            <w:r>
              <w:rPr>
                <w:rFonts w:ascii="宋体" w:hAnsi="宋体" w:cs="宋体" w:eastAsia="宋体" w:hint="default"/>
                <w:sz w:val="18"/>
                <w:szCs w:val="18"/>
              </w:rPr>
              <w:t>日</w:t>
            </w:r>
          </w:p>
        </w:tc>
        <w:tc>
          <w:tcPr>
            <w:tcW w:w="2602" w:type="dxa"/>
            <w:vMerge/>
            <w:tcBorders>
              <w:left w:val="single" w:sz="6" w:space="0" w:color="000000"/>
              <w:right w:val="single" w:sz="12" w:space="0" w:color="000000"/>
            </w:tcBorders>
          </w:tcPr>
          <w:p>
            <w:pPr/>
          </w:p>
        </w:tc>
      </w:tr>
      <w:tr>
        <w:trPr>
          <w:trHeight w:val="490" w:hRule="exact"/>
        </w:trPr>
        <w:tc>
          <w:tcPr>
            <w:tcW w:w="42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z w:val="18"/>
                <w:szCs w:val="18"/>
              </w:rPr>
              <w:t>2012</w:t>
            </w:r>
            <w:r>
              <w:rPr>
                <w:rFonts w:ascii="宋体" w:hAnsi="宋体" w:cs="宋体" w:eastAsia="宋体" w:hint="default"/>
                <w:sz w:val="18"/>
                <w:szCs w:val="18"/>
              </w:rPr>
              <w:t>年度第三次临时股东大会的提示性公告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01"/>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14</w:t>
            </w:r>
            <w:r>
              <w:rPr>
                <w:rFonts w:ascii="宋体" w:hAnsi="宋体" w:cs="宋体" w:eastAsia="宋体" w:hint="default"/>
                <w:sz w:val="18"/>
                <w:szCs w:val="18"/>
              </w:rPr>
              <w:t>日</w:t>
            </w:r>
          </w:p>
        </w:tc>
        <w:tc>
          <w:tcPr>
            <w:tcW w:w="2602" w:type="dxa"/>
            <w:vMerge/>
            <w:tcBorders>
              <w:left w:val="single" w:sz="6" w:space="0" w:color="000000"/>
              <w:right w:val="single" w:sz="12" w:space="0" w:color="000000"/>
            </w:tcBorders>
          </w:tcPr>
          <w:p>
            <w:pPr/>
          </w:p>
        </w:tc>
      </w:tr>
      <w:tr>
        <w:trPr>
          <w:trHeight w:val="487" w:hRule="exact"/>
        </w:trPr>
        <w:tc>
          <w:tcPr>
            <w:tcW w:w="42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年度第三次临时股东大会决议公告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47"/>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21</w:t>
            </w:r>
            <w:r>
              <w:rPr>
                <w:rFonts w:ascii="宋体" w:hAnsi="宋体" w:cs="宋体" w:eastAsia="宋体" w:hint="default"/>
                <w:sz w:val="18"/>
                <w:szCs w:val="18"/>
              </w:rPr>
              <w:t>日</w:t>
            </w:r>
          </w:p>
        </w:tc>
        <w:tc>
          <w:tcPr>
            <w:tcW w:w="2602" w:type="dxa"/>
            <w:vMerge/>
            <w:tcBorders>
              <w:left w:val="single" w:sz="6" w:space="0" w:color="000000"/>
              <w:right w:val="single" w:sz="12" w:space="0" w:color="000000"/>
            </w:tcBorders>
          </w:tcPr>
          <w:p>
            <w:pPr/>
          </w:p>
        </w:tc>
      </w:tr>
      <w:tr>
        <w:trPr>
          <w:trHeight w:val="490" w:hRule="exact"/>
        </w:trPr>
        <w:tc>
          <w:tcPr>
            <w:tcW w:w="42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股票交易异常波动公告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01"/>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D21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2</w:t>
            </w:r>
            <w:r>
              <w:rPr>
                <w:rFonts w:ascii="宋体" w:hAnsi="宋体" w:cs="宋体" w:eastAsia="宋体" w:hint="default"/>
                <w:sz w:val="18"/>
                <w:szCs w:val="18"/>
              </w:rPr>
              <w:t>日</w:t>
            </w:r>
          </w:p>
        </w:tc>
        <w:tc>
          <w:tcPr>
            <w:tcW w:w="2602" w:type="dxa"/>
            <w:vMerge/>
            <w:tcBorders>
              <w:left w:val="single" w:sz="6" w:space="0" w:color="000000"/>
              <w:right w:val="single" w:sz="12" w:space="0" w:color="000000"/>
            </w:tcBorders>
          </w:tcPr>
          <w:p>
            <w:pPr/>
          </w:p>
        </w:tc>
      </w:tr>
      <w:tr>
        <w:trPr>
          <w:trHeight w:val="490" w:hRule="exact"/>
        </w:trPr>
        <w:tc>
          <w:tcPr>
            <w:tcW w:w="42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年半年度报告摘要</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206"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D28</w:t>
            </w:r>
          </w:p>
        </w:tc>
        <w:tc>
          <w:tcPr>
            <w:tcW w:w="141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115"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c>
          <w:tcPr>
            <w:tcW w:w="2602" w:type="dxa"/>
            <w:vMerge/>
            <w:tcBorders>
              <w:left w:val="single" w:sz="6" w:space="0" w:color="000000"/>
              <w:right w:val="single" w:sz="12" w:space="0" w:color="000000"/>
            </w:tcBorders>
          </w:tcPr>
          <w:p>
            <w:pPr/>
          </w:p>
        </w:tc>
      </w:tr>
      <w:tr>
        <w:trPr>
          <w:trHeight w:val="490" w:hRule="exact"/>
        </w:trPr>
        <w:tc>
          <w:tcPr>
            <w:tcW w:w="42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年度第三季度业绩预告</w:t>
            </w:r>
          </w:p>
        </w:tc>
        <w:tc>
          <w:tcPr>
            <w:tcW w:w="1418" w:type="dxa"/>
            <w:vMerge/>
            <w:tcBorders>
              <w:left w:val="single" w:sz="6" w:space="0" w:color="000000"/>
              <w:bottom w:val="single" w:sz="6" w:space="0" w:color="000000"/>
              <w:right w:val="single" w:sz="6" w:space="0" w:color="000000"/>
            </w:tcBorders>
          </w:tcPr>
          <w:p>
            <w:pPr/>
          </w:p>
        </w:tc>
        <w:tc>
          <w:tcPr>
            <w:tcW w:w="1416" w:type="dxa"/>
            <w:vMerge/>
            <w:tcBorders>
              <w:left w:val="single" w:sz="6" w:space="0" w:color="000000"/>
              <w:bottom w:val="single" w:sz="6" w:space="0" w:color="000000"/>
              <w:right w:val="single" w:sz="6" w:space="0" w:color="000000"/>
            </w:tcBorders>
          </w:tcPr>
          <w:p>
            <w:pPr/>
          </w:p>
        </w:tc>
        <w:tc>
          <w:tcPr>
            <w:tcW w:w="2602" w:type="dxa"/>
            <w:vMerge/>
            <w:tcBorders>
              <w:left w:val="single" w:sz="6" w:space="0" w:color="000000"/>
              <w:right w:val="single" w:sz="12" w:space="0" w:color="000000"/>
            </w:tcBorders>
          </w:tcPr>
          <w:p>
            <w:pPr/>
          </w:p>
        </w:tc>
      </w:tr>
      <w:tr>
        <w:trPr>
          <w:trHeight w:val="487" w:hRule="exact"/>
        </w:trPr>
        <w:tc>
          <w:tcPr>
            <w:tcW w:w="42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年第三季度报告摘要</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16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D100</w:t>
            </w:r>
          </w:p>
        </w:tc>
        <w:tc>
          <w:tcPr>
            <w:tcW w:w="141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69"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p>
        </w:tc>
        <w:tc>
          <w:tcPr>
            <w:tcW w:w="2602" w:type="dxa"/>
            <w:vMerge/>
            <w:tcBorders>
              <w:left w:val="single" w:sz="6" w:space="0" w:color="000000"/>
              <w:right w:val="single" w:sz="12" w:space="0" w:color="000000"/>
            </w:tcBorders>
          </w:tcPr>
          <w:p>
            <w:pPr/>
          </w:p>
        </w:tc>
      </w:tr>
      <w:tr>
        <w:trPr>
          <w:trHeight w:val="490" w:hRule="exact"/>
        </w:trPr>
        <w:tc>
          <w:tcPr>
            <w:tcW w:w="42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年度业绩预告</w:t>
            </w:r>
          </w:p>
        </w:tc>
        <w:tc>
          <w:tcPr>
            <w:tcW w:w="1418" w:type="dxa"/>
            <w:vMerge/>
            <w:tcBorders>
              <w:left w:val="single" w:sz="6" w:space="0" w:color="000000"/>
              <w:bottom w:val="single" w:sz="6" w:space="0" w:color="000000"/>
              <w:right w:val="single" w:sz="6" w:space="0" w:color="000000"/>
            </w:tcBorders>
          </w:tcPr>
          <w:p>
            <w:pPr/>
          </w:p>
        </w:tc>
        <w:tc>
          <w:tcPr>
            <w:tcW w:w="1416" w:type="dxa"/>
            <w:vMerge/>
            <w:tcBorders>
              <w:left w:val="single" w:sz="6" w:space="0" w:color="000000"/>
              <w:bottom w:val="single" w:sz="6" w:space="0" w:color="000000"/>
              <w:right w:val="single" w:sz="6" w:space="0" w:color="000000"/>
            </w:tcBorders>
          </w:tcPr>
          <w:p>
            <w:pPr/>
          </w:p>
        </w:tc>
        <w:tc>
          <w:tcPr>
            <w:tcW w:w="2602" w:type="dxa"/>
            <w:vMerge/>
            <w:tcBorders>
              <w:left w:val="single" w:sz="6" w:space="0" w:color="000000"/>
              <w:right w:val="single" w:sz="12" w:space="0" w:color="000000"/>
            </w:tcBorders>
          </w:tcPr>
          <w:p>
            <w:pPr/>
          </w:p>
        </w:tc>
      </w:tr>
      <w:tr>
        <w:trPr>
          <w:trHeight w:val="490" w:hRule="exact"/>
        </w:trPr>
        <w:tc>
          <w:tcPr>
            <w:tcW w:w="42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关于上市公司、股东以及关联方承诺履行情况的公告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47"/>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D8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w:t>
            </w:r>
          </w:p>
        </w:tc>
        <w:tc>
          <w:tcPr>
            <w:tcW w:w="2602" w:type="dxa"/>
            <w:vMerge/>
            <w:tcBorders>
              <w:left w:val="single" w:sz="6" w:space="0" w:color="000000"/>
              <w:right w:val="single" w:sz="12" w:space="0" w:color="000000"/>
            </w:tcBorders>
          </w:tcPr>
          <w:p>
            <w:pPr/>
          </w:p>
        </w:tc>
      </w:tr>
      <w:tr>
        <w:trPr>
          <w:trHeight w:val="490" w:hRule="exact"/>
        </w:trPr>
        <w:tc>
          <w:tcPr>
            <w:tcW w:w="42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z w:val="18"/>
                <w:szCs w:val="18"/>
              </w:rPr>
              <w:t>2012</w:t>
            </w:r>
            <w:r>
              <w:rPr>
                <w:rFonts w:ascii="宋体" w:hAnsi="宋体" w:cs="宋体" w:eastAsia="宋体" w:hint="default"/>
                <w:sz w:val="18"/>
                <w:szCs w:val="18"/>
              </w:rPr>
              <w:t>年第七次临时会议决议公告</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B17</w:t>
            </w:r>
          </w:p>
        </w:tc>
        <w:tc>
          <w:tcPr>
            <w:tcW w:w="141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p>
        </w:tc>
        <w:tc>
          <w:tcPr>
            <w:tcW w:w="2602" w:type="dxa"/>
            <w:vMerge/>
            <w:tcBorders>
              <w:left w:val="single" w:sz="6" w:space="0" w:color="000000"/>
              <w:right w:val="single" w:sz="12" w:space="0" w:color="000000"/>
            </w:tcBorders>
          </w:tcPr>
          <w:p>
            <w:pPr/>
          </w:p>
        </w:tc>
      </w:tr>
      <w:tr>
        <w:trPr>
          <w:trHeight w:val="487" w:hRule="exact"/>
        </w:trPr>
        <w:tc>
          <w:tcPr>
            <w:tcW w:w="42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z w:val="18"/>
                <w:szCs w:val="18"/>
              </w:rPr>
              <w:t>2012</w:t>
            </w:r>
            <w:r>
              <w:rPr>
                <w:rFonts w:ascii="宋体" w:hAnsi="宋体" w:cs="宋体" w:eastAsia="宋体" w:hint="default"/>
                <w:sz w:val="18"/>
                <w:szCs w:val="18"/>
              </w:rPr>
              <w:t>年度第四次临时股东大会的通知</w:t>
            </w:r>
          </w:p>
        </w:tc>
        <w:tc>
          <w:tcPr>
            <w:tcW w:w="1418" w:type="dxa"/>
            <w:vMerge/>
            <w:tcBorders>
              <w:left w:val="single" w:sz="6" w:space="0" w:color="000000"/>
              <w:right w:val="single" w:sz="6" w:space="0" w:color="000000"/>
            </w:tcBorders>
          </w:tcPr>
          <w:p>
            <w:pPr/>
          </w:p>
        </w:tc>
        <w:tc>
          <w:tcPr>
            <w:tcW w:w="1416" w:type="dxa"/>
            <w:vMerge/>
            <w:tcBorders>
              <w:left w:val="single" w:sz="6" w:space="0" w:color="000000"/>
              <w:right w:val="single" w:sz="6" w:space="0" w:color="000000"/>
            </w:tcBorders>
          </w:tcPr>
          <w:p>
            <w:pPr/>
          </w:p>
        </w:tc>
        <w:tc>
          <w:tcPr>
            <w:tcW w:w="2602" w:type="dxa"/>
            <w:vMerge/>
            <w:tcBorders>
              <w:left w:val="single" w:sz="6" w:space="0" w:color="000000"/>
              <w:right w:val="single" w:sz="12" w:space="0" w:color="000000"/>
            </w:tcBorders>
          </w:tcPr>
          <w:p>
            <w:pPr/>
          </w:p>
        </w:tc>
      </w:tr>
      <w:tr>
        <w:trPr>
          <w:trHeight w:val="499" w:hRule="exact"/>
        </w:trPr>
        <w:tc>
          <w:tcPr>
            <w:tcW w:w="426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独立董事提名人声明</w:t>
            </w:r>
          </w:p>
        </w:tc>
        <w:tc>
          <w:tcPr>
            <w:tcW w:w="1418" w:type="dxa"/>
            <w:vMerge/>
            <w:tcBorders>
              <w:left w:val="single" w:sz="6" w:space="0" w:color="000000"/>
              <w:bottom w:val="single" w:sz="12" w:space="0" w:color="000000"/>
              <w:right w:val="single" w:sz="6" w:space="0" w:color="000000"/>
            </w:tcBorders>
          </w:tcPr>
          <w:p>
            <w:pPr/>
          </w:p>
        </w:tc>
        <w:tc>
          <w:tcPr>
            <w:tcW w:w="1416" w:type="dxa"/>
            <w:vMerge/>
            <w:tcBorders>
              <w:left w:val="single" w:sz="6" w:space="0" w:color="000000"/>
              <w:bottom w:val="single" w:sz="12" w:space="0" w:color="000000"/>
              <w:right w:val="single" w:sz="6" w:space="0" w:color="000000"/>
            </w:tcBorders>
          </w:tcPr>
          <w:p>
            <w:pPr/>
          </w:p>
        </w:tc>
        <w:tc>
          <w:tcPr>
            <w:tcW w:w="2602" w:type="dxa"/>
            <w:vMerge/>
            <w:tcBorders>
              <w:left w:val="single" w:sz="6" w:space="0" w:color="000000"/>
              <w:bottom w:val="single" w:sz="12" w:space="0" w:color="000000"/>
              <w:right w:val="single" w:sz="12" w:space="0" w:color="000000"/>
            </w:tcBorders>
          </w:tcPr>
          <w:p>
            <w:pPr/>
          </w:p>
        </w:tc>
      </w:tr>
    </w:tbl>
    <w:p>
      <w:pPr>
        <w:spacing w:after="0"/>
        <w:sectPr>
          <w:pgSz w:w="11910" w:h="16840"/>
          <w:pgMar w:header="745" w:footer="1188" w:top="1040" w:bottom="138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4265"/>
        <w:gridCol w:w="1418"/>
        <w:gridCol w:w="1416"/>
        <w:gridCol w:w="2602"/>
      </w:tblGrid>
      <w:tr>
        <w:trPr>
          <w:trHeight w:val="497" w:hRule="exact"/>
        </w:trPr>
        <w:tc>
          <w:tcPr>
            <w:tcW w:w="426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独立董事候选人声明（全奇）</w:t>
            </w:r>
          </w:p>
        </w:tc>
        <w:tc>
          <w:tcPr>
            <w:tcW w:w="1418" w:type="dxa"/>
            <w:vMerge w:val="restart"/>
            <w:tcBorders>
              <w:top w:val="single" w:sz="12" w:space="0" w:color="000000"/>
              <w:left w:val="single" w:sz="6" w:space="0" w:color="000000"/>
              <w:right w:val="single" w:sz="6" w:space="0" w:color="000000"/>
            </w:tcBorders>
          </w:tcPr>
          <w:p>
            <w:pPr/>
          </w:p>
        </w:tc>
        <w:tc>
          <w:tcPr>
            <w:tcW w:w="1416" w:type="dxa"/>
            <w:vMerge w:val="restart"/>
            <w:tcBorders>
              <w:top w:val="single" w:sz="12" w:space="0" w:color="000000"/>
              <w:left w:val="single" w:sz="6" w:space="0" w:color="000000"/>
              <w:right w:val="single" w:sz="6" w:space="0" w:color="000000"/>
            </w:tcBorders>
          </w:tcPr>
          <w:p>
            <w:pPr/>
          </w:p>
        </w:tc>
        <w:tc>
          <w:tcPr>
            <w:tcW w:w="2602" w:type="dxa"/>
            <w:vMerge w:val="restart"/>
            <w:tcBorders>
              <w:top w:val="single" w:sz="12" w:space="0" w:color="000000"/>
              <w:left w:val="single" w:sz="6" w:space="0" w:color="000000"/>
              <w:right w:val="single" w:sz="12" w:space="0" w:color="000000"/>
            </w:tcBorders>
          </w:tcPr>
          <w:p>
            <w:pPr/>
          </w:p>
        </w:tc>
      </w:tr>
      <w:tr>
        <w:trPr>
          <w:trHeight w:val="490" w:hRule="exact"/>
        </w:trPr>
        <w:tc>
          <w:tcPr>
            <w:tcW w:w="42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独立董事候选人声明（孟向阳）</w:t>
            </w:r>
          </w:p>
        </w:tc>
        <w:tc>
          <w:tcPr>
            <w:tcW w:w="1418" w:type="dxa"/>
            <w:vMerge/>
            <w:tcBorders>
              <w:left w:val="single" w:sz="6" w:space="0" w:color="000000"/>
              <w:right w:val="single" w:sz="6" w:space="0" w:color="000000"/>
            </w:tcBorders>
          </w:tcPr>
          <w:p>
            <w:pPr/>
          </w:p>
        </w:tc>
        <w:tc>
          <w:tcPr>
            <w:tcW w:w="1416" w:type="dxa"/>
            <w:vMerge/>
            <w:tcBorders>
              <w:left w:val="single" w:sz="6" w:space="0" w:color="000000"/>
              <w:right w:val="single" w:sz="6" w:space="0" w:color="000000"/>
            </w:tcBorders>
          </w:tcPr>
          <w:p>
            <w:pPr/>
          </w:p>
        </w:tc>
        <w:tc>
          <w:tcPr>
            <w:tcW w:w="2602" w:type="dxa"/>
            <w:vMerge/>
            <w:tcBorders>
              <w:left w:val="single" w:sz="6" w:space="0" w:color="000000"/>
              <w:right w:val="single" w:sz="12" w:space="0" w:color="000000"/>
            </w:tcBorders>
          </w:tcPr>
          <w:p>
            <w:pPr/>
          </w:p>
        </w:tc>
      </w:tr>
      <w:tr>
        <w:trPr>
          <w:trHeight w:val="487" w:hRule="exact"/>
        </w:trPr>
        <w:tc>
          <w:tcPr>
            <w:tcW w:w="42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独立董事候选人声明（陈卫文）</w:t>
            </w:r>
          </w:p>
        </w:tc>
        <w:tc>
          <w:tcPr>
            <w:tcW w:w="1418" w:type="dxa"/>
            <w:vMerge/>
            <w:tcBorders>
              <w:left w:val="single" w:sz="6" w:space="0" w:color="000000"/>
              <w:right w:val="single" w:sz="6" w:space="0" w:color="000000"/>
            </w:tcBorders>
          </w:tcPr>
          <w:p>
            <w:pPr/>
          </w:p>
        </w:tc>
        <w:tc>
          <w:tcPr>
            <w:tcW w:w="1416" w:type="dxa"/>
            <w:vMerge/>
            <w:tcBorders>
              <w:left w:val="single" w:sz="6" w:space="0" w:color="000000"/>
              <w:right w:val="single" w:sz="6" w:space="0" w:color="000000"/>
            </w:tcBorders>
          </w:tcPr>
          <w:p>
            <w:pPr/>
          </w:p>
        </w:tc>
        <w:tc>
          <w:tcPr>
            <w:tcW w:w="2602" w:type="dxa"/>
            <w:vMerge/>
            <w:tcBorders>
              <w:left w:val="single" w:sz="6" w:space="0" w:color="000000"/>
              <w:right w:val="single" w:sz="12" w:space="0" w:color="000000"/>
            </w:tcBorders>
          </w:tcPr>
          <w:p>
            <w:pPr/>
          </w:p>
        </w:tc>
      </w:tr>
      <w:tr>
        <w:trPr>
          <w:trHeight w:val="490" w:hRule="exact"/>
        </w:trPr>
        <w:tc>
          <w:tcPr>
            <w:tcW w:w="42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关于选举产生第六届监事会职工代表监事的公告</w:t>
            </w:r>
          </w:p>
        </w:tc>
        <w:tc>
          <w:tcPr>
            <w:tcW w:w="1418" w:type="dxa"/>
            <w:vMerge/>
            <w:tcBorders>
              <w:left w:val="single" w:sz="6" w:space="0" w:color="000000"/>
              <w:right w:val="single" w:sz="6" w:space="0" w:color="000000"/>
            </w:tcBorders>
          </w:tcPr>
          <w:p>
            <w:pPr/>
          </w:p>
        </w:tc>
        <w:tc>
          <w:tcPr>
            <w:tcW w:w="1416" w:type="dxa"/>
            <w:vMerge/>
            <w:tcBorders>
              <w:left w:val="single" w:sz="6" w:space="0" w:color="000000"/>
              <w:right w:val="single" w:sz="6" w:space="0" w:color="000000"/>
            </w:tcBorders>
          </w:tcPr>
          <w:p>
            <w:pPr/>
          </w:p>
        </w:tc>
        <w:tc>
          <w:tcPr>
            <w:tcW w:w="2602" w:type="dxa"/>
            <w:vMerge/>
            <w:tcBorders>
              <w:left w:val="single" w:sz="6" w:space="0" w:color="000000"/>
              <w:right w:val="single" w:sz="12" w:space="0" w:color="000000"/>
            </w:tcBorders>
          </w:tcPr>
          <w:p>
            <w:pPr/>
          </w:p>
        </w:tc>
      </w:tr>
      <w:tr>
        <w:trPr>
          <w:trHeight w:val="490" w:hRule="exact"/>
        </w:trPr>
        <w:tc>
          <w:tcPr>
            <w:tcW w:w="42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第五届监事会</w:t>
            </w:r>
            <w:r>
              <w:rPr>
                <w:rFonts w:ascii="宋体" w:hAnsi="宋体" w:cs="宋体" w:eastAsia="宋体" w:hint="default"/>
                <w:sz w:val="18"/>
                <w:szCs w:val="18"/>
              </w:rPr>
              <w:t>2012</w:t>
            </w:r>
            <w:r>
              <w:rPr>
                <w:rFonts w:ascii="宋体" w:hAnsi="宋体" w:cs="宋体" w:eastAsia="宋体" w:hint="default"/>
                <w:sz w:val="18"/>
                <w:szCs w:val="18"/>
              </w:rPr>
              <w:t>年第四次临时会议决议公告</w:t>
            </w:r>
          </w:p>
        </w:tc>
        <w:tc>
          <w:tcPr>
            <w:tcW w:w="1418" w:type="dxa"/>
            <w:vMerge/>
            <w:tcBorders>
              <w:left w:val="single" w:sz="6" w:space="0" w:color="000000"/>
              <w:bottom w:val="single" w:sz="6" w:space="0" w:color="000000"/>
              <w:right w:val="single" w:sz="6" w:space="0" w:color="000000"/>
            </w:tcBorders>
          </w:tcPr>
          <w:p>
            <w:pPr/>
          </w:p>
        </w:tc>
        <w:tc>
          <w:tcPr>
            <w:tcW w:w="1416" w:type="dxa"/>
            <w:vMerge/>
            <w:tcBorders>
              <w:left w:val="single" w:sz="6" w:space="0" w:color="000000"/>
              <w:bottom w:val="single" w:sz="6" w:space="0" w:color="000000"/>
              <w:right w:val="single" w:sz="6" w:space="0" w:color="000000"/>
            </w:tcBorders>
          </w:tcPr>
          <w:p>
            <w:pPr/>
          </w:p>
        </w:tc>
        <w:tc>
          <w:tcPr>
            <w:tcW w:w="2602" w:type="dxa"/>
            <w:vMerge/>
            <w:tcBorders>
              <w:left w:val="single" w:sz="6" w:space="0" w:color="000000"/>
              <w:right w:val="single" w:sz="12" w:space="0" w:color="000000"/>
            </w:tcBorders>
          </w:tcPr>
          <w:p>
            <w:pPr/>
          </w:p>
        </w:tc>
      </w:tr>
      <w:tr>
        <w:trPr>
          <w:trHeight w:val="490" w:hRule="exact"/>
        </w:trPr>
        <w:tc>
          <w:tcPr>
            <w:tcW w:w="42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年度第四次临时股东大会决议公告</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D8</w:t>
            </w:r>
          </w:p>
        </w:tc>
        <w:tc>
          <w:tcPr>
            <w:tcW w:w="141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19</w:t>
            </w:r>
            <w:r>
              <w:rPr>
                <w:rFonts w:ascii="宋体" w:hAnsi="宋体" w:cs="宋体" w:eastAsia="宋体" w:hint="default"/>
                <w:sz w:val="18"/>
                <w:szCs w:val="18"/>
              </w:rPr>
              <w:t>日</w:t>
            </w:r>
          </w:p>
        </w:tc>
        <w:tc>
          <w:tcPr>
            <w:tcW w:w="2602" w:type="dxa"/>
            <w:vMerge/>
            <w:tcBorders>
              <w:left w:val="single" w:sz="6" w:space="0" w:color="000000"/>
              <w:right w:val="single" w:sz="12" w:space="0" w:color="000000"/>
            </w:tcBorders>
          </w:tcPr>
          <w:p>
            <w:pPr/>
          </w:p>
        </w:tc>
      </w:tr>
      <w:tr>
        <w:trPr>
          <w:trHeight w:val="487" w:hRule="exact"/>
        </w:trPr>
        <w:tc>
          <w:tcPr>
            <w:tcW w:w="42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第六届董事会第一次会议决议公告</w:t>
            </w:r>
          </w:p>
        </w:tc>
        <w:tc>
          <w:tcPr>
            <w:tcW w:w="1418" w:type="dxa"/>
            <w:vMerge/>
            <w:tcBorders>
              <w:left w:val="single" w:sz="6" w:space="0" w:color="000000"/>
              <w:right w:val="single" w:sz="6" w:space="0" w:color="000000"/>
            </w:tcBorders>
          </w:tcPr>
          <w:p>
            <w:pPr/>
          </w:p>
        </w:tc>
        <w:tc>
          <w:tcPr>
            <w:tcW w:w="1416" w:type="dxa"/>
            <w:vMerge/>
            <w:tcBorders>
              <w:left w:val="single" w:sz="6" w:space="0" w:color="000000"/>
              <w:right w:val="single" w:sz="6" w:space="0" w:color="000000"/>
            </w:tcBorders>
          </w:tcPr>
          <w:p>
            <w:pPr/>
          </w:p>
        </w:tc>
        <w:tc>
          <w:tcPr>
            <w:tcW w:w="2602" w:type="dxa"/>
            <w:vMerge/>
            <w:tcBorders>
              <w:left w:val="single" w:sz="6" w:space="0" w:color="000000"/>
              <w:right w:val="single" w:sz="12" w:space="0" w:color="000000"/>
            </w:tcBorders>
          </w:tcPr>
          <w:p>
            <w:pPr/>
          </w:p>
        </w:tc>
      </w:tr>
      <w:tr>
        <w:trPr>
          <w:trHeight w:val="499" w:hRule="exact"/>
        </w:trPr>
        <w:tc>
          <w:tcPr>
            <w:tcW w:w="426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第六届监事会第一次会议决议公告</w:t>
            </w:r>
          </w:p>
        </w:tc>
        <w:tc>
          <w:tcPr>
            <w:tcW w:w="1418" w:type="dxa"/>
            <w:vMerge/>
            <w:tcBorders>
              <w:left w:val="single" w:sz="6" w:space="0" w:color="000000"/>
              <w:bottom w:val="single" w:sz="12" w:space="0" w:color="000000"/>
              <w:right w:val="single" w:sz="6" w:space="0" w:color="000000"/>
            </w:tcBorders>
          </w:tcPr>
          <w:p>
            <w:pPr/>
          </w:p>
        </w:tc>
        <w:tc>
          <w:tcPr>
            <w:tcW w:w="1416" w:type="dxa"/>
            <w:vMerge/>
            <w:tcBorders>
              <w:left w:val="single" w:sz="6" w:space="0" w:color="000000"/>
              <w:bottom w:val="single" w:sz="12" w:space="0" w:color="000000"/>
              <w:right w:val="single" w:sz="6" w:space="0" w:color="000000"/>
            </w:tcBorders>
          </w:tcPr>
          <w:p>
            <w:pPr/>
          </w:p>
        </w:tc>
        <w:tc>
          <w:tcPr>
            <w:tcW w:w="2602" w:type="dxa"/>
            <w:vMerge/>
            <w:tcBorders>
              <w:left w:val="single" w:sz="6" w:space="0" w:color="000000"/>
              <w:bottom w:val="single" w:sz="12" w:space="0" w:color="000000"/>
              <w:right w:val="single" w:sz="12"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496" w:lineRule="auto" w:before="152"/>
        <w:ind w:left="152" w:right="6441" w:firstLine="0"/>
        <w:jc w:val="left"/>
        <w:rPr>
          <w:rFonts w:ascii="宋体" w:hAnsi="宋体" w:cs="宋体" w:eastAsia="宋体" w:hint="default"/>
          <w:sz w:val="21"/>
          <w:szCs w:val="21"/>
        </w:rPr>
      </w:pPr>
      <w:bookmarkStart w:name="十四、公司子公司重要事项" w:id="73"/>
      <w:bookmarkEnd w:id="73"/>
      <w:r>
        <w:rPr/>
      </w:r>
      <w:r>
        <w:rPr>
          <w:rFonts w:ascii="宋体" w:hAnsi="宋体" w:cs="宋体" w:eastAsia="宋体" w:hint="default"/>
          <w:b/>
          <w:bCs/>
          <w:sz w:val="24"/>
          <w:szCs w:val="24"/>
        </w:rPr>
        <w:t>十四、公司子公司重要事项</w:t>
      </w:r>
      <w:r>
        <w:rPr>
          <w:rFonts w:ascii="宋体" w:hAnsi="宋体" w:cs="宋体" w:eastAsia="宋体" w:hint="default"/>
          <w:b/>
          <w:bCs/>
          <w:w w:val="99"/>
          <w:sz w:val="24"/>
          <w:szCs w:val="24"/>
        </w:rPr>
        <w:t> </w:t>
      </w:r>
      <w:r>
        <w:rPr>
          <w:rFonts w:ascii="宋体" w:hAnsi="宋体" w:cs="宋体" w:eastAsia="宋体" w:hint="default"/>
          <w:sz w:val="21"/>
          <w:szCs w:val="21"/>
        </w:rPr>
        <w:t>不适用。</w:t>
      </w:r>
      <w:r>
        <w:rPr>
          <w:rFonts w:ascii="宋体" w:hAnsi="宋体" w:cs="宋体" w:eastAsia="宋体" w:hint="default"/>
          <w:w w:val="100"/>
          <w:sz w:val="21"/>
          <w:szCs w:val="21"/>
        </w:rPr>
        <w:t> </w:t>
      </w:r>
      <w:bookmarkStart w:name="十五、公司发行公司债券的情况" w:id="74"/>
      <w:bookmarkEnd w:id="74"/>
      <w:r>
        <w:rPr>
          <w:rFonts w:ascii="宋体" w:hAnsi="宋体" w:cs="宋体" w:eastAsia="宋体" w:hint="default"/>
          <w:w w:val="100"/>
          <w:sz w:val="21"/>
          <w:szCs w:val="21"/>
        </w:rPr>
      </w:r>
      <w:r>
        <w:rPr>
          <w:rFonts w:ascii="宋体" w:hAnsi="宋体" w:cs="宋体" w:eastAsia="宋体" w:hint="default"/>
          <w:b/>
          <w:bCs/>
          <w:sz w:val="24"/>
          <w:szCs w:val="24"/>
        </w:rPr>
        <w:t>十五、公司发行公司债券的情况</w:t>
      </w:r>
      <w:r>
        <w:rPr>
          <w:rFonts w:ascii="宋体" w:hAnsi="宋体" w:cs="宋体" w:eastAsia="宋体" w:hint="default"/>
          <w:b/>
          <w:bCs/>
          <w:w w:val="99"/>
          <w:sz w:val="24"/>
          <w:szCs w:val="24"/>
        </w:rPr>
        <w:t> </w:t>
      </w:r>
      <w:r>
        <w:rPr>
          <w:rFonts w:ascii="宋体" w:hAnsi="宋体" w:cs="宋体" w:eastAsia="宋体" w:hint="default"/>
          <w:sz w:val="21"/>
          <w:szCs w:val="21"/>
        </w:rPr>
        <w:t>不适用。</w:t>
      </w:r>
    </w:p>
    <w:p>
      <w:pPr>
        <w:spacing w:after="0" w:line="496" w:lineRule="auto"/>
        <w:jc w:val="left"/>
        <w:rPr>
          <w:rFonts w:ascii="宋体" w:hAnsi="宋体" w:cs="宋体" w:eastAsia="宋体" w:hint="default"/>
          <w:sz w:val="21"/>
          <w:szCs w:val="21"/>
        </w:rPr>
        <w:sectPr>
          <w:pgSz w:w="11910" w:h="16840"/>
          <w:pgMar w:header="745" w:footer="1188" w:top="1040" w:bottom="13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1"/>
        <w:spacing w:line="240" w:lineRule="auto"/>
        <w:ind w:left="2963" w:right="0"/>
        <w:jc w:val="left"/>
        <w:rPr>
          <w:b w:val="0"/>
          <w:bCs w:val="0"/>
        </w:rPr>
      </w:pPr>
      <w:bookmarkStart w:name="第六节 股份变动及股东情况" w:id="75"/>
      <w:bookmarkEnd w:id="75"/>
      <w:r>
        <w:rPr>
          <w:b w:val="0"/>
          <w:bCs w:val="0"/>
        </w:rPr>
      </w:r>
      <w:bookmarkStart w:name="_bookmark5" w:id="76"/>
      <w:bookmarkEnd w:id="76"/>
      <w:r>
        <w:rPr>
          <w:b w:val="0"/>
          <w:bCs w:val="0"/>
        </w:rPr>
      </w:r>
      <w:r>
        <w:rPr/>
        <w:t>第六节</w:t>
      </w:r>
      <w:r>
        <w:rPr>
          <w:spacing w:val="-4"/>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77"/>
      <w:bookmarkEnd w:id="77"/>
      <w:r>
        <w:rPr>
          <w:b w:val="0"/>
          <w:bCs w:val="0"/>
        </w:rPr>
      </w:r>
      <w:r>
        <w:rPr/>
        <w:t>一、股份变动情况</w:t>
      </w:r>
      <w:r>
        <w:rPr>
          <w:b w:val="0"/>
          <w:bCs w:val="0"/>
        </w:rPr>
      </w:r>
    </w:p>
    <w:p>
      <w:pPr>
        <w:spacing w:line="240" w:lineRule="auto" w:before="2"/>
        <w:rPr>
          <w:rFonts w:ascii="宋体" w:hAnsi="宋体" w:cs="宋体" w:eastAsia="宋体" w:hint="default"/>
          <w:b/>
          <w:bCs/>
          <w:sz w:val="28"/>
          <w:szCs w:val="28"/>
        </w:rPr>
      </w:pPr>
    </w:p>
    <w:tbl>
      <w:tblPr>
        <w:tblW w:w="0" w:type="auto"/>
        <w:jc w:val="left"/>
        <w:tblInd w:w="138" w:type="dxa"/>
        <w:tblLayout w:type="fixed"/>
        <w:tblCellMar>
          <w:top w:w="0" w:type="dxa"/>
          <w:left w:w="0" w:type="dxa"/>
          <w:bottom w:w="0" w:type="dxa"/>
          <w:right w:w="0" w:type="dxa"/>
        </w:tblCellMar>
        <w:tblLook w:val="01E0"/>
      </w:tblPr>
      <w:tblGrid>
        <w:gridCol w:w="1702"/>
        <w:gridCol w:w="1174"/>
        <w:gridCol w:w="845"/>
        <w:gridCol w:w="845"/>
        <w:gridCol w:w="679"/>
        <w:gridCol w:w="1006"/>
        <w:gridCol w:w="554"/>
        <w:gridCol w:w="708"/>
        <w:gridCol w:w="1238"/>
        <w:gridCol w:w="814"/>
      </w:tblGrid>
      <w:tr>
        <w:trPr>
          <w:trHeight w:val="251" w:hRule="exact"/>
        </w:trPr>
        <w:tc>
          <w:tcPr>
            <w:tcW w:w="1702" w:type="dxa"/>
            <w:tcBorders>
              <w:top w:val="single" w:sz="12" w:space="0" w:color="000000"/>
              <w:left w:val="single" w:sz="12" w:space="0" w:color="000000"/>
              <w:bottom w:val="nil" w:sz="6" w:space="0" w:color="auto"/>
              <w:right w:val="single" w:sz="6" w:space="0" w:color="000000"/>
            </w:tcBorders>
            <w:shd w:val="clear" w:color="auto" w:fill="D4D4D4"/>
          </w:tcPr>
          <w:p>
            <w:pPr/>
          </w:p>
        </w:tc>
        <w:tc>
          <w:tcPr>
            <w:tcW w:w="2018" w:type="dxa"/>
            <w:gridSpan w:val="2"/>
            <w:vMerge w:val="restart"/>
            <w:tcBorders>
              <w:top w:val="single" w:sz="12" w:space="0" w:color="000000"/>
              <w:left w:val="single" w:sz="6" w:space="0" w:color="000000"/>
              <w:right w:val="single" w:sz="6" w:space="0" w:color="000000"/>
            </w:tcBorders>
            <w:shd w:val="clear" w:color="auto" w:fill="D4D4D4"/>
          </w:tcPr>
          <w:p>
            <w:pPr>
              <w:pStyle w:val="TableParagraph"/>
              <w:spacing w:line="240" w:lineRule="auto" w:before="50"/>
              <w:ind w:left="551"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792" w:type="dxa"/>
            <w:gridSpan w:val="5"/>
            <w:vMerge w:val="restart"/>
            <w:tcBorders>
              <w:top w:val="single" w:sz="12" w:space="0" w:color="000000"/>
              <w:left w:val="single" w:sz="6" w:space="0" w:color="000000"/>
              <w:right w:val="single" w:sz="6" w:space="0" w:color="000000"/>
            </w:tcBorders>
            <w:shd w:val="clear" w:color="auto" w:fill="D4D4D4"/>
          </w:tcPr>
          <w:p>
            <w:pPr>
              <w:pStyle w:val="TableParagraph"/>
              <w:spacing w:line="240" w:lineRule="auto" w:before="50"/>
              <w:ind w:left="90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052" w:type="dxa"/>
            <w:gridSpan w:val="2"/>
            <w:vMerge w:val="restart"/>
            <w:tcBorders>
              <w:top w:val="single" w:sz="12" w:space="0" w:color="000000"/>
              <w:left w:val="single" w:sz="6" w:space="0" w:color="000000"/>
              <w:right w:val="single" w:sz="12" w:space="0" w:color="000000"/>
            </w:tcBorders>
            <w:shd w:val="clear" w:color="auto" w:fill="D4D4D4"/>
          </w:tcPr>
          <w:p>
            <w:pPr>
              <w:pStyle w:val="TableParagraph"/>
              <w:spacing w:line="240" w:lineRule="auto" w:before="50"/>
              <w:ind w:left="57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1702" w:type="dxa"/>
            <w:vMerge w:val="restart"/>
            <w:tcBorders>
              <w:top w:val="nil" w:sz="6" w:space="0" w:color="auto"/>
              <w:left w:val="single" w:sz="12" w:space="0" w:color="000000"/>
              <w:right w:val="single" w:sz="6" w:space="0" w:color="000000"/>
            </w:tcBorders>
            <w:shd w:val="clear" w:color="auto" w:fill="D4D4D4"/>
          </w:tcPr>
          <w:p>
            <w:pPr/>
          </w:p>
        </w:tc>
        <w:tc>
          <w:tcPr>
            <w:tcW w:w="2018" w:type="dxa"/>
            <w:gridSpan w:val="2"/>
            <w:vMerge/>
            <w:tcBorders>
              <w:left w:val="single" w:sz="6" w:space="0" w:color="000000"/>
              <w:bottom w:val="single" w:sz="6" w:space="0" w:color="000000"/>
              <w:right w:val="single" w:sz="6" w:space="0" w:color="000000"/>
            </w:tcBorders>
            <w:shd w:val="clear" w:color="auto" w:fill="D4D4D4"/>
          </w:tcPr>
          <w:p>
            <w:pPr/>
          </w:p>
        </w:tc>
        <w:tc>
          <w:tcPr>
            <w:tcW w:w="3792" w:type="dxa"/>
            <w:gridSpan w:val="5"/>
            <w:vMerge/>
            <w:tcBorders>
              <w:left w:val="single" w:sz="6" w:space="0" w:color="000000"/>
              <w:bottom w:val="single" w:sz="6" w:space="0" w:color="000000"/>
              <w:right w:val="single" w:sz="6" w:space="0" w:color="000000"/>
            </w:tcBorders>
            <w:shd w:val="clear" w:color="auto" w:fill="D4D4D4"/>
          </w:tcPr>
          <w:p>
            <w:pPr/>
          </w:p>
        </w:tc>
        <w:tc>
          <w:tcPr>
            <w:tcW w:w="2052" w:type="dxa"/>
            <w:gridSpan w:val="2"/>
            <w:vMerge/>
            <w:tcBorders>
              <w:left w:val="single" w:sz="6" w:space="0" w:color="000000"/>
              <w:bottom w:val="single" w:sz="6" w:space="0" w:color="000000"/>
              <w:right w:val="single" w:sz="12" w:space="0" w:color="000000"/>
            </w:tcBorders>
            <w:shd w:val="clear" w:color="auto" w:fill="D4D4D4"/>
          </w:tcPr>
          <w:p>
            <w:pPr/>
          </w:p>
        </w:tc>
      </w:tr>
      <w:tr>
        <w:trPr>
          <w:trHeight w:val="194" w:hRule="exact"/>
        </w:trPr>
        <w:tc>
          <w:tcPr>
            <w:tcW w:w="1702" w:type="dxa"/>
            <w:vMerge/>
            <w:tcBorders>
              <w:left w:val="single" w:sz="12" w:space="0" w:color="000000"/>
              <w:bottom w:val="nil" w:sz="6" w:space="0" w:color="auto"/>
              <w:right w:val="single" w:sz="6" w:space="0" w:color="000000"/>
            </w:tcBorders>
            <w:shd w:val="clear" w:color="auto" w:fill="D4D4D4"/>
          </w:tcPr>
          <w:p>
            <w:pPr/>
          </w:p>
        </w:tc>
        <w:tc>
          <w:tcPr>
            <w:tcW w:w="1174"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4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80"/>
              <w:ind w:left="10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84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80"/>
              <w:ind w:left="5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679"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80"/>
              <w:ind w:left="153"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06"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80"/>
              <w:ind w:left="47"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554"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80"/>
              <w:ind w:left="8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80"/>
              <w:ind w:left="16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38"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single" w:sz="6" w:space="0" w:color="000000"/>
              <w:left w:val="single" w:sz="6" w:space="0" w:color="000000"/>
              <w:right w:val="single" w:sz="12" w:space="0" w:color="000000"/>
            </w:tcBorders>
            <w:shd w:val="clear" w:color="auto" w:fill="D4D4D4"/>
          </w:tcPr>
          <w:p>
            <w:pPr>
              <w:pStyle w:val="TableParagraph"/>
              <w:spacing w:line="240" w:lineRule="auto" w:before="80"/>
              <w:ind w:left="8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258" w:hRule="exact"/>
        </w:trPr>
        <w:tc>
          <w:tcPr>
            <w:tcW w:w="1702" w:type="dxa"/>
            <w:tcBorders>
              <w:top w:val="nil" w:sz="6" w:space="0" w:color="auto"/>
              <w:left w:val="single" w:sz="12" w:space="0" w:color="000000"/>
              <w:bottom w:val="single" w:sz="6" w:space="0" w:color="000000"/>
              <w:right w:val="single" w:sz="6" w:space="0" w:color="000000"/>
            </w:tcBorders>
            <w:shd w:val="clear" w:color="auto" w:fill="D4D4D4"/>
          </w:tcPr>
          <w:p>
            <w:pPr/>
          </w:p>
        </w:tc>
        <w:tc>
          <w:tcPr>
            <w:tcW w:w="1174" w:type="dxa"/>
            <w:vMerge/>
            <w:tcBorders>
              <w:left w:val="single" w:sz="6" w:space="0" w:color="000000"/>
              <w:bottom w:val="single" w:sz="6" w:space="0" w:color="000000"/>
              <w:right w:val="single" w:sz="6" w:space="0" w:color="000000"/>
            </w:tcBorders>
            <w:shd w:val="clear" w:color="auto" w:fill="D4D4D4"/>
          </w:tcPr>
          <w:p>
            <w:pPr/>
          </w:p>
        </w:tc>
        <w:tc>
          <w:tcPr>
            <w:tcW w:w="845" w:type="dxa"/>
            <w:vMerge/>
            <w:tcBorders>
              <w:left w:val="single" w:sz="6" w:space="0" w:color="000000"/>
              <w:bottom w:val="single" w:sz="6" w:space="0" w:color="000000"/>
              <w:right w:val="single" w:sz="6" w:space="0" w:color="000000"/>
            </w:tcBorders>
            <w:shd w:val="clear" w:color="auto" w:fill="D4D4D4"/>
          </w:tcPr>
          <w:p>
            <w:pPr/>
          </w:p>
        </w:tc>
        <w:tc>
          <w:tcPr>
            <w:tcW w:w="845" w:type="dxa"/>
            <w:vMerge/>
            <w:tcBorders>
              <w:left w:val="single" w:sz="6" w:space="0" w:color="000000"/>
              <w:bottom w:val="single" w:sz="6" w:space="0" w:color="000000"/>
              <w:right w:val="single" w:sz="6" w:space="0" w:color="000000"/>
            </w:tcBorders>
            <w:shd w:val="clear" w:color="auto" w:fill="D4D4D4"/>
          </w:tcPr>
          <w:p>
            <w:pPr/>
          </w:p>
        </w:tc>
        <w:tc>
          <w:tcPr>
            <w:tcW w:w="679" w:type="dxa"/>
            <w:vMerge/>
            <w:tcBorders>
              <w:left w:val="single" w:sz="6" w:space="0" w:color="000000"/>
              <w:bottom w:val="single" w:sz="6" w:space="0" w:color="000000"/>
              <w:right w:val="single" w:sz="6" w:space="0" w:color="000000"/>
            </w:tcBorders>
            <w:shd w:val="clear" w:color="auto" w:fill="D4D4D4"/>
          </w:tcPr>
          <w:p>
            <w:pPr/>
          </w:p>
        </w:tc>
        <w:tc>
          <w:tcPr>
            <w:tcW w:w="1006" w:type="dxa"/>
            <w:vMerge/>
            <w:tcBorders>
              <w:left w:val="single" w:sz="6" w:space="0" w:color="000000"/>
              <w:bottom w:val="single" w:sz="6" w:space="0" w:color="000000"/>
              <w:right w:val="single" w:sz="6" w:space="0" w:color="000000"/>
            </w:tcBorders>
            <w:shd w:val="clear" w:color="auto" w:fill="D4D4D4"/>
          </w:tcPr>
          <w:p>
            <w:pPr/>
          </w:p>
        </w:tc>
        <w:tc>
          <w:tcPr>
            <w:tcW w:w="554" w:type="dxa"/>
            <w:vMerge/>
            <w:tcBorders>
              <w:left w:val="single" w:sz="6" w:space="0" w:color="000000"/>
              <w:bottom w:val="single" w:sz="6" w:space="0" w:color="000000"/>
              <w:right w:val="single" w:sz="6" w:space="0" w:color="000000"/>
            </w:tcBorders>
            <w:shd w:val="clear" w:color="auto" w:fill="D4D4D4"/>
          </w:tcPr>
          <w:p>
            <w:pPr/>
          </w:p>
        </w:tc>
        <w:tc>
          <w:tcPr>
            <w:tcW w:w="708" w:type="dxa"/>
            <w:vMerge/>
            <w:tcBorders>
              <w:left w:val="single" w:sz="6" w:space="0" w:color="000000"/>
              <w:bottom w:val="single" w:sz="6" w:space="0" w:color="000000"/>
              <w:right w:val="single" w:sz="6" w:space="0" w:color="000000"/>
            </w:tcBorders>
            <w:shd w:val="clear" w:color="auto" w:fill="D4D4D4"/>
          </w:tcPr>
          <w:p>
            <w:pPr/>
          </w:p>
        </w:tc>
        <w:tc>
          <w:tcPr>
            <w:tcW w:w="1238" w:type="dxa"/>
            <w:vMerge/>
            <w:tcBorders>
              <w:left w:val="single" w:sz="6" w:space="0" w:color="000000"/>
              <w:bottom w:val="single" w:sz="6" w:space="0" w:color="000000"/>
              <w:right w:val="single" w:sz="6" w:space="0" w:color="000000"/>
            </w:tcBorders>
            <w:shd w:val="clear" w:color="auto" w:fill="D4D4D4"/>
          </w:tcPr>
          <w:p>
            <w:pPr/>
          </w:p>
        </w:tc>
        <w:tc>
          <w:tcPr>
            <w:tcW w:w="814" w:type="dxa"/>
            <w:vMerge/>
            <w:tcBorders>
              <w:left w:val="single" w:sz="6" w:space="0" w:color="000000"/>
              <w:bottom w:val="single" w:sz="6" w:space="0" w:color="000000"/>
              <w:right w:val="single" w:sz="12" w:space="0" w:color="000000"/>
            </w:tcBorders>
            <w:shd w:val="clear" w:color="auto" w:fill="D4D4D4"/>
          </w:tcPr>
          <w:p>
            <w:pPr/>
          </w:p>
        </w:tc>
      </w:tr>
      <w:tr>
        <w:trPr>
          <w:trHeight w:val="484" w:hRule="exact"/>
        </w:trPr>
        <w:tc>
          <w:tcPr>
            <w:tcW w:w="1702" w:type="dxa"/>
            <w:tcBorders>
              <w:top w:val="single" w:sz="6"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95"/>
              <w:ind w:left="1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74" w:type="dxa"/>
            <w:tcBorders>
              <w:top w:val="single" w:sz="18" w:space="0" w:color="D4D4D4"/>
              <w:left w:val="single" w:sz="6" w:space="0" w:color="000000"/>
              <w:bottom w:val="single" w:sz="6" w:space="0" w:color="000000"/>
              <w:right w:val="single" w:sz="6"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w:t>
            </w:r>
          </w:p>
        </w:tc>
        <w:tc>
          <w:tcPr>
            <w:tcW w:w="845" w:type="dxa"/>
            <w:tcBorders>
              <w:top w:val="single" w:sz="18" w:space="0" w:color="D4D4D4"/>
              <w:left w:val="single" w:sz="6" w:space="0" w:color="000000"/>
              <w:bottom w:val="single" w:sz="6" w:space="0" w:color="000000"/>
              <w:right w:val="single" w:sz="6"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w:t>
            </w:r>
          </w:p>
        </w:tc>
        <w:tc>
          <w:tcPr>
            <w:tcW w:w="845" w:type="dxa"/>
            <w:tcBorders>
              <w:top w:val="single" w:sz="18" w:space="0" w:color="D4D4D4"/>
              <w:left w:val="single" w:sz="6" w:space="0" w:color="000000"/>
              <w:bottom w:val="single" w:sz="6" w:space="0" w:color="000000"/>
              <w:right w:val="single" w:sz="6"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w:t>
            </w:r>
          </w:p>
        </w:tc>
        <w:tc>
          <w:tcPr>
            <w:tcW w:w="679" w:type="dxa"/>
            <w:tcBorders>
              <w:top w:val="single" w:sz="18" w:space="0" w:color="D4D4D4"/>
              <w:left w:val="single" w:sz="6" w:space="0" w:color="000000"/>
              <w:bottom w:val="single" w:sz="6" w:space="0" w:color="000000"/>
              <w:right w:val="single" w:sz="6"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w:t>
            </w:r>
          </w:p>
        </w:tc>
        <w:tc>
          <w:tcPr>
            <w:tcW w:w="1006" w:type="dxa"/>
            <w:tcBorders>
              <w:top w:val="single" w:sz="18" w:space="0" w:color="D4D4D4"/>
              <w:left w:val="single" w:sz="6" w:space="0" w:color="000000"/>
              <w:bottom w:val="single" w:sz="6" w:space="0" w:color="000000"/>
              <w:right w:val="single" w:sz="6"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w:t>
            </w:r>
          </w:p>
        </w:tc>
        <w:tc>
          <w:tcPr>
            <w:tcW w:w="554" w:type="dxa"/>
            <w:tcBorders>
              <w:top w:val="single" w:sz="18" w:space="0" w:color="D4D4D4"/>
              <w:left w:val="single" w:sz="6" w:space="0" w:color="000000"/>
              <w:bottom w:val="single" w:sz="6" w:space="0" w:color="000000"/>
              <w:right w:val="single" w:sz="6"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w:t>
            </w:r>
          </w:p>
        </w:tc>
        <w:tc>
          <w:tcPr>
            <w:tcW w:w="708" w:type="dxa"/>
            <w:tcBorders>
              <w:top w:val="single" w:sz="18" w:space="0" w:color="D4D4D4"/>
              <w:left w:val="single" w:sz="6" w:space="0" w:color="000000"/>
              <w:bottom w:val="single" w:sz="6" w:space="0" w:color="000000"/>
              <w:right w:val="single" w:sz="6"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w:t>
            </w:r>
          </w:p>
        </w:tc>
        <w:tc>
          <w:tcPr>
            <w:tcW w:w="1238" w:type="dxa"/>
            <w:tcBorders>
              <w:top w:val="single" w:sz="18" w:space="0" w:color="D4D4D4"/>
              <w:left w:val="single" w:sz="6" w:space="0" w:color="000000"/>
              <w:bottom w:val="single" w:sz="6" w:space="0" w:color="000000"/>
              <w:right w:val="single" w:sz="6"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w:t>
            </w:r>
          </w:p>
        </w:tc>
        <w:tc>
          <w:tcPr>
            <w:tcW w:w="814" w:type="dxa"/>
            <w:tcBorders>
              <w:top w:val="single" w:sz="18" w:space="0" w:color="D4D4D4"/>
              <w:left w:val="single" w:sz="6" w:space="0" w:color="000000"/>
              <w:bottom w:val="single" w:sz="6" w:space="0" w:color="000000"/>
              <w:right w:val="single" w:sz="12"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0</w:t>
            </w:r>
          </w:p>
        </w:tc>
      </w:tr>
      <w:tr>
        <w:trPr>
          <w:trHeight w:val="470" w:hRule="exact"/>
        </w:trPr>
        <w:tc>
          <w:tcPr>
            <w:tcW w:w="1702" w:type="dxa"/>
            <w:tcBorders>
              <w:top w:val="single" w:sz="6"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90,627,680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4"/>
              <w:jc w:val="right"/>
              <w:rPr>
                <w:rFonts w:ascii="宋体" w:hAnsi="宋体" w:cs="宋体" w:eastAsia="宋体" w:hint="default"/>
                <w:sz w:val="18"/>
                <w:szCs w:val="18"/>
              </w:rPr>
            </w:pPr>
            <w:r>
              <w:rPr>
                <w:rFonts w:ascii="宋体"/>
                <w:sz w:val="18"/>
              </w:rPr>
              <w:t>100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w:t>
            </w:r>
          </w:p>
        </w:tc>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90,627,680</w:t>
            </w:r>
          </w:p>
        </w:tc>
        <w:tc>
          <w:tcPr>
            <w:tcW w:w="8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z w:val="18"/>
              </w:rPr>
              <w:t>100</w:t>
            </w:r>
          </w:p>
        </w:tc>
      </w:tr>
      <w:tr>
        <w:trPr>
          <w:trHeight w:val="468" w:hRule="exact"/>
        </w:trPr>
        <w:tc>
          <w:tcPr>
            <w:tcW w:w="1702" w:type="dxa"/>
            <w:tcBorders>
              <w:top w:val="single" w:sz="6"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90,627,680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4"/>
              <w:jc w:val="right"/>
              <w:rPr>
                <w:rFonts w:ascii="宋体" w:hAnsi="宋体" w:cs="宋体" w:eastAsia="宋体" w:hint="default"/>
                <w:sz w:val="18"/>
                <w:szCs w:val="18"/>
              </w:rPr>
            </w:pPr>
            <w:r>
              <w:rPr>
                <w:rFonts w:ascii="宋体"/>
                <w:sz w:val="18"/>
              </w:rPr>
              <w:t>100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w:t>
            </w:r>
          </w:p>
        </w:tc>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90,627,680</w:t>
            </w:r>
          </w:p>
        </w:tc>
        <w:tc>
          <w:tcPr>
            <w:tcW w:w="8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z w:val="18"/>
              </w:rPr>
              <w:t>100</w:t>
            </w:r>
          </w:p>
        </w:tc>
      </w:tr>
      <w:tr>
        <w:trPr>
          <w:trHeight w:val="475" w:hRule="exact"/>
        </w:trPr>
        <w:tc>
          <w:tcPr>
            <w:tcW w:w="1702" w:type="dxa"/>
            <w:tcBorders>
              <w:top w:val="single" w:sz="6" w:space="0" w:color="000000"/>
              <w:left w:val="single" w:sz="12" w:space="0" w:color="000000"/>
              <w:bottom w:val="single" w:sz="12" w:space="0" w:color="000000"/>
              <w:right w:val="single" w:sz="6"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90,627,680</w:t>
            </w:r>
          </w:p>
        </w:tc>
        <w:tc>
          <w:tcPr>
            <w:tcW w:w="8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14"/>
              <w:jc w:val="right"/>
              <w:rPr>
                <w:rFonts w:ascii="宋体" w:hAnsi="宋体" w:cs="宋体" w:eastAsia="宋体" w:hint="default"/>
                <w:sz w:val="18"/>
                <w:szCs w:val="18"/>
              </w:rPr>
            </w:pPr>
            <w:r>
              <w:rPr>
                <w:rFonts w:ascii="宋体"/>
                <w:sz w:val="18"/>
              </w:rPr>
              <w:t>100</w:t>
            </w:r>
          </w:p>
        </w:tc>
        <w:tc>
          <w:tcPr>
            <w:tcW w:w="8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w:t>
            </w:r>
          </w:p>
        </w:tc>
        <w:tc>
          <w:tcPr>
            <w:tcW w:w="6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w:t>
            </w:r>
          </w:p>
        </w:tc>
        <w:tc>
          <w:tcPr>
            <w:tcW w:w="10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w:t>
            </w:r>
          </w:p>
        </w:tc>
        <w:tc>
          <w:tcPr>
            <w:tcW w:w="5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w:t>
            </w: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w:t>
            </w:r>
          </w:p>
        </w:tc>
        <w:tc>
          <w:tcPr>
            <w:tcW w:w="12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90,627,680</w:t>
            </w:r>
          </w:p>
        </w:tc>
        <w:tc>
          <w:tcPr>
            <w:tcW w:w="81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z w:val="18"/>
              </w:rPr>
              <w:t>100</w:t>
            </w:r>
          </w:p>
        </w:tc>
      </w:tr>
    </w:tbl>
    <w:p>
      <w:pPr>
        <w:spacing w:line="477" w:lineRule="auto" w:before="89"/>
        <w:ind w:left="152" w:right="8514" w:firstLine="0"/>
        <w:jc w:val="left"/>
        <w:rPr>
          <w:rFonts w:ascii="宋体" w:hAnsi="宋体" w:cs="宋体" w:eastAsia="宋体" w:hint="default"/>
          <w:sz w:val="18"/>
          <w:szCs w:val="18"/>
        </w:rPr>
      </w:pPr>
      <w:r>
        <w:rPr>
          <w:rFonts w:ascii="宋体" w:hAnsi="宋体" w:cs="宋体" w:eastAsia="宋体" w:hint="default"/>
          <w:sz w:val="18"/>
          <w:szCs w:val="18"/>
        </w:rPr>
        <w:t>股份变动的原因 无</w:t>
      </w:r>
    </w:p>
    <w:p>
      <w:pPr>
        <w:spacing w:before="54"/>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240" w:lineRule="auto" w:before="10"/>
        <w:rPr>
          <w:rFonts w:ascii="宋体" w:hAnsi="宋体" w:cs="宋体" w:eastAsia="宋体" w:hint="default"/>
          <w:sz w:val="17"/>
          <w:szCs w:val="17"/>
        </w:rPr>
      </w:pPr>
    </w:p>
    <w:p>
      <w:pPr>
        <w:spacing w:line="477" w:lineRule="auto" w:before="0"/>
        <w:ind w:left="152" w:right="8154" w:hanging="1"/>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股份变动的过户情况 无</w:t>
      </w:r>
    </w:p>
    <w:p>
      <w:pPr>
        <w:spacing w:before="54"/>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line="240" w:lineRule="auto" w:before="10"/>
        <w:rPr>
          <w:rFonts w:ascii="宋体" w:hAnsi="宋体" w:cs="宋体" w:eastAsia="宋体" w:hint="default"/>
          <w:sz w:val="17"/>
          <w:szCs w:val="17"/>
        </w:rPr>
      </w:pPr>
    </w:p>
    <w:p>
      <w:pPr>
        <w:spacing w:line="477" w:lineRule="auto" w:before="0"/>
        <w:ind w:left="153" w:right="5813" w:hanging="1"/>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公司认为必要或证券监管机构要求披露的其他内容 无</w:t>
      </w:r>
    </w:p>
    <w:p>
      <w:pPr>
        <w:spacing w:line="240" w:lineRule="auto" w:before="7"/>
        <w:rPr>
          <w:rFonts w:ascii="宋体" w:hAnsi="宋体" w:cs="宋体" w:eastAsia="宋体" w:hint="default"/>
          <w:sz w:val="17"/>
          <w:szCs w:val="17"/>
        </w:rPr>
      </w:pPr>
    </w:p>
    <w:p>
      <w:pPr>
        <w:pStyle w:val="Heading2"/>
        <w:spacing w:line="240" w:lineRule="auto"/>
        <w:ind w:right="0"/>
        <w:jc w:val="left"/>
        <w:rPr>
          <w:b w:val="0"/>
          <w:bCs w:val="0"/>
        </w:rPr>
      </w:pPr>
      <w:bookmarkStart w:name="二、证券发行与上市情况" w:id="78"/>
      <w:bookmarkEnd w:id="78"/>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spacing w:line="602" w:lineRule="auto" w:before="0"/>
        <w:ind w:left="572" w:right="4501" w:hanging="420"/>
        <w:jc w:val="left"/>
        <w:rPr>
          <w:rFonts w:ascii="宋体" w:hAnsi="宋体" w:cs="宋体" w:eastAsia="宋体" w:hint="default"/>
          <w:sz w:val="21"/>
          <w:szCs w:val="21"/>
        </w:rPr>
      </w:pPr>
      <w:bookmarkStart w:name="1、报告期末近三年历次证券发行情况" w:id="79"/>
      <w:bookmarkEnd w:id="79"/>
      <w:r>
        <w:rPr/>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、报告期末近三年历次证券发行情况</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sz w:val="21"/>
          <w:szCs w:val="21"/>
        </w:rPr>
        <w:t>本公司近三年无证券发行情况。</w:t>
      </w:r>
    </w:p>
    <w:p>
      <w:pPr>
        <w:pStyle w:val="Heading5"/>
        <w:spacing w:line="240" w:lineRule="auto" w:before="99"/>
        <w:ind w:right="0"/>
        <w:jc w:val="left"/>
        <w:rPr>
          <w:b w:val="0"/>
          <w:bCs w:val="0"/>
        </w:rPr>
      </w:pPr>
      <w:bookmarkStart w:name="2、公司股份总数及股东结构的变动、公司资产和负债结构的变动情况说明" w:id="80"/>
      <w:bookmarkEnd w:id="80"/>
      <w:r>
        <w:rPr>
          <w:b w:val="0"/>
          <w:bCs w:val="0"/>
        </w:rPr>
      </w:r>
      <w:r>
        <w:rPr>
          <w:rFonts w:ascii="宋体" w:hAnsi="宋体" w:cs="宋体" w:eastAsia="宋体" w:hint="default"/>
        </w:rPr>
        <w:t>2</w:t>
      </w:r>
      <w:r>
        <w:rPr/>
        <w:t>、公司股份总数及股东结构的变动、公司资产和负债结构的变动情况说明</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4"/>
        <w:ind w:right="0" w:firstLine="420"/>
        <w:jc w:val="left"/>
      </w:pPr>
      <w:r>
        <w:rPr>
          <w:spacing w:val="-2"/>
        </w:rPr>
        <w:t>报告期内，公司不存在因送股、转增股本、配股、增发新股、可转换公司债券转股、实施股权激励计</w:t>
      </w:r>
      <w:r>
        <w:rPr>
          <w:w w:val="100"/>
        </w:rPr>
        <w:t> </w:t>
      </w:r>
      <w:r>
        <w:rPr/>
        <w:t>划或其他原因引起股份总数及股东结构、公司资产和负债的变动情况。</w:t>
      </w:r>
    </w:p>
    <w:p>
      <w:pPr>
        <w:spacing w:after="0" w:line="408" w:lineRule="auto"/>
        <w:jc w:val="left"/>
        <w:sectPr>
          <w:pgSz w:w="11910" w:h="16840"/>
          <w:pgMar w:header="745" w:footer="1188" w:top="1040" w:bottom="1380" w:left="980" w:right="980"/>
        </w:sectPr>
      </w:pPr>
    </w:p>
    <w:p>
      <w:pPr>
        <w:spacing w:line="240" w:lineRule="auto" w:before="7"/>
        <w:rPr>
          <w:rFonts w:ascii="宋体" w:hAnsi="宋体" w:cs="宋体" w:eastAsia="宋体" w:hint="default"/>
          <w:sz w:val="25"/>
          <w:szCs w:val="25"/>
        </w:rPr>
      </w:pPr>
    </w:p>
    <w:p>
      <w:pPr>
        <w:spacing w:line="604" w:lineRule="auto" w:before="36"/>
        <w:ind w:left="572" w:right="4501" w:hanging="420"/>
        <w:jc w:val="left"/>
        <w:rPr>
          <w:rFonts w:ascii="宋体" w:hAnsi="宋体" w:cs="宋体" w:eastAsia="宋体" w:hint="default"/>
          <w:sz w:val="21"/>
          <w:szCs w:val="21"/>
        </w:rPr>
      </w:pPr>
      <w:bookmarkStart w:name="3、现存的内部职工股情况" w:id="81"/>
      <w:bookmarkEnd w:id="81"/>
      <w:r>
        <w:rPr/>
      </w:r>
      <w:r>
        <w:rPr>
          <w:rFonts w:ascii="宋体" w:hAnsi="宋体" w:cs="宋体" w:eastAsia="宋体" w:hint="default"/>
          <w:b/>
          <w:bCs/>
          <w:sz w:val="21"/>
          <w:szCs w:val="21"/>
        </w:rPr>
        <w:t>3</w:t>
      </w:r>
      <w:r>
        <w:rPr>
          <w:rFonts w:ascii="宋体" w:hAnsi="宋体" w:cs="宋体" w:eastAsia="宋体" w:hint="default"/>
          <w:b/>
          <w:bCs/>
          <w:sz w:val="21"/>
          <w:szCs w:val="21"/>
        </w:rPr>
        <w:t>、现存的内部职工股情况</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报告期内，本公司无内部职工股情况。</w:t>
      </w:r>
    </w:p>
    <w:p>
      <w:pPr>
        <w:pStyle w:val="Heading2"/>
        <w:spacing w:line="240" w:lineRule="auto" w:before="71"/>
        <w:ind w:right="0"/>
        <w:jc w:val="left"/>
        <w:rPr>
          <w:b w:val="0"/>
          <w:bCs w:val="0"/>
        </w:rPr>
      </w:pPr>
      <w:bookmarkStart w:name="三、股东和实际控制人情况" w:id="82"/>
      <w:bookmarkEnd w:id="82"/>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公司股东数量及持股情况" w:id="83"/>
      <w:bookmarkEnd w:id="83"/>
      <w:r>
        <w:rPr>
          <w:b w:val="0"/>
          <w:bCs w:val="0"/>
        </w:rPr>
      </w:r>
      <w:r>
        <w:rPr>
          <w:rFonts w:ascii="宋体" w:hAnsi="宋体" w:cs="宋体" w:eastAsia="宋体" w:hint="default"/>
        </w:rPr>
        <w:t>1</w:t>
      </w:r>
      <w:r>
        <w:rPr/>
        <w:t>、公司股东数量及持股情况</w:t>
      </w:r>
      <w:r>
        <w:rPr>
          <w:b w:val="0"/>
          <w:bCs w:val="0"/>
        </w:rPr>
      </w:r>
    </w:p>
    <w:p>
      <w:pPr>
        <w:spacing w:line="240" w:lineRule="auto" w:before="2"/>
        <w:rPr>
          <w:rFonts w:ascii="宋体" w:hAnsi="宋体" w:cs="宋体" w:eastAsia="宋体" w:hint="default"/>
          <w:b/>
          <w:bCs/>
          <w:sz w:val="24"/>
          <w:szCs w:val="24"/>
        </w:rPr>
      </w:pPr>
    </w:p>
    <w:p>
      <w:pPr>
        <w:spacing w:before="44"/>
        <w:ind w:left="0" w:right="424"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363"/>
        <w:gridCol w:w="1188"/>
        <w:gridCol w:w="180"/>
        <w:gridCol w:w="672"/>
        <w:gridCol w:w="697"/>
        <w:gridCol w:w="436"/>
        <w:gridCol w:w="931"/>
        <w:gridCol w:w="912"/>
        <w:gridCol w:w="454"/>
        <w:gridCol w:w="965"/>
        <w:gridCol w:w="403"/>
        <w:gridCol w:w="588"/>
        <w:gridCol w:w="780"/>
      </w:tblGrid>
      <w:tr>
        <w:trPr>
          <w:trHeight w:val="493" w:hRule="exact"/>
        </w:trPr>
        <w:tc>
          <w:tcPr>
            <w:tcW w:w="2731" w:type="dxa"/>
            <w:gridSpan w:val="3"/>
            <w:tcBorders>
              <w:top w:val="single" w:sz="12"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82"/>
              <w:ind w:left="14"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69" w:type="dxa"/>
            <w:gridSpan w:val="2"/>
            <w:tcBorders>
              <w:top w:val="single" w:sz="12" w:space="0" w:color="000000"/>
              <w:left w:val="single" w:sz="6" w:space="0" w:color="000000"/>
              <w:bottom w:val="single" w:sz="18" w:space="0" w:color="D4D4D4"/>
              <w:right w:val="single" w:sz="6" w:space="0" w:color="000000"/>
            </w:tcBorders>
          </w:tcPr>
          <w:p>
            <w:pPr>
              <w:pStyle w:val="TableParagraph"/>
              <w:spacing w:line="240" w:lineRule="auto" w:before="82"/>
              <w:ind w:left="885" w:right="0"/>
              <w:jc w:val="left"/>
              <w:rPr>
                <w:rFonts w:ascii="宋体" w:hAnsi="宋体" w:cs="宋体" w:eastAsia="宋体" w:hint="default"/>
                <w:sz w:val="18"/>
                <w:szCs w:val="18"/>
              </w:rPr>
            </w:pPr>
            <w:r>
              <w:rPr>
                <w:rFonts w:ascii="宋体"/>
                <w:sz w:val="18"/>
              </w:rPr>
              <w:t>7,512</w:t>
            </w:r>
          </w:p>
        </w:tc>
        <w:tc>
          <w:tcPr>
            <w:tcW w:w="4100" w:type="dxa"/>
            <w:gridSpan w:val="6"/>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个交易日末股东总数</w:t>
            </w:r>
          </w:p>
        </w:tc>
        <w:tc>
          <w:tcPr>
            <w:tcW w:w="1368" w:type="dxa"/>
            <w:gridSpan w:val="2"/>
            <w:tcBorders>
              <w:top w:val="single" w:sz="12" w:space="0" w:color="000000"/>
              <w:left w:val="single" w:sz="6" w:space="0" w:color="000000"/>
              <w:bottom w:val="single" w:sz="18" w:space="0" w:color="D4D4D4"/>
              <w:right w:val="single" w:sz="12" w:space="0" w:color="000000"/>
            </w:tcBorders>
          </w:tcPr>
          <w:p>
            <w:pPr>
              <w:pStyle w:val="TableParagraph"/>
              <w:spacing w:line="240" w:lineRule="auto" w:before="82"/>
              <w:ind w:left="883" w:right="0"/>
              <w:jc w:val="left"/>
              <w:rPr>
                <w:rFonts w:ascii="宋体" w:hAnsi="宋体" w:cs="宋体" w:eastAsia="宋体" w:hint="default"/>
                <w:sz w:val="18"/>
                <w:szCs w:val="18"/>
              </w:rPr>
            </w:pPr>
            <w:r>
              <w:rPr>
                <w:rFonts w:ascii="宋体"/>
                <w:sz w:val="18"/>
              </w:rPr>
              <w:t>6,846</w:t>
            </w:r>
          </w:p>
        </w:tc>
      </w:tr>
      <w:tr>
        <w:trPr>
          <w:trHeight w:val="452" w:hRule="exact"/>
        </w:trPr>
        <w:tc>
          <w:tcPr>
            <w:tcW w:w="9569" w:type="dxa"/>
            <w:gridSpan w:val="13"/>
            <w:tcBorders>
              <w:top w:val="single" w:sz="6" w:space="0" w:color="000000"/>
              <w:left w:val="single" w:sz="12" w:space="0" w:color="000000"/>
              <w:bottom w:val="single" w:sz="6" w:space="0" w:color="000000"/>
              <w:right w:val="single" w:sz="12" w:space="0" w:color="000000"/>
            </w:tcBorders>
            <w:shd w:val="clear" w:color="auto" w:fill="D4D4D4"/>
          </w:tcPr>
          <w:p>
            <w:pPr>
              <w:pStyle w:val="TableParagraph"/>
              <w:spacing w:line="240" w:lineRule="auto" w:before="64"/>
              <w:ind w:left="2"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3"/>
                <w:sz w:val="18"/>
                <w:szCs w:val="18"/>
              </w:rPr>
              <w:t> </w:t>
            </w:r>
            <w:r>
              <w:rPr>
                <w:rFonts w:ascii="宋体" w:hAnsi="宋体" w:cs="宋体" w:eastAsia="宋体" w:hint="default"/>
                <w:sz w:val="18"/>
                <w:szCs w:val="18"/>
              </w:rPr>
              <w:t>5%</w:t>
            </w:r>
            <w:r>
              <w:rPr>
                <w:rFonts w:ascii="宋体" w:hAnsi="宋体" w:cs="宋体" w:eastAsia="宋体" w:hint="default"/>
                <w:sz w:val="18"/>
                <w:szCs w:val="18"/>
              </w:rPr>
              <w:t>以上的股东持股情况</w:t>
            </w:r>
          </w:p>
        </w:tc>
      </w:tr>
      <w:tr>
        <w:trPr>
          <w:trHeight w:val="470" w:hRule="exact"/>
        </w:trPr>
        <w:tc>
          <w:tcPr>
            <w:tcW w:w="1363" w:type="dxa"/>
            <w:vMerge w:val="restart"/>
            <w:tcBorders>
              <w:top w:val="single" w:sz="6" w:space="0" w:color="000000"/>
              <w:left w:val="single" w:sz="12"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88"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2" w:type="dxa"/>
            <w:gridSpan w:val="2"/>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133" w:type="dxa"/>
            <w:gridSpan w:val="2"/>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3"/>
              <w:ind w:right="0"/>
              <w:jc w:val="left"/>
              <w:rPr>
                <w:rFonts w:ascii="宋体" w:hAnsi="宋体" w:cs="宋体" w:eastAsia="宋体" w:hint="default"/>
                <w:sz w:val="14"/>
                <w:szCs w:val="14"/>
              </w:rPr>
            </w:pPr>
          </w:p>
          <w:p>
            <w:pPr>
              <w:pStyle w:val="TableParagraph"/>
              <w:spacing w:line="360" w:lineRule="auto"/>
              <w:ind w:left="199" w:right="19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931" w:type="dxa"/>
            <w:vMerge w:val="restart"/>
            <w:tcBorders>
              <w:top w:val="single" w:sz="6" w:space="0" w:color="000000"/>
              <w:left w:val="single" w:sz="6" w:space="0" w:color="000000"/>
              <w:right w:val="single" w:sz="6" w:space="0" w:color="000000"/>
            </w:tcBorders>
            <w:shd w:val="clear" w:color="auto" w:fill="D4D4D4"/>
          </w:tcPr>
          <w:p>
            <w:pPr>
              <w:pStyle w:val="TableParagraph"/>
              <w:spacing w:line="316" w:lineRule="auto" w:before="51"/>
              <w:ind w:left="98" w:right="96"/>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12" w:type="dxa"/>
            <w:vMerge w:val="restart"/>
            <w:tcBorders>
              <w:top w:val="single" w:sz="6" w:space="0" w:color="000000"/>
              <w:left w:val="single" w:sz="6" w:space="0" w:color="000000"/>
              <w:right w:val="single" w:sz="6" w:space="0" w:color="000000"/>
            </w:tcBorders>
            <w:shd w:val="clear" w:color="auto" w:fill="D4D4D4"/>
          </w:tcPr>
          <w:p>
            <w:pPr>
              <w:pStyle w:val="TableParagraph"/>
              <w:spacing w:line="316" w:lineRule="auto" w:before="51"/>
              <w:ind w:left="88" w:right="86"/>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1418" w:type="dxa"/>
            <w:gridSpan w:val="2"/>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51" w:right="71" w:hanging="180"/>
              <w:jc w:val="left"/>
              <w:rPr>
                <w:rFonts w:ascii="宋体" w:hAnsi="宋体" w:cs="宋体" w:eastAsia="宋体" w:hint="default"/>
                <w:sz w:val="18"/>
                <w:szCs w:val="18"/>
              </w:rPr>
            </w:pPr>
            <w:r>
              <w:rPr>
                <w:rFonts w:ascii="宋体" w:hAnsi="宋体" w:cs="宋体" w:eastAsia="宋体" w:hint="default"/>
                <w:sz w:val="18"/>
                <w:szCs w:val="18"/>
              </w:rPr>
              <w:t>持有无限售条件 的股份数量</w:t>
            </w:r>
          </w:p>
        </w:tc>
        <w:tc>
          <w:tcPr>
            <w:tcW w:w="1771" w:type="dxa"/>
            <w:gridSpan w:val="3"/>
            <w:tcBorders>
              <w:top w:val="single" w:sz="6" w:space="0" w:color="000000"/>
              <w:left w:val="single" w:sz="6" w:space="0" w:color="000000"/>
              <w:bottom w:val="single" w:sz="6" w:space="0" w:color="000000"/>
              <w:right w:val="single" w:sz="12" w:space="0" w:color="000000"/>
            </w:tcBorders>
            <w:shd w:val="clear" w:color="auto" w:fill="D4D4D4"/>
          </w:tcPr>
          <w:p>
            <w:pPr>
              <w:pStyle w:val="TableParagraph"/>
              <w:spacing w:line="240" w:lineRule="auto" w:before="82"/>
              <w:ind w:left="24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562" w:hRule="exact"/>
        </w:trPr>
        <w:tc>
          <w:tcPr>
            <w:tcW w:w="1363" w:type="dxa"/>
            <w:vMerge/>
            <w:tcBorders>
              <w:left w:val="single" w:sz="12" w:space="0" w:color="000000"/>
              <w:bottom w:val="single" w:sz="6" w:space="0" w:color="000000"/>
              <w:right w:val="single" w:sz="6" w:space="0" w:color="000000"/>
            </w:tcBorders>
            <w:shd w:val="clear" w:color="auto" w:fill="D4D4D4"/>
          </w:tcPr>
          <w:p>
            <w:pPr/>
          </w:p>
        </w:tc>
        <w:tc>
          <w:tcPr>
            <w:tcW w:w="1188" w:type="dxa"/>
            <w:vMerge/>
            <w:tcBorders>
              <w:left w:val="single" w:sz="6" w:space="0" w:color="000000"/>
              <w:bottom w:val="single" w:sz="6" w:space="0" w:color="000000"/>
              <w:right w:val="single" w:sz="6" w:space="0" w:color="000000"/>
            </w:tcBorders>
            <w:shd w:val="clear" w:color="auto" w:fill="D4D4D4"/>
          </w:tcPr>
          <w:p>
            <w:pPr/>
          </w:p>
        </w:tc>
        <w:tc>
          <w:tcPr>
            <w:tcW w:w="852" w:type="dxa"/>
            <w:gridSpan w:val="2"/>
            <w:vMerge/>
            <w:tcBorders>
              <w:left w:val="single" w:sz="6" w:space="0" w:color="000000"/>
              <w:bottom w:val="single" w:sz="6" w:space="0" w:color="000000"/>
              <w:right w:val="single" w:sz="6" w:space="0" w:color="000000"/>
            </w:tcBorders>
            <w:shd w:val="clear" w:color="auto" w:fill="D4D4D4"/>
          </w:tcPr>
          <w:p>
            <w:pPr/>
          </w:p>
        </w:tc>
        <w:tc>
          <w:tcPr>
            <w:tcW w:w="1133" w:type="dxa"/>
            <w:gridSpan w:val="2"/>
            <w:vMerge/>
            <w:tcBorders>
              <w:left w:val="single" w:sz="6" w:space="0" w:color="000000"/>
              <w:bottom w:val="single" w:sz="6" w:space="0" w:color="000000"/>
              <w:right w:val="single" w:sz="6" w:space="0" w:color="000000"/>
            </w:tcBorders>
            <w:shd w:val="clear" w:color="auto" w:fill="D4D4D4"/>
          </w:tcPr>
          <w:p>
            <w:pPr/>
          </w:p>
        </w:tc>
        <w:tc>
          <w:tcPr>
            <w:tcW w:w="931" w:type="dxa"/>
            <w:vMerge/>
            <w:tcBorders>
              <w:left w:val="single" w:sz="6" w:space="0" w:color="000000"/>
              <w:bottom w:val="single" w:sz="6" w:space="0" w:color="000000"/>
              <w:right w:val="single" w:sz="6" w:space="0" w:color="000000"/>
            </w:tcBorders>
            <w:shd w:val="clear" w:color="auto" w:fill="D4D4D4"/>
          </w:tcPr>
          <w:p>
            <w:pPr/>
          </w:p>
        </w:tc>
        <w:tc>
          <w:tcPr>
            <w:tcW w:w="912" w:type="dxa"/>
            <w:vMerge/>
            <w:tcBorders>
              <w:left w:val="single" w:sz="6" w:space="0" w:color="000000"/>
              <w:bottom w:val="single" w:sz="6" w:space="0" w:color="000000"/>
              <w:right w:val="single" w:sz="6" w:space="0" w:color="000000"/>
            </w:tcBorders>
            <w:shd w:val="clear" w:color="auto" w:fill="D4D4D4"/>
          </w:tcPr>
          <w:p>
            <w:pPr/>
          </w:p>
        </w:tc>
        <w:tc>
          <w:tcPr>
            <w:tcW w:w="1418" w:type="dxa"/>
            <w:gridSpan w:val="2"/>
            <w:vMerge/>
            <w:tcBorders>
              <w:left w:val="single" w:sz="6" w:space="0" w:color="000000"/>
              <w:bottom w:val="single" w:sz="6" w:space="0" w:color="000000"/>
              <w:right w:val="single" w:sz="6" w:space="0" w:color="000000"/>
            </w:tcBorders>
            <w:shd w:val="clear" w:color="auto" w:fill="D4D4D4"/>
          </w:tcPr>
          <w:p>
            <w:pPr/>
          </w:p>
        </w:tc>
        <w:tc>
          <w:tcPr>
            <w:tcW w:w="991"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5"/>
              <w:ind w:left="12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780" w:type="dxa"/>
            <w:tcBorders>
              <w:top w:val="single" w:sz="6" w:space="0" w:color="000000"/>
              <w:left w:val="single" w:sz="6" w:space="0" w:color="000000"/>
              <w:bottom w:val="single" w:sz="6" w:space="0" w:color="000000"/>
              <w:right w:val="single" w:sz="12" w:space="0" w:color="000000"/>
            </w:tcBorders>
            <w:shd w:val="clear" w:color="auto" w:fill="D4D4D4"/>
          </w:tcPr>
          <w:p>
            <w:pPr>
              <w:pStyle w:val="TableParagraph"/>
              <w:spacing w:line="240" w:lineRule="auto" w:before="125"/>
              <w:ind w:left="201"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20" w:hRule="exact"/>
        </w:trPr>
        <w:tc>
          <w:tcPr>
            <w:tcW w:w="1363"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65"/>
              <w:jc w:val="left"/>
              <w:rPr>
                <w:rFonts w:ascii="宋体" w:hAnsi="宋体" w:cs="宋体" w:eastAsia="宋体" w:hint="default"/>
                <w:sz w:val="18"/>
                <w:szCs w:val="18"/>
              </w:rPr>
            </w:pPr>
            <w:r>
              <w:rPr>
                <w:rFonts w:ascii="宋体" w:hAnsi="宋体" w:cs="宋体" w:eastAsia="宋体" w:hint="default"/>
                <w:sz w:val="18"/>
                <w:szCs w:val="18"/>
              </w:rPr>
              <w:t>昆山市申昌科技 有限公司</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国有法人</w:t>
            </w:r>
          </w:p>
        </w:tc>
        <w:tc>
          <w:tcPr>
            <w:tcW w:w="8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7" w:right="0"/>
              <w:jc w:val="left"/>
              <w:rPr>
                <w:rFonts w:ascii="宋体" w:hAnsi="宋体" w:cs="宋体" w:eastAsia="宋体" w:hint="default"/>
                <w:sz w:val="18"/>
                <w:szCs w:val="18"/>
              </w:rPr>
            </w:pPr>
            <w:r>
              <w:rPr>
                <w:rFonts w:ascii="宋体"/>
                <w:sz w:val="18"/>
              </w:rPr>
              <w:t>21.95</w:t>
            </w:r>
          </w:p>
        </w:tc>
        <w:tc>
          <w:tcPr>
            <w:tcW w:w="11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sz w:val="18"/>
              </w:rPr>
              <w:t>19,897,057</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sz w:val="18"/>
              </w:rPr>
              <w:t>19,897,057</w:t>
            </w:r>
          </w:p>
        </w:tc>
        <w:tc>
          <w:tcPr>
            <w:tcW w:w="991" w:type="dxa"/>
            <w:gridSpan w:val="2"/>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13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吴招美</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58" w:right="0"/>
              <w:jc w:val="left"/>
              <w:rPr>
                <w:rFonts w:ascii="宋体" w:hAnsi="宋体" w:cs="宋体" w:eastAsia="宋体" w:hint="default"/>
                <w:sz w:val="18"/>
                <w:szCs w:val="18"/>
              </w:rPr>
            </w:pPr>
            <w:r>
              <w:rPr>
                <w:rFonts w:ascii="宋体"/>
                <w:sz w:val="18"/>
              </w:rPr>
              <w:t>2.22</w:t>
            </w:r>
          </w:p>
        </w:tc>
        <w:tc>
          <w:tcPr>
            <w:tcW w:w="11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87" w:right="0"/>
              <w:jc w:val="left"/>
              <w:rPr>
                <w:rFonts w:ascii="宋体" w:hAnsi="宋体" w:cs="宋体" w:eastAsia="宋体" w:hint="default"/>
                <w:sz w:val="18"/>
                <w:szCs w:val="18"/>
              </w:rPr>
            </w:pPr>
            <w:r>
              <w:rPr>
                <w:rFonts w:ascii="宋体"/>
                <w:sz w:val="18"/>
              </w:rPr>
              <w:t>2,013,484</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573" w:right="0"/>
              <w:jc w:val="left"/>
              <w:rPr>
                <w:rFonts w:ascii="宋体" w:hAnsi="宋体" w:cs="宋体" w:eastAsia="宋体" w:hint="default"/>
                <w:sz w:val="18"/>
                <w:szCs w:val="18"/>
              </w:rPr>
            </w:pPr>
            <w:r>
              <w:rPr>
                <w:rFonts w:ascii="宋体"/>
                <w:sz w:val="18"/>
              </w:rPr>
              <w:t>2,013,484</w:t>
            </w:r>
          </w:p>
        </w:tc>
        <w:tc>
          <w:tcPr>
            <w:tcW w:w="991" w:type="dxa"/>
            <w:gridSpan w:val="2"/>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13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邓文才</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58" w:right="0"/>
              <w:jc w:val="left"/>
              <w:rPr>
                <w:rFonts w:ascii="宋体" w:hAnsi="宋体" w:cs="宋体" w:eastAsia="宋体" w:hint="default"/>
                <w:sz w:val="18"/>
                <w:szCs w:val="18"/>
              </w:rPr>
            </w:pPr>
            <w:r>
              <w:rPr>
                <w:rFonts w:ascii="宋体"/>
                <w:sz w:val="18"/>
              </w:rPr>
              <w:t>1.54</w:t>
            </w:r>
          </w:p>
        </w:tc>
        <w:tc>
          <w:tcPr>
            <w:tcW w:w="11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87" w:right="0"/>
              <w:jc w:val="left"/>
              <w:rPr>
                <w:rFonts w:ascii="宋体" w:hAnsi="宋体" w:cs="宋体" w:eastAsia="宋体" w:hint="default"/>
                <w:sz w:val="18"/>
                <w:szCs w:val="18"/>
              </w:rPr>
            </w:pPr>
            <w:r>
              <w:rPr>
                <w:rFonts w:ascii="宋体"/>
                <w:sz w:val="18"/>
              </w:rPr>
              <w:t>1,391,855</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573" w:right="0"/>
              <w:jc w:val="left"/>
              <w:rPr>
                <w:rFonts w:ascii="宋体" w:hAnsi="宋体" w:cs="宋体" w:eastAsia="宋体" w:hint="default"/>
                <w:sz w:val="18"/>
                <w:szCs w:val="18"/>
              </w:rPr>
            </w:pPr>
            <w:r>
              <w:rPr>
                <w:rFonts w:ascii="宋体"/>
                <w:sz w:val="18"/>
              </w:rPr>
              <w:t>1,391,855</w:t>
            </w:r>
          </w:p>
        </w:tc>
        <w:tc>
          <w:tcPr>
            <w:tcW w:w="991" w:type="dxa"/>
            <w:gridSpan w:val="2"/>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
        </w:tc>
      </w:tr>
      <w:tr>
        <w:trPr>
          <w:trHeight w:val="1344" w:hRule="exact"/>
        </w:trPr>
        <w:tc>
          <w:tcPr>
            <w:tcW w:w="1363"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1"/>
              <w:ind w:left="14" w:right="65"/>
              <w:jc w:val="both"/>
              <w:rPr>
                <w:rFonts w:ascii="宋体" w:hAnsi="宋体" w:cs="宋体" w:eastAsia="宋体" w:hint="default"/>
                <w:sz w:val="18"/>
                <w:szCs w:val="18"/>
              </w:rPr>
            </w:pPr>
            <w:r>
              <w:rPr>
                <w:rFonts w:ascii="宋体" w:hAnsi="宋体" w:cs="宋体" w:eastAsia="宋体" w:hint="default"/>
                <w:sz w:val="18"/>
                <w:szCs w:val="18"/>
              </w:rPr>
              <w:t>光大证券股份有 限公司客户信用 交易担保证券账 户</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8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58" w:right="0"/>
              <w:jc w:val="left"/>
              <w:rPr>
                <w:rFonts w:ascii="宋体" w:hAnsi="宋体" w:cs="宋体" w:eastAsia="宋体" w:hint="default"/>
                <w:sz w:val="18"/>
                <w:szCs w:val="18"/>
              </w:rPr>
            </w:pPr>
            <w:r>
              <w:rPr>
                <w:rFonts w:ascii="宋体"/>
                <w:sz w:val="18"/>
              </w:rPr>
              <w:t>0.98</w:t>
            </w:r>
          </w:p>
        </w:tc>
        <w:tc>
          <w:tcPr>
            <w:tcW w:w="11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67" w:right="0"/>
              <w:jc w:val="left"/>
              <w:rPr>
                <w:rFonts w:ascii="宋体" w:hAnsi="宋体" w:cs="宋体" w:eastAsia="宋体" w:hint="default"/>
                <w:sz w:val="18"/>
                <w:szCs w:val="18"/>
              </w:rPr>
            </w:pPr>
            <w:r>
              <w:rPr>
                <w:rFonts w:ascii="宋体"/>
                <w:sz w:val="18"/>
              </w:rPr>
              <w:t>888,765</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53" w:right="0"/>
              <w:jc w:val="left"/>
              <w:rPr>
                <w:rFonts w:ascii="宋体" w:hAnsi="宋体" w:cs="宋体" w:eastAsia="宋体" w:hint="default"/>
                <w:sz w:val="18"/>
                <w:szCs w:val="18"/>
              </w:rPr>
            </w:pPr>
            <w:r>
              <w:rPr>
                <w:rFonts w:ascii="宋体"/>
                <w:sz w:val="18"/>
              </w:rPr>
              <w:t>888,765</w:t>
            </w:r>
          </w:p>
        </w:tc>
        <w:tc>
          <w:tcPr>
            <w:tcW w:w="991" w:type="dxa"/>
            <w:gridSpan w:val="2"/>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1363"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65"/>
              <w:jc w:val="left"/>
              <w:rPr>
                <w:rFonts w:ascii="宋体" w:hAnsi="宋体" w:cs="宋体" w:eastAsia="宋体" w:hint="default"/>
                <w:sz w:val="18"/>
                <w:szCs w:val="18"/>
              </w:rPr>
            </w:pPr>
            <w:r>
              <w:rPr>
                <w:rFonts w:ascii="宋体" w:hAnsi="宋体" w:cs="宋体" w:eastAsia="宋体" w:hint="default"/>
                <w:sz w:val="18"/>
                <w:szCs w:val="18"/>
              </w:rPr>
              <w:t>福建亿力信息科 技有限责任公司</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8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8" w:right="0"/>
              <w:jc w:val="left"/>
              <w:rPr>
                <w:rFonts w:ascii="宋体" w:hAnsi="宋体" w:cs="宋体" w:eastAsia="宋体" w:hint="default"/>
                <w:sz w:val="18"/>
                <w:szCs w:val="18"/>
              </w:rPr>
            </w:pPr>
            <w:r>
              <w:rPr>
                <w:rFonts w:ascii="宋体"/>
                <w:sz w:val="18"/>
              </w:rPr>
              <w:t>0.92</w:t>
            </w:r>
          </w:p>
        </w:tc>
        <w:tc>
          <w:tcPr>
            <w:tcW w:w="11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7" w:right="0"/>
              <w:jc w:val="left"/>
              <w:rPr>
                <w:rFonts w:ascii="宋体" w:hAnsi="宋体" w:cs="宋体" w:eastAsia="宋体" w:hint="default"/>
                <w:sz w:val="18"/>
                <w:szCs w:val="18"/>
              </w:rPr>
            </w:pPr>
            <w:r>
              <w:rPr>
                <w:rFonts w:ascii="宋体"/>
                <w:sz w:val="18"/>
              </w:rPr>
              <w:t>831,869</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53" w:right="0"/>
              <w:jc w:val="left"/>
              <w:rPr>
                <w:rFonts w:ascii="宋体" w:hAnsi="宋体" w:cs="宋体" w:eastAsia="宋体" w:hint="default"/>
                <w:sz w:val="18"/>
                <w:szCs w:val="18"/>
              </w:rPr>
            </w:pPr>
            <w:r>
              <w:rPr>
                <w:rFonts w:ascii="宋体"/>
                <w:sz w:val="18"/>
              </w:rPr>
              <w:t>831,869</w:t>
            </w:r>
          </w:p>
        </w:tc>
        <w:tc>
          <w:tcPr>
            <w:tcW w:w="991" w:type="dxa"/>
            <w:gridSpan w:val="2"/>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13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张涌</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58" w:right="0"/>
              <w:jc w:val="left"/>
              <w:rPr>
                <w:rFonts w:ascii="宋体" w:hAnsi="宋体" w:cs="宋体" w:eastAsia="宋体" w:hint="default"/>
                <w:sz w:val="18"/>
                <w:szCs w:val="18"/>
              </w:rPr>
            </w:pPr>
            <w:r>
              <w:rPr>
                <w:rFonts w:ascii="宋体"/>
                <w:sz w:val="18"/>
              </w:rPr>
              <w:t>0.62</w:t>
            </w:r>
          </w:p>
        </w:tc>
        <w:tc>
          <w:tcPr>
            <w:tcW w:w="11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67" w:right="0"/>
              <w:jc w:val="left"/>
              <w:rPr>
                <w:rFonts w:ascii="宋体" w:hAnsi="宋体" w:cs="宋体" w:eastAsia="宋体" w:hint="default"/>
                <w:sz w:val="18"/>
                <w:szCs w:val="18"/>
              </w:rPr>
            </w:pPr>
            <w:r>
              <w:rPr>
                <w:rFonts w:ascii="宋体"/>
                <w:sz w:val="18"/>
              </w:rPr>
              <w:t>563,999</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753" w:right="0"/>
              <w:jc w:val="left"/>
              <w:rPr>
                <w:rFonts w:ascii="宋体" w:hAnsi="宋体" w:cs="宋体" w:eastAsia="宋体" w:hint="default"/>
                <w:sz w:val="18"/>
                <w:szCs w:val="18"/>
              </w:rPr>
            </w:pPr>
            <w:r>
              <w:rPr>
                <w:rFonts w:ascii="宋体"/>
                <w:sz w:val="18"/>
              </w:rPr>
              <w:t>563,999</w:t>
            </w:r>
          </w:p>
        </w:tc>
        <w:tc>
          <w:tcPr>
            <w:tcW w:w="991" w:type="dxa"/>
            <w:gridSpan w:val="2"/>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13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宫秀芬</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58" w:right="0"/>
              <w:jc w:val="left"/>
              <w:rPr>
                <w:rFonts w:ascii="宋体" w:hAnsi="宋体" w:cs="宋体" w:eastAsia="宋体" w:hint="default"/>
                <w:sz w:val="18"/>
                <w:szCs w:val="18"/>
              </w:rPr>
            </w:pPr>
            <w:r>
              <w:rPr>
                <w:rFonts w:ascii="宋体"/>
                <w:sz w:val="18"/>
              </w:rPr>
              <w:t>0.55</w:t>
            </w:r>
          </w:p>
        </w:tc>
        <w:tc>
          <w:tcPr>
            <w:tcW w:w="11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67" w:right="0"/>
              <w:jc w:val="left"/>
              <w:rPr>
                <w:rFonts w:ascii="宋体" w:hAnsi="宋体" w:cs="宋体" w:eastAsia="宋体" w:hint="default"/>
                <w:sz w:val="18"/>
                <w:szCs w:val="18"/>
              </w:rPr>
            </w:pPr>
            <w:r>
              <w:rPr>
                <w:rFonts w:ascii="宋体"/>
                <w:sz w:val="18"/>
              </w:rPr>
              <w:t>500,000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753" w:right="0"/>
              <w:jc w:val="left"/>
              <w:rPr>
                <w:rFonts w:ascii="宋体" w:hAnsi="宋体" w:cs="宋体" w:eastAsia="宋体" w:hint="default"/>
                <w:sz w:val="18"/>
                <w:szCs w:val="18"/>
              </w:rPr>
            </w:pPr>
            <w:r>
              <w:rPr>
                <w:rFonts w:ascii="宋体"/>
                <w:sz w:val="18"/>
              </w:rPr>
              <w:t>500,000</w:t>
            </w:r>
          </w:p>
        </w:tc>
        <w:tc>
          <w:tcPr>
            <w:tcW w:w="991" w:type="dxa"/>
            <w:gridSpan w:val="2"/>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13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2"/>
              <w:ind w:left="14" w:right="0"/>
              <w:jc w:val="left"/>
              <w:rPr>
                <w:rFonts w:ascii="宋体" w:hAnsi="宋体" w:cs="宋体" w:eastAsia="宋体" w:hint="default"/>
                <w:sz w:val="18"/>
                <w:szCs w:val="18"/>
              </w:rPr>
            </w:pPr>
            <w:r>
              <w:rPr>
                <w:rFonts w:ascii="宋体" w:hAnsi="宋体" w:cs="宋体" w:eastAsia="宋体" w:hint="default"/>
                <w:sz w:val="18"/>
                <w:szCs w:val="18"/>
              </w:rPr>
              <w:t>蒋家远</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458" w:right="0"/>
              <w:jc w:val="left"/>
              <w:rPr>
                <w:rFonts w:ascii="宋体" w:hAnsi="宋体" w:cs="宋体" w:eastAsia="宋体" w:hint="default"/>
                <w:sz w:val="18"/>
                <w:szCs w:val="18"/>
              </w:rPr>
            </w:pPr>
            <w:r>
              <w:rPr>
                <w:rFonts w:ascii="宋体"/>
                <w:sz w:val="18"/>
              </w:rPr>
              <w:t>0.54</w:t>
            </w:r>
          </w:p>
        </w:tc>
        <w:tc>
          <w:tcPr>
            <w:tcW w:w="11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467" w:right="0"/>
              <w:jc w:val="left"/>
              <w:rPr>
                <w:rFonts w:ascii="宋体" w:hAnsi="宋体" w:cs="宋体" w:eastAsia="宋体" w:hint="default"/>
                <w:sz w:val="18"/>
                <w:szCs w:val="18"/>
              </w:rPr>
            </w:pPr>
            <w:r>
              <w:rPr>
                <w:rFonts w:ascii="宋体"/>
                <w:sz w:val="18"/>
              </w:rPr>
              <w:t>487,334</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20"/>
              <w:jc w:val="right"/>
              <w:rPr>
                <w:rFonts w:ascii="宋体" w:hAnsi="宋体" w:cs="宋体" w:eastAsia="宋体" w:hint="default"/>
                <w:sz w:val="18"/>
                <w:szCs w:val="18"/>
              </w:rPr>
            </w:pPr>
            <w:r>
              <w:rPr>
                <w:rFonts w:ascii="宋体"/>
                <w:sz w:val="18"/>
              </w:rPr>
              <w:t>0</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8"/>
              <w:jc w:val="right"/>
              <w:rPr>
                <w:rFonts w:ascii="宋体" w:hAnsi="宋体" w:cs="宋体" w:eastAsia="宋体" w:hint="default"/>
                <w:sz w:val="18"/>
                <w:szCs w:val="18"/>
              </w:rPr>
            </w:pPr>
            <w:r>
              <w:rPr>
                <w:rFonts w:ascii="宋体"/>
                <w:sz w:val="18"/>
              </w:rPr>
              <w:t>0</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753" w:right="0"/>
              <w:jc w:val="left"/>
              <w:rPr>
                <w:rFonts w:ascii="宋体" w:hAnsi="宋体" w:cs="宋体" w:eastAsia="宋体" w:hint="default"/>
                <w:sz w:val="18"/>
                <w:szCs w:val="18"/>
              </w:rPr>
            </w:pPr>
            <w:r>
              <w:rPr>
                <w:rFonts w:ascii="宋体"/>
                <w:sz w:val="18"/>
              </w:rPr>
              <w:t>487,334</w:t>
            </w:r>
          </w:p>
        </w:tc>
        <w:tc>
          <w:tcPr>
            <w:tcW w:w="991" w:type="dxa"/>
            <w:gridSpan w:val="2"/>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13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刘超亚</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58" w:right="0"/>
              <w:jc w:val="left"/>
              <w:rPr>
                <w:rFonts w:ascii="宋体" w:hAnsi="宋体" w:cs="宋体" w:eastAsia="宋体" w:hint="default"/>
                <w:sz w:val="18"/>
                <w:szCs w:val="18"/>
              </w:rPr>
            </w:pPr>
            <w:r>
              <w:rPr>
                <w:rFonts w:ascii="宋体"/>
                <w:sz w:val="18"/>
              </w:rPr>
              <w:t>0.50</w:t>
            </w:r>
          </w:p>
        </w:tc>
        <w:tc>
          <w:tcPr>
            <w:tcW w:w="11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67" w:right="0"/>
              <w:jc w:val="left"/>
              <w:rPr>
                <w:rFonts w:ascii="宋体" w:hAnsi="宋体" w:cs="宋体" w:eastAsia="宋体" w:hint="default"/>
                <w:sz w:val="18"/>
                <w:szCs w:val="18"/>
              </w:rPr>
            </w:pPr>
            <w:r>
              <w:rPr>
                <w:rFonts w:ascii="宋体"/>
                <w:sz w:val="18"/>
              </w:rPr>
              <w:t>455,200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753" w:right="0"/>
              <w:jc w:val="left"/>
              <w:rPr>
                <w:rFonts w:ascii="宋体" w:hAnsi="宋体" w:cs="宋体" w:eastAsia="宋体" w:hint="default"/>
                <w:sz w:val="18"/>
                <w:szCs w:val="18"/>
              </w:rPr>
            </w:pPr>
            <w:r>
              <w:rPr>
                <w:rFonts w:ascii="宋体"/>
                <w:sz w:val="18"/>
              </w:rPr>
              <w:t>455,200</w:t>
            </w:r>
          </w:p>
        </w:tc>
        <w:tc>
          <w:tcPr>
            <w:tcW w:w="991" w:type="dxa"/>
            <w:gridSpan w:val="2"/>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
        </w:tc>
      </w:tr>
      <w:tr>
        <w:trPr>
          <w:trHeight w:val="470" w:hRule="exact"/>
        </w:trPr>
        <w:tc>
          <w:tcPr>
            <w:tcW w:w="13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赵委</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58" w:right="0"/>
              <w:jc w:val="left"/>
              <w:rPr>
                <w:rFonts w:ascii="宋体" w:hAnsi="宋体" w:cs="宋体" w:eastAsia="宋体" w:hint="default"/>
                <w:sz w:val="18"/>
                <w:szCs w:val="18"/>
              </w:rPr>
            </w:pPr>
            <w:r>
              <w:rPr>
                <w:rFonts w:ascii="宋体"/>
                <w:sz w:val="18"/>
              </w:rPr>
              <w:t>0.48</w:t>
            </w:r>
          </w:p>
        </w:tc>
        <w:tc>
          <w:tcPr>
            <w:tcW w:w="11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67" w:right="0"/>
              <w:jc w:val="left"/>
              <w:rPr>
                <w:rFonts w:ascii="宋体" w:hAnsi="宋体" w:cs="宋体" w:eastAsia="宋体" w:hint="default"/>
                <w:sz w:val="18"/>
                <w:szCs w:val="18"/>
              </w:rPr>
            </w:pPr>
            <w:r>
              <w:rPr>
                <w:rFonts w:ascii="宋体"/>
                <w:sz w:val="18"/>
              </w:rPr>
              <w:t>432,600</w:t>
            </w:r>
          </w:p>
        </w:tc>
        <w:tc>
          <w:tcPr>
            <w:tcW w:w="931" w:type="dxa"/>
            <w:tcBorders>
              <w:top w:val="single" w:sz="6" w:space="0" w:color="000000"/>
              <w:left w:val="single" w:sz="6" w:space="0" w:color="000000"/>
              <w:bottom w:val="single" w:sz="6" w:space="0" w:color="000000"/>
              <w:right w:val="single" w:sz="6" w:space="0" w:color="000000"/>
            </w:tcBorders>
          </w:tcPr>
          <w:p>
            <w:pPr/>
          </w:p>
        </w:tc>
        <w:tc>
          <w:tcPr>
            <w:tcW w:w="912" w:type="dxa"/>
            <w:tcBorders>
              <w:top w:val="single" w:sz="6" w:space="0" w:color="000000"/>
              <w:left w:val="single" w:sz="6" w:space="0" w:color="000000"/>
              <w:bottom w:val="single" w:sz="6" w:space="0" w:color="000000"/>
              <w:right w:val="single" w:sz="6" w:space="0" w:color="000000"/>
            </w:tcBorders>
          </w:tcPr>
          <w:p>
            <w:pP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753" w:right="0"/>
              <w:jc w:val="left"/>
              <w:rPr>
                <w:rFonts w:ascii="宋体" w:hAnsi="宋体" w:cs="宋体" w:eastAsia="宋体" w:hint="default"/>
                <w:sz w:val="18"/>
                <w:szCs w:val="18"/>
              </w:rPr>
            </w:pPr>
            <w:r>
              <w:rPr>
                <w:rFonts w:ascii="宋体"/>
                <w:sz w:val="18"/>
              </w:rPr>
              <w:t>432,600</w:t>
            </w:r>
          </w:p>
        </w:tc>
        <w:tc>
          <w:tcPr>
            <w:tcW w:w="991" w:type="dxa"/>
            <w:gridSpan w:val="2"/>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2" w:space="0" w:color="000000"/>
            </w:tcBorders>
          </w:tcPr>
          <w:p>
            <w:pPr/>
          </w:p>
        </w:tc>
      </w:tr>
      <w:tr>
        <w:trPr>
          <w:trHeight w:val="163" w:hRule="exact"/>
        </w:trPr>
        <w:tc>
          <w:tcPr>
            <w:tcW w:w="2551" w:type="dxa"/>
            <w:gridSpan w:val="2"/>
            <w:tcBorders>
              <w:top w:val="single" w:sz="6" w:space="0" w:color="000000"/>
              <w:left w:val="single" w:sz="12" w:space="0" w:color="000000"/>
              <w:bottom w:val="nil" w:sz="6" w:space="0" w:color="auto"/>
              <w:right w:val="single" w:sz="6" w:space="0" w:color="000000"/>
            </w:tcBorders>
            <w:shd w:val="clear" w:color="auto" w:fill="D4D4D4"/>
          </w:tcPr>
          <w:p>
            <w:pPr/>
          </w:p>
        </w:tc>
        <w:tc>
          <w:tcPr>
            <w:tcW w:w="7018" w:type="dxa"/>
            <w:gridSpan w:val="11"/>
            <w:vMerge w:val="restart"/>
            <w:tcBorders>
              <w:top w:val="single" w:sz="6" w:space="0" w:color="000000"/>
              <w:left w:val="single" w:sz="9" w:space="0" w:color="D4D4D4"/>
              <w:right w:val="single" w:sz="12" w:space="0" w:color="000000"/>
            </w:tcBorders>
          </w:tcPr>
          <w:p>
            <w:pPr>
              <w:pStyle w:val="TableParagraph"/>
              <w:spacing w:line="316" w:lineRule="auto" w:before="49"/>
              <w:ind w:left="20" w:right="7"/>
              <w:jc w:val="both"/>
              <w:rPr>
                <w:rFonts w:ascii="宋体" w:hAnsi="宋体" w:cs="宋体" w:eastAsia="宋体" w:hint="default"/>
                <w:sz w:val="18"/>
                <w:szCs w:val="18"/>
              </w:rPr>
            </w:pPr>
            <w:r>
              <w:rPr>
                <w:rFonts w:ascii="宋体" w:hAnsi="宋体" w:cs="宋体" w:eastAsia="宋体" w:hint="default"/>
                <w:spacing w:val="-2"/>
                <w:sz w:val="18"/>
                <w:szCs w:val="18"/>
              </w:rPr>
              <w:t>在上述股东中，昆山市申昌科技有限公司与其他股东之间不存在关联关系，也不属于《上</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市公司收购管理办法》规定的一致行动人。未知其余股东是否存在关联关系或存在《上市</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公司收购管理办法》规定的一致行动人的情形。</w:t>
            </w:r>
          </w:p>
        </w:tc>
      </w:tr>
      <w:tr>
        <w:trPr>
          <w:trHeight w:val="703" w:hRule="exact"/>
        </w:trPr>
        <w:tc>
          <w:tcPr>
            <w:tcW w:w="2551" w:type="dxa"/>
            <w:gridSpan w:val="2"/>
            <w:tcBorders>
              <w:top w:val="nil" w:sz="6" w:space="0" w:color="auto"/>
              <w:left w:val="single" w:sz="12" w:space="0" w:color="000000"/>
              <w:bottom w:val="nil" w:sz="6" w:space="0" w:color="auto"/>
              <w:right w:val="single" w:sz="6" w:space="0" w:color="000000"/>
            </w:tcBorders>
            <w:shd w:val="clear" w:color="auto" w:fill="D4D4D4"/>
          </w:tcPr>
          <w:p>
            <w:pPr>
              <w:pStyle w:val="TableParagraph"/>
              <w:spacing w:line="316" w:lineRule="auto" w:before="49"/>
              <w:ind w:left="14" w:right="173"/>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018" w:type="dxa"/>
            <w:gridSpan w:val="11"/>
            <w:vMerge/>
            <w:tcBorders>
              <w:left w:val="single" w:sz="9" w:space="0" w:color="D4D4D4"/>
              <w:right w:val="single" w:sz="12" w:space="0" w:color="000000"/>
            </w:tcBorders>
          </w:tcPr>
          <w:p>
            <w:pPr/>
          </w:p>
        </w:tc>
      </w:tr>
      <w:tr>
        <w:trPr>
          <w:trHeight w:val="179" w:hRule="exact"/>
        </w:trPr>
        <w:tc>
          <w:tcPr>
            <w:tcW w:w="2551" w:type="dxa"/>
            <w:gridSpan w:val="2"/>
            <w:tcBorders>
              <w:top w:val="nil" w:sz="6" w:space="0" w:color="auto"/>
              <w:left w:val="single" w:sz="12" w:space="0" w:color="000000"/>
              <w:bottom w:val="single" w:sz="6" w:space="0" w:color="000000"/>
              <w:right w:val="single" w:sz="6" w:space="0" w:color="000000"/>
            </w:tcBorders>
            <w:shd w:val="clear" w:color="auto" w:fill="D4D4D4"/>
          </w:tcPr>
          <w:p>
            <w:pPr/>
          </w:p>
        </w:tc>
        <w:tc>
          <w:tcPr>
            <w:tcW w:w="7018" w:type="dxa"/>
            <w:gridSpan w:val="11"/>
            <w:vMerge/>
            <w:tcBorders>
              <w:left w:val="single" w:sz="9" w:space="0" w:color="D4D4D4"/>
              <w:bottom w:val="single" w:sz="12" w:space="0" w:color="D4D4D4"/>
              <w:right w:val="single" w:sz="12" w:space="0" w:color="000000"/>
            </w:tcBorders>
          </w:tcPr>
          <w:p>
            <w:pPr/>
          </w:p>
        </w:tc>
      </w:tr>
      <w:tr>
        <w:trPr>
          <w:trHeight w:val="439" w:hRule="exact"/>
        </w:trPr>
        <w:tc>
          <w:tcPr>
            <w:tcW w:w="9569" w:type="dxa"/>
            <w:gridSpan w:val="13"/>
            <w:tcBorders>
              <w:top w:val="single" w:sz="6" w:space="0" w:color="000000"/>
              <w:left w:val="single" w:sz="12" w:space="0" w:color="000000"/>
              <w:bottom w:val="single" w:sz="6" w:space="0" w:color="000000"/>
              <w:right w:val="single" w:sz="12" w:space="0" w:color="000000"/>
            </w:tcBorders>
            <w:shd w:val="clear" w:color="auto" w:fill="D4D4D4"/>
          </w:tcPr>
          <w:p>
            <w:pPr>
              <w:pStyle w:val="TableParagraph"/>
              <w:spacing w:line="240" w:lineRule="auto" w:before="64"/>
              <w:ind w:left="-1"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名无限售条件股东持股情况</w:t>
            </w:r>
          </w:p>
        </w:tc>
      </w:tr>
      <w:tr>
        <w:trPr>
          <w:trHeight w:val="287" w:hRule="exact"/>
        </w:trPr>
        <w:tc>
          <w:tcPr>
            <w:tcW w:w="2731" w:type="dxa"/>
            <w:gridSpan w:val="3"/>
            <w:tcBorders>
              <w:top w:val="single" w:sz="6" w:space="0" w:color="000000"/>
              <w:left w:val="single" w:sz="12" w:space="0" w:color="000000"/>
              <w:bottom w:val="nil" w:sz="6" w:space="0" w:color="auto"/>
              <w:right w:val="single" w:sz="6" w:space="0" w:color="000000"/>
            </w:tcBorders>
            <w:shd w:val="clear" w:color="auto" w:fill="D4D4D4"/>
          </w:tcPr>
          <w:p>
            <w:pPr/>
          </w:p>
        </w:tc>
        <w:tc>
          <w:tcPr>
            <w:tcW w:w="4102" w:type="dxa"/>
            <w:gridSpan w:val="6"/>
            <w:tcBorders>
              <w:top w:val="single" w:sz="6" w:space="0" w:color="000000"/>
              <w:left w:val="single" w:sz="6" w:space="0" w:color="000000"/>
              <w:bottom w:val="nil" w:sz="6" w:space="0" w:color="auto"/>
              <w:right w:val="single" w:sz="6" w:space="0" w:color="000000"/>
            </w:tcBorders>
            <w:shd w:val="clear" w:color="auto" w:fill="D4D4D4"/>
          </w:tcPr>
          <w:p>
            <w:pPr/>
          </w:p>
        </w:tc>
        <w:tc>
          <w:tcPr>
            <w:tcW w:w="2736" w:type="dxa"/>
            <w:gridSpan w:val="4"/>
            <w:vMerge w:val="restart"/>
            <w:tcBorders>
              <w:top w:val="single" w:sz="6" w:space="0" w:color="000000"/>
              <w:left w:val="single" w:sz="6" w:space="0" w:color="000000"/>
              <w:right w:val="single" w:sz="12" w:space="0" w:color="000000"/>
            </w:tcBorders>
            <w:shd w:val="clear" w:color="auto" w:fill="D4D4D4"/>
          </w:tcPr>
          <w:p>
            <w:pPr>
              <w:pStyle w:val="TableParagraph"/>
              <w:spacing w:line="240" w:lineRule="auto" w:before="95"/>
              <w:ind w:left="7"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74" w:hRule="exact"/>
        </w:trPr>
        <w:tc>
          <w:tcPr>
            <w:tcW w:w="2731" w:type="dxa"/>
            <w:gridSpan w:val="3"/>
            <w:vMerge w:val="restart"/>
            <w:tcBorders>
              <w:top w:val="nil" w:sz="6" w:space="0" w:color="auto"/>
              <w:left w:val="single" w:sz="12" w:space="0" w:color="000000"/>
              <w:right w:val="single" w:sz="6"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2" w:type="dxa"/>
            <w:gridSpan w:val="6"/>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9"/>
              <w:ind w:left="537"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年末持有无限售条件股份数量（注</w:t>
            </w:r>
            <w:r>
              <w:rPr>
                <w:rFonts w:ascii="宋体" w:hAnsi="宋体" w:cs="宋体" w:eastAsia="宋体" w:hint="default"/>
                <w:spacing w:val="-44"/>
                <w:sz w:val="18"/>
                <w:szCs w:val="18"/>
              </w:rPr>
              <w:t> </w:t>
            </w:r>
            <w:r>
              <w:rPr>
                <w:rFonts w:ascii="宋体" w:hAnsi="宋体" w:cs="宋体" w:eastAsia="宋体" w:hint="default"/>
                <w:sz w:val="18"/>
                <w:szCs w:val="18"/>
              </w:rPr>
              <w:t>4</w:t>
            </w:r>
            <w:r>
              <w:rPr>
                <w:rFonts w:ascii="宋体" w:hAnsi="宋体" w:cs="宋体" w:eastAsia="宋体" w:hint="default"/>
                <w:sz w:val="18"/>
                <w:szCs w:val="18"/>
              </w:rPr>
              <w:t>）</w:t>
            </w:r>
          </w:p>
        </w:tc>
        <w:tc>
          <w:tcPr>
            <w:tcW w:w="2736" w:type="dxa"/>
            <w:gridSpan w:val="4"/>
            <w:vMerge/>
            <w:tcBorders>
              <w:left w:val="single" w:sz="6" w:space="0" w:color="000000"/>
              <w:bottom w:val="single" w:sz="6" w:space="0" w:color="000000"/>
              <w:right w:val="single" w:sz="12" w:space="0" w:color="000000"/>
            </w:tcBorders>
            <w:shd w:val="clear" w:color="auto" w:fill="D4D4D4"/>
          </w:tcPr>
          <w:p>
            <w:pPr/>
          </w:p>
        </w:tc>
      </w:tr>
      <w:tr>
        <w:trPr>
          <w:trHeight w:val="220" w:hRule="exact"/>
        </w:trPr>
        <w:tc>
          <w:tcPr>
            <w:tcW w:w="2731" w:type="dxa"/>
            <w:gridSpan w:val="3"/>
            <w:vMerge/>
            <w:tcBorders>
              <w:left w:val="single" w:sz="12" w:space="0" w:color="000000"/>
              <w:bottom w:val="nil" w:sz="6" w:space="0" w:color="auto"/>
              <w:right w:val="single" w:sz="6" w:space="0" w:color="000000"/>
            </w:tcBorders>
            <w:shd w:val="clear" w:color="auto" w:fill="D4D4D4"/>
          </w:tcPr>
          <w:p>
            <w:pPr/>
          </w:p>
        </w:tc>
        <w:tc>
          <w:tcPr>
            <w:tcW w:w="4102" w:type="dxa"/>
            <w:gridSpan w:val="6"/>
            <w:vMerge/>
            <w:tcBorders>
              <w:left w:val="single" w:sz="6" w:space="0" w:color="000000"/>
              <w:bottom w:val="nil" w:sz="6" w:space="0" w:color="auto"/>
              <w:right w:val="single" w:sz="6" w:space="0" w:color="000000"/>
            </w:tcBorders>
            <w:shd w:val="clear" w:color="auto" w:fill="D4D4D4"/>
          </w:tcPr>
          <w:p>
            <w:pPr/>
          </w:p>
        </w:tc>
        <w:tc>
          <w:tcPr>
            <w:tcW w:w="1368" w:type="dxa"/>
            <w:gridSpan w:val="2"/>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103"/>
              <w:ind w:left="316"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gridSpan w:val="2"/>
            <w:vMerge w:val="restart"/>
            <w:tcBorders>
              <w:top w:val="single" w:sz="6" w:space="0" w:color="000000"/>
              <w:left w:val="single" w:sz="6" w:space="0" w:color="000000"/>
              <w:right w:val="single" w:sz="12" w:space="0" w:color="000000"/>
            </w:tcBorders>
            <w:shd w:val="clear" w:color="auto" w:fill="D4D4D4"/>
          </w:tcPr>
          <w:p>
            <w:pPr>
              <w:pStyle w:val="TableParagraph"/>
              <w:spacing w:line="240" w:lineRule="auto" w:before="103"/>
              <w:ind w:left="7"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71" w:hRule="exact"/>
        </w:trPr>
        <w:tc>
          <w:tcPr>
            <w:tcW w:w="2731" w:type="dxa"/>
            <w:gridSpan w:val="3"/>
            <w:tcBorders>
              <w:top w:val="nil" w:sz="6" w:space="0" w:color="auto"/>
              <w:left w:val="single" w:sz="12" w:space="0" w:color="000000"/>
              <w:bottom w:val="single" w:sz="6" w:space="0" w:color="000000"/>
              <w:right w:val="single" w:sz="6" w:space="0" w:color="000000"/>
            </w:tcBorders>
            <w:shd w:val="clear" w:color="auto" w:fill="D4D4D4"/>
          </w:tcPr>
          <w:p>
            <w:pPr/>
          </w:p>
        </w:tc>
        <w:tc>
          <w:tcPr>
            <w:tcW w:w="4102" w:type="dxa"/>
            <w:gridSpan w:val="6"/>
            <w:tcBorders>
              <w:top w:val="nil" w:sz="6" w:space="0" w:color="auto"/>
              <w:left w:val="single" w:sz="6" w:space="0" w:color="000000"/>
              <w:bottom w:val="single" w:sz="6" w:space="0" w:color="000000"/>
              <w:right w:val="single" w:sz="6" w:space="0" w:color="000000"/>
            </w:tcBorders>
            <w:shd w:val="clear" w:color="auto" w:fill="D4D4D4"/>
          </w:tcPr>
          <w:p>
            <w:pPr/>
          </w:p>
        </w:tc>
        <w:tc>
          <w:tcPr>
            <w:tcW w:w="1368" w:type="dxa"/>
            <w:gridSpan w:val="2"/>
            <w:vMerge/>
            <w:tcBorders>
              <w:left w:val="single" w:sz="6" w:space="0" w:color="000000"/>
              <w:bottom w:val="single" w:sz="6" w:space="0" w:color="000000"/>
              <w:right w:val="single" w:sz="6" w:space="0" w:color="000000"/>
            </w:tcBorders>
            <w:shd w:val="clear" w:color="auto" w:fill="D4D4D4"/>
          </w:tcPr>
          <w:p>
            <w:pPr/>
          </w:p>
        </w:tc>
        <w:tc>
          <w:tcPr>
            <w:tcW w:w="1368" w:type="dxa"/>
            <w:gridSpan w:val="2"/>
            <w:vMerge/>
            <w:tcBorders>
              <w:left w:val="single" w:sz="6" w:space="0" w:color="000000"/>
              <w:bottom w:val="single" w:sz="6" w:space="0" w:color="000000"/>
              <w:right w:val="single" w:sz="12" w:space="0" w:color="000000"/>
            </w:tcBorders>
            <w:shd w:val="clear" w:color="auto" w:fill="D4D4D4"/>
          </w:tcPr>
          <w:p>
            <w:pPr/>
          </w:p>
        </w:tc>
      </w:tr>
      <w:tr>
        <w:trPr>
          <w:trHeight w:val="475" w:hRule="exact"/>
        </w:trPr>
        <w:tc>
          <w:tcPr>
            <w:tcW w:w="2731" w:type="dxa"/>
            <w:gridSpan w:val="3"/>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2"/>
              <w:ind w:left="14" w:right="0"/>
              <w:jc w:val="left"/>
              <w:rPr>
                <w:rFonts w:ascii="宋体" w:hAnsi="宋体" w:cs="宋体" w:eastAsia="宋体" w:hint="default"/>
                <w:sz w:val="18"/>
                <w:szCs w:val="18"/>
              </w:rPr>
            </w:pPr>
            <w:r>
              <w:rPr>
                <w:rFonts w:ascii="宋体" w:hAnsi="宋体" w:cs="宋体" w:eastAsia="宋体" w:hint="default"/>
                <w:sz w:val="18"/>
                <w:szCs w:val="18"/>
              </w:rPr>
              <w:t>昆山市申昌科技有限公司</w:t>
            </w:r>
          </w:p>
        </w:tc>
        <w:tc>
          <w:tcPr>
            <w:tcW w:w="4102" w:type="dxa"/>
            <w:gridSpan w:val="6"/>
            <w:tcBorders>
              <w:top w:val="single" w:sz="6" w:space="0" w:color="000000"/>
              <w:left w:val="single" w:sz="6" w:space="0" w:color="000000"/>
              <w:bottom w:val="single" w:sz="12" w:space="0" w:color="000000"/>
              <w:right w:val="single" w:sz="6" w:space="0" w:color="000000"/>
            </w:tcBorders>
          </w:tcPr>
          <w:p>
            <w:pPr>
              <w:pStyle w:val="TableParagraph"/>
              <w:spacing w:line="240" w:lineRule="auto" w:before="82"/>
              <w:ind w:right="15"/>
              <w:jc w:val="right"/>
              <w:rPr>
                <w:rFonts w:ascii="宋体" w:hAnsi="宋体" w:cs="宋体" w:eastAsia="宋体" w:hint="default"/>
                <w:sz w:val="18"/>
                <w:szCs w:val="18"/>
              </w:rPr>
            </w:pPr>
            <w:r>
              <w:rPr>
                <w:rFonts w:ascii="宋体"/>
                <w:spacing w:val="-1"/>
                <w:sz w:val="18"/>
              </w:rPr>
              <w:t>19,897,057</w:t>
            </w:r>
          </w:p>
        </w:tc>
        <w:tc>
          <w:tcPr>
            <w:tcW w:w="1368" w:type="dxa"/>
            <w:gridSpan w:val="2"/>
            <w:tcBorders>
              <w:top w:val="single" w:sz="17" w:space="0" w:color="D4D4D4"/>
              <w:left w:val="single" w:sz="6" w:space="0" w:color="000000"/>
              <w:bottom w:val="single" w:sz="12" w:space="0" w:color="000000"/>
              <w:right w:val="single" w:sz="6" w:space="0" w:color="000000"/>
            </w:tcBorders>
          </w:tcPr>
          <w:p>
            <w:pPr>
              <w:pStyle w:val="TableParagraph"/>
              <w:spacing w:line="240" w:lineRule="auto" w:before="68"/>
              <w:ind w:left="13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17" w:space="0" w:color="D4D4D4"/>
              <w:left w:val="single" w:sz="6" w:space="0" w:color="000000"/>
              <w:bottom w:val="single" w:sz="12" w:space="0" w:color="000000"/>
              <w:right w:val="single" w:sz="12" w:space="0" w:color="000000"/>
            </w:tcBorders>
          </w:tcPr>
          <w:p>
            <w:pPr>
              <w:pStyle w:val="TableParagraph"/>
              <w:spacing w:line="240" w:lineRule="auto" w:before="68"/>
              <w:ind w:left="434" w:right="0"/>
              <w:jc w:val="left"/>
              <w:rPr>
                <w:rFonts w:ascii="宋体" w:hAnsi="宋体" w:cs="宋体" w:eastAsia="宋体" w:hint="default"/>
                <w:sz w:val="18"/>
                <w:szCs w:val="18"/>
              </w:rPr>
            </w:pPr>
            <w:r>
              <w:rPr>
                <w:rFonts w:ascii="宋体"/>
                <w:sz w:val="18"/>
              </w:rPr>
              <w:t>19,897,057</w:t>
            </w:r>
          </w:p>
        </w:tc>
      </w:tr>
    </w:tbl>
    <w:p>
      <w:pPr>
        <w:spacing w:after="0" w:line="240" w:lineRule="auto"/>
        <w:jc w:val="left"/>
        <w:rPr>
          <w:rFonts w:ascii="宋体" w:hAnsi="宋体" w:cs="宋体" w:eastAsia="宋体" w:hint="default"/>
          <w:sz w:val="18"/>
          <w:szCs w:val="18"/>
        </w:rPr>
        <w:sectPr>
          <w:pgSz w:w="11910" w:h="16840"/>
          <w:pgMar w:header="745" w:footer="1188" w:top="1040" w:bottom="1380" w:left="980" w:right="980"/>
        </w:sectPr>
      </w:pPr>
    </w:p>
    <w:p>
      <w:pPr>
        <w:spacing w:line="240" w:lineRule="auto" w:before="3"/>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2731"/>
        <w:gridCol w:w="4102"/>
        <w:gridCol w:w="1368"/>
        <w:gridCol w:w="1368"/>
      </w:tblGrid>
      <w:tr>
        <w:trPr>
          <w:trHeight w:val="478" w:hRule="exact"/>
        </w:trPr>
        <w:tc>
          <w:tcPr>
            <w:tcW w:w="273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吴招美</w:t>
            </w:r>
          </w:p>
        </w:tc>
        <w:tc>
          <w:tcPr>
            <w:tcW w:w="41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0"/>
              <w:ind w:right="14"/>
              <w:jc w:val="right"/>
              <w:rPr>
                <w:rFonts w:ascii="宋体" w:hAnsi="宋体" w:cs="宋体" w:eastAsia="宋体" w:hint="default"/>
                <w:sz w:val="18"/>
                <w:szCs w:val="18"/>
              </w:rPr>
            </w:pPr>
            <w:r>
              <w:rPr>
                <w:rFonts w:ascii="宋体"/>
                <w:sz w:val="18"/>
              </w:rPr>
              <w:t>2,013,484</w:t>
            </w:r>
          </w:p>
        </w:tc>
        <w:tc>
          <w:tcPr>
            <w:tcW w:w="13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0"/>
              <w:ind w:left="13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z w:val="18"/>
              </w:rPr>
              <w:t>2,013,484</w:t>
            </w:r>
          </w:p>
        </w:tc>
      </w:tr>
      <w:tr>
        <w:trPr>
          <w:trHeight w:val="468" w:hRule="exact"/>
        </w:trPr>
        <w:tc>
          <w:tcPr>
            <w:tcW w:w="27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邓文才</w:t>
            </w:r>
          </w:p>
        </w:tc>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4"/>
              <w:jc w:val="right"/>
              <w:rPr>
                <w:rFonts w:ascii="宋体" w:hAnsi="宋体" w:cs="宋体" w:eastAsia="宋体" w:hint="default"/>
                <w:sz w:val="18"/>
                <w:szCs w:val="18"/>
              </w:rPr>
            </w:pPr>
            <w:r>
              <w:rPr>
                <w:rFonts w:ascii="宋体"/>
                <w:sz w:val="18"/>
              </w:rPr>
              <w:t>1,391,855</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3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z w:val="18"/>
              </w:rPr>
              <w:t>1,391,855</w:t>
            </w:r>
          </w:p>
        </w:tc>
      </w:tr>
      <w:tr>
        <w:trPr>
          <w:trHeight w:val="720" w:hRule="exact"/>
        </w:trPr>
        <w:tc>
          <w:tcPr>
            <w:tcW w:w="2731"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173"/>
              <w:jc w:val="left"/>
              <w:rPr>
                <w:rFonts w:ascii="宋体" w:hAnsi="宋体" w:cs="宋体" w:eastAsia="宋体" w:hint="default"/>
                <w:sz w:val="18"/>
                <w:szCs w:val="18"/>
              </w:rPr>
            </w:pPr>
            <w:r>
              <w:rPr>
                <w:rFonts w:ascii="宋体" w:hAnsi="宋体" w:cs="宋体" w:eastAsia="宋体" w:hint="default"/>
                <w:sz w:val="18"/>
                <w:szCs w:val="18"/>
              </w:rPr>
              <w:t>光大证券股份有限公司客户信用 交易担保证券账户</w:t>
            </w:r>
          </w:p>
        </w:tc>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4"/>
              <w:jc w:val="right"/>
              <w:rPr>
                <w:rFonts w:ascii="宋体" w:hAnsi="宋体" w:cs="宋体" w:eastAsia="宋体" w:hint="default"/>
                <w:sz w:val="18"/>
                <w:szCs w:val="18"/>
              </w:rPr>
            </w:pPr>
            <w:r>
              <w:rPr>
                <w:rFonts w:ascii="宋体"/>
                <w:sz w:val="18"/>
              </w:rPr>
              <w:t>888,765</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z w:val="18"/>
              </w:rPr>
              <w:t>888,765</w:t>
            </w:r>
          </w:p>
        </w:tc>
      </w:tr>
      <w:tr>
        <w:trPr>
          <w:trHeight w:val="468" w:hRule="exact"/>
        </w:trPr>
        <w:tc>
          <w:tcPr>
            <w:tcW w:w="27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福建亿力信息科技有限责任公司</w:t>
            </w:r>
          </w:p>
        </w:tc>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4"/>
              <w:jc w:val="right"/>
              <w:rPr>
                <w:rFonts w:ascii="宋体" w:hAnsi="宋体" w:cs="宋体" w:eastAsia="宋体" w:hint="default"/>
                <w:sz w:val="18"/>
                <w:szCs w:val="18"/>
              </w:rPr>
            </w:pPr>
            <w:r>
              <w:rPr>
                <w:rFonts w:ascii="宋体"/>
                <w:sz w:val="18"/>
              </w:rPr>
              <w:t>831,869</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3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z w:val="18"/>
              </w:rPr>
              <w:t>831,869</w:t>
            </w:r>
          </w:p>
        </w:tc>
      </w:tr>
      <w:tr>
        <w:trPr>
          <w:trHeight w:val="468" w:hRule="exact"/>
        </w:trPr>
        <w:tc>
          <w:tcPr>
            <w:tcW w:w="27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张涌</w:t>
            </w:r>
          </w:p>
        </w:tc>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4"/>
              <w:jc w:val="right"/>
              <w:rPr>
                <w:rFonts w:ascii="宋体" w:hAnsi="宋体" w:cs="宋体" w:eastAsia="宋体" w:hint="default"/>
                <w:sz w:val="18"/>
                <w:szCs w:val="18"/>
              </w:rPr>
            </w:pPr>
            <w:r>
              <w:rPr>
                <w:rFonts w:ascii="宋体"/>
                <w:sz w:val="18"/>
              </w:rPr>
              <w:t>563,999</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3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z w:val="18"/>
              </w:rPr>
              <w:t>563,999</w:t>
            </w:r>
          </w:p>
        </w:tc>
      </w:tr>
      <w:tr>
        <w:trPr>
          <w:trHeight w:val="470" w:hRule="exact"/>
        </w:trPr>
        <w:tc>
          <w:tcPr>
            <w:tcW w:w="27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2"/>
              <w:ind w:left="14" w:right="0"/>
              <w:jc w:val="left"/>
              <w:rPr>
                <w:rFonts w:ascii="宋体" w:hAnsi="宋体" w:cs="宋体" w:eastAsia="宋体" w:hint="default"/>
                <w:sz w:val="18"/>
                <w:szCs w:val="18"/>
              </w:rPr>
            </w:pPr>
            <w:r>
              <w:rPr>
                <w:rFonts w:ascii="宋体" w:hAnsi="宋体" w:cs="宋体" w:eastAsia="宋体" w:hint="default"/>
                <w:sz w:val="18"/>
                <w:szCs w:val="18"/>
              </w:rPr>
              <w:t>宫秀芬</w:t>
            </w:r>
          </w:p>
        </w:tc>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4"/>
              <w:jc w:val="right"/>
              <w:rPr>
                <w:rFonts w:ascii="宋体" w:hAnsi="宋体" w:cs="宋体" w:eastAsia="宋体" w:hint="default"/>
                <w:sz w:val="18"/>
                <w:szCs w:val="18"/>
              </w:rPr>
            </w:pPr>
            <w:r>
              <w:rPr>
                <w:rFonts w:ascii="宋体"/>
                <w:sz w:val="18"/>
              </w:rPr>
              <w:t>500,000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3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2"/>
              <w:ind w:right="7"/>
              <w:jc w:val="right"/>
              <w:rPr>
                <w:rFonts w:ascii="宋体" w:hAnsi="宋体" w:cs="宋体" w:eastAsia="宋体" w:hint="default"/>
                <w:sz w:val="18"/>
                <w:szCs w:val="18"/>
              </w:rPr>
            </w:pPr>
            <w:r>
              <w:rPr>
                <w:rFonts w:ascii="宋体"/>
                <w:sz w:val="18"/>
              </w:rPr>
              <w:t>500,000</w:t>
            </w:r>
          </w:p>
        </w:tc>
      </w:tr>
      <w:tr>
        <w:trPr>
          <w:trHeight w:val="468" w:hRule="exact"/>
        </w:trPr>
        <w:tc>
          <w:tcPr>
            <w:tcW w:w="27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蒋家远</w:t>
            </w:r>
          </w:p>
        </w:tc>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4"/>
              <w:jc w:val="right"/>
              <w:rPr>
                <w:rFonts w:ascii="宋体" w:hAnsi="宋体" w:cs="宋体" w:eastAsia="宋体" w:hint="default"/>
                <w:sz w:val="18"/>
                <w:szCs w:val="18"/>
              </w:rPr>
            </w:pPr>
            <w:r>
              <w:rPr>
                <w:rFonts w:ascii="宋体"/>
                <w:sz w:val="18"/>
              </w:rPr>
              <w:t>487,334</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3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z w:val="18"/>
              </w:rPr>
              <w:t>487,334</w:t>
            </w:r>
          </w:p>
        </w:tc>
      </w:tr>
      <w:tr>
        <w:trPr>
          <w:trHeight w:val="470" w:hRule="exact"/>
        </w:trPr>
        <w:tc>
          <w:tcPr>
            <w:tcW w:w="27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刘超亚</w:t>
            </w:r>
          </w:p>
        </w:tc>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4"/>
              <w:jc w:val="right"/>
              <w:rPr>
                <w:rFonts w:ascii="宋体" w:hAnsi="宋体" w:cs="宋体" w:eastAsia="宋体" w:hint="default"/>
                <w:sz w:val="18"/>
                <w:szCs w:val="18"/>
              </w:rPr>
            </w:pPr>
            <w:r>
              <w:rPr>
                <w:rFonts w:ascii="宋体"/>
                <w:sz w:val="18"/>
              </w:rPr>
              <w:t>455,200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3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z w:val="18"/>
              </w:rPr>
              <w:t>455,200</w:t>
            </w:r>
          </w:p>
        </w:tc>
      </w:tr>
      <w:tr>
        <w:trPr>
          <w:trHeight w:val="468" w:hRule="exact"/>
        </w:trPr>
        <w:tc>
          <w:tcPr>
            <w:tcW w:w="27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赵委</w:t>
            </w:r>
          </w:p>
        </w:tc>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4"/>
              <w:jc w:val="right"/>
              <w:rPr>
                <w:rFonts w:ascii="宋体" w:hAnsi="宋体" w:cs="宋体" w:eastAsia="宋体" w:hint="default"/>
                <w:sz w:val="18"/>
                <w:szCs w:val="18"/>
              </w:rPr>
            </w:pPr>
            <w:r>
              <w:rPr>
                <w:rFonts w:ascii="宋体"/>
                <w:sz w:val="18"/>
              </w:rPr>
              <w:t>432,600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3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z w:val="18"/>
              </w:rPr>
              <w:t>432,600</w:t>
            </w:r>
          </w:p>
        </w:tc>
      </w:tr>
      <w:tr>
        <w:trPr>
          <w:trHeight w:val="1344" w:hRule="exact"/>
        </w:trPr>
        <w:tc>
          <w:tcPr>
            <w:tcW w:w="2731" w:type="dxa"/>
            <w:tcBorders>
              <w:top w:val="single" w:sz="6"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名无限售流通股股东之间，</w:t>
            </w:r>
          </w:p>
          <w:p>
            <w:pPr>
              <w:pStyle w:val="TableParagraph"/>
              <w:spacing w:line="240" w:lineRule="auto" w:before="76"/>
              <w:ind w:left="14"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名无限售流通股股东和</w:t>
            </w:r>
          </w:p>
          <w:p>
            <w:pPr>
              <w:pStyle w:val="TableParagraph"/>
              <w:spacing w:line="316" w:lineRule="auto" w:before="76"/>
              <w:ind w:left="14" w:right="8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名股东之间关联关系或一致 行动的说明</w:t>
            </w:r>
          </w:p>
        </w:tc>
        <w:tc>
          <w:tcPr>
            <w:tcW w:w="6838"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
              <w:jc w:val="both"/>
              <w:rPr>
                <w:rFonts w:ascii="宋体" w:hAnsi="宋体" w:cs="宋体" w:eastAsia="宋体" w:hint="default"/>
                <w:sz w:val="18"/>
                <w:szCs w:val="18"/>
              </w:rPr>
            </w:pPr>
            <w:r>
              <w:rPr>
                <w:rFonts w:ascii="宋体" w:hAnsi="宋体" w:cs="宋体" w:eastAsia="宋体" w:hint="default"/>
                <w:spacing w:val="-7"/>
                <w:sz w:val="18"/>
                <w:szCs w:val="18"/>
              </w:rPr>
              <w:t>在上述股东中，昆山市申昌科技有限公司与其他股东之间不存在关联关系，也不属于《上</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2"/>
                <w:sz w:val="18"/>
                <w:szCs w:val="18"/>
              </w:rPr>
              <w:t>市公司收购管理办法》规定的一致行动人。未知其余股东是否存在关联关系或存在《上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市公司收购管理办法》规定的一致行动人的情形。</w:t>
            </w:r>
          </w:p>
        </w:tc>
      </w:tr>
      <w:tr>
        <w:trPr>
          <w:trHeight w:val="725" w:hRule="exact"/>
        </w:trPr>
        <w:tc>
          <w:tcPr>
            <w:tcW w:w="2731" w:type="dxa"/>
            <w:tcBorders>
              <w:top w:val="single" w:sz="6" w:space="0" w:color="000000"/>
              <w:left w:val="single" w:sz="12" w:space="0" w:color="000000"/>
              <w:bottom w:val="single" w:sz="12" w:space="0" w:color="000000"/>
              <w:right w:val="single" w:sz="6" w:space="0" w:color="000000"/>
            </w:tcBorders>
            <w:shd w:val="clear" w:color="auto" w:fill="D4D4D4"/>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6"/>
              <w:ind w:left="14"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838" w:type="dxa"/>
            <w:gridSpan w:val="3"/>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5"/>
        <w:rPr>
          <w:rFonts w:ascii="宋体" w:hAnsi="宋体" w:cs="宋体" w:eastAsia="宋体" w:hint="default"/>
          <w:sz w:val="19"/>
          <w:szCs w:val="19"/>
        </w:rPr>
      </w:pPr>
    </w:p>
    <w:p>
      <w:pPr>
        <w:pStyle w:val="Heading5"/>
        <w:spacing w:line="240" w:lineRule="auto" w:before="36"/>
        <w:ind w:right="0"/>
        <w:jc w:val="left"/>
        <w:rPr>
          <w:b w:val="0"/>
          <w:bCs w:val="0"/>
        </w:rPr>
      </w:pPr>
      <w:bookmarkStart w:name="2、公司控股股东情况" w:id="84"/>
      <w:bookmarkEnd w:id="84"/>
      <w:r>
        <w:rPr>
          <w:b w:val="0"/>
          <w:bCs w:val="0"/>
        </w:rPr>
      </w:r>
      <w:r>
        <w:rPr>
          <w:rFonts w:ascii="宋体" w:hAnsi="宋体" w:cs="宋体" w:eastAsia="宋体" w:hint="default"/>
        </w:rPr>
        <w:t>2</w:t>
      </w:r>
      <w:r>
        <w:rPr/>
        <w:t>、公司控股股东情况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9"/>
          <w:szCs w:val="19"/>
        </w:rPr>
      </w:pPr>
    </w:p>
    <w:p>
      <w:pPr>
        <w:spacing w:before="44"/>
        <w:ind w:left="0" w:right="160" w:firstLine="0"/>
        <w:jc w:val="right"/>
        <w:rPr>
          <w:rFonts w:ascii="宋体" w:hAnsi="宋体" w:cs="宋体" w:eastAsia="宋体" w:hint="default"/>
          <w:sz w:val="18"/>
          <w:szCs w:val="18"/>
        </w:rPr>
      </w:pPr>
      <w:r>
        <w:rPr/>
        <w:pict>
          <v:shape style="position:absolute;margin-left:55.919998pt;margin-top:-100.088272pt;width:480.5pt;height:255.1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82"/>
                    <w:gridCol w:w="1094"/>
                    <w:gridCol w:w="888"/>
                    <w:gridCol w:w="1800"/>
                    <w:gridCol w:w="1800"/>
                    <w:gridCol w:w="1802"/>
                  </w:tblGrid>
                  <w:tr>
                    <w:trPr>
                      <w:trHeight w:val="727" w:hRule="exact"/>
                    </w:trPr>
                    <w:tc>
                      <w:tcPr>
                        <w:tcW w:w="2182" w:type="dxa"/>
                        <w:tcBorders>
                          <w:top w:val="single" w:sz="12"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094"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51"/>
                          <w:ind w:left="88" w:right="44" w:hanging="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 </w:t>
                        </w:r>
                        <w:r>
                          <w:rPr>
                            <w:rFonts w:ascii="宋体" w:hAnsi="宋体" w:cs="宋体" w:eastAsia="宋体" w:hint="default"/>
                            <w:sz w:val="18"/>
                            <w:szCs w:val="18"/>
                          </w:rPr>
                          <w:t>单位负责人</w:t>
                        </w:r>
                      </w:p>
                    </w:tc>
                    <w:tc>
                      <w:tcPr>
                        <w:tcW w:w="888"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0"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800"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2" w:type="dxa"/>
                        <w:tcBorders>
                          <w:top w:val="single" w:sz="12" w:space="0" w:color="000000"/>
                          <w:left w:val="single" w:sz="6" w:space="0" w:color="000000"/>
                          <w:bottom w:val="single" w:sz="6" w:space="0" w:color="000000"/>
                          <w:right w:val="single" w:sz="12"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592" w:hRule="exact"/>
                    </w:trPr>
                    <w:tc>
                      <w:tcPr>
                        <w:tcW w:w="218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昆山市申昌科技有限公司</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宋波</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05</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sz w:val="18"/>
                          </w:rPr>
                          <w:t>72300083-X</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6000</w:t>
                        </w:r>
                        <w:r>
                          <w:rPr>
                            <w:rFonts w:ascii="宋体" w:hAnsi="宋体" w:cs="宋体" w:eastAsia="宋体" w:hint="default"/>
                            <w:spacing w:val="-44"/>
                            <w:sz w:val="18"/>
                            <w:szCs w:val="18"/>
                          </w:rPr>
                          <w:t> </w:t>
                        </w:r>
                        <w:r>
                          <w:rPr>
                            <w:rFonts w:ascii="宋体" w:hAnsi="宋体" w:cs="宋体" w:eastAsia="宋体" w:hint="default"/>
                            <w:sz w:val="18"/>
                            <w:szCs w:val="18"/>
                          </w:rPr>
                          <w:t>万元人民币</w:t>
                        </w:r>
                      </w:p>
                    </w:tc>
                    <w:tc>
                      <w:tcPr>
                        <w:tcW w:w="1802"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3" w:right="7"/>
                          <w:jc w:val="left"/>
                          <w:rPr>
                            <w:rFonts w:ascii="宋体" w:hAnsi="宋体" w:cs="宋体" w:eastAsia="宋体" w:hint="default"/>
                            <w:sz w:val="18"/>
                            <w:szCs w:val="18"/>
                          </w:rPr>
                        </w:pPr>
                        <w:r>
                          <w:rPr>
                            <w:rFonts w:ascii="宋体" w:hAnsi="宋体" w:cs="宋体" w:eastAsia="宋体" w:hint="default"/>
                            <w:spacing w:val="-6"/>
                            <w:sz w:val="18"/>
                            <w:szCs w:val="18"/>
                          </w:rPr>
                          <w:t>通信设备的生产，电子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产品的购销及其他国 </w:t>
                        </w:r>
                        <w:r>
                          <w:rPr>
                            <w:rFonts w:ascii="宋体" w:hAnsi="宋体" w:cs="宋体" w:eastAsia="宋体" w:hint="default"/>
                            <w:spacing w:val="-6"/>
                            <w:sz w:val="18"/>
                            <w:szCs w:val="18"/>
                          </w:rPr>
                          <w:t>内商业、物质购销（以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上不含限制项目及专 </w:t>
                        </w:r>
                        <w:r>
                          <w:rPr>
                            <w:rFonts w:ascii="宋体" w:hAnsi="宋体" w:cs="宋体" w:eastAsia="宋体" w:hint="default"/>
                            <w:spacing w:val="-15"/>
                            <w:sz w:val="18"/>
                            <w:szCs w:val="18"/>
                          </w:rPr>
                          <w:t>营、专卖、专控商品）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经营进出口业务（具体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按市经发局资格证书 </w:t>
                        </w:r>
                        <w:r>
                          <w:rPr>
                            <w:rFonts w:ascii="宋体" w:hAnsi="宋体" w:cs="宋体" w:eastAsia="宋体" w:hint="default"/>
                            <w:spacing w:val="-23"/>
                            <w:sz w:val="18"/>
                            <w:szCs w:val="18"/>
                          </w:rPr>
                          <w:t>执行）。</w:t>
                        </w:r>
                      </w:p>
                    </w:tc>
                  </w:tr>
                  <w:tr>
                    <w:trPr>
                      <w:trHeight w:val="718" w:hRule="exact"/>
                    </w:trPr>
                    <w:tc>
                      <w:tcPr>
                        <w:tcW w:w="2182" w:type="dxa"/>
                        <w:tcBorders>
                          <w:top w:val="single" w:sz="6" w:space="0" w:color="000000"/>
                          <w:left w:val="single" w:sz="12" w:space="0" w:color="000000"/>
                          <w:bottom w:val="single" w:sz="6" w:space="0" w:color="000000"/>
                          <w:right w:val="single" w:sz="6" w:space="0" w:color="000000"/>
                        </w:tcBorders>
                        <w:shd w:val="clear" w:color="auto" w:fill="D4D4D4"/>
                      </w:tcPr>
                      <w:p>
                        <w:pPr>
                          <w:pStyle w:val="TableParagraph"/>
                          <w:spacing w:line="316" w:lineRule="auto" w:before="49"/>
                          <w:ind w:left="14" w:right="17"/>
                          <w:jc w:val="left"/>
                          <w:rPr>
                            <w:rFonts w:ascii="宋体" w:hAnsi="宋体" w:cs="宋体" w:eastAsia="宋体" w:hint="default"/>
                            <w:sz w:val="18"/>
                            <w:szCs w:val="18"/>
                          </w:rPr>
                        </w:pPr>
                        <w:r>
                          <w:rPr>
                            <w:rFonts w:ascii="宋体" w:hAnsi="宋体" w:cs="宋体" w:eastAsia="宋体" w:hint="default"/>
                            <w:spacing w:val="-3"/>
                            <w:sz w:val="18"/>
                            <w:szCs w:val="18"/>
                          </w:rPr>
                          <w:t>经营成果、财务状况、现金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流和未来发展战略等</w:t>
                        </w:r>
                      </w:p>
                    </w:tc>
                    <w:tc>
                      <w:tcPr>
                        <w:tcW w:w="7385" w:type="dxa"/>
                        <w:gridSpan w:val="5"/>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139"/>
                          <w:jc w:val="left"/>
                          <w:rPr>
                            <w:rFonts w:ascii="宋体" w:hAnsi="宋体" w:cs="宋体" w:eastAsia="宋体" w:hint="default"/>
                            <w:sz w:val="18"/>
                            <w:szCs w:val="18"/>
                          </w:rPr>
                        </w:pPr>
                        <w:r>
                          <w:rPr>
                            <w:rFonts w:ascii="宋体" w:hAnsi="宋体" w:cs="宋体" w:eastAsia="宋体" w:hint="default"/>
                            <w:sz w:val="18"/>
                            <w:szCs w:val="18"/>
                          </w:rPr>
                          <w:t>昆山市申昌科技有限公司只持有深圳市太光电信股份有限公司的股份，未开展实质性经营活 动。</w:t>
                        </w:r>
                      </w:p>
                    </w:tc>
                  </w:tr>
                  <w:tr>
                    <w:trPr>
                      <w:trHeight w:val="1037" w:hRule="exact"/>
                    </w:trPr>
                    <w:tc>
                      <w:tcPr>
                        <w:tcW w:w="2182" w:type="dxa"/>
                        <w:tcBorders>
                          <w:top w:val="single" w:sz="6" w:space="0" w:color="000000"/>
                          <w:left w:val="single" w:sz="12" w:space="0" w:color="000000"/>
                          <w:bottom w:val="single" w:sz="12" w:space="0" w:color="000000"/>
                          <w:right w:val="single" w:sz="6" w:space="0" w:color="000000"/>
                        </w:tcBorders>
                        <w:shd w:val="clear" w:color="auto" w:fill="D4D4D4"/>
                      </w:tcPr>
                      <w:p>
                        <w:pPr>
                          <w:pStyle w:val="TableParagraph"/>
                          <w:spacing w:line="316" w:lineRule="auto" w:before="51"/>
                          <w:ind w:left="14" w:right="163"/>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85" w:type="dxa"/>
                        <w:gridSpan w:val="5"/>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before="36"/>
        <w:ind w:right="0"/>
        <w:jc w:val="left"/>
      </w:pPr>
      <w:r>
        <w:rPr/>
        <w:t>报告期控股股东变更</w:t>
      </w:r>
    </w:p>
    <w:p>
      <w:pPr>
        <w:pStyle w:val="BodyText"/>
        <w:spacing w:line="240" w:lineRule="auto" w:before="78"/>
        <w:ind w:right="0"/>
        <w:jc w:val="left"/>
      </w:pPr>
      <w:r>
        <w:rPr/>
        <w:t>□ 适用 √ 不适用</w:t>
      </w:r>
    </w:p>
    <w:p>
      <w:pPr>
        <w:spacing w:after="0" w:line="240" w:lineRule="auto"/>
        <w:jc w:val="left"/>
        <w:sectPr>
          <w:pgSz w:w="11910" w:h="16840"/>
          <w:pgMar w:header="745" w:footer="1188" w:top="1040" w:bottom="1380" w:left="980" w:right="980"/>
        </w:sectPr>
      </w:pPr>
    </w:p>
    <w:p>
      <w:pPr>
        <w:spacing w:line="240" w:lineRule="auto" w:before="7"/>
        <w:rPr>
          <w:rFonts w:ascii="宋体" w:hAnsi="宋体" w:cs="宋体" w:eastAsia="宋体" w:hint="default"/>
          <w:sz w:val="25"/>
          <w:szCs w:val="25"/>
        </w:rPr>
      </w:pPr>
    </w:p>
    <w:p>
      <w:pPr>
        <w:pStyle w:val="Heading5"/>
        <w:spacing w:line="240" w:lineRule="auto" w:before="36"/>
        <w:ind w:right="0"/>
        <w:jc w:val="left"/>
        <w:rPr>
          <w:b w:val="0"/>
          <w:bCs w:val="0"/>
        </w:rPr>
      </w:pPr>
      <w:bookmarkStart w:name="3、公司实际控制人情况" w:id="85"/>
      <w:bookmarkEnd w:id="85"/>
      <w:r>
        <w:rPr>
          <w:b w:val="0"/>
          <w:bCs w:val="0"/>
        </w:rPr>
      </w:r>
      <w:r>
        <w:rPr>
          <w:rFonts w:ascii="宋体" w:hAnsi="宋体" w:cs="宋体" w:eastAsia="宋体" w:hint="default"/>
        </w:rPr>
        <w:t>3</w:t>
      </w:r>
      <w:r>
        <w:rPr/>
        <w:t>、公司实际控制人情况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38" w:type="dxa"/>
        <w:tblLayout w:type="fixed"/>
        <w:tblCellMar>
          <w:top w:w="0" w:type="dxa"/>
          <w:left w:w="0" w:type="dxa"/>
          <w:bottom w:w="0" w:type="dxa"/>
          <w:right w:w="0" w:type="dxa"/>
        </w:tblCellMar>
        <w:tblLook w:val="01E0"/>
      </w:tblPr>
      <w:tblGrid>
        <w:gridCol w:w="2182"/>
        <w:gridCol w:w="1094"/>
        <w:gridCol w:w="1687"/>
        <w:gridCol w:w="1558"/>
        <w:gridCol w:w="1243"/>
        <w:gridCol w:w="1802"/>
      </w:tblGrid>
      <w:tr>
        <w:trPr>
          <w:trHeight w:val="725" w:hRule="exact"/>
        </w:trPr>
        <w:tc>
          <w:tcPr>
            <w:tcW w:w="2182" w:type="dxa"/>
            <w:tcBorders>
              <w:top w:val="single" w:sz="12"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094"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49"/>
              <w:ind w:left="88" w:right="44" w:hanging="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 </w:t>
            </w:r>
            <w:r>
              <w:rPr>
                <w:rFonts w:ascii="宋体" w:hAnsi="宋体" w:cs="宋体" w:eastAsia="宋体" w:hint="default"/>
                <w:sz w:val="18"/>
                <w:szCs w:val="18"/>
              </w:rPr>
              <w:t>单位负责人</w:t>
            </w:r>
          </w:p>
        </w:tc>
        <w:tc>
          <w:tcPr>
            <w:tcW w:w="1687"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558"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243"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802" w:type="dxa"/>
            <w:tcBorders>
              <w:top w:val="single" w:sz="12" w:space="0" w:color="000000"/>
              <w:left w:val="single" w:sz="6" w:space="0" w:color="000000"/>
              <w:bottom w:val="single" w:sz="6" w:space="0" w:color="000000"/>
              <w:right w:val="single" w:sz="12"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20" w:hRule="exact"/>
        </w:trPr>
        <w:tc>
          <w:tcPr>
            <w:tcW w:w="2182"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51"/>
              <w:ind w:left="14" w:right="17"/>
              <w:jc w:val="left"/>
              <w:rPr>
                <w:rFonts w:ascii="宋体" w:hAnsi="宋体" w:cs="宋体" w:eastAsia="宋体" w:hint="default"/>
                <w:sz w:val="18"/>
                <w:szCs w:val="18"/>
              </w:rPr>
            </w:pPr>
            <w:r>
              <w:rPr>
                <w:rFonts w:ascii="宋体" w:hAnsi="宋体" w:cs="宋体" w:eastAsia="宋体" w:hint="default"/>
                <w:spacing w:val="-3"/>
                <w:sz w:val="18"/>
                <w:szCs w:val="18"/>
              </w:rPr>
              <w:t>昆山市国有（集体）资产管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理委员会</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8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w:t>
            </w:r>
          </w:p>
        </w:tc>
      </w:tr>
      <w:tr>
        <w:trPr>
          <w:trHeight w:val="720" w:hRule="exact"/>
        </w:trPr>
        <w:tc>
          <w:tcPr>
            <w:tcW w:w="2182" w:type="dxa"/>
            <w:tcBorders>
              <w:top w:val="single" w:sz="6" w:space="0" w:color="000000"/>
              <w:left w:val="single" w:sz="12" w:space="0" w:color="000000"/>
              <w:bottom w:val="single" w:sz="6" w:space="0" w:color="000000"/>
              <w:right w:val="single" w:sz="6" w:space="0" w:color="000000"/>
            </w:tcBorders>
            <w:shd w:val="clear" w:color="auto" w:fill="D4D4D4"/>
          </w:tcPr>
          <w:p>
            <w:pPr>
              <w:pStyle w:val="TableParagraph"/>
              <w:spacing w:line="316" w:lineRule="auto" w:before="49"/>
              <w:ind w:left="14" w:right="17"/>
              <w:jc w:val="left"/>
              <w:rPr>
                <w:rFonts w:ascii="宋体" w:hAnsi="宋体" w:cs="宋体" w:eastAsia="宋体" w:hint="default"/>
                <w:sz w:val="18"/>
                <w:szCs w:val="18"/>
              </w:rPr>
            </w:pPr>
            <w:r>
              <w:rPr>
                <w:rFonts w:ascii="宋体" w:hAnsi="宋体" w:cs="宋体" w:eastAsia="宋体" w:hint="default"/>
                <w:spacing w:val="-3"/>
                <w:sz w:val="18"/>
                <w:szCs w:val="18"/>
              </w:rPr>
              <w:t>经营成果、财务状况、现金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流和未来发展战略等</w:t>
            </w:r>
          </w:p>
        </w:tc>
        <w:tc>
          <w:tcPr>
            <w:tcW w:w="7385" w:type="dxa"/>
            <w:gridSpan w:val="5"/>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37" w:hRule="exact"/>
        </w:trPr>
        <w:tc>
          <w:tcPr>
            <w:tcW w:w="2182" w:type="dxa"/>
            <w:tcBorders>
              <w:top w:val="single" w:sz="6" w:space="0" w:color="000000"/>
              <w:left w:val="single" w:sz="12" w:space="0" w:color="000000"/>
              <w:bottom w:val="single" w:sz="12" w:space="0" w:color="000000"/>
              <w:right w:val="single" w:sz="6" w:space="0" w:color="000000"/>
            </w:tcBorders>
            <w:shd w:val="clear" w:color="auto" w:fill="D4D4D4"/>
          </w:tcPr>
          <w:p>
            <w:pPr>
              <w:pStyle w:val="TableParagraph"/>
              <w:spacing w:line="316" w:lineRule="auto" w:before="49"/>
              <w:ind w:left="14" w:right="163"/>
              <w:jc w:val="both"/>
              <w:rPr>
                <w:rFonts w:ascii="宋体" w:hAnsi="宋体" w:cs="宋体" w:eastAsia="宋体" w:hint="default"/>
                <w:sz w:val="18"/>
                <w:szCs w:val="18"/>
              </w:rPr>
            </w:pPr>
            <w:r>
              <w:rPr>
                <w:rFonts w:ascii="宋体" w:hAnsi="宋体" w:cs="宋体" w:eastAsia="宋体" w:hint="default"/>
                <w:sz w:val="18"/>
                <w:szCs w:val="18"/>
              </w:rPr>
              <w:t>实际控制人报告期内控制 的其他境内外上市公司的 股权情况</w:t>
            </w:r>
          </w:p>
        </w:tc>
        <w:tc>
          <w:tcPr>
            <w:tcW w:w="7385" w:type="dxa"/>
            <w:gridSpan w:val="5"/>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6"/>
        <w:ind w:right="0"/>
        <w:jc w:val="left"/>
      </w:pPr>
      <w:r>
        <w:rPr/>
        <w:t>报告期实际控制人变更</w:t>
      </w:r>
    </w:p>
    <w:p>
      <w:pPr>
        <w:spacing w:line="240" w:lineRule="auto" w:before="10"/>
        <w:rPr>
          <w:rFonts w:ascii="宋体" w:hAnsi="宋体" w:cs="宋体" w:eastAsia="宋体" w:hint="default"/>
          <w:sz w:val="14"/>
          <w:szCs w:val="14"/>
        </w:rPr>
      </w:pPr>
    </w:p>
    <w:p>
      <w:pPr>
        <w:pStyle w:val="BodyText"/>
        <w:spacing w:line="408" w:lineRule="auto"/>
        <w:ind w:left="153" w:right="4501" w:hanging="1"/>
        <w:jc w:val="left"/>
      </w:pPr>
      <w:r>
        <w:rPr/>
        <w:pict>
          <v:group style="position:absolute;margin-left:156.074997pt;margin-top:66.947685pt;width:198pt;height:52.25pt;mso-position-horizontal-relative:page;mso-position-vertical-relative:paragraph;z-index:-513328" coordorigin="3121,1339" coordsize="3960,1045">
            <v:group style="position:absolute;left:5124;top:1873;width:2;height:410" coordorigin="5124,1873" coordsize="2,410">
              <v:shape style="position:absolute;left:5124;top:1873;width:2;height:410" coordorigin="5124,1873" coordsize="0,410" path="m5124,1873l5124,2283e" filled="false" stroked="true" strokeweight="1pt" strokecolor="#000000">
                <v:path arrowok="t"/>
              </v:shape>
            </v:group>
            <v:group style="position:absolute;left:5064;top:2263;width:120;height:120" coordorigin="5064,2263" coordsize="120,120">
              <v:shape style="position:absolute;left:5064;top:2263;width:120;height:120" coordorigin="5064,2263" coordsize="120,120" path="m5184,2263l5064,2263,5124,2383,5184,2263xe" filled="true" fillcolor="#000000" stroked="false">
                <v:path arrowok="t"/>
                <v:fill type="solid"/>
              </v:shape>
            </v:group>
            <v:group style="position:absolute;left:3129;top:1346;width:3945;height:504" coordorigin="3129,1346" coordsize="3945,504">
              <v:shape style="position:absolute;left:3129;top:1346;width:3945;height:504" coordorigin="3129,1346" coordsize="3945,504" path="m3129,1850l7074,1850,7074,1346,3129,1346,3129,1850xe" filled="false" stroked="true" strokeweight=".75pt" strokecolor="#000000">
                <v:path arrowok="t"/>
              </v:shape>
              <v:shape style="position:absolute;left:3129;top:1346;width:3945;height:504" type="#_x0000_t202" filled="false" stroked="false">
                <v:textbox inset="0,0,0,0">
                  <w:txbxContent>
                    <w:p>
                      <w:pPr>
                        <w:spacing w:before="128"/>
                        <w:ind w:left="533" w:right="0" w:firstLine="0"/>
                        <w:jc w:val="left"/>
                        <w:rPr>
                          <w:rFonts w:ascii="宋体" w:hAnsi="宋体" w:cs="宋体" w:eastAsia="宋体" w:hint="default"/>
                          <w:sz w:val="18"/>
                          <w:szCs w:val="18"/>
                        </w:rPr>
                      </w:pPr>
                      <w:r>
                        <w:rPr>
                          <w:rFonts w:ascii="宋体" w:hAnsi="宋体" w:cs="宋体" w:eastAsia="宋体" w:hint="default"/>
                          <w:sz w:val="18"/>
                          <w:szCs w:val="18"/>
                        </w:rPr>
                        <w:t>昆山市国有（集体）资产管理委员会</w:t>
                      </w:r>
                    </w:p>
                  </w:txbxContent>
                </v:textbox>
                <w10:wrap type="none"/>
              </v:shape>
              <v:shape style="position:absolute;left:4913;top:2186;width:362;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100%</w:t>
                      </w:r>
                    </w:p>
                  </w:txbxContent>
                </v:textbox>
                <w10:wrap type="none"/>
              </v:shape>
            </v:group>
            <w10:wrap type="none"/>
          </v:group>
        </w:pict>
      </w:r>
      <w:r>
        <w:rPr/>
        <w:t>□ 适用 √</w:t>
      </w:r>
      <w:r>
        <w:rPr>
          <w:spacing w:val="-2"/>
        </w:rPr>
        <w:t> </w:t>
      </w:r>
      <w:r>
        <w:rPr/>
        <w:t>不适用</w:t>
      </w:r>
      <w:r>
        <w:rPr>
          <w:spacing w:val="-103"/>
        </w:rPr>
        <w:t> </w:t>
      </w:r>
      <w:r>
        <w:rPr>
          <w:spacing w:val="-103"/>
        </w:rPr>
      </w:r>
      <w:r>
        <w:rPr>
          <w:spacing w:val="-2"/>
        </w:rPr>
        <w:t>公司与实际控制人之间的产权及控制关系的方框图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tbl>
      <w:tblPr>
        <w:tblW w:w="0" w:type="auto"/>
        <w:jc w:val="left"/>
        <w:tblInd w:w="2141" w:type="dxa"/>
        <w:tblLayout w:type="fixed"/>
        <w:tblCellMar>
          <w:top w:w="0" w:type="dxa"/>
          <w:left w:w="0" w:type="dxa"/>
          <w:bottom w:w="0" w:type="dxa"/>
          <w:right w:w="0" w:type="dxa"/>
        </w:tblCellMar>
        <w:tblLook w:val="01E0"/>
      </w:tblPr>
      <w:tblGrid>
        <w:gridCol w:w="1995"/>
        <w:gridCol w:w="1950"/>
      </w:tblGrid>
      <w:tr>
        <w:trPr>
          <w:trHeight w:val="504" w:hRule="exact"/>
        </w:trPr>
        <w:tc>
          <w:tcPr>
            <w:tcW w:w="394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44" w:right="0"/>
              <w:jc w:val="left"/>
              <w:rPr>
                <w:rFonts w:ascii="宋体" w:hAnsi="宋体" w:cs="宋体" w:eastAsia="宋体" w:hint="default"/>
                <w:sz w:val="21"/>
                <w:szCs w:val="21"/>
              </w:rPr>
            </w:pPr>
            <w:r>
              <w:rPr>
                <w:rFonts w:ascii="宋体" w:hAnsi="宋体" w:cs="宋体" w:eastAsia="宋体" w:hint="default"/>
                <w:sz w:val="21"/>
                <w:szCs w:val="21"/>
              </w:rPr>
              <w:t>昆山经济技术开发区资产经营有限公司</w:t>
            </w:r>
          </w:p>
        </w:tc>
      </w:tr>
      <w:tr>
        <w:trPr>
          <w:trHeight w:val="410" w:hRule="exact"/>
        </w:trPr>
        <w:tc>
          <w:tcPr>
            <w:tcW w:w="1995" w:type="dxa"/>
            <w:tcBorders>
              <w:top w:val="single" w:sz="6" w:space="0" w:color="000000"/>
              <w:left w:val="nil" w:sz="6" w:space="0" w:color="auto"/>
              <w:bottom w:val="nil" w:sz="6" w:space="0" w:color="auto"/>
              <w:right w:val="single" w:sz="8" w:space="0" w:color="000000"/>
            </w:tcBorders>
          </w:tcPr>
          <w:p>
            <w:pPr/>
          </w:p>
        </w:tc>
        <w:tc>
          <w:tcPr>
            <w:tcW w:w="1950" w:type="dxa"/>
            <w:tcBorders>
              <w:top w:val="single" w:sz="6" w:space="0" w:color="000000"/>
              <w:left w:val="single" w:sz="8"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7" w:right="0"/>
              <w:jc w:val="left"/>
              <w:rPr>
                <w:rFonts w:ascii="宋体" w:hAnsi="宋体" w:cs="宋体" w:eastAsia="宋体" w:hint="default"/>
                <w:sz w:val="18"/>
                <w:szCs w:val="18"/>
              </w:rPr>
            </w:pPr>
            <w:r>
              <w:rPr>
                <w:rFonts w:ascii="宋体"/>
                <w:sz w:val="18"/>
              </w:rPr>
              <w:t>100%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before="36"/>
        <w:ind w:right="0"/>
        <w:jc w:val="left"/>
      </w:pPr>
      <w:r>
        <w:rPr/>
        <w:pict>
          <v:shape style="position:absolute;margin-left:164.699997pt;margin-top:-111.88633pt;width:189pt;height:25.2pt;mso-position-horizontal-relative:page;mso-position-vertical-relative:paragraph;z-index:-513496" type="#_x0000_t202" filled="false" stroked="false">
            <v:textbox inset="0,0,0,0">
              <w:txbxContent>
                <w:p>
                  <w:pPr>
                    <w:spacing w:line="240" w:lineRule="auto" w:before="10"/>
                    <w:rPr>
                      <w:rFonts w:ascii="宋体" w:hAnsi="宋体" w:cs="宋体" w:eastAsia="宋体" w:hint="default"/>
                      <w:sz w:val="13"/>
                      <w:szCs w:val="13"/>
                    </w:rPr>
                  </w:pPr>
                </w:p>
                <w:p>
                  <w:pPr>
                    <w:spacing w:before="0"/>
                    <w:ind w:left="0" w:right="987" w:firstLine="0"/>
                    <w:jc w:val="center"/>
                    <w:rPr>
                      <w:rFonts w:ascii="宋体" w:hAnsi="宋体" w:cs="宋体" w:eastAsia="宋体" w:hint="default"/>
                      <w:sz w:val="18"/>
                      <w:szCs w:val="18"/>
                    </w:rPr>
                  </w:pPr>
                  <w:r>
                    <w:rPr>
                      <w:rFonts w:ascii="宋体"/>
                      <w:sz w:val="18"/>
                    </w:rPr>
                    <w:t>51%</w:t>
                  </w:r>
                </w:p>
              </w:txbxContent>
            </v:textbox>
            <w10:wrap type="none"/>
          </v:shape>
        </w:pict>
      </w:r>
      <w:r>
        <w:rPr/>
        <w:pict>
          <v:group style="position:absolute;margin-left:164.324997pt;margin-top:-117.88633pt;width:189.75pt;height:77.1pt;mso-position-horizontal-relative:page;mso-position-vertical-relative:paragraph;z-index:-513400" coordorigin="3286,-2358" coordsize="3795,1542">
            <v:group style="position:absolute;left:3294;top:-2238;width:3780;height:504" coordorigin="3294,-2238" coordsize="3780,504">
              <v:shape style="position:absolute;left:3294;top:-2238;width:3780;height:504" coordorigin="3294,-2238" coordsize="3780,504" path="m3294,-1734l7074,-1734,7074,-2238,3294,-2238,3294,-1734xe" filled="true" fillcolor="#ffffff" stroked="false">
                <v:path arrowok="t"/>
                <v:fill type="solid"/>
              </v:shape>
            </v:group>
            <v:group style="position:absolute;left:3294;top:-2238;width:3780;height:504" coordorigin="3294,-2238" coordsize="3780,504">
              <v:shape style="position:absolute;left:3294;top:-2238;width:3780;height:504" coordorigin="3294,-2238" coordsize="3780,504" path="m3294,-1734l7074,-1734,7074,-2238,3294,-2238,3294,-1734xe" filled="false" stroked="true" strokeweight=".75pt" strokecolor="#000000">
                <v:path arrowok="t"/>
              </v:shape>
            </v:group>
            <v:group style="position:absolute;left:5064;top:-2358;width:120;height:120" coordorigin="5064,-2358" coordsize="120,120">
              <v:shape style="position:absolute;left:5064;top:-2358;width:120;height:120" coordorigin="5064,-2358" coordsize="120,120" path="m5184,-2358l5064,-2358,5124,-2238,5184,-2358xe" filled="true" fillcolor="#000000" stroked="false">
                <v:path arrowok="t"/>
                <v:fill type="solid"/>
              </v:shape>
            </v:group>
            <v:group style="position:absolute;left:5094;top:-1734;width:2;height:314" coordorigin="5094,-1734" coordsize="2,314">
              <v:shape style="position:absolute;left:5094;top:-1734;width:2;height:314" coordorigin="5094,-1734" coordsize="0,314" path="m5094,-1734l5094,-1420e" filled="false" stroked="true" strokeweight="1pt" strokecolor="#000000">
                <v:path arrowok="t"/>
              </v:shape>
            </v:group>
            <v:group style="position:absolute;left:5034;top:-1440;width:120;height:120" coordorigin="5034,-1440" coordsize="120,120">
              <v:shape style="position:absolute;left:5034;top:-1440;width:120;height:120" coordorigin="5034,-1440" coordsize="120,120" path="m5154,-1440l5034,-1440,5094,-1320,5154,-1440xe" filled="true" fillcolor="#000000" stroked="false">
                <v:path arrowok="t"/>
                <v:fill type="solid"/>
              </v:shape>
              <v:shape style="position:absolute;left:3294;top:-2238;width:3780;height:504" type="#_x0000_t202" filled="false" stroked="false">
                <v:textbox inset="0,0,0,0">
                  <w:txbxContent>
                    <w:p>
                      <w:pPr>
                        <w:spacing w:before="109"/>
                        <w:ind w:left="735" w:right="0" w:firstLine="0"/>
                        <w:jc w:val="left"/>
                        <w:rPr>
                          <w:rFonts w:ascii="宋体" w:hAnsi="宋体" w:cs="宋体" w:eastAsia="宋体" w:hint="default"/>
                          <w:sz w:val="21"/>
                          <w:szCs w:val="21"/>
                        </w:rPr>
                      </w:pPr>
                      <w:r>
                        <w:rPr>
                          <w:rFonts w:ascii="宋体" w:hAnsi="宋体" w:cs="宋体" w:eastAsia="宋体" w:hint="default"/>
                          <w:sz w:val="21"/>
                          <w:szCs w:val="21"/>
                        </w:rPr>
                        <w:t>昆山市申昌科技有限公司</w:t>
                      </w:r>
                    </w:p>
                  </w:txbxContent>
                </v:textbox>
                <w10:wrap type="none"/>
              </v:shape>
              <v:shape style="position:absolute;left:5328;top:-1479;width:542;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21.95%</w:t>
                      </w:r>
                    </w:p>
                  </w:txbxContent>
                </v:textbox>
                <w10:wrap type="none"/>
              </v:shape>
              <v:shape style="position:absolute;left:3294;top:-1320;width:3600;height:504" type="#_x0000_t202" filled="false" stroked="true" strokeweight=".75pt" strokecolor="#000000">
                <v:textbox inset="0,0,0,0">
                  <w:txbxContent>
                    <w:p>
                      <w:pPr>
                        <w:spacing w:before="100"/>
                        <w:ind w:left="428" w:right="0" w:firstLine="0"/>
                        <w:jc w:val="left"/>
                        <w:rPr>
                          <w:rFonts w:ascii="宋体" w:hAnsi="宋体" w:cs="宋体" w:eastAsia="宋体" w:hint="default"/>
                          <w:sz w:val="21"/>
                          <w:szCs w:val="21"/>
                        </w:rPr>
                      </w:pPr>
                      <w:r>
                        <w:rPr>
                          <w:rFonts w:ascii="宋体" w:hAnsi="宋体" w:cs="宋体" w:eastAsia="宋体" w:hint="default"/>
                          <w:sz w:val="21"/>
                          <w:szCs w:val="21"/>
                        </w:rPr>
                        <w:t>深圳市太光电信股份有限公司</w:t>
                      </w:r>
                    </w:p>
                  </w:txbxContent>
                </v:textbox>
                <w10:wrap type="none"/>
              </v:shape>
            </v:group>
            <w10:wrap type="none"/>
          </v:group>
        </w:pict>
      </w:r>
      <w:r>
        <w:rPr/>
        <w:t>实际控制人通过信托或其他资产管理方式控制公司</w:t>
      </w:r>
    </w:p>
    <w:p>
      <w:pPr>
        <w:spacing w:line="240" w:lineRule="auto" w:before="1"/>
        <w:rPr>
          <w:rFonts w:ascii="宋体" w:hAnsi="宋体" w:cs="宋体" w:eastAsia="宋体" w:hint="default"/>
          <w:sz w:val="18"/>
          <w:szCs w:val="18"/>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5"/>
          <w:szCs w:val="25"/>
        </w:rPr>
      </w:pPr>
    </w:p>
    <w:p>
      <w:pPr>
        <w:pStyle w:val="Heading5"/>
        <w:spacing w:line="535" w:lineRule="auto"/>
        <w:ind w:left="572" w:right="6558" w:hanging="420"/>
        <w:jc w:val="left"/>
        <w:rPr>
          <w:rFonts w:ascii="宋体" w:hAnsi="宋体" w:cs="宋体" w:eastAsia="宋体" w:hint="default"/>
          <w:b w:val="0"/>
          <w:bCs w:val="0"/>
        </w:rPr>
      </w:pPr>
      <w:bookmarkStart w:name="4、其他持股在10%以上的法人股东" w:id="86"/>
      <w:bookmarkEnd w:id="86"/>
      <w:r>
        <w:rPr>
          <w:b w:val="0"/>
          <w:bCs w:val="0"/>
        </w:rPr>
      </w:r>
      <w:r>
        <w:rPr>
          <w:rFonts w:ascii="宋体" w:hAnsi="宋体" w:cs="宋体" w:eastAsia="宋体" w:hint="default"/>
        </w:rPr>
        <w:t>4</w:t>
      </w:r>
      <w:r>
        <w:rPr/>
        <w:t>、其他持股在</w:t>
      </w:r>
      <w:r>
        <w:rPr>
          <w:spacing w:val="-54"/>
        </w:rPr>
        <w:t> </w:t>
      </w:r>
      <w:r>
        <w:rPr>
          <w:rFonts w:ascii="宋体" w:hAnsi="宋体" w:cs="宋体" w:eastAsia="宋体" w:hint="default"/>
        </w:rPr>
        <w:t>10%</w:t>
      </w:r>
      <w:r>
        <w:rPr/>
        <w:t>以上的法人股东</w:t>
      </w:r>
      <w:r>
        <w:rPr>
          <w:w w:val="100"/>
        </w:rPr>
        <w:t> </w:t>
      </w:r>
      <w:r>
        <w:rPr>
          <w:rFonts w:ascii="宋体" w:hAnsi="宋体" w:cs="宋体" w:eastAsia="宋体" w:hint="default"/>
          <w:b w:val="0"/>
          <w:bCs w:val="0"/>
        </w:rPr>
        <w:t>无</w:t>
      </w:r>
    </w:p>
    <w:p>
      <w:pPr>
        <w:spacing w:before="53"/>
        <w:ind w:left="152" w:right="0" w:firstLine="0"/>
        <w:jc w:val="left"/>
        <w:rPr>
          <w:rFonts w:ascii="宋体" w:hAnsi="宋体" w:cs="宋体" w:eastAsia="宋体" w:hint="default"/>
          <w:sz w:val="24"/>
          <w:szCs w:val="24"/>
        </w:rPr>
      </w:pPr>
      <w:bookmarkStart w:name="四、公司股东及其一致行动人在报告期提出或实施股份增持计划的情况" w:id="87"/>
      <w:bookmarkEnd w:id="87"/>
      <w:r>
        <w:rPr/>
      </w:r>
      <w:r>
        <w:rPr>
          <w:rFonts w:ascii="宋体" w:hAnsi="宋体" w:cs="宋体" w:eastAsia="宋体" w:hint="default"/>
          <w:b/>
          <w:bCs/>
          <w:sz w:val="24"/>
          <w:szCs w:val="24"/>
        </w:rPr>
        <w:t>四、公司股东及其一致行动人在报告期提出或实施股份增持计划的情况</w:t>
      </w:r>
      <w:r>
        <w:rPr>
          <w:rFonts w:ascii="宋体" w:hAnsi="宋体" w:cs="宋体" w:eastAsia="宋体" w:hint="default"/>
          <w:sz w:val="24"/>
          <w:szCs w:val="24"/>
        </w:rPr>
      </w:r>
    </w:p>
    <w:p>
      <w:pPr>
        <w:spacing w:line="240" w:lineRule="auto" w:before="12"/>
        <w:rPr>
          <w:rFonts w:ascii="宋体" w:hAnsi="宋体" w:cs="宋体" w:eastAsia="宋体" w:hint="default"/>
          <w:b/>
          <w:bCs/>
          <w:sz w:val="24"/>
          <w:szCs w:val="24"/>
        </w:rPr>
      </w:pPr>
    </w:p>
    <w:p>
      <w:pPr>
        <w:pStyle w:val="BodyText"/>
        <w:spacing w:line="240" w:lineRule="auto"/>
        <w:ind w:left="572" w:right="0"/>
        <w:jc w:val="left"/>
      </w:pPr>
      <w:r>
        <w:rPr>
          <w:w w:val="100"/>
        </w:rPr>
        <w:t>无</w:t>
      </w:r>
    </w:p>
    <w:p>
      <w:pPr>
        <w:spacing w:after="0" w:line="240" w:lineRule="auto"/>
        <w:jc w:val="left"/>
        <w:sectPr>
          <w:pgSz w:w="11910" w:h="16840"/>
          <w:pgMar w:header="745" w:footer="1188" w:top="104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1"/>
        <w:spacing w:line="240" w:lineRule="auto"/>
        <w:ind w:left="1939" w:right="0"/>
        <w:jc w:val="left"/>
        <w:rPr>
          <w:rFonts w:ascii="黑体" w:hAnsi="黑体" w:cs="黑体" w:eastAsia="黑体" w:hint="default"/>
          <w:b w:val="0"/>
          <w:bCs w:val="0"/>
        </w:rPr>
      </w:pPr>
      <w:bookmarkStart w:name="第七节 董事、监事、高级管理人员和员工情况" w:id="88"/>
      <w:bookmarkEnd w:id="88"/>
      <w:r>
        <w:rPr>
          <w:b w:val="0"/>
          <w:bCs w:val="0"/>
        </w:rPr>
      </w:r>
      <w:bookmarkStart w:name="_bookmark6" w:id="89"/>
      <w:bookmarkEnd w:id="89"/>
      <w:r>
        <w:rPr>
          <w:b w:val="0"/>
          <w:bCs w:val="0"/>
        </w:rPr>
      </w:r>
      <w:r>
        <w:rPr>
          <w:rFonts w:ascii="黑体" w:hAnsi="黑体" w:cs="黑体" w:eastAsia="黑体" w:hint="default"/>
        </w:rPr>
        <w:t>第七节</w:t>
      </w:r>
      <w:r>
        <w:rPr>
          <w:rFonts w:ascii="黑体" w:hAnsi="黑体" w:cs="黑体" w:eastAsia="黑体" w:hint="default"/>
          <w:spacing w:val="-9"/>
        </w:rPr>
        <w:t> </w:t>
      </w:r>
      <w:r>
        <w:rPr>
          <w:rFonts w:ascii="黑体" w:hAnsi="黑体" w:cs="黑体" w:eastAsia="黑体" w:hint="default"/>
        </w:rPr>
        <w:t>董事、监事、高级管理人员和员工情况</w:t>
      </w:r>
      <w:r>
        <w:rPr>
          <w:rFonts w:ascii="黑体" w:hAnsi="黑体" w:cs="黑体" w:eastAsia="黑体" w:hint="default"/>
          <w:b w:val="0"/>
          <w:bCs w:val="0"/>
        </w:rPr>
      </w:r>
    </w:p>
    <w:p>
      <w:pPr>
        <w:spacing w:line="240" w:lineRule="auto" w:before="13"/>
        <w:rPr>
          <w:rFonts w:ascii="黑体" w:hAnsi="黑体" w:cs="黑体" w:eastAsia="黑体" w:hint="default"/>
          <w:b/>
          <w:bCs/>
          <w:sz w:val="38"/>
          <w:szCs w:val="38"/>
        </w:rPr>
      </w:pPr>
    </w:p>
    <w:p>
      <w:pPr>
        <w:pStyle w:val="Heading2"/>
        <w:spacing w:line="240" w:lineRule="auto"/>
        <w:ind w:left="412" w:right="0"/>
        <w:jc w:val="left"/>
        <w:rPr>
          <w:rFonts w:ascii="黑体" w:hAnsi="黑体" w:cs="黑体" w:eastAsia="黑体" w:hint="default"/>
          <w:b w:val="0"/>
          <w:bCs w:val="0"/>
        </w:rPr>
      </w:pPr>
      <w:bookmarkStart w:name="一、董事、监事和高级管理人员持股变动" w:id="90"/>
      <w:bookmarkEnd w:id="90"/>
      <w:r>
        <w:rPr>
          <w:b w:val="0"/>
          <w:bCs w:val="0"/>
        </w:rPr>
      </w:r>
      <w:r>
        <w:rPr>
          <w:rFonts w:ascii="黑体" w:hAnsi="黑体" w:cs="黑体" w:eastAsia="黑体" w:hint="default"/>
        </w:rPr>
        <w:t>一、董事、监事和高级管理人员持股变动</w:t>
      </w:r>
      <w:r>
        <w:rPr>
          <w:rFonts w:ascii="黑体" w:hAnsi="黑体" w:cs="黑体" w:eastAsia="黑体" w:hint="default"/>
          <w:b w:val="0"/>
          <w:bCs w:val="0"/>
        </w:rPr>
      </w:r>
    </w:p>
    <w:p>
      <w:pPr>
        <w:spacing w:line="240" w:lineRule="auto" w:before="11"/>
        <w:rPr>
          <w:rFonts w:ascii="黑体" w:hAnsi="黑体" w:cs="黑体" w:eastAsia="黑体" w:hint="default"/>
          <w:b/>
          <w:bCs/>
          <w:sz w:val="25"/>
          <w:szCs w:val="25"/>
        </w:rPr>
      </w:pPr>
    </w:p>
    <w:tbl>
      <w:tblPr>
        <w:tblW w:w="0" w:type="auto"/>
        <w:jc w:val="left"/>
        <w:tblInd w:w="115" w:type="dxa"/>
        <w:tblLayout w:type="fixed"/>
        <w:tblCellMar>
          <w:top w:w="0" w:type="dxa"/>
          <w:left w:w="0" w:type="dxa"/>
          <w:bottom w:w="0" w:type="dxa"/>
          <w:right w:w="0" w:type="dxa"/>
        </w:tblCellMar>
        <w:tblLook w:val="01E0"/>
      </w:tblPr>
      <w:tblGrid>
        <w:gridCol w:w="850"/>
        <w:gridCol w:w="994"/>
        <w:gridCol w:w="708"/>
        <w:gridCol w:w="427"/>
        <w:gridCol w:w="425"/>
        <w:gridCol w:w="1699"/>
        <w:gridCol w:w="1702"/>
        <w:gridCol w:w="850"/>
        <w:gridCol w:w="852"/>
        <w:gridCol w:w="850"/>
        <w:gridCol w:w="852"/>
      </w:tblGrid>
      <w:tr>
        <w:trPr>
          <w:trHeight w:val="1118" w:hRule="exact"/>
        </w:trPr>
        <w:tc>
          <w:tcPr>
            <w:tcW w:w="850" w:type="dxa"/>
            <w:tcBorders>
              <w:top w:val="single" w:sz="12" w:space="0" w:color="000000"/>
              <w:left w:val="single" w:sz="12" w:space="0" w:color="000000"/>
              <w:bottom w:val="single" w:sz="6" w:space="0" w:color="000000"/>
              <w:right w:val="single" w:sz="6" w:space="0" w:color="000000"/>
            </w:tcBorders>
            <w:shd w:val="clear" w:color="auto" w:fill="D4D4D4"/>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9"/>
              <w:ind w:right="0"/>
              <w:jc w:val="left"/>
              <w:rPr>
                <w:rFonts w:ascii="黑体" w:hAnsi="黑体" w:cs="黑体" w:eastAsia="黑体" w:hint="default"/>
                <w:b/>
                <w:bCs/>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姓名</w:t>
            </w:r>
          </w:p>
        </w:tc>
        <w:tc>
          <w:tcPr>
            <w:tcW w:w="994"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9"/>
              <w:ind w:right="0"/>
              <w:jc w:val="left"/>
              <w:rPr>
                <w:rFonts w:ascii="黑体" w:hAnsi="黑体" w:cs="黑体" w:eastAsia="黑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08"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
              <w:ind w:right="0"/>
              <w:jc w:val="left"/>
              <w:rPr>
                <w:rFonts w:ascii="黑体" w:hAnsi="黑体" w:cs="黑体" w:eastAsia="黑体" w:hint="default"/>
                <w:b/>
                <w:bCs/>
                <w:sz w:val="18"/>
                <w:szCs w:val="18"/>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427"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9"/>
              <w:ind w:right="0"/>
              <w:jc w:val="left"/>
              <w:rPr>
                <w:rFonts w:ascii="黑体" w:hAnsi="黑体" w:cs="黑体" w:eastAsia="黑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425"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9"/>
              <w:ind w:right="0"/>
              <w:jc w:val="left"/>
              <w:rPr>
                <w:rFonts w:ascii="黑体" w:hAnsi="黑体" w:cs="黑体" w:eastAsia="黑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699"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9"/>
              <w:ind w:right="0"/>
              <w:jc w:val="left"/>
              <w:rPr>
                <w:rFonts w:ascii="黑体" w:hAnsi="黑体" w:cs="黑体" w:eastAsia="黑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702"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9"/>
              <w:ind w:right="0"/>
              <w:jc w:val="left"/>
              <w:rPr>
                <w:rFonts w:ascii="黑体" w:hAnsi="黑体" w:cs="黑体" w:eastAsia="黑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850"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357" w:lineRule="auto" w:before="70"/>
              <w:ind w:left="148" w:right="144" w:firstLine="88"/>
              <w:jc w:val="left"/>
              <w:rPr>
                <w:rFonts w:ascii="宋体" w:hAnsi="宋体" w:cs="宋体" w:eastAsia="宋体" w:hint="default"/>
                <w:sz w:val="18"/>
                <w:szCs w:val="18"/>
              </w:rPr>
            </w:pPr>
            <w:r>
              <w:rPr>
                <w:rFonts w:ascii="宋体" w:hAnsi="宋体" w:cs="宋体" w:eastAsia="宋体" w:hint="default"/>
                <w:sz w:val="18"/>
                <w:szCs w:val="18"/>
              </w:rPr>
              <w:t>期初 持股数</w:t>
            </w:r>
          </w:p>
          <w:p>
            <w:pPr>
              <w:pStyle w:val="TableParagraph"/>
              <w:spacing w:line="224" w:lineRule="exact"/>
              <w:ind w:left="14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2"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89"/>
              <w:ind w:left="57" w:right="59"/>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4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89"/>
              <w:ind w:left="57" w:right="55"/>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4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2" w:type="dxa"/>
            <w:tcBorders>
              <w:top w:val="single" w:sz="12" w:space="0" w:color="000000"/>
              <w:left w:val="single" w:sz="6" w:space="0" w:color="000000"/>
              <w:bottom w:val="single" w:sz="6" w:space="0" w:color="000000"/>
              <w:right w:val="single" w:sz="12" w:space="0" w:color="000000"/>
            </w:tcBorders>
            <w:shd w:val="clear" w:color="auto" w:fill="D4D4D4"/>
          </w:tcPr>
          <w:p>
            <w:pPr>
              <w:pStyle w:val="TableParagraph"/>
              <w:spacing w:line="360" w:lineRule="auto" w:before="49"/>
              <w:ind w:left="148" w:right="139" w:firstLine="88"/>
              <w:jc w:val="left"/>
              <w:rPr>
                <w:rFonts w:ascii="宋体" w:hAnsi="宋体" w:cs="宋体" w:eastAsia="宋体" w:hint="default"/>
                <w:sz w:val="18"/>
                <w:szCs w:val="18"/>
              </w:rPr>
            </w:pPr>
            <w:r>
              <w:rPr>
                <w:rFonts w:ascii="宋体" w:hAnsi="宋体" w:cs="宋体" w:eastAsia="宋体" w:hint="default"/>
                <w:sz w:val="18"/>
                <w:szCs w:val="18"/>
              </w:rPr>
              <w:t>期末 持股数</w:t>
            </w:r>
          </w:p>
          <w:p>
            <w:pPr>
              <w:pStyle w:val="TableParagraph"/>
              <w:spacing w:line="240" w:lineRule="auto" w:before="25"/>
              <w:ind w:left="148"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468" w:hRule="exact"/>
        </w:trPr>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宋波</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sz w:val="18"/>
              </w:rPr>
              <w:t>45</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7"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0</w:t>
            </w:r>
          </w:p>
        </w:tc>
        <w:tc>
          <w:tcPr>
            <w:tcW w:w="8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372" w:right="0"/>
              <w:jc w:val="left"/>
              <w:rPr>
                <w:rFonts w:ascii="宋体" w:hAnsi="宋体" w:cs="宋体" w:eastAsia="宋体" w:hint="default"/>
                <w:sz w:val="18"/>
                <w:szCs w:val="18"/>
              </w:rPr>
            </w:pPr>
            <w:r>
              <w:rPr>
                <w:rFonts w:ascii="宋体"/>
                <w:sz w:val="18"/>
              </w:rPr>
              <w:t>0</w:t>
            </w:r>
          </w:p>
        </w:tc>
      </w:tr>
      <w:tr>
        <w:trPr>
          <w:trHeight w:val="761" w:hRule="exact"/>
        </w:trPr>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b/>
                <w:bCs/>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林伟</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51"/>
              <w:ind w:left="218" w:right="127" w:hanging="89"/>
              <w:jc w:val="left"/>
              <w:rPr>
                <w:rFonts w:ascii="宋体" w:hAnsi="宋体" w:cs="宋体" w:eastAsia="宋体" w:hint="default"/>
                <w:sz w:val="18"/>
                <w:szCs w:val="18"/>
              </w:rPr>
            </w:pPr>
            <w:r>
              <w:rPr>
                <w:rFonts w:ascii="宋体" w:hAnsi="宋体" w:cs="宋体" w:eastAsia="宋体" w:hint="default"/>
                <w:sz w:val="18"/>
                <w:szCs w:val="18"/>
              </w:rPr>
              <w:t>副董事长 总经理</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b/>
                <w:bCs/>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b/>
                <w:bCs/>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sz w:val="18"/>
              </w:rPr>
              <w:t>46</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b/>
                <w:bCs/>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b/>
                <w:bCs/>
                <w:sz w:val="17"/>
                <w:szCs w:val="17"/>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8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0"/>
              <w:jc w:val="left"/>
              <w:rPr>
                <w:rFonts w:ascii="黑体" w:hAnsi="黑体" w:cs="黑体" w:eastAsia="黑体" w:hint="default"/>
                <w:b/>
                <w:bCs/>
                <w:sz w:val="17"/>
                <w:szCs w:val="17"/>
              </w:rPr>
            </w:pPr>
          </w:p>
          <w:p>
            <w:pPr>
              <w:pStyle w:val="TableParagraph"/>
              <w:spacing w:line="240" w:lineRule="auto"/>
              <w:ind w:left="372" w:right="0"/>
              <w:jc w:val="left"/>
              <w:rPr>
                <w:rFonts w:ascii="宋体" w:hAnsi="宋体" w:cs="宋体" w:eastAsia="宋体" w:hint="default"/>
                <w:sz w:val="18"/>
                <w:szCs w:val="18"/>
              </w:rPr>
            </w:pPr>
            <w:r>
              <w:rPr>
                <w:rFonts w:ascii="宋体"/>
                <w:sz w:val="18"/>
              </w:rPr>
              <w:t>0</w:t>
            </w:r>
          </w:p>
        </w:tc>
      </w:tr>
      <w:tr>
        <w:trPr>
          <w:trHeight w:val="468" w:hRule="exact"/>
        </w:trPr>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周海军</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sz w:val="18"/>
              </w:rPr>
              <w:t>51</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7"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0</w:t>
            </w:r>
          </w:p>
        </w:tc>
        <w:tc>
          <w:tcPr>
            <w:tcW w:w="8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372" w:right="0"/>
              <w:jc w:val="left"/>
              <w:rPr>
                <w:rFonts w:ascii="宋体" w:hAnsi="宋体" w:cs="宋体" w:eastAsia="宋体" w:hint="default"/>
                <w:sz w:val="18"/>
                <w:szCs w:val="18"/>
              </w:rPr>
            </w:pPr>
            <w:r>
              <w:rPr>
                <w:rFonts w:ascii="宋体"/>
                <w:sz w:val="18"/>
              </w:rPr>
              <w:t>0</w:t>
            </w:r>
          </w:p>
        </w:tc>
      </w:tr>
      <w:tr>
        <w:trPr>
          <w:trHeight w:val="758" w:hRule="exact"/>
        </w:trPr>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b/>
                <w:bCs/>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舒晓玲</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49"/>
              <w:ind w:left="38" w:right="38" w:firstLine="271"/>
              <w:jc w:val="left"/>
              <w:rPr>
                <w:rFonts w:ascii="宋体" w:hAnsi="宋体" w:cs="宋体" w:eastAsia="宋体" w:hint="default"/>
                <w:sz w:val="18"/>
                <w:szCs w:val="18"/>
              </w:rPr>
            </w:pPr>
            <w:r>
              <w:rPr>
                <w:rFonts w:ascii="宋体" w:hAnsi="宋体" w:cs="宋体" w:eastAsia="宋体" w:hint="default"/>
                <w:sz w:val="18"/>
                <w:szCs w:val="18"/>
              </w:rPr>
              <w:t>董事 董事会秘书</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b/>
                <w:bCs/>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b/>
                <w:bCs/>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sz w:val="18"/>
              </w:rPr>
              <w:t>38</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b/>
                <w:bCs/>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b/>
                <w:bCs/>
                <w:sz w:val="17"/>
                <w:szCs w:val="17"/>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8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0"/>
              <w:jc w:val="left"/>
              <w:rPr>
                <w:rFonts w:ascii="黑体" w:hAnsi="黑体" w:cs="黑体" w:eastAsia="黑体" w:hint="default"/>
                <w:b/>
                <w:bCs/>
                <w:sz w:val="17"/>
                <w:szCs w:val="17"/>
              </w:rPr>
            </w:pPr>
          </w:p>
          <w:p>
            <w:pPr>
              <w:pStyle w:val="TableParagraph"/>
              <w:spacing w:line="240" w:lineRule="auto"/>
              <w:ind w:left="372" w:right="0"/>
              <w:jc w:val="left"/>
              <w:rPr>
                <w:rFonts w:ascii="宋体" w:hAnsi="宋体" w:cs="宋体" w:eastAsia="宋体" w:hint="default"/>
                <w:sz w:val="18"/>
                <w:szCs w:val="18"/>
              </w:rPr>
            </w:pPr>
            <w:r>
              <w:rPr>
                <w:rFonts w:ascii="宋体"/>
                <w:sz w:val="18"/>
              </w:rPr>
              <w:t>0</w:t>
            </w:r>
          </w:p>
        </w:tc>
      </w:tr>
      <w:tr>
        <w:trPr>
          <w:trHeight w:val="470" w:hRule="exact"/>
        </w:trPr>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孟向阳</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sz w:val="18"/>
              </w:rPr>
              <w:t>45</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7"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0</w:t>
            </w:r>
          </w:p>
        </w:tc>
        <w:tc>
          <w:tcPr>
            <w:tcW w:w="8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372" w:right="0"/>
              <w:jc w:val="left"/>
              <w:rPr>
                <w:rFonts w:ascii="宋体" w:hAnsi="宋体" w:cs="宋体" w:eastAsia="宋体" w:hint="default"/>
                <w:sz w:val="18"/>
                <w:szCs w:val="18"/>
              </w:rPr>
            </w:pPr>
            <w:r>
              <w:rPr>
                <w:rFonts w:ascii="宋体"/>
                <w:sz w:val="18"/>
              </w:rPr>
              <w:t>0</w:t>
            </w:r>
          </w:p>
        </w:tc>
      </w:tr>
      <w:tr>
        <w:trPr>
          <w:trHeight w:val="468" w:hRule="exact"/>
        </w:trPr>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全奇</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sz w:val="18"/>
              </w:rPr>
              <w:t>45</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7"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0</w:t>
            </w:r>
          </w:p>
        </w:tc>
        <w:tc>
          <w:tcPr>
            <w:tcW w:w="8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372" w:right="0"/>
              <w:jc w:val="left"/>
              <w:rPr>
                <w:rFonts w:ascii="宋体" w:hAnsi="宋体" w:cs="宋体" w:eastAsia="宋体" w:hint="default"/>
                <w:sz w:val="18"/>
                <w:szCs w:val="18"/>
              </w:rPr>
            </w:pPr>
            <w:r>
              <w:rPr>
                <w:rFonts w:ascii="宋体"/>
                <w:sz w:val="18"/>
              </w:rPr>
              <w:t>0</w:t>
            </w:r>
          </w:p>
        </w:tc>
      </w:tr>
      <w:tr>
        <w:trPr>
          <w:trHeight w:val="470" w:hRule="exact"/>
        </w:trPr>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陈卫文</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sz w:val="18"/>
              </w:rPr>
              <w:t>45</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7"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0</w:t>
            </w:r>
          </w:p>
        </w:tc>
        <w:tc>
          <w:tcPr>
            <w:tcW w:w="8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372" w:right="0"/>
              <w:jc w:val="left"/>
              <w:rPr>
                <w:rFonts w:ascii="宋体" w:hAnsi="宋体" w:cs="宋体" w:eastAsia="宋体" w:hint="default"/>
                <w:sz w:val="18"/>
                <w:szCs w:val="18"/>
              </w:rPr>
            </w:pPr>
            <w:r>
              <w:rPr>
                <w:rFonts w:ascii="宋体"/>
                <w:sz w:val="18"/>
              </w:rPr>
              <w:t>0</w:t>
            </w:r>
          </w:p>
        </w:tc>
      </w:tr>
      <w:tr>
        <w:trPr>
          <w:trHeight w:val="468" w:hRule="exact"/>
        </w:trPr>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缪伟刚</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sz w:val="18"/>
              </w:rPr>
              <w:t>41</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7"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0</w:t>
            </w:r>
          </w:p>
        </w:tc>
        <w:tc>
          <w:tcPr>
            <w:tcW w:w="8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372" w:right="0"/>
              <w:jc w:val="left"/>
              <w:rPr>
                <w:rFonts w:ascii="宋体" w:hAnsi="宋体" w:cs="宋体" w:eastAsia="宋体" w:hint="default"/>
                <w:sz w:val="18"/>
                <w:szCs w:val="18"/>
              </w:rPr>
            </w:pPr>
            <w:r>
              <w:rPr>
                <w:rFonts w:ascii="宋体"/>
                <w:sz w:val="18"/>
              </w:rPr>
              <w:t>0</w:t>
            </w:r>
          </w:p>
        </w:tc>
      </w:tr>
      <w:tr>
        <w:trPr>
          <w:trHeight w:val="468" w:hRule="exact"/>
        </w:trPr>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徐凌云</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sz w:val="18"/>
              </w:rPr>
              <w:t>43</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7"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0</w:t>
            </w:r>
          </w:p>
        </w:tc>
        <w:tc>
          <w:tcPr>
            <w:tcW w:w="8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372" w:right="0"/>
              <w:jc w:val="left"/>
              <w:rPr>
                <w:rFonts w:ascii="宋体" w:hAnsi="宋体" w:cs="宋体" w:eastAsia="宋体" w:hint="default"/>
                <w:sz w:val="18"/>
                <w:szCs w:val="18"/>
              </w:rPr>
            </w:pPr>
            <w:r>
              <w:rPr>
                <w:rFonts w:ascii="宋体"/>
                <w:sz w:val="18"/>
              </w:rPr>
              <w:t>0</w:t>
            </w:r>
          </w:p>
        </w:tc>
      </w:tr>
      <w:tr>
        <w:trPr>
          <w:trHeight w:val="470" w:hRule="exact"/>
        </w:trPr>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2"/>
              <w:ind w:right="2"/>
              <w:jc w:val="center"/>
              <w:rPr>
                <w:rFonts w:ascii="宋体" w:hAnsi="宋体" w:cs="宋体" w:eastAsia="宋体" w:hint="default"/>
                <w:sz w:val="18"/>
                <w:szCs w:val="18"/>
              </w:rPr>
            </w:pPr>
            <w:r>
              <w:rPr>
                <w:rFonts w:ascii="宋体" w:hAnsi="宋体" w:cs="宋体" w:eastAsia="宋体" w:hint="default"/>
                <w:sz w:val="18"/>
                <w:szCs w:val="18"/>
              </w:rPr>
              <w:t>曾昭静</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sz w:val="18"/>
              </w:rPr>
              <w:t>28</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7"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sz w:val="18"/>
              </w:rPr>
              <w:t>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sz w:val="18"/>
              </w:rPr>
              <w:t>0</w:t>
            </w:r>
          </w:p>
        </w:tc>
        <w:tc>
          <w:tcPr>
            <w:tcW w:w="8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2"/>
              <w:ind w:left="372" w:right="0"/>
              <w:jc w:val="left"/>
              <w:rPr>
                <w:rFonts w:ascii="宋体" w:hAnsi="宋体" w:cs="宋体" w:eastAsia="宋体" w:hint="default"/>
                <w:sz w:val="18"/>
                <w:szCs w:val="18"/>
              </w:rPr>
            </w:pPr>
            <w:r>
              <w:rPr>
                <w:rFonts w:ascii="宋体"/>
                <w:sz w:val="18"/>
              </w:rPr>
              <w:t>0</w:t>
            </w:r>
          </w:p>
        </w:tc>
      </w:tr>
      <w:tr>
        <w:trPr>
          <w:trHeight w:val="718" w:hRule="exact"/>
        </w:trPr>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顾丽萍</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218" w:right="38" w:hanging="180"/>
              <w:jc w:val="left"/>
              <w:rPr>
                <w:rFonts w:ascii="宋体" w:hAnsi="宋体" w:cs="宋体" w:eastAsia="宋体" w:hint="default"/>
                <w:sz w:val="18"/>
                <w:szCs w:val="18"/>
              </w:rPr>
            </w:pPr>
            <w:r>
              <w:rPr>
                <w:rFonts w:ascii="宋体" w:hAnsi="宋体" w:cs="宋体" w:eastAsia="宋体" w:hint="default"/>
                <w:sz w:val="18"/>
                <w:szCs w:val="18"/>
              </w:rPr>
              <w:t>内控内审部 负责人</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38</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b/>
                <w:bCs/>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8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黑体" w:hAnsi="黑体" w:cs="黑体" w:eastAsia="黑体" w:hint="default"/>
                <w:b/>
                <w:bCs/>
                <w:sz w:val="15"/>
                <w:szCs w:val="15"/>
              </w:rPr>
            </w:pPr>
          </w:p>
          <w:p>
            <w:pPr>
              <w:pStyle w:val="TableParagraph"/>
              <w:spacing w:line="240" w:lineRule="auto"/>
              <w:ind w:left="372" w:right="0"/>
              <w:jc w:val="left"/>
              <w:rPr>
                <w:rFonts w:ascii="宋体" w:hAnsi="宋体" w:cs="宋体" w:eastAsia="宋体" w:hint="default"/>
                <w:sz w:val="18"/>
                <w:szCs w:val="18"/>
              </w:rPr>
            </w:pPr>
            <w:r>
              <w:rPr>
                <w:rFonts w:ascii="宋体"/>
                <w:sz w:val="18"/>
              </w:rPr>
              <w:t>0</w:t>
            </w:r>
          </w:p>
        </w:tc>
      </w:tr>
      <w:tr>
        <w:trPr>
          <w:trHeight w:val="470" w:hRule="exact"/>
        </w:trPr>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2"/>
              <w:ind w:right="2"/>
              <w:jc w:val="center"/>
              <w:rPr>
                <w:rFonts w:ascii="宋体" w:hAnsi="宋体" w:cs="宋体" w:eastAsia="宋体" w:hint="default"/>
                <w:sz w:val="18"/>
                <w:szCs w:val="18"/>
              </w:rPr>
            </w:pPr>
            <w:r>
              <w:rPr>
                <w:rFonts w:ascii="宋体" w:hAnsi="宋体" w:cs="宋体" w:eastAsia="宋体" w:hint="default"/>
                <w:sz w:val="18"/>
                <w:szCs w:val="18"/>
              </w:rPr>
              <w:t>朱小雄</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sz w:val="18"/>
              </w:rPr>
              <w:t>31</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7"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sz w:val="18"/>
              </w:rPr>
              <w:t>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sz w:val="18"/>
              </w:rPr>
              <w:t>0</w:t>
            </w:r>
          </w:p>
        </w:tc>
        <w:tc>
          <w:tcPr>
            <w:tcW w:w="8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2"/>
              <w:ind w:left="372" w:right="0"/>
              <w:jc w:val="left"/>
              <w:rPr>
                <w:rFonts w:ascii="宋体" w:hAnsi="宋体" w:cs="宋体" w:eastAsia="宋体" w:hint="default"/>
                <w:sz w:val="18"/>
                <w:szCs w:val="18"/>
              </w:rPr>
            </w:pPr>
            <w:r>
              <w:rPr>
                <w:rFonts w:ascii="宋体"/>
                <w:sz w:val="18"/>
              </w:rPr>
              <w:t>0</w:t>
            </w:r>
          </w:p>
        </w:tc>
      </w:tr>
      <w:tr>
        <w:trPr>
          <w:trHeight w:val="468" w:hRule="exact"/>
        </w:trPr>
        <w:tc>
          <w:tcPr>
            <w:tcW w:w="850" w:type="dxa"/>
            <w:tcBorders>
              <w:top w:val="single" w:sz="6" w:space="0" w:color="000000"/>
              <w:left w:val="single" w:sz="12" w:space="0" w:color="000000"/>
              <w:bottom w:val="single" w:sz="18" w:space="0" w:color="D4D4D4"/>
              <w:right w:val="single" w:sz="6"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陈雪萍</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sz w:val="18"/>
              </w:rPr>
              <w:t>37</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7"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0</w:t>
            </w:r>
          </w:p>
        </w:tc>
        <w:tc>
          <w:tcPr>
            <w:tcW w:w="8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372" w:right="0"/>
              <w:jc w:val="left"/>
              <w:rPr>
                <w:rFonts w:ascii="宋体" w:hAnsi="宋体" w:cs="宋体" w:eastAsia="宋体" w:hint="default"/>
                <w:sz w:val="18"/>
                <w:szCs w:val="18"/>
              </w:rPr>
            </w:pPr>
            <w:r>
              <w:rPr>
                <w:rFonts w:ascii="宋体"/>
                <w:sz w:val="18"/>
              </w:rPr>
              <w:t>0</w:t>
            </w:r>
          </w:p>
        </w:tc>
      </w:tr>
      <w:tr>
        <w:trPr>
          <w:trHeight w:val="461" w:hRule="exact"/>
        </w:trPr>
        <w:tc>
          <w:tcPr>
            <w:tcW w:w="850" w:type="dxa"/>
            <w:tcBorders>
              <w:top w:val="single" w:sz="6" w:space="0" w:color="000000"/>
              <w:left w:val="single" w:sz="12" w:space="0" w:color="000000"/>
              <w:bottom w:val="single" w:sz="12" w:space="0" w:color="000000"/>
              <w:right w:val="single" w:sz="6" w:space="0" w:color="000000"/>
            </w:tcBorders>
            <w:shd w:val="clear" w:color="auto" w:fill="D4D4D4"/>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994" w:type="dxa"/>
            <w:tcBorders>
              <w:top w:val="single" w:sz="6" w:space="0" w:color="000000"/>
              <w:left w:val="single" w:sz="6" w:space="0" w:color="000000"/>
              <w:bottom w:val="single" w:sz="12" w:space="0" w:color="000000"/>
              <w:right w:val="single" w:sz="6" w:space="0" w:color="000000"/>
            </w:tcBorders>
            <w:shd w:val="clear" w:color="auto" w:fill="D4D4D4"/>
          </w:tcPr>
          <w:p>
            <w:pPr>
              <w:pStyle w:val="TableParagraph"/>
              <w:spacing w:line="240" w:lineRule="auto" w:before="80"/>
              <w:ind w:right="0"/>
              <w:jc w:val="center"/>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12" w:space="0" w:color="000000"/>
              <w:right w:val="single" w:sz="6" w:space="0" w:color="000000"/>
            </w:tcBorders>
            <w:shd w:val="clear" w:color="auto" w:fill="D4D4D4"/>
          </w:tcPr>
          <w:p>
            <w:pPr>
              <w:pStyle w:val="TableParagraph"/>
              <w:spacing w:line="240" w:lineRule="auto" w:before="80"/>
              <w:ind w:left="2" w:right="0"/>
              <w:jc w:val="center"/>
              <w:rPr>
                <w:rFonts w:ascii="宋体" w:hAnsi="宋体" w:cs="宋体" w:eastAsia="宋体" w:hint="default"/>
                <w:sz w:val="18"/>
                <w:szCs w:val="18"/>
              </w:rPr>
            </w:pPr>
            <w:r>
              <w:rPr>
                <w:rFonts w:ascii="宋体"/>
                <w:sz w:val="18"/>
              </w:rPr>
              <w:t>--</w:t>
            </w:r>
          </w:p>
        </w:tc>
        <w:tc>
          <w:tcPr>
            <w:tcW w:w="427" w:type="dxa"/>
            <w:tcBorders>
              <w:top w:val="single" w:sz="6" w:space="0" w:color="000000"/>
              <w:left w:val="single" w:sz="6" w:space="0" w:color="000000"/>
              <w:bottom w:val="single" w:sz="12" w:space="0" w:color="000000"/>
              <w:right w:val="single" w:sz="6" w:space="0" w:color="000000"/>
            </w:tcBorders>
            <w:shd w:val="clear" w:color="auto" w:fill="D4D4D4"/>
          </w:tcPr>
          <w:p>
            <w:pPr>
              <w:pStyle w:val="TableParagraph"/>
              <w:spacing w:line="240" w:lineRule="auto" w:before="80"/>
              <w:ind w:right="0"/>
              <w:jc w:val="center"/>
              <w:rPr>
                <w:rFonts w:ascii="宋体" w:hAnsi="宋体" w:cs="宋体" w:eastAsia="宋体" w:hint="default"/>
                <w:sz w:val="18"/>
                <w:szCs w:val="18"/>
              </w:rPr>
            </w:pPr>
            <w:r>
              <w:rPr>
                <w:rFonts w:ascii="宋体"/>
                <w:sz w:val="18"/>
              </w:rPr>
              <w:t>--</w:t>
            </w:r>
          </w:p>
        </w:tc>
        <w:tc>
          <w:tcPr>
            <w:tcW w:w="425" w:type="dxa"/>
            <w:tcBorders>
              <w:top w:val="single" w:sz="6" w:space="0" w:color="000000"/>
              <w:left w:val="single" w:sz="6" w:space="0" w:color="000000"/>
              <w:bottom w:val="single" w:sz="12" w:space="0" w:color="000000"/>
              <w:right w:val="single" w:sz="6" w:space="0" w:color="000000"/>
            </w:tcBorders>
            <w:shd w:val="clear" w:color="auto" w:fill="D4D4D4"/>
          </w:tcPr>
          <w:p>
            <w:pPr>
              <w:pStyle w:val="TableParagraph"/>
              <w:spacing w:line="240" w:lineRule="auto" w:before="80"/>
              <w:ind w:left="2" w:right="0"/>
              <w:jc w:val="center"/>
              <w:rPr>
                <w:rFonts w:ascii="宋体" w:hAnsi="宋体" w:cs="宋体" w:eastAsia="宋体" w:hint="default"/>
                <w:sz w:val="18"/>
                <w:szCs w:val="18"/>
              </w:rPr>
            </w:pPr>
            <w:r>
              <w:rPr>
                <w:rFonts w:ascii="宋体"/>
                <w:sz w:val="18"/>
              </w:rPr>
              <w:t>--</w:t>
            </w:r>
          </w:p>
        </w:tc>
        <w:tc>
          <w:tcPr>
            <w:tcW w:w="1699" w:type="dxa"/>
            <w:tcBorders>
              <w:top w:val="single" w:sz="6" w:space="0" w:color="000000"/>
              <w:left w:val="single" w:sz="6" w:space="0" w:color="000000"/>
              <w:bottom w:val="single" w:sz="12" w:space="0" w:color="000000"/>
              <w:right w:val="single" w:sz="6" w:space="0" w:color="000000"/>
            </w:tcBorders>
            <w:shd w:val="clear" w:color="auto" w:fill="D4D4D4"/>
          </w:tcPr>
          <w:p>
            <w:pPr>
              <w:pStyle w:val="TableParagraph"/>
              <w:spacing w:line="240" w:lineRule="auto" w:before="80"/>
              <w:ind w:left="4" w:right="0"/>
              <w:jc w:val="center"/>
              <w:rPr>
                <w:rFonts w:ascii="宋体" w:hAnsi="宋体" w:cs="宋体" w:eastAsia="宋体" w:hint="default"/>
                <w:sz w:val="18"/>
                <w:szCs w:val="18"/>
              </w:rPr>
            </w:pPr>
            <w:r>
              <w:rPr>
                <w:rFonts w:ascii="宋体"/>
                <w:sz w:val="18"/>
              </w:rPr>
              <w:t>--</w:t>
            </w:r>
          </w:p>
        </w:tc>
        <w:tc>
          <w:tcPr>
            <w:tcW w:w="1702" w:type="dxa"/>
            <w:tcBorders>
              <w:top w:val="single" w:sz="6" w:space="0" w:color="000000"/>
              <w:left w:val="single" w:sz="6" w:space="0" w:color="000000"/>
              <w:bottom w:val="single" w:sz="12" w:space="0" w:color="000000"/>
              <w:right w:val="single" w:sz="6" w:space="0" w:color="000000"/>
            </w:tcBorders>
            <w:shd w:val="clear" w:color="auto" w:fill="D4D4D4"/>
          </w:tcPr>
          <w:p>
            <w:pPr>
              <w:pStyle w:val="TableParagraph"/>
              <w:spacing w:line="240" w:lineRule="auto" w:before="80"/>
              <w:ind w:left="7" w:right="0"/>
              <w:jc w:val="center"/>
              <w:rPr>
                <w:rFonts w:ascii="宋体" w:hAnsi="宋体" w:cs="宋体" w:eastAsia="宋体" w:hint="default"/>
                <w:sz w:val="18"/>
                <w:szCs w:val="18"/>
              </w:rPr>
            </w:pPr>
            <w:r>
              <w:rPr>
                <w:rFonts w:ascii="宋体"/>
                <w:sz w:val="18"/>
              </w:rPr>
              <w:t>--</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0</w:t>
            </w:r>
          </w:p>
        </w:tc>
        <w:tc>
          <w:tcPr>
            <w:tcW w:w="8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0</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0</w:t>
            </w:r>
          </w:p>
        </w:tc>
        <w:tc>
          <w:tcPr>
            <w:tcW w:w="85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0"/>
              <w:ind w:left="372" w:right="0"/>
              <w:jc w:val="left"/>
              <w:rPr>
                <w:rFonts w:ascii="宋体" w:hAnsi="宋体" w:cs="宋体" w:eastAsia="宋体" w:hint="default"/>
                <w:sz w:val="18"/>
                <w:szCs w:val="18"/>
              </w:rPr>
            </w:pPr>
            <w:r>
              <w:rPr>
                <w:rFonts w:ascii="宋体"/>
                <w:sz w:val="18"/>
              </w:rPr>
              <w:t>0</w:t>
            </w:r>
          </w:p>
        </w:tc>
      </w:tr>
    </w:tbl>
    <w:p>
      <w:pPr>
        <w:spacing w:line="240" w:lineRule="auto" w:before="4"/>
        <w:rPr>
          <w:rFonts w:ascii="黑体" w:hAnsi="黑体" w:cs="黑体" w:eastAsia="黑体" w:hint="default"/>
          <w:b/>
          <w:bCs/>
          <w:sz w:val="19"/>
          <w:szCs w:val="19"/>
        </w:rPr>
      </w:pPr>
    </w:p>
    <w:p>
      <w:pPr>
        <w:spacing w:before="26"/>
        <w:ind w:left="412" w:right="0" w:firstLine="0"/>
        <w:jc w:val="left"/>
        <w:rPr>
          <w:rFonts w:ascii="宋体" w:hAnsi="宋体" w:cs="宋体" w:eastAsia="宋体" w:hint="default"/>
          <w:sz w:val="24"/>
          <w:szCs w:val="24"/>
        </w:rPr>
      </w:pPr>
      <w:bookmarkStart w:name="二、任职情况" w:id="91"/>
      <w:bookmarkEnd w:id="91"/>
      <w:r>
        <w:rPr/>
      </w:r>
      <w:r>
        <w:rPr>
          <w:rFonts w:ascii="宋体" w:hAnsi="宋体" w:cs="宋体" w:eastAsia="宋体" w:hint="default"/>
          <w:b/>
          <w:bCs/>
          <w:sz w:val="24"/>
          <w:szCs w:val="24"/>
        </w:rPr>
        <w:t>二、任职情况</w:t>
      </w:r>
      <w:r>
        <w:rPr>
          <w:rFonts w:ascii="宋体" w:hAnsi="宋体" w:cs="宋体" w:eastAsia="宋体" w:hint="default"/>
          <w:sz w:val="24"/>
          <w:szCs w:val="24"/>
        </w:rPr>
      </w:r>
    </w:p>
    <w:p>
      <w:pPr>
        <w:spacing w:line="240" w:lineRule="auto" w:before="12"/>
        <w:rPr>
          <w:rFonts w:ascii="宋体" w:hAnsi="宋体" w:cs="宋体" w:eastAsia="宋体" w:hint="default"/>
          <w:b/>
          <w:bCs/>
          <w:sz w:val="24"/>
          <w:szCs w:val="24"/>
        </w:rPr>
      </w:pPr>
    </w:p>
    <w:p>
      <w:pPr>
        <w:pStyle w:val="Heading5"/>
        <w:spacing w:line="240" w:lineRule="auto"/>
        <w:ind w:left="412" w:right="0"/>
        <w:jc w:val="left"/>
        <w:rPr>
          <w:b w:val="0"/>
          <w:bCs w:val="0"/>
        </w:rPr>
      </w:pPr>
      <w:r>
        <w:rPr/>
        <w:t>公司现任董事、监事、高级管理人员最近</w:t>
      </w:r>
      <w:r>
        <w:rPr>
          <w:spacing w:val="-54"/>
        </w:rPr>
        <w:t> </w:t>
      </w:r>
      <w:r>
        <w:rPr>
          <w:rFonts w:ascii="宋体" w:hAnsi="宋体" w:cs="宋体" w:eastAsia="宋体" w:hint="default"/>
        </w:rPr>
        <w:t>5</w:t>
      </w:r>
      <w:r>
        <w:rPr>
          <w:rFonts w:ascii="宋体" w:hAnsi="宋体" w:cs="宋体" w:eastAsia="宋体" w:hint="default"/>
          <w:spacing w:val="-54"/>
        </w:rPr>
        <w:t> </w:t>
      </w:r>
      <w:r>
        <w:rPr/>
        <w:t>年的主要工作经历</w:t>
      </w:r>
      <w:r>
        <w:rPr>
          <w:b w:val="0"/>
          <w:bCs w:val="0"/>
        </w:rPr>
      </w:r>
    </w:p>
    <w:p>
      <w:pPr>
        <w:pStyle w:val="BodyText"/>
        <w:spacing w:line="408" w:lineRule="auto" w:before="152"/>
        <w:ind w:left="892" w:right="0"/>
        <w:jc w:val="left"/>
      </w:pPr>
      <w:r>
        <w:rPr>
          <w:rFonts w:ascii="宋体" w:hAnsi="宋体" w:cs="宋体" w:eastAsia="宋体" w:hint="default"/>
          <w:b/>
          <w:bCs/>
        </w:rPr>
        <w:t>（一）董事会成员</w:t>
      </w:r>
      <w:r>
        <w:rPr>
          <w:rFonts w:ascii="宋体" w:hAnsi="宋体" w:cs="宋体" w:eastAsia="宋体" w:hint="default"/>
          <w:b/>
          <w:bCs/>
          <w:spacing w:val="-103"/>
        </w:rPr>
        <w:t> </w:t>
      </w:r>
      <w:r>
        <w:rPr>
          <w:spacing w:val="-4"/>
        </w:rPr>
        <w:t>宋波先生：董事长，男，</w:t>
      </w:r>
      <w:r>
        <w:rPr>
          <w:rFonts w:ascii="宋体" w:hAnsi="宋体" w:cs="宋体" w:eastAsia="宋体" w:hint="default"/>
          <w:spacing w:val="-4"/>
        </w:rPr>
        <w:t>45</w:t>
      </w:r>
      <w:r>
        <w:rPr>
          <w:spacing w:val="-4"/>
        </w:rPr>
        <w:t>岁，经济师，无锡轻工业学院本科毕业。曾任江苏大上海国际商务中心开</w:t>
      </w:r>
    </w:p>
    <w:p>
      <w:pPr>
        <w:pStyle w:val="BodyText"/>
        <w:spacing w:line="408" w:lineRule="auto" w:before="46"/>
        <w:ind w:left="412" w:right="0"/>
        <w:jc w:val="left"/>
      </w:pPr>
      <w:r>
        <w:rPr>
          <w:spacing w:val="-2"/>
        </w:rPr>
        <w:t>发有限公司副总经理；昆山花桥国际商务城资产经营有限公司副总经理；现任昆山经济技术开发区资产经</w:t>
      </w:r>
      <w:r>
        <w:rPr>
          <w:spacing w:val="-42"/>
        </w:rPr>
        <w:t> </w:t>
      </w:r>
      <w:r>
        <w:rPr>
          <w:spacing w:val="-42"/>
        </w:rPr>
      </w:r>
      <w:r>
        <w:rPr>
          <w:spacing w:val="-2"/>
        </w:rPr>
        <w:t>营有限公司副总经理、董事；深圳市太光电信股份有限公司董事长。兼任昆山开发区国投控股有限公司执</w:t>
      </w:r>
    </w:p>
    <w:p>
      <w:pPr>
        <w:spacing w:after="0" w:line="408" w:lineRule="auto"/>
        <w:jc w:val="left"/>
        <w:sectPr>
          <w:pgSz w:w="11910" w:h="16840"/>
          <w:pgMar w:header="745" w:footer="1188" w:top="1040" w:bottom="1380" w:left="720" w:right="7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408" w:lineRule="auto"/>
        <w:ind w:right="208"/>
        <w:jc w:val="both"/>
      </w:pPr>
      <w:r>
        <w:rPr>
          <w:spacing w:val="-2"/>
        </w:rPr>
        <w:t>行董事、总经理、法定代表人；昆山市申昌科技有限公司执行董事、总经理、法定代表人；昆山龙腾光电</w:t>
      </w:r>
      <w:r>
        <w:rPr>
          <w:spacing w:val="-42"/>
        </w:rPr>
        <w:t> </w:t>
      </w:r>
      <w:r>
        <w:rPr>
          <w:spacing w:val="-42"/>
        </w:rPr>
      </w:r>
      <w:r>
        <w:rPr>
          <w:spacing w:val="-2"/>
        </w:rPr>
        <w:t>有限公司董事；昆山昆开国际会展中心有限公司执行董事、法定代表人；昆山尤尼康工业技术有限公司董</w:t>
      </w:r>
      <w:r>
        <w:rPr>
          <w:spacing w:val="-43"/>
        </w:rPr>
        <w:t> </w:t>
      </w:r>
      <w:r>
        <w:rPr>
          <w:spacing w:val="-43"/>
        </w:rPr>
      </w:r>
      <w:r>
        <w:rPr>
          <w:spacing w:val="-2"/>
        </w:rPr>
        <w:t>事；江苏大上海国际商务中心开发有限公司董事；昆山市中科昆开创业投资有限公司副董事长；昆山开发</w:t>
      </w:r>
      <w:r>
        <w:rPr>
          <w:spacing w:val="-42"/>
        </w:rPr>
        <w:t> </w:t>
      </w:r>
      <w:r>
        <w:rPr>
          <w:spacing w:val="-42"/>
        </w:rPr>
      </w:r>
      <w:r>
        <w:rPr>
          <w:spacing w:val="-2"/>
        </w:rPr>
        <w:t>区公交有限公司董事；昆山工研院新型平板显示技术中心有限公司董事；昆山经济技术开发区工业发展有</w:t>
      </w:r>
      <w:r>
        <w:rPr>
          <w:spacing w:val="-42"/>
        </w:rPr>
        <w:t> </w:t>
      </w:r>
      <w:r>
        <w:rPr>
          <w:spacing w:val="-42"/>
        </w:rPr>
      </w:r>
      <w:r>
        <w:rPr/>
        <w:t>限公司执行董事；新世纪光电（昆山）有限公司董事长、法定代表人。</w:t>
      </w:r>
    </w:p>
    <w:p>
      <w:pPr>
        <w:pStyle w:val="BodyText"/>
        <w:spacing w:line="408" w:lineRule="auto" w:before="46"/>
        <w:ind w:right="103" w:firstLine="479"/>
        <w:jc w:val="left"/>
      </w:pPr>
      <w:r>
        <w:rPr/>
        <w:t>林伟先生</w:t>
      </w:r>
      <w:r>
        <w:rPr>
          <w:rFonts w:ascii="宋体" w:hAnsi="宋体" w:cs="宋体" w:eastAsia="宋体" w:hint="default"/>
        </w:rPr>
        <w:t>:</w:t>
      </w:r>
      <w:r>
        <w:rPr>
          <w:rFonts w:ascii="宋体" w:hAnsi="宋体" w:cs="宋体" w:eastAsia="宋体" w:hint="default"/>
          <w:spacing w:val="35"/>
        </w:rPr>
        <w:t> </w:t>
      </w:r>
      <w:r>
        <w:rPr>
          <w:spacing w:val="-5"/>
        </w:rPr>
        <w:t>副董事长，男，</w:t>
      </w:r>
      <w:r>
        <w:rPr>
          <w:rFonts w:ascii="宋体" w:hAnsi="宋体" w:cs="宋体" w:eastAsia="宋体" w:hint="default"/>
          <w:spacing w:val="-5"/>
        </w:rPr>
        <w:t>46</w:t>
      </w:r>
      <w:r>
        <w:rPr>
          <w:spacing w:val="-5"/>
        </w:rPr>
        <w:t>岁，华南理工大学本科毕业，湖南大学财经学院研究生毕业。获证券公</w:t>
      </w:r>
      <w:r>
        <w:rPr>
          <w:spacing w:val="-3"/>
          <w:w w:val="100"/>
        </w:rPr>
        <w:t> </w:t>
      </w:r>
      <w:r>
        <w:rPr>
          <w:spacing w:val="-5"/>
        </w:rPr>
        <w:t>司高管任职资格证书、中国证券业执业证书、高级经营师、董事会秘书资格证书、独立董事培训结业证书、</w:t>
      </w:r>
      <w:r>
        <w:rPr>
          <w:spacing w:val="-21"/>
        </w:rPr>
        <w:t> </w:t>
      </w:r>
      <w:r>
        <w:rPr>
          <w:spacing w:val="-21"/>
        </w:rPr>
      </w:r>
      <w:r>
        <w:rPr>
          <w:spacing w:val="-2"/>
        </w:rPr>
        <w:t>上市公司高级管理人员培训结业证。曾任五矿证券有限公司副总裁；深圳市太光电信股份有限公司董事、</w:t>
      </w:r>
      <w:r>
        <w:rPr>
          <w:spacing w:val="-21"/>
        </w:rPr>
        <w:t> </w:t>
      </w:r>
      <w:r>
        <w:rPr>
          <w:spacing w:val="-21"/>
        </w:rPr>
      </w:r>
      <w:r>
        <w:rPr/>
        <w:t>副总经理；现任深圳市太光电信股份有限公司副董事长、总经理。</w:t>
      </w:r>
    </w:p>
    <w:p>
      <w:pPr>
        <w:pStyle w:val="BodyText"/>
        <w:spacing w:line="408" w:lineRule="auto" w:before="46"/>
        <w:ind w:right="223" w:firstLine="422"/>
        <w:jc w:val="both"/>
      </w:pPr>
      <w:r>
        <w:rPr>
          <w:spacing w:val="-3"/>
        </w:rPr>
        <w:t>周海军先生：副董事长，男，</w:t>
      </w:r>
      <w:r>
        <w:rPr>
          <w:rFonts w:ascii="宋体" w:hAnsi="宋体" w:cs="宋体" w:eastAsia="宋体" w:hint="default"/>
          <w:spacing w:val="-3"/>
        </w:rPr>
        <w:t>51</w:t>
      </w:r>
      <w:r>
        <w:rPr>
          <w:spacing w:val="-3"/>
        </w:rPr>
        <w:t>岁，经济师，中国注册职业经理人，房地产高级职业经理人，中国房</w:t>
      </w:r>
      <w:r>
        <w:rPr>
          <w:w w:val="100"/>
        </w:rPr>
        <w:t> </w:t>
      </w:r>
      <w:r>
        <w:rPr>
          <w:spacing w:val="-3"/>
        </w:rPr>
        <w:t>地产经营注册策划师。南京大学专科毕业，南京大学商学院研究生毕业。曾任昆山综合保税区投资开发有</w:t>
      </w:r>
      <w:r>
        <w:rPr>
          <w:spacing w:val="-17"/>
        </w:rPr>
        <w:t> </w:t>
      </w:r>
      <w:r>
        <w:rPr>
          <w:spacing w:val="-17"/>
        </w:rPr>
      </w:r>
      <w:r>
        <w:rPr>
          <w:spacing w:val="-3"/>
        </w:rPr>
        <w:t>限公司董事长、总经理、法定代表人；现任昆山经济技术开发区资产经营有限公司副总经理、董事；深圳</w:t>
      </w:r>
      <w:r>
        <w:rPr>
          <w:spacing w:val="-17"/>
        </w:rPr>
        <w:t> </w:t>
      </w:r>
      <w:r>
        <w:rPr>
          <w:spacing w:val="-17"/>
        </w:rPr>
      </w:r>
      <w:r>
        <w:rPr>
          <w:spacing w:val="-3"/>
        </w:rPr>
        <w:t>市太光电信股份有限公司副董事长。兼任昆山开发区东城建设开发有限公司执行董事、法定代表人；昆山</w:t>
      </w:r>
      <w:r>
        <w:rPr>
          <w:spacing w:val="-15"/>
        </w:rPr>
        <w:t> </w:t>
      </w:r>
      <w:r>
        <w:rPr>
          <w:spacing w:val="-15"/>
        </w:rPr>
      </w:r>
      <w:r>
        <w:rPr>
          <w:spacing w:val="-3"/>
        </w:rPr>
        <w:t>华东储运中心服务有限公司董事长、法定代表人；昆山龙里柏时装检整有限公司董事；昆山华东国际物流</w:t>
      </w:r>
      <w:r>
        <w:rPr>
          <w:spacing w:val="-14"/>
        </w:rPr>
        <w:t> </w:t>
      </w:r>
      <w:r>
        <w:rPr>
          <w:spacing w:val="-14"/>
        </w:rPr>
      </w:r>
      <w:r>
        <w:rPr/>
        <w:t>服务有限公司董事长、法定代表人；昆山市新城发展建设有限公司董事长、总经理、法定代表人。</w:t>
      </w:r>
    </w:p>
    <w:p>
      <w:pPr>
        <w:pStyle w:val="BodyText"/>
        <w:spacing w:line="408" w:lineRule="auto" w:before="46"/>
        <w:ind w:left="153" w:right="104" w:firstLine="479"/>
        <w:jc w:val="both"/>
      </w:pPr>
      <w:r>
        <w:rPr>
          <w:spacing w:val="-4"/>
        </w:rPr>
        <w:t>舒晓玲女士：董事，女，</w:t>
      </w:r>
      <w:r>
        <w:rPr>
          <w:rFonts w:ascii="宋体" w:hAnsi="宋体" w:cs="宋体" w:eastAsia="宋体" w:hint="default"/>
          <w:spacing w:val="-4"/>
        </w:rPr>
        <w:t>38</w:t>
      </w:r>
      <w:r>
        <w:rPr>
          <w:spacing w:val="-4"/>
        </w:rPr>
        <w:t>岁，会计师，中南财经政法大学本科毕业。获董事会秘书资格证书、上市</w:t>
      </w:r>
      <w:r>
        <w:rPr>
          <w:w w:val="100"/>
        </w:rPr>
        <w:t> </w:t>
      </w:r>
      <w:r>
        <w:rPr>
          <w:spacing w:val="-2"/>
        </w:rPr>
        <w:t>公司高级管理人员培训结业证书、独立董事培训结业证书。曾任麦科特光电股份有限公司董事会证券事务</w:t>
      </w:r>
      <w:r>
        <w:rPr>
          <w:spacing w:val="-42"/>
        </w:rPr>
        <w:t> </w:t>
      </w:r>
      <w:r>
        <w:rPr>
          <w:spacing w:val="-42"/>
        </w:rPr>
      </w:r>
      <w:r>
        <w:rPr>
          <w:spacing w:val="-5"/>
        </w:rPr>
        <w:t>代表；深圳市太光电信股份有限公司证券部经理。现任深圳市太光电信股份有限公司董事、董事会会秘书。</w:t>
      </w:r>
    </w:p>
    <w:p>
      <w:pPr>
        <w:pStyle w:val="BodyText"/>
        <w:spacing w:line="408" w:lineRule="auto" w:before="46"/>
        <w:ind w:left="153" w:right="208" w:firstLine="479"/>
        <w:jc w:val="both"/>
      </w:pPr>
      <w:r>
        <w:rPr>
          <w:spacing w:val="-4"/>
        </w:rPr>
        <w:t>孟向阳先生：独立董事，男，</w:t>
      </w:r>
      <w:r>
        <w:rPr>
          <w:rFonts w:ascii="宋体" w:hAnsi="宋体" w:cs="宋体" w:eastAsia="宋体" w:hint="default"/>
          <w:spacing w:val="-4"/>
        </w:rPr>
        <w:t>45</w:t>
      </w:r>
      <w:r>
        <w:rPr>
          <w:spacing w:val="-4"/>
        </w:rPr>
        <w:t>岁，工程师，中级金融师，具备证券从业资格，中南工业大学本科毕</w:t>
      </w:r>
      <w:r>
        <w:rPr>
          <w:w w:val="100"/>
        </w:rPr>
        <w:t> </w:t>
      </w:r>
      <w:r>
        <w:rPr>
          <w:spacing w:val="-2"/>
        </w:rPr>
        <w:t>业，昆明工学院研究生毕业。曾任五矿证券经纪有限责任公司研究咨询部副总经理；第一创业证券有限责</w:t>
      </w:r>
      <w:r>
        <w:rPr>
          <w:spacing w:val="-42"/>
        </w:rPr>
        <w:t> </w:t>
      </w:r>
      <w:r>
        <w:rPr>
          <w:spacing w:val="-42"/>
        </w:rPr>
      </w:r>
      <w:r>
        <w:rPr>
          <w:spacing w:val="-2"/>
        </w:rPr>
        <w:t>任公司收购兼并部业务总监；第一创业摩根大通证券有限公司投行部总监；第一创业投资管理有限公司业</w:t>
      </w:r>
      <w:r>
        <w:rPr>
          <w:spacing w:val="-42"/>
        </w:rPr>
        <w:t> </w:t>
      </w:r>
      <w:r>
        <w:rPr>
          <w:spacing w:val="-42"/>
        </w:rPr>
      </w:r>
      <w:r>
        <w:rPr/>
        <w:t>务总监；现任深圳中南汇金投资管理有限公司董事、总经理；深圳市太光电信股份有限公司独立董事。</w:t>
      </w:r>
    </w:p>
    <w:p>
      <w:pPr>
        <w:pStyle w:val="BodyText"/>
        <w:spacing w:line="408" w:lineRule="auto" w:before="46"/>
        <w:ind w:left="153" w:right="209" w:firstLine="480"/>
        <w:jc w:val="both"/>
      </w:pPr>
      <w:r>
        <w:rPr/>
        <w:t>全奇先生：独立董事，男，</w:t>
      </w:r>
      <w:r>
        <w:rPr>
          <w:rFonts w:ascii="宋体" w:hAnsi="宋体" w:cs="宋体" w:eastAsia="宋体" w:hint="default"/>
        </w:rPr>
        <w:t>45</w:t>
      </w:r>
      <w:r>
        <w:rPr>
          <w:rFonts w:ascii="宋体" w:hAnsi="宋体" w:cs="宋体" w:eastAsia="宋体" w:hint="default"/>
          <w:spacing w:val="16"/>
        </w:rPr>
        <w:t> </w:t>
      </w:r>
      <w:r>
        <w:rPr/>
        <w:t>岁，会计师，注册会计师，安徽财贸学院大学本科毕业。曾任深圳金</w:t>
      </w:r>
      <w:r>
        <w:rPr>
          <w:w w:val="100"/>
        </w:rPr>
        <w:t> </w:t>
      </w:r>
      <w:r>
        <w:rPr>
          <w:spacing w:val="-2"/>
        </w:rPr>
        <w:t>牛会计师事务所总审计师。现任深圳市吉祥腾达科技有限公司财务总监；深圳市太光电信股份有限公司独</w:t>
      </w:r>
      <w:r>
        <w:rPr>
          <w:spacing w:val="-42"/>
        </w:rPr>
        <w:t> </w:t>
      </w:r>
      <w:r>
        <w:rPr>
          <w:spacing w:val="-42"/>
        </w:rPr>
      </w:r>
      <w:r>
        <w:rPr/>
        <w:t>立董事。</w:t>
      </w:r>
    </w:p>
    <w:p>
      <w:pPr>
        <w:pStyle w:val="BodyText"/>
        <w:spacing w:line="408" w:lineRule="auto" w:before="46"/>
        <w:ind w:left="153" w:right="226" w:firstLine="479"/>
        <w:jc w:val="both"/>
      </w:pPr>
      <w:r>
        <w:rPr>
          <w:spacing w:val="-4"/>
        </w:rPr>
        <w:t>陈卫文女士：独立董事，女，</w:t>
      </w:r>
      <w:r>
        <w:rPr>
          <w:rFonts w:ascii="宋体" w:hAnsi="宋体" w:cs="宋体" w:eastAsia="宋体" w:hint="default"/>
          <w:spacing w:val="-4"/>
        </w:rPr>
        <w:t>45</w:t>
      </w:r>
      <w:r>
        <w:rPr>
          <w:spacing w:val="-4"/>
        </w:rPr>
        <w:t>岁，国防科技大学本科毕业。曾任华夏证券深圳分公司振华路营业部</w:t>
      </w:r>
      <w:r>
        <w:rPr>
          <w:w w:val="100"/>
        </w:rPr>
        <w:t> </w:t>
      </w:r>
      <w:r>
        <w:rPr/>
        <w:t>总经理。现任深圳市捷尔旭科技有限公司董事长；深圳市太光电信股份有限公司独立董事。</w:t>
      </w:r>
    </w:p>
    <w:p>
      <w:pPr>
        <w:pStyle w:val="Heading5"/>
        <w:spacing w:line="240" w:lineRule="auto" w:before="45"/>
        <w:ind w:left="632" w:right="2847"/>
        <w:jc w:val="left"/>
        <w:rPr>
          <w:b w:val="0"/>
          <w:bCs w:val="0"/>
        </w:rPr>
      </w:pPr>
      <w:r>
        <w:rPr/>
        <w:t>（二）监事会成员</w:t>
      </w:r>
      <w:r>
        <w:rPr>
          <w:b w:val="0"/>
          <w:bCs w:val="0"/>
        </w:rPr>
      </w:r>
    </w:p>
    <w:p>
      <w:pPr>
        <w:pStyle w:val="BodyText"/>
        <w:spacing w:line="470" w:lineRule="atLeast"/>
        <w:ind w:right="227" w:firstLine="479"/>
        <w:jc w:val="both"/>
      </w:pPr>
      <w:r>
        <w:rPr>
          <w:spacing w:val="-3"/>
        </w:rPr>
        <w:t>缪伟刚先生：监事会主席，男， </w:t>
      </w:r>
      <w:r>
        <w:rPr>
          <w:rFonts w:ascii="宋体" w:hAnsi="宋体" w:cs="宋体" w:eastAsia="宋体" w:hint="default"/>
          <w:spacing w:val="-3"/>
        </w:rPr>
        <w:t>41</w:t>
      </w:r>
      <w:r>
        <w:rPr>
          <w:spacing w:val="-3"/>
        </w:rPr>
        <w:t>岁，助理经济师</w:t>
      </w:r>
      <w:r>
        <w:rPr>
          <w:spacing w:val="7"/>
        </w:rPr>
        <w:t> </w:t>
      </w:r>
      <w:r>
        <w:rPr>
          <w:spacing w:val="-3"/>
        </w:rPr>
        <w:t>，南京大学本科毕业。曾任昆山开发区招商局部</w:t>
      </w:r>
      <w:r>
        <w:rPr>
          <w:spacing w:val="-3"/>
          <w:w w:val="100"/>
        </w:rPr>
        <w:t> </w:t>
      </w:r>
      <w:r>
        <w:rPr>
          <w:spacing w:val="-3"/>
        </w:rPr>
        <w:t>门经理；现任昆山经济技术开发区资产经营有限公司副总经理；昆山综合保税区投资开发有限公司执行董</w:t>
      </w:r>
    </w:p>
    <w:p>
      <w:pPr>
        <w:spacing w:after="0" w:line="470" w:lineRule="atLeast"/>
        <w:jc w:val="both"/>
        <w:sectPr>
          <w:pgSz w:w="11910" w:h="16840"/>
          <w:pgMar w:header="745" w:footer="1188" w:top="1040" w:bottom="1380" w:left="980" w:right="9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408" w:lineRule="auto"/>
        <w:ind w:right="179"/>
        <w:jc w:val="both"/>
      </w:pPr>
      <w:r>
        <w:rPr>
          <w:spacing w:val="-5"/>
        </w:rPr>
        <w:t>事、总经理、法定代表人；深圳市太光电信股份有限公司监事会主席。兼任昆山开发区公交有限公司董事；</w:t>
      </w:r>
      <w:r>
        <w:rPr>
          <w:spacing w:val="-21"/>
        </w:rPr>
        <w:t> </w:t>
      </w:r>
      <w:r>
        <w:rPr>
          <w:spacing w:val="-21"/>
        </w:rPr>
      </w:r>
      <w:r>
        <w:rPr/>
        <w:t>昆山经济开发区水务有限公司执行董事、总经理、法定代表人；友达光电（昆山）有限公司董事。</w:t>
      </w:r>
    </w:p>
    <w:p>
      <w:pPr>
        <w:pStyle w:val="BodyText"/>
        <w:spacing w:line="408" w:lineRule="auto" w:before="46"/>
        <w:ind w:left="153" w:right="286" w:firstLine="479"/>
        <w:jc w:val="both"/>
      </w:pPr>
      <w:r>
        <w:rPr>
          <w:spacing w:val="-4"/>
        </w:rPr>
        <w:t>徐凌云女士：监事，女，</w:t>
      </w:r>
      <w:r>
        <w:rPr>
          <w:rFonts w:ascii="宋体" w:hAnsi="宋体" w:cs="宋体" w:eastAsia="宋体" w:hint="default"/>
          <w:spacing w:val="-4"/>
        </w:rPr>
        <w:t>43</w:t>
      </w:r>
      <w:r>
        <w:rPr>
          <w:spacing w:val="-4"/>
        </w:rPr>
        <w:t>岁，会计师、经济师，江苏广播电视大学本科毕业。曾任昆山经济技术开</w:t>
      </w:r>
      <w:r>
        <w:rPr>
          <w:w w:val="100"/>
        </w:rPr>
        <w:t> </w:t>
      </w:r>
      <w:r>
        <w:rPr>
          <w:spacing w:val="-3"/>
        </w:rPr>
        <w:t>发区资产经营有限公司财务主管、投资部副经理；现任昆山经济技术开发区资产经营有限公司投融资管理</w:t>
      </w:r>
      <w:r>
        <w:rPr>
          <w:spacing w:val="-13"/>
        </w:rPr>
        <w:t> </w:t>
      </w:r>
      <w:r>
        <w:rPr>
          <w:spacing w:val="-13"/>
        </w:rPr>
      </w:r>
      <w:r>
        <w:rPr>
          <w:spacing w:val="-3"/>
        </w:rPr>
        <w:t>部经理；深圳市太光电信股份有限公司监事。兼任昆山市申昌科技有限公司监事；昆山开发区自来水有限</w:t>
      </w:r>
      <w:r>
        <w:rPr>
          <w:spacing w:val="-17"/>
        </w:rPr>
        <w:t> </w:t>
      </w:r>
      <w:r>
        <w:rPr>
          <w:spacing w:val="-17"/>
        </w:rPr>
      </w:r>
      <w:r>
        <w:rPr>
          <w:spacing w:val="-3"/>
        </w:rPr>
        <w:t>公司监事；昆山市东部自来水管道安装有限公司监事；新世纪光电（昆山）有限公司董事；昆山市中科昆</w:t>
      </w:r>
      <w:r>
        <w:rPr>
          <w:spacing w:val="-19"/>
        </w:rPr>
        <w:t> </w:t>
      </w:r>
      <w:r>
        <w:rPr>
          <w:spacing w:val="-19"/>
        </w:rPr>
      </w:r>
      <w:r>
        <w:rPr>
          <w:spacing w:val="-3"/>
        </w:rPr>
        <w:t>开创业投资有限公司监事；昆山天鑫股权投资管理有限公司副董事长；昆山金融产业园投资开发有限公司</w:t>
      </w:r>
      <w:r>
        <w:rPr>
          <w:spacing w:val="-18"/>
        </w:rPr>
        <w:t> </w:t>
      </w:r>
      <w:r>
        <w:rPr>
          <w:spacing w:val="-18"/>
        </w:rPr>
      </w:r>
      <w:r>
        <w:rPr/>
        <w:t>副总经理；东吴人寿保险股份有限公司董事；昆山开发区建银股权投资管理有限公司董事。</w:t>
      </w:r>
    </w:p>
    <w:p>
      <w:pPr>
        <w:pStyle w:val="BodyText"/>
        <w:spacing w:line="408" w:lineRule="auto" w:before="46"/>
        <w:ind w:left="153" w:right="284" w:firstLine="479"/>
        <w:jc w:val="both"/>
      </w:pPr>
      <w:r>
        <w:rPr>
          <w:spacing w:val="-4"/>
        </w:rPr>
        <w:t>曾昭静女士：职工监事，女，</w:t>
      </w:r>
      <w:r>
        <w:rPr>
          <w:rFonts w:ascii="宋体" w:hAnsi="宋体" w:cs="宋体" w:eastAsia="宋体" w:hint="default"/>
          <w:spacing w:val="-4"/>
        </w:rPr>
        <w:t>28</w:t>
      </w:r>
      <w:r>
        <w:rPr>
          <w:spacing w:val="-4"/>
        </w:rPr>
        <w:t>岁，中央广播电视大学本科毕业。获董事会秘书资格证书、独立董事</w:t>
      </w:r>
      <w:r>
        <w:rPr>
          <w:w w:val="100"/>
        </w:rPr>
        <w:t> </w:t>
      </w:r>
      <w:r>
        <w:rPr>
          <w:spacing w:val="-3"/>
        </w:rPr>
        <w:t>培训结业证书和证券从业资格证书。曾任惠州市纳伟仕集团董事长助理；深圳市太光电信股份有限公司证</w:t>
      </w:r>
      <w:r>
        <w:rPr>
          <w:spacing w:val="-17"/>
        </w:rPr>
        <w:t> </w:t>
      </w:r>
      <w:r>
        <w:rPr>
          <w:spacing w:val="-17"/>
        </w:rPr>
      </w:r>
      <w:r>
        <w:rPr>
          <w:spacing w:val="-3"/>
        </w:rPr>
        <w:t>券部经理助理、内部审计部负责人。现任深圳市太光电信股份有限公司职工监事、证券事务代表、贸易部</w:t>
      </w:r>
      <w:r>
        <w:rPr>
          <w:spacing w:val="-14"/>
        </w:rPr>
        <w:t> </w:t>
      </w:r>
      <w:r>
        <w:rPr>
          <w:spacing w:val="-14"/>
        </w:rPr>
      </w:r>
      <w:r>
        <w:rPr/>
        <w:t>经理。</w:t>
      </w:r>
    </w:p>
    <w:p>
      <w:pPr>
        <w:spacing w:line="408" w:lineRule="auto" w:before="46"/>
        <w:ind w:left="572" w:right="4089" w:hanging="8"/>
        <w:jc w:val="left"/>
        <w:rPr>
          <w:rFonts w:ascii="宋体" w:hAnsi="宋体" w:cs="宋体" w:eastAsia="宋体" w:hint="default"/>
          <w:sz w:val="21"/>
          <w:szCs w:val="21"/>
        </w:rPr>
      </w:pPr>
      <w:r>
        <w:rPr>
          <w:rFonts w:ascii="宋体" w:hAnsi="宋体" w:cs="宋体" w:eastAsia="宋体" w:hint="default"/>
          <w:b/>
          <w:bCs/>
          <w:sz w:val="21"/>
          <w:szCs w:val="21"/>
        </w:rPr>
        <w:t>（三）高级管理人员</w:t>
      </w:r>
      <w:r>
        <w:rPr>
          <w:rFonts w:ascii="宋体" w:hAnsi="宋体" w:cs="宋体" w:eastAsia="宋体" w:hint="default"/>
          <w:b/>
          <w:bCs/>
          <w:spacing w:val="-103"/>
          <w:sz w:val="21"/>
          <w:szCs w:val="21"/>
        </w:rPr>
        <w:t> </w:t>
      </w:r>
      <w:r>
        <w:rPr>
          <w:rFonts w:ascii="宋体" w:hAnsi="宋体" w:cs="宋体" w:eastAsia="宋体" w:hint="default"/>
          <w:spacing w:val="-2"/>
          <w:sz w:val="21"/>
          <w:szCs w:val="21"/>
        </w:rPr>
        <w:t>林伟先生：总经理，简介见董事部分。</w:t>
      </w:r>
    </w:p>
    <w:p>
      <w:pPr>
        <w:pStyle w:val="BodyText"/>
        <w:spacing w:line="408" w:lineRule="auto" w:before="46"/>
        <w:ind w:right="248" w:firstLine="419"/>
        <w:jc w:val="both"/>
      </w:pPr>
      <w:r>
        <w:rPr>
          <w:spacing w:val="-2"/>
        </w:rPr>
        <w:t>朱小雄先生：财务总监，男，</w:t>
      </w:r>
      <w:r>
        <w:rPr>
          <w:rFonts w:ascii="宋体" w:hAnsi="宋体" w:cs="宋体" w:eastAsia="宋体" w:hint="default"/>
          <w:spacing w:val="-2"/>
        </w:rPr>
        <w:t>31</w:t>
      </w:r>
      <w:r>
        <w:rPr>
          <w:spacing w:val="-2"/>
        </w:rPr>
        <w:t>岁，会计师，山东科技大学本科毕业。已参加深交所财务总监培训，</w:t>
      </w:r>
      <w:r>
        <w:rPr>
          <w:spacing w:val="-3"/>
          <w:w w:val="100"/>
        </w:rPr>
        <w:t> </w:t>
      </w:r>
      <w:r>
        <w:rPr>
          <w:spacing w:val="-2"/>
        </w:rPr>
        <w:t>并获取上市公司高级管理人员培训结业证书。曾任昆山经济技术开发区资产经营公司会计；深圳市太光电</w:t>
      </w:r>
      <w:r>
        <w:rPr>
          <w:spacing w:val="-42"/>
        </w:rPr>
        <w:t> </w:t>
      </w:r>
      <w:r>
        <w:rPr>
          <w:spacing w:val="-42"/>
        </w:rPr>
      </w:r>
      <w:r>
        <w:rPr/>
        <w:t>信股份有限公司财务部副经理；现任深圳市太光电信股份有限公司财务总监（代行财务经理职责）。</w:t>
      </w:r>
    </w:p>
    <w:p>
      <w:pPr>
        <w:pStyle w:val="BodyText"/>
        <w:spacing w:line="408" w:lineRule="auto" w:before="46"/>
        <w:ind w:left="573" w:right="0"/>
        <w:jc w:val="left"/>
      </w:pPr>
      <w:r>
        <w:rPr/>
        <w:t>舒晓玲女士：董事会秘书，简介见董事部分。</w:t>
      </w:r>
      <w:r>
        <w:rPr>
          <w:w w:val="100"/>
        </w:rPr>
        <w:t> </w:t>
      </w:r>
      <w:r>
        <w:rPr>
          <w:spacing w:val="-2"/>
        </w:rPr>
        <w:t>顾丽萍女士：内控内审部负责人，女，</w:t>
      </w:r>
      <w:r>
        <w:rPr>
          <w:rFonts w:ascii="宋体" w:hAnsi="宋体" w:cs="宋体" w:eastAsia="宋体" w:hint="default"/>
          <w:spacing w:val="-2"/>
        </w:rPr>
        <w:t>38</w:t>
      </w:r>
      <w:r>
        <w:rPr>
          <w:spacing w:val="-2"/>
        </w:rPr>
        <w:t>岁，会计师、注册会计师，南京财经大学专科毕业，获上市</w:t>
      </w:r>
      <w:r>
        <w:rPr/>
      </w:r>
    </w:p>
    <w:p>
      <w:pPr>
        <w:pStyle w:val="BodyText"/>
        <w:spacing w:line="408" w:lineRule="auto" w:before="46"/>
        <w:ind w:right="268"/>
        <w:jc w:val="both"/>
      </w:pPr>
      <w:r>
        <w:rPr>
          <w:spacing w:val="-2"/>
        </w:rPr>
        <w:t>公司高级管理人员培训结业证书、董事会秘书资格证书和独立董事培训结业证书。曾任大西电子仪器（昆</w:t>
      </w:r>
      <w:r>
        <w:rPr>
          <w:spacing w:val="-43"/>
        </w:rPr>
        <w:t> </w:t>
      </w:r>
      <w:r>
        <w:rPr>
          <w:spacing w:val="-43"/>
        </w:rPr>
      </w:r>
      <w:r>
        <w:rPr>
          <w:spacing w:val="-2"/>
        </w:rPr>
        <w:t>山）有限公司财务部课长；昆山经济技术开发区资产经营有限公司财务主管；现任深圳市太光电信股份有</w:t>
      </w:r>
      <w:r>
        <w:rPr>
          <w:spacing w:val="-47"/>
        </w:rPr>
        <w:t> </w:t>
      </w:r>
      <w:r>
        <w:rPr>
          <w:spacing w:val="-47"/>
        </w:rPr>
      </w:r>
      <w:r>
        <w:rPr/>
        <w:t>限公司内控内审部负责人。</w:t>
      </w:r>
    </w:p>
    <w:p>
      <w:pPr>
        <w:pStyle w:val="BodyText"/>
        <w:spacing w:line="240" w:lineRule="auto" w:before="46"/>
        <w:ind w:right="0"/>
        <w:jc w:val="both"/>
      </w:pPr>
      <w:r>
        <w:rPr/>
        <w:t>在股东单位任职情况</w:t>
      </w:r>
    </w:p>
    <w:p>
      <w:pPr>
        <w:spacing w:line="240" w:lineRule="auto" w:before="10"/>
        <w:rPr>
          <w:rFonts w:ascii="宋体" w:hAnsi="宋体" w:cs="宋体" w:eastAsia="宋体" w:hint="default"/>
          <w:sz w:val="14"/>
          <w:szCs w:val="14"/>
        </w:rPr>
      </w:pPr>
    </w:p>
    <w:p>
      <w:pPr>
        <w:pStyle w:val="BodyText"/>
        <w:spacing w:line="240" w:lineRule="auto"/>
        <w:ind w:right="0"/>
        <w:jc w:val="both"/>
      </w:pPr>
      <w:r>
        <w:rPr/>
        <w:t>√ 适用 □ 不适用</w:t>
      </w:r>
    </w:p>
    <w:p>
      <w:pPr>
        <w:spacing w:line="240" w:lineRule="auto" w:before="11"/>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852"/>
        <w:gridCol w:w="3118"/>
        <w:gridCol w:w="1560"/>
        <w:gridCol w:w="1558"/>
        <w:gridCol w:w="994"/>
        <w:gridCol w:w="1699"/>
      </w:tblGrid>
      <w:tr>
        <w:trPr>
          <w:trHeight w:val="766" w:hRule="exact"/>
        </w:trPr>
        <w:tc>
          <w:tcPr>
            <w:tcW w:w="852" w:type="dxa"/>
            <w:tcBorders>
              <w:top w:val="single" w:sz="12" w:space="0" w:color="000000"/>
              <w:left w:val="single" w:sz="12" w:space="0" w:color="000000"/>
              <w:bottom w:val="single" w:sz="6" w:space="0" w:color="000000"/>
              <w:right w:val="single" w:sz="6" w:space="0" w:color="000000"/>
            </w:tcBorders>
            <w:shd w:val="clear" w:color="auto" w:fill="D4D4D4"/>
          </w:tcPr>
          <w:p>
            <w:pPr>
              <w:pStyle w:val="TableParagraph"/>
              <w:spacing w:line="360" w:lineRule="auto" w:before="49"/>
              <w:ind w:left="230" w:right="59"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3118"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560"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360" w:lineRule="auto" w:before="49"/>
              <w:ind w:left="323" w:right="319"/>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558"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994"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360" w:lineRule="auto" w:before="49"/>
              <w:ind w:left="220" w:right="216"/>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1699" w:type="dxa"/>
            <w:tcBorders>
              <w:top w:val="single" w:sz="12" w:space="0" w:color="000000"/>
              <w:left w:val="single" w:sz="6" w:space="0" w:color="000000"/>
              <w:bottom w:val="single" w:sz="6" w:space="0" w:color="000000"/>
              <w:right w:val="single" w:sz="12" w:space="0" w:color="000000"/>
            </w:tcBorders>
            <w:shd w:val="clear" w:color="auto" w:fill="D4D4D4"/>
          </w:tcPr>
          <w:p>
            <w:pPr>
              <w:pStyle w:val="TableParagraph"/>
              <w:spacing w:line="314" w:lineRule="auto" w:before="70"/>
              <w:ind w:left="482" w:right="23" w:hanging="449"/>
              <w:jc w:val="left"/>
              <w:rPr>
                <w:rFonts w:ascii="宋体" w:hAnsi="宋体" w:cs="宋体" w:eastAsia="宋体" w:hint="default"/>
                <w:sz w:val="18"/>
                <w:szCs w:val="18"/>
              </w:rPr>
            </w:pPr>
            <w:r>
              <w:rPr>
                <w:rFonts w:ascii="宋体" w:hAnsi="宋体" w:cs="宋体" w:eastAsia="宋体" w:hint="default"/>
                <w:sz w:val="18"/>
                <w:szCs w:val="18"/>
              </w:rPr>
              <w:t>在股东单位是否领取 报酬津贴</w:t>
            </w:r>
          </w:p>
        </w:tc>
      </w:tr>
      <w:tr>
        <w:trPr>
          <w:trHeight w:val="761" w:hRule="exact"/>
        </w:trPr>
        <w:tc>
          <w:tcPr>
            <w:tcW w:w="8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宋波</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昆山经济技术开发区资产经营有限公司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51"/>
              <w:ind w:left="592" w:right="410" w:hanging="180"/>
              <w:jc w:val="left"/>
              <w:rPr>
                <w:rFonts w:ascii="宋体" w:hAnsi="宋体" w:cs="宋体" w:eastAsia="宋体" w:hint="default"/>
                <w:sz w:val="18"/>
                <w:szCs w:val="18"/>
              </w:rPr>
            </w:pPr>
            <w:r>
              <w:rPr>
                <w:rFonts w:ascii="宋体" w:hAnsi="宋体" w:cs="宋体" w:eastAsia="宋体" w:hint="default"/>
                <w:sz w:val="18"/>
                <w:szCs w:val="18"/>
              </w:rPr>
              <w:t>副总经理 董事</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74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763" w:hRule="exact"/>
        </w:trPr>
        <w:tc>
          <w:tcPr>
            <w:tcW w:w="85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周海军</w:t>
            </w:r>
          </w:p>
        </w:tc>
        <w:tc>
          <w:tcPr>
            <w:tcW w:w="31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昆山经济技术开发区资产经营有限公司</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357" w:lineRule="auto" w:before="49"/>
              <w:ind w:left="592" w:right="410" w:hanging="180"/>
              <w:jc w:val="left"/>
              <w:rPr>
                <w:rFonts w:ascii="宋体" w:hAnsi="宋体" w:cs="宋体" w:eastAsia="宋体" w:hint="default"/>
                <w:sz w:val="18"/>
                <w:szCs w:val="18"/>
              </w:rPr>
            </w:pPr>
            <w:r>
              <w:rPr>
                <w:rFonts w:ascii="宋体" w:hAnsi="宋体" w:cs="宋体" w:eastAsia="宋体" w:hint="default"/>
                <w:sz w:val="18"/>
                <w:szCs w:val="18"/>
              </w:rPr>
              <w:t>副总经理 董事</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12" w:space="0" w:color="000000"/>
              <w:right w:val="single" w:sz="6" w:space="0" w:color="000000"/>
            </w:tcBorders>
          </w:tcPr>
          <w:p>
            <w:pPr/>
          </w:p>
        </w:tc>
        <w:tc>
          <w:tcPr>
            <w:tcW w:w="169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743"/>
              <w:jc w:val="righ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right"/>
        <w:rPr>
          <w:rFonts w:ascii="宋体" w:hAnsi="宋体" w:cs="宋体" w:eastAsia="宋体" w:hint="default"/>
          <w:sz w:val="18"/>
          <w:szCs w:val="18"/>
        </w:rPr>
        <w:sectPr>
          <w:pgSz w:w="11910" w:h="16840"/>
          <w:pgMar w:header="745" w:footer="1188" w:top="1040" w:bottom="1380" w:left="980" w:right="860"/>
        </w:sectPr>
      </w:pPr>
    </w:p>
    <w:p>
      <w:pPr>
        <w:spacing w:line="240" w:lineRule="auto" w:before="3"/>
        <w:rPr>
          <w:rFonts w:ascii="宋体" w:hAnsi="宋体" w:cs="宋体" w:eastAsia="宋体" w:hint="default"/>
          <w:sz w:val="29"/>
          <w:szCs w:val="29"/>
        </w:rPr>
      </w:pPr>
    </w:p>
    <w:tbl>
      <w:tblPr>
        <w:tblW w:w="0" w:type="auto"/>
        <w:jc w:val="left"/>
        <w:tblInd w:w="658" w:type="dxa"/>
        <w:tblLayout w:type="fixed"/>
        <w:tblCellMar>
          <w:top w:w="0" w:type="dxa"/>
          <w:left w:w="0" w:type="dxa"/>
          <w:bottom w:w="0" w:type="dxa"/>
          <w:right w:w="0" w:type="dxa"/>
        </w:tblCellMar>
        <w:tblLook w:val="01E0"/>
      </w:tblPr>
      <w:tblGrid>
        <w:gridCol w:w="852"/>
        <w:gridCol w:w="3118"/>
        <w:gridCol w:w="1560"/>
        <w:gridCol w:w="1558"/>
        <w:gridCol w:w="994"/>
        <w:gridCol w:w="1699"/>
      </w:tblGrid>
      <w:tr>
        <w:trPr>
          <w:trHeight w:val="478" w:hRule="exact"/>
        </w:trPr>
        <w:tc>
          <w:tcPr>
            <w:tcW w:w="85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缪伟刚</w:t>
            </w:r>
          </w:p>
        </w:tc>
        <w:tc>
          <w:tcPr>
            <w:tcW w:w="31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昆山经济技术开发区资产经营有限公司</w:t>
            </w:r>
          </w:p>
        </w:tc>
        <w:tc>
          <w:tcPr>
            <w:tcW w:w="15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5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4" w:type="dxa"/>
            <w:tcBorders>
              <w:top w:val="single" w:sz="12" w:space="0" w:color="000000"/>
              <w:left w:val="single" w:sz="6" w:space="0" w:color="000000"/>
              <w:bottom w:val="single" w:sz="6" w:space="0" w:color="000000"/>
              <w:right w:val="single" w:sz="6" w:space="0" w:color="000000"/>
            </w:tcBorders>
          </w:tcPr>
          <w:p>
            <w:pPr/>
          </w:p>
        </w:tc>
        <w:tc>
          <w:tcPr>
            <w:tcW w:w="169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80"/>
              <w:ind w:right="74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75" w:hRule="exact"/>
        </w:trPr>
        <w:tc>
          <w:tcPr>
            <w:tcW w:w="85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徐凌云</w:t>
            </w:r>
          </w:p>
        </w:tc>
        <w:tc>
          <w:tcPr>
            <w:tcW w:w="31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昆山经济技术开发区资产经营有限公司</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投融资管理部经理</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12" w:space="0" w:color="000000"/>
              <w:right w:val="single" w:sz="6" w:space="0" w:color="000000"/>
            </w:tcBorders>
          </w:tcPr>
          <w:p>
            <w:pPr/>
          </w:p>
        </w:tc>
        <w:tc>
          <w:tcPr>
            <w:tcW w:w="169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0"/>
              <w:ind w:right="743"/>
              <w:jc w:val="righ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66"/>
        <w:ind w:left="672" w:right="0"/>
        <w:jc w:val="left"/>
      </w:pPr>
      <w:r>
        <w:rPr/>
        <w:t>在其他单位任职情况</w:t>
      </w:r>
    </w:p>
    <w:p>
      <w:pPr>
        <w:spacing w:line="240" w:lineRule="auto" w:before="10"/>
        <w:rPr>
          <w:rFonts w:ascii="宋体" w:hAnsi="宋体" w:cs="宋体" w:eastAsia="宋体" w:hint="default"/>
          <w:sz w:val="14"/>
          <w:szCs w:val="14"/>
        </w:rPr>
      </w:pPr>
    </w:p>
    <w:p>
      <w:pPr>
        <w:pStyle w:val="BodyText"/>
        <w:spacing w:line="240" w:lineRule="auto"/>
        <w:ind w:left="672" w:right="0"/>
        <w:jc w:val="left"/>
      </w:pPr>
      <w:r>
        <w:rPr/>
        <w:t>√ 适用 □ 不适用</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1106"/>
        <w:gridCol w:w="3403"/>
        <w:gridCol w:w="2693"/>
        <w:gridCol w:w="1702"/>
        <w:gridCol w:w="708"/>
        <w:gridCol w:w="1085"/>
      </w:tblGrid>
      <w:tr>
        <w:trPr>
          <w:trHeight w:val="1037" w:hRule="exact"/>
        </w:trPr>
        <w:tc>
          <w:tcPr>
            <w:tcW w:w="1106" w:type="dxa"/>
            <w:tcBorders>
              <w:top w:val="single" w:sz="12"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3"/>
              <w:ind w:right="0"/>
              <w:jc w:val="left"/>
              <w:rPr>
                <w:rFonts w:ascii="宋体" w:hAnsi="宋体" w:cs="宋体" w:eastAsia="宋体" w:hint="default"/>
                <w:sz w:val="14"/>
                <w:szCs w:val="14"/>
              </w:rPr>
            </w:pPr>
          </w:p>
          <w:p>
            <w:pPr>
              <w:pStyle w:val="TableParagraph"/>
              <w:spacing w:line="357" w:lineRule="auto"/>
              <w:ind w:left="360" w:right="182"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3403"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2693"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在其他单位担任的职务</w:t>
            </w:r>
          </w:p>
        </w:tc>
        <w:tc>
          <w:tcPr>
            <w:tcW w:w="1702"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708"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3"/>
              <w:ind w:right="0"/>
              <w:jc w:val="left"/>
              <w:rPr>
                <w:rFonts w:ascii="宋体" w:hAnsi="宋体" w:cs="宋体" w:eastAsia="宋体" w:hint="default"/>
                <w:sz w:val="14"/>
                <w:szCs w:val="14"/>
              </w:rPr>
            </w:pPr>
          </w:p>
          <w:p>
            <w:pPr>
              <w:pStyle w:val="TableParagraph"/>
              <w:spacing w:line="357" w:lineRule="auto"/>
              <w:ind w:left="76" w:right="74"/>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1085" w:type="dxa"/>
            <w:tcBorders>
              <w:top w:val="single" w:sz="12" w:space="0" w:color="000000"/>
              <w:left w:val="single" w:sz="6" w:space="0" w:color="000000"/>
              <w:bottom w:val="single" w:sz="6" w:space="0" w:color="000000"/>
              <w:right w:val="single" w:sz="12" w:space="0" w:color="000000"/>
            </w:tcBorders>
            <w:shd w:val="clear" w:color="auto" w:fill="D4D4D4"/>
          </w:tcPr>
          <w:p>
            <w:pPr>
              <w:pStyle w:val="TableParagraph"/>
              <w:spacing w:line="316" w:lineRule="auto" w:before="49"/>
              <w:ind w:left="83" w:right="77"/>
              <w:jc w:val="center"/>
              <w:rPr>
                <w:rFonts w:ascii="宋体" w:hAnsi="宋体" w:cs="宋体" w:eastAsia="宋体" w:hint="default"/>
                <w:sz w:val="18"/>
                <w:szCs w:val="18"/>
              </w:rPr>
            </w:pPr>
            <w:r>
              <w:rPr>
                <w:rFonts w:ascii="宋体" w:hAnsi="宋体" w:cs="宋体" w:eastAsia="宋体" w:hint="default"/>
                <w:sz w:val="18"/>
                <w:szCs w:val="18"/>
              </w:rPr>
              <w:t>在其他单位 是否领取报 酬津贴</w:t>
            </w:r>
          </w:p>
        </w:tc>
      </w:tr>
      <w:tr>
        <w:trPr>
          <w:trHeight w:val="470" w:hRule="exact"/>
        </w:trPr>
        <w:tc>
          <w:tcPr>
            <w:tcW w:w="11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2"/>
              <w:ind w:right="5"/>
              <w:jc w:val="center"/>
              <w:rPr>
                <w:rFonts w:ascii="宋体" w:hAnsi="宋体" w:cs="宋体" w:eastAsia="宋体" w:hint="default"/>
                <w:sz w:val="18"/>
                <w:szCs w:val="18"/>
              </w:rPr>
            </w:pPr>
            <w:r>
              <w:rPr>
                <w:rFonts w:ascii="宋体" w:hAnsi="宋体" w:cs="宋体" w:eastAsia="宋体" w:hint="default"/>
                <w:sz w:val="18"/>
                <w:szCs w:val="18"/>
              </w:rPr>
              <w:t>孟向阳</w:t>
            </w:r>
          </w:p>
        </w:tc>
        <w:tc>
          <w:tcPr>
            <w:tcW w:w="3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21" w:right="0"/>
              <w:jc w:val="left"/>
              <w:rPr>
                <w:rFonts w:ascii="宋体" w:hAnsi="宋体" w:cs="宋体" w:eastAsia="宋体" w:hint="default"/>
                <w:sz w:val="18"/>
                <w:szCs w:val="18"/>
              </w:rPr>
            </w:pPr>
            <w:r>
              <w:rPr>
                <w:rFonts w:ascii="宋体" w:hAnsi="宋体" w:cs="宋体" w:eastAsia="宋体" w:hint="default"/>
                <w:sz w:val="18"/>
                <w:szCs w:val="18"/>
              </w:rPr>
              <w:t>深圳中南汇金投资管理有限公司</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8"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2"/>
              <w:ind w:left="44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1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全奇</w:t>
            </w:r>
          </w:p>
        </w:tc>
        <w:tc>
          <w:tcPr>
            <w:tcW w:w="3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深圳市吉祥腾达科技有限公司</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8"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44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0" w:hRule="exact"/>
        </w:trPr>
        <w:tc>
          <w:tcPr>
            <w:tcW w:w="11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陈卫文</w:t>
            </w:r>
          </w:p>
        </w:tc>
        <w:tc>
          <w:tcPr>
            <w:tcW w:w="3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深圳市捷尔旭科技有限公司</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8"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44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11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宋波</w:t>
            </w:r>
          </w:p>
        </w:tc>
        <w:tc>
          <w:tcPr>
            <w:tcW w:w="3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昆山开发区国投控股有限公司</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执行董事、总经理、法定代表人</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8"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44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8" w:hRule="exact"/>
        </w:trPr>
        <w:tc>
          <w:tcPr>
            <w:tcW w:w="11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宋波</w:t>
            </w:r>
          </w:p>
        </w:tc>
        <w:tc>
          <w:tcPr>
            <w:tcW w:w="3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昆山市申昌科技有限公司</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执行董事、总经理、法定代表人</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8"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44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0" w:hRule="exact"/>
        </w:trPr>
        <w:tc>
          <w:tcPr>
            <w:tcW w:w="11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2"/>
              <w:ind w:right="2"/>
              <w:jc w:val="center"/>
              <w:rPr>
                <w:rFonts w:ascii="宋体" w:hAnsi="宋体" w:cs="宋体" w:eastAsia="宋体" w:hint="default"/>
                <w:sz w:val="18"/>
                <w:szCs w:val="18"/>
              </w:rPr>
            </w:pPr>
            <w:r>
              <w:rPr>
                <w:rFonts w:ascii="宋体" w:hAnsi="宋体" w:cs="宋体" w:eastAsia="宋体" w:hint="default"/>
                <w:sz w:val="18"/>
                <w:szCs w:val="18"/>
              </w:rPr>
              <w:t>宋波</w:t>
            </w:r>
          </w:p>
        </w:tc>
        <w:tc>
          <w:tcPr>
            <w:tcW w:w="3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21" w:right="0"/>
              <w:jc w:val="left"/>
              <w:rPr>
                <w:rFonts w:ascii="宋体" w:hAnsi="宋体" w:cs="宋体" w:eastAsia="宋体" w:hint="default"/>
                <w:sz w:val="18"/>
                <w:szCs w:val="18"/>
              </w:rPr>
            </w:pPr>
            <w:r>
              <w:rPr>
                <w:rFonts w:ascii="宋体" w:hAnsi="宋体" w:cs="宋体" w:eastAsia="宋体" w:hint="default"/>
                <w:sz w:val="18"/>
                <w:szCs w:val="18"/>
              </w:rPr>
              <w:t>昆山龙腾光电有限公司</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8"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2"/>
              <w:ind w:left="44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8" w:hRule="exact"/>
        </w:trPr>
        <w:tc>
          <w:tcPr>
            <w:tcW w:w="11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宋波</w:t>
            </w:r>
          </w:p>
        </w:tc>
        <w:tc>
          <w:tcPr>
            <w:tcW w:w="3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昆山昆开国际会展中心有限公司</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执行董事、法定代表人</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8"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44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0" w:hRule="exact"/>
        </w:trPr>
        <w:tc>
          <w:tcPr>
            <w:tcW w:w="11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宋波</w:t>
            </w:r>
          </w:p>
        </w:tc>
        <w:tc>
          <w:tcPr>
            <w:tcW w:w="3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昆山尤尼康工业技术有限公司</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8"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44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8" w:hRule="exact"/>
        </w:trPr>
        <w:tc>
          <w:tcPr>
            <w:tcW w:w="11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宋波</w:t>
            </w:r>
          </w:p>
        </w:tc>
        <w:tc>
          <w:tcPr>
            <w:tcW w:w="3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江苏大上海国际商务中心开发有限公司</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8"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44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0" w:hRule="exact"/>
        </w:trPr>
        <w:tc>
          <w:tcPr>
            <w:tcW w:w="11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宋波</w:t>
            </w:r>
          </w:p>
        </w:tc>
        <w:tc>
          <w:tcPr>
            <w:tcW w:w="3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昆山市中科昆开创业投资有限公司</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8"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44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8" w:hRule="exact"/>
        </w:trPr>
        <w:tc>
          <w:tcPr>
            <w:tcW w:w="11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宋波</w:t>
            </w:r>
          </w:p>
        </w:tc>
        <w:tc>
          <w:tcPr>
            <w:tcW w:w="3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昆山开发区公交有限公司</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8"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44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1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宋波</w:t>
            </w:r>
          </w:p>
        </w:tc>
        <w:tc>
          <w:tcPr>
            <w:tcW w:w="340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21" w:right="11"/>
              <w:jc w:val="left"/>
              <w:rPr>
                <w:rFonts w:ascii="宋体" w:hAnsi="宋体" w:cs="宋体" w:eastAsia="宋体" w:hint="default"/>
                <w:sz w:val="18"/>
                <w:szCs w:val="18"/>
              </w:rPr>
            </w:pPr>
            <w:r>
              <w:rPr>
                <w:rFonts w:ascii="宋体" w:hAnsi="宋体" w:cs="宋体" w:eastAsia="宋体" w:hint="default"/>
                <w:spacing w:val="6"/>
                <w:sz w:val="18"/>
                <w:szCs w:val="18"/>
              </w:rPr>
              <w:t>昆山工研院新型平板显示技术中心有限公</w:t>
            </w:r>
            <w:r>
              <w:rPr>
                <w:rFonts w:ascii="宋体" w:hAnsi="宋体" w:cs="宋体" w:eastAsia="宋体" w:hint="default"/>
                <w:spacing w:val="7"/>
                <w:sz w:val="18"/>
                <w:szCs w:val="18"/>
              </w:rPr>
              <w:t> </w:t>
            </w:r>
            <w:r>
              <w:rPr>
                <w:rFonts w:ascii="宋体" w:hAnsi="宋体" w:cs="宋体" w:eastAsia="宋体" w:hint="default"/>
                <w:sz w:val="18"/>
                <w:szCs w:val="18"/>
              </w:rPr>
              <w:t>司</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8"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4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8" w:hRule="exact"/>
        </w:trPr>
        <w:tc>
          <w:tcPr>
            <w:tcW w:w="11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宋波</w:t>
            </w:r>
          </w:p>
        </w:tc>
        <w:tc>
          <w:tcPr>
            <w:tcW w:w="3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昆山经济技术开发区工业发展有限公司</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8"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44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8" w:hRule="exact"/>
        </w:trPr>
        <w:tc>
          <w:tcPr>
            <w:tcW w:w="11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宋波</w:t>
            </w:r>
          </w:p>
        </w:tc>
        <w:tc>
          <w:tcPr>
            <w:tcW w:w="3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新世纪光电（昆山）有限公司</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董事长、法定代表人</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8"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44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0" w:hRule="exact"/>
        </w:trPr>
        <w:tc>
          <w:tcPr>
            <w:tcW w:w="11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2"/>
              <w:ind w:right="5"/>
              <w:jc w:val="center"/>
              <w:rPr>
                <w:rFonts w:ascii="宋体" w:hAnsi="宋体" w:cs="宋体" w:eastAsia="宋体" w:hint="default"/>
                <w:sz w:val="18"/>
                <w:szCs w:val="18"/>
              </w:rPr>
            </w:pPr>
            <w:r>
              <w:rPr>
                <w:rFonts w:ascii="宋体" w:hAnsi="宋体" w:cs="宋体" w:eastAsia="宋体" w:hint="default"/>
                <w:sz w:val="18"/>
                <w:szCs w:val="18"/>
              </w:rPr>
              <w:t>周海军</w:t>
            </w:r>
          </w:p>
        </w:tc>
        <w:tc>
          <w:tcPr>
            <w:tcW w:w="3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21" w:right="0"/>
              <w:jc w:val="left"/>
              <w:rPr>
                <w:rFonts w:ascii="宋体" w:hAnsi="宋体" w:cs="宋体" w:eastAsia="宋体" w:hint="default"/>
                <w:sz w:val="18"/>
                <w:szCs w:val="18"/>
              </w:rPr>
            </w:pPr>
            <w:r>
              <w:rPr>
                <w:rFonts w:ascii="宋体" w:hAnsi="宋体" w:cs="宋体" w:eastAsia="宋体" w:hint="default"/>
                <w:sz w:val="18"/>
                <w:szCs w:val="18"/>
              </w:rPr>
              <w:t>昆山开发区东城建设开发有限公司</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执行董事、法定代表人</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8"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2"/>
              <w:ind w:left="44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8" w:hRule="exact"/>
        </w:trPr>
        <w:tc>
          <w:tcPr>
            <w:tcW w:w="11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周海军</w:t>
            </w:r>
          </w:p>
        </w:tc>
        <w:tc>
          <w:tcPr>
            <w:tcW w:w="3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昆山华东储运中心服务有限公司</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董事长、法定代表人</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2003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8"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44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0" w:hRule="exact"/>
        </w:trPr>
        <w:tc>
          <w:tcPr>
            <w:tcW w:w="11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周海军</w:t>
            </w:r>
          </w:p>
        </w:tc>
        <w:tc>
          <w:tcPr>
            <w:tcW w:w="3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昆山龙里柏时装检整有限公司</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2002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8"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44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8" w:hRule="exact"/>
        </w:trPr>
        <w:tc>
          <w:tcPr>
            <w:tcW w:w="11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周海军</w:t>
            </w:r>
          </w:p>
        </w:tc>
        <w:tc>
          <w:tcPr>
            <w:tcW w:w="3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昆山华东国际物流服务有限公司</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董事长、法定代表人</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2003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8"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44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8" w:hRule="exact"/>
        </w:trPr>
        <w:tc>
          <w:tcPr>
            <w:tcW w:w="11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周海军</w:t>
            </w:r>
          </w:p>
        </w:tc>
        <w:tc>
          <w:tcPr>
            <w:tcW w:w="3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昆山市新城发展建设有限公司</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董事长、总经理、法定代表人</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8"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44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0" w:hRule="exact"/>
        </w:trPr>
        <w:tc>
          <w:tcPr>
            <w:tcW w:w="11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2"/>
              <w:ind w:right="5"/>
              <w:jc w:val="center"/>
              <w:rPr>
                <w:rFonts w:ascii="宋体" w:hAnsi="宋体" w:cs="宋体" w:eastAsia="宋体" w:hint="default"/>
                <w:sz w:val="18"/>
                <w:szCs w:val="18"/>
              </w:rPr>
            </w:pPr>
            <w:r>
              <w:rPr>
                <w:rFonts w:ascii="宋体" w:hAnsi="宋体" w:cs="宋体" w:eastAsia="宋体" w:hint="default"/>
                <w:sz w:val="18"/>
                <w:szCs w:val="18"/>
              </w:rPr>
              <w:t>缪伟刚</w:t>
            </w:r>
          </w:p>
        </w:tc>
        <w:tc>
          <w:tcPr>
            <w:tcW w:w="3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21" w:right="0"/>
              <w:jc w:val="left"/>
              <w:rPr>
                <w:rFonts w:ascii="宋体" w:hAnsi="宋体" w:cs="宋体" w:eastAsia="宋体" w:hint="default"/>
                <w:sz w:val="18"/>
                <w:szCs w:val="18"/>
              </w:rPr>
            </w:pPr>
            <w:r>
              <w:rPr>
                <w:rFonts w:ascii="宋体" w:hAnsi="宋体" w:cs="宋体" w:eastAsia="宋体" w:hint="default"/>
                <w:sz w:val="18"/>
                <w:szCs w:val="18"/>
              </w:rPr>
              <w:t>昆山开发区公交有限公司</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8"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2"/>
              <w:ind w:left="44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8" w:hRule="exact"/>
        </w:trPr>
        <w:tc>
          <w:tcPr>
            <w:tcW w:w="11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缪伟刚</w:t>
            </w:r>
          </w:p>
        </w:tc>
        <w:tc>
          <w:tcPr>
            <w:tcW w:w="3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昆山经济开发区水务有限公司</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执行董事、总经理、法定代表人</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8"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44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5" w:hRule="exact"/>
        </w:trPr>
        <w:tc>
          <w:tcPr>
            <w:tcW w:w="110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缪伟刚</w:t>
            </w:r>
          </w:p>
        </w:tc>
        <w:tc>
          <w:tcPr>
            <w:tcW w:w="34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友达光电（昆山）有限公司</w:t>
            </w:r>
          </w:p>
        </w:tc>
        <w:tc>
          <w:tcPr>
            <w:tcW w:w="26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8" w:type="dxa"/>
            <w:tcBorders>
              <w:top w:val="single" w:sz="6" w:space="0" w:color="000000"/>
              <w:left w:val="single" w:sz="6" w:space="0" w:color="000000"/>
              <w:bottom w:val="single" w:sz="12" w:space="0" w:color="000000"/>
              <w:right w:val="single" w:sz="6" w:space="0" w:color="000000"/>
            </w:tcBorders>
          </w:tcPr>
          <w:p>
            <w:pPr/>
          </w:p>
        </w:tc>
        <w:tc>
          <w:tcPr>
            <w:tcW w:w="108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0"/>
              <w:ind w:left="44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1188" w:top="1040" w:bottom="1380" w:left="460" w:right="480"/>
        </w:sectPr>
      </w:pPr>
    </w:p>
    <w:p>
      <w:pPr>
        <w:spacing w:line="240" w:lineRule="auto" w:before="3"/>
        <w:rPr>
          <w:rFonts w:ascii="宋体" w:hAnsi="宋体" w:cs="宋体" w:eastAsia="宋体" w:hint="default"/>
          <w:sz w:val="29"/>
          <w:szCs w:val="29"/>
        </w:rPr>
      </w:pPr>
    </w:p>
    <w:tbl>
      <w:tblPr>
        <w:tblW w:w="0" w:type="auto"/>
        <w:jc w:val="left"/>
        <w:tblInd w:w="118" w:type="dxa"/>
        <w:tblLayout w:type="fixed"/>
        <w:tblCellMar>
          <w:top w:w="0" w:type="dxa"/>
          <w:left w:w="0" w:type="dxa"/>
          <w:bottom w:w="0" w:type="dxa"/>
          <w:right w:w="0" w:type="dxa"/>
        </w:tblCellMar>
        <w:tblLook w:val="01E0"/>
      </w:tblPr>
      <w:tblGrid>
        <w:gridCol w:w="1106"/>
        <w:gridCol w:w="3403"/>
        <w:gridCol w:w="2693"/>
        <w:gridCol w:w="1702"/>
        <w:gridCol w:w="708"/>
        <w:gridCol w:w="1085"/>
      </w:tblGrid>
      <w:tr>
        <w:trPr>
          <w:trHeight w:val="478" w:hRule="exact"/>
        </w:trPr>
        <w:tc>
          <w:tcPr>
            <w:tcW w:w="110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80"/>
              <w:ind w:right="275"/>
              <w:jc w:val="right"/>
              <w:rPr>
                <w:rFonts w:ascii="宋体" w:hAnsi="宋体" w:cs="宋体" w:eastAsia="宋体" w:hint="default"/>
                <w:sz w:val="18"/>
                <w:szCs w:val="18"/>
              </w:rPr>
            </w:pPr>
            <w:r>
              <w:rPr>
                <w:rFonts w:ascii="宋体" w:hAnsi="宋体" w:cs="宋体" w:eastAsia="宋体" w:hint="default"/>
                <w:sz w:val="18"/>
                <w:szCs w:val="18"/>
              </w:rPr>
              <w:t>缪伟刚</w:t>
            </w:r>
          </w:p>
        </w:tc>
        <w:tc>
          <w:tcPr>
            <w:tcW w:w="340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昆山综合保税区投资开发有限公司</w:t>
            </w:r>
          </w:p>
        </w:tc>
        <w:tc>
          <w:tcPr>
            <w:tcW w:w="269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执行董事、总经理、法定代表人</w:t>
            </w:r>
          </w:p>
        </w:tc>
        <w:tc>
          <w:tcPr>
            <w:tcW w:w="17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8" w:type="dxa"/>
            <w:tcBorders>
              <w:top w:val="single" w:sz="12" w:space="0" w:color="000000"/>
              <w:left w:val="single" w:sz="6" w:space="0" w:color="000000"/>
              <w:bottom w:val="single" w:sz="6" w:space="0" w:color="000000"/>
              <w:right w:val="single" w:sz="6" w:space="0" w:color="000000"/>
            </w:tcBorders>
          </w:tcPr>
          <w:p>
            <w:pPr/>
          </w:p>
        </w:tc>
        <w:tc>
          <w:tcPr>
            <w:tcW w:w="108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80"/>
              <w:ind w:left="44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8" w:hRule="exact"/>
        </w:trPr>
        <w:tc>
          <w:tcPr>
            <w:tcW w:w="11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275"/>
              <w:jc w:val="right"/>
              <w:rPr>
                <w:rFonts w:ascii="宋体" w:hAnsi="宋体" w:cs="宋体" w:eastAsia="宋体" w:hint="default"/>
                <w:sz w:val="18"/>
                <w:szCs w:val="18"/>
              </w:rPr>
            </w:pPr>
            <w:r>
              <w:rPr>
                <w:rFonts w:ascii="宋体" w:hAnsi="宋体" w:cs="宋体" w:eastAsia="宋体" w:hint="default"/>
                <w:sz w:val="18"/>
                <w:szCs w:val="18"/>
              </w:rPr>
              <w:t>徐凌云</w:t>
            </w:r>
          </w:p>
        </w:tc>
        <w:tc>
          <w:tcPr>
            <w:tcW w:w="3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昆山市申昌科技有限公司</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8"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44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8" w:hRule="exact"/>
        </w:trPr>
        <w:tc>
          <w:tcPr>
            <w:tcW w:w="11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275"/>
              <w:jc w:val="right"/>
              <w:rPr>
                <w:rFonts w:ascii="宋体" w:hAnsi="宋体" w:cs="宋体" w:eastAsia="宋体" w:hint="default"/>
                <w:sz w:val="18"/>
                <w:szCs w:val="18"/>
              </w:rPr>
            </w:pPr>
            <w:r>
              <w:rPr>
                <w:rFonts w:ascii="宋体" w:hAnsi="宋体" w:cs="宋体" w:eastAsia="宋体" w:hint="default"/>
                <w:sz w:val="18"/>
                <w:szCs w:val="18"/>
              </w:rPr>
              <w:t>徐凌云</w:t>
            </w:r>
          </w:p>
        </w:tc>
        <w:tc>
          <w:tcPr>
            <w:tcW w:w="3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昆山开发区自来水有限公司</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8"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44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0" w:hRule="exact"/>
        </w:trPr>
        <w:tc>
          <w:tcPr>
            <w:tcW w:w="11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2"/>
              <w:ind w:right="275"/>
              <w:jc w:val="right"/>
              <w:rPr>
                <w:rFonts w:ascii="宋体" w:hAnsi="宋体" w:cs="宋体" w:eastAsia="宋体" w:hint="default"/>
                <w:sz w:val="18"/>
                <w:szCs w:val="18"/>
              </w:rPr>
            </w:pPr>
            <w:r>
              <w:rPr>
                <w:rFonts w:ascii="宋体" w:hAnsi="宋体" w:cs="宋体" w:eastAsia="宋体" w:hint="default"/>
                <w:sz w:val="18"/>
                <w:szCs w:val="18"/>
              </w:rPr>
              <w:t>徐凌云</w:t>
            </w:r>
          </w:p>
        </w:tc>
        <w:tc>
          <w:tcPr>
            <w:tcW w:w="3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21" w:right="0"/>
              <w:jc w:val="left"/>
              <w:rPr>
                <w:rFonts w:ascii="宋体" w:hAnsi="宋体" w:cs="宋体" w:eastAsia="宋体" w:hint="default"/>
                <w:sz w:val="18"/>
                <w:szCs w:val="18"/>
              </w:rPr>
            </w:pPr>
            <w:r>
              <w:rPr>
                <w:rFonts w:ascii="宋体" w:hAnsi="宋体" w:cs="宋体" w:eastAsia="宋体" w:hint="default"/>
                <w:sz w:val="18"/>
                <w:szCs w:val="18"/>
              </w:rPr>
              <w:t>昆山市东部自来水管道安装有限公司</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8"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2"/>
              <w:ind w:left="44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8" w:hRule="exact"/>
        </w:trPr>
        <w:tc>
          <w:tcPr>
            <w:tcW w:w="11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275"/>
              <w:jc w:val="right"/>
              <w:rPr>
                <w:rFonts w:ascii="宋体" w:hAnsi="宋体" w:cs="宋体" w:eastAsia="宋体" w:hint="default"/>
                <w:sz w:val="18"/>
                <w:szCs w:val="18"/>
              </w:rPr>
            </w:pPr>
            <w:r>
              <w:rPr>
                <w:rFonts w:ascii="宋体" w:hAnsi="宋体" w:cs="宋体" w:eastAsia="宋体" w:hint="default"/>
                <w:sz w:val="18"/>
                <w:szCs w:val="18"/>
              </w:rPr>
              <w:t>徐凌云</w:t>
            </w:r>
          </w:p>
        </w:tc>
        <w:tc>
          <w:tcPr>
            <w:tcW w:w="3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新世纪光电（昆山）有限公司</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8"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44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0" w:hRule="exact"/>
        </w:trPr>
        <w:tc>
          <w:tcPr>
            <w:tcW w:w="11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275"/>
              <w:jc w:val="right"/>
              <w:rPr>
                <w:rFonts w:ascii="宋体" w:hAnsi="宋体" w:cs="宋体" w:eastAsia="宋体" w:hint="default"/>
                <w:sz w:val="18"/>
                <w:szCs w:val="18"/>
              </w:rPr>
            </w:pPr>
            <w:r>
              <w:rPr>
                <w:rFonts w:ascii="宋体" w:hAnsi="宋体" w:cs="宋体" w:eastAsia="宋体" w:hint="default"/>
                <w:sz w:val="18"/>
                <w:szCs w:val="18"/>
              </w:rPr>
              <w:t>徐凌云</w:t>
            </w:r>
          </w:p>
        </w:tc>
        <w:tc>
          <w:tcPr>
            <w:tcW w:w="3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昆山市中科昆开创业投资有限公司</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8"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44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8" w:hRule="exact"/>
        </w:trPr>
        <w:tc>
          <w:tcPr>
            <w:tcW w:w="11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275"/>
              <w:jc w:val="right"/>
              <w:rPr>
                <w:rFonts w:ascii="宋体" w:hAnsi="宋体" w:cs="宋体" w:eastAsia="宋体" w:hint="default"/>
                <w:sz w:val="18"/>
                <w:szCs w:val="18"/>
              </w:rPr>
            </w:pPr>
            <w:r>
              <w:rPr>
                <w:rFonts w:ascii="宋体" w:hAnsi="宋体" w:cs="宋体" w:eastAsia="宋体" w:hint="default"/>
                <w:sz w:val="18"/>
                <w:szCs w:val="18"/>
              </w:rPr>
              <w:t>徐凌云</w:t>
            </w:r>
          </w:p>
        </w:tc>
        <w:tc>
          <w:tcPr>
            <w:tcW w:w="3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昆山天鑫股权投资管理有限公司</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8"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44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0" w:hRule="exact"/>
        </w:trPr>
        <w:tc>
          <w:tcPr>
            <w:tcW w:w="11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275"/>
              <w:jc w:val="right"/>
              <w:rPr>
                <w:rFonts w:ascii="宋体" w:hAnsi="宋体" w:cs="宋体" w:eastAsia="宋体" w:hint="default"/>
                <w:sz w:val="18"/>
                <w:szCs w:val="18"/>
              </w:rPr>
            </w:pPr>
            <w:r>
              <w:rPr>
                <w:rFonts w:ascii="宋体" w:hAnsi="宋体" w:cs="宋体" w:eastAsia="宋体" w:hint="default"/>
                <w:sz w:val="18"/>
                <w:szCs w:val="18"/>
              </w:rPr>
              <w:t>徐凌云</w:t>
            </w:r>
          </w:p>
        </w:tc>
        <w:tc>
          <w:tcPr>
            <w:tcW w:w="3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昆山金融产业园投资开发有限公司</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8"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44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8" w:hRule="exact"/>
        </w:trPr>
        <w:tc>
          <w:tcPr>
            <w:tcW w:w="11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275"/>
              <w:jc w:val="right"/>
              <w:rPr>
                <w:rFonts w:ascii="宋体" w:hAnsi="宋体" w:cs="宋体" w:eastAsia="宋体" w:hint="default"/>
                <w:sz w:val="18"/>
                <w:szCs w:val="18"/>
              </w:rPr>
            </w:pPr>
            <w:r>
              <w:rPr>
                <w:rFonts w:ascii="宋体" w:hAnsi="宋体" w:cs="宋体" w:eastAsia="宋体" w:hint="default"/>
                <w:sz w:val="18"/>
                <w:szCs w:val="18"/>
              </w:rPr>
              <w:t>徐凌云</w:t>
            </w:r>
          </w:p>
        </w:tc>
        <w:tc>
          <w:tcPr>
            <w:tcW w:w="3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东吴人寿保险股份有限公司</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8"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44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8" w:hRule="exact"/>
        </w:trPr>
        <w:tc>
          <w:tcPr>
            <w:tcW w:w="11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275"/>
              <w:jc w:val="right"/>
              <w:rPr>
                <w:rFonts w:ascii="宋体" w:hAnsi="宋体" w:cs="宋体" w:eastAsia="宋体" w:hint="default"/>
                <w:sz w:val="18"/>
                <w:szCs w:val="18"/>
              </w:rPr>
            </w:pPr>
            <w:r>
              <w:rPr>
                <w:rFonts w:ascii="宋体" w:hAnsi="宋体" w:cs="宋体" w:eastAsia="宋体" w:hint="default"/>
                <w:sz w:val="18"/>
                <w:szCs w:val="18"/>
              </w:rPr>
              <w:t>徐凌云</w:t>
            </w:r>
          </w:p>
        </w:tc>
        <w:tc>
          <w:tcPr>
            <w:tcW w:w="3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昆山开发区建银股权投资管理有限公司</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8"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44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39" w:hRule="exact"/>
        </w:trPr>
        <w:tc>
          <w:tcPr>
            <w:tcW w:w="1106" w:type="dxa"/>
            <w:tcBorders>
              <w:top w:val="single" w:sz="6" w:space="0" w:color="000000"/>
              <w:left w:val="single" w:sz="12" w:space="0" w:color="000000"/>
              <w:bottom w:val="single" w:sz="12" w:space="0" w:color="000000"/>
              <w:right w:val="single" w:sz="6" w:space="0" w:color="000000"/>
            </w:tcBorders>
            <w:shd w:val="clear" w:color="auto" w:fill="D4D4D4"/>
          </w:tcPr>
          <w:p>
            <w:pPr>
              <w:pStyle w:val="TableParagraph"/>
              <w:spacing w:line="316" w:lineRule="auto" w:before="51"/>
              <w:ind w:left="88" w:right="95"/>
              <w:jc w:val="center"/>
              <w:rPr>
                <w:rFonts w:ascii="宋体" w:hAnsi="宋体" w:cs="宋体" w:eastAsia="宋体" w:hint="default"/>
                <w:sz w:val="18"/>
                <w:szCs w:val="18"/>
              </w:rPr>
            </w:pPr>
            <w:r>
              <w:rPr>
                <w:rFonts w:ascii="宋体" w:hAnsi="宋体" w:cs="宋体" w:eastAsia="宋体" w:hint="default"/>
                <w:sz w:val="18"/>
                <w:szCs w:val="18"/>
              </w:rPr>
              <w:t>在其他单位 任职情况的 说明</w:t>
            </w:r>
          </w:p>
        </w:tc>
        <w:tc>
          <w:tcPr>
            <w:tcW w:w="9590" w:type="dxa"/>
            <w:gridSpan w:val="5"/>
            <w:tcBorders>
              <w:top w:val="single" w:sz="6" w:space="0" w:color="000000"/>
              <w:left w:val="single" w:sz="9" w:space="0" w:color="D4D4D4"/>
              <w:bottom w:val="single" w:sz="12" w:space="0" w:color="000000"/>
              <w:right w:val="single" w:sz="1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2"/>
        <w:spacing w:line="240" w:lineRule="auto" w:before="26"/>
        <w:ind w:left="672" w:right="0"/>
        <w:jc w:val="left"/>
        <w:rPr>
          <w:rFonts w:ascii="黑体" w:hAnsi="黑体" w:cs="黑体" w:eastAsia="黑体" w:hint="default"/>
          <w:b w:val="0"/>
          <w:bCs w:val="0"/>
        </w:rPr>
      </w:pPr>
      <w:bookmarkStart w:name="三、董事、监事、高级管理人员报酬情况" w:id="92"/>
      <w:bookmarkEnd w:id="92"/>
      <w:r>
        <w:rPr>
          <w:b w:val="0"/>
          <w:bCs w:val="0"/>
        </w:rPr>
      </w:r>
      <w:r>
        <w:rPr>
          <w:rFonts w:ascii="黑体" w:hAnsi="黑体" w:cs="黑体" w:eastAsia="黑体" w:hint="default"/>
        </w:rPr>
        <w:t>三、董事、监事、高级管理人员报酬情况</w:t>
      </w:r>
      <w:r>
        <w:rPr>
          <w:rFonts w:ascii="黑体" w:hAnsi="黑体" w:cs="黑体" w:eastAsia="黑体" w:hint="default"/>
          <w:b w:val="0"/>
          <w:bCs w:val="0"/>
        </w:rPr>
      </w:r>
    </w:p>
    <w:p>
      <w:pPr>
        <w:spacing w:line="240" w:lineRule="auto" w:before="10"/>
        <w:rPr>
          <w:rFonts w:ascii="黑体" w:hAnsi="黑体" w:cs="黑体" w:eastAsia="黑体" w:hint="default"/>
          <w:b/>
          <w:bCs/>
          <w:sz w:val="30"/>
          <w:szCs w:val="30"/>
        </w:rPr>
      </w:pPr>
    </w:p>
    <w:p>
      <w:pPr>
        <w:pStyle w:val="Heading5"/>
        <w:spacing w:line="240" w:lineRule="auto"/>
        <w:ind w:left="672" w:right="0"/>
        <w:jc w:val="left"/>
        <w:rPr>
          <w:b w:val="0"/>
          <w:bCs w:val="0"/>
        </w:rPr>
      </w:pPr>
      <w:r>
        <w:rPr/>
        <w:t>董事、监事、高级管理人员报酬的决策程序、确定依据、实际支付情况</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left="672" w:right="546" w:firstLine="480"/>
        <w:jc w:val="both"/>
      </w:pPr>
      <w:r>
        <w:rPr>
          <w:rFonts w:ascii="宋体" w:hAnsi="宋体" w:cs="宋体" w:eastAsia="宋体" w:hint="default"/>
        </w:rPr>
        <w:t>1</w:t>
      </w:r>
      <w:r>
        <w:rPr/>
        <w:t>、董事、监事、高级管理人员津贴（薪酬）根据岗位责任，参考公司业绩、行业水平综合确定：在</w:t>
      </w:r>
      <w:r>
        <w:rPr>
          <w:w w:val="100"/>
        </w:rPr>
        <w:t> </w:t>
      </w:r>
      <w:r>
        <w:rPr/>
        <w:t>公司担任具体管理职务的董事、监事、高级管理人员依据其在公司的任职岗位领取相应薪酬</w:t>
      </w:r>
      <w:r>
        <w:rPr>
          <w:rFonts w:ascii="宋体" w:hAnsi="宋体" w:cs="宋体" w:eastAsia="宋体" w:hint="default"/>
        </w:rPr>
        <w:t>,</w:t>
      </w:r>
      <w:r>
        <w:rPr>
          <w:rFonts w:ascii="宋体" w:hAnsi="宋体" w:cs="宋体" w:eastAsia="宋体" w:hint="default"/>
          <w:spacing w:val="-14"/>
        </w:rPr>
        <w:t> </w:t>
      </w:r>
      <w:r>
        <w:rPr/>
        <w:t>并经董事会</w:t>
      </w:r>
      <w:r>
        <w:rPr>
          <w:w w:val="100"/>
        </w:rPr>
        <w:t> </w:t>
      </w:r>
      <w:r>
        <w:rPr>
          <w:spacing w:val="-2"/>
        </w:rPr>
        <w:t>薪酬与考核委员会考评；不在公司担任具体管理职务的董事、监事，不在本公司领取薪酬；独立董事依据</w:t>
      </w:r>
      <w:r>
        <w:rPr>
          <w:spacing w:val="-47"/>
        </w:rPr>
        <w:t> </w:t>
      </w:r>
      <w:r>
        <w:rPr>
          <w:spacing w:val="-47"/>
        </w:rPr>
      </w:r>
      <w:r>
        <w:rPr>
          <w:spacing w:val="-4"/>
        </w:rPr>
        <w:t>公司</w:t>
      </w:r>
      <w:r>
        <w:rPr>
          <w:rFonts w:ascii="宋体" w:hAnsi="宋体" w:cs="宋体" w:eastAsia="宋体" w:hint="default"/>
          <w:spacing w:val="-4"/>
        </w:rPr>
        <w:t>2008</w:t>
      </w:r>
      <w:r>
        <w:rPr>
          <w:spacing w:val="-4"/>
        </w:rPr>
        <w:t>年度第三次临时股东大会审议通过《关于独立董事津贴的议案》中的相关规定领取独立董事津贴。</w:t>
      </w:r>
      <w:r>
        <w:rPr/>
      </w:r>
    </w:p>
    <w:p>
      <w:pPr>
        <w:pStyle w:val="BodyText"/>
        <w:spacing w:line="408" w:lineRule="auto" w:before="46"/>
        <w:ind w:left="672" w:right="541" w:firstLine="480"/>
        <w:jc w:val="both"/>
      </w:pPr>
      <w:r>
        <w:rPr>
          <w:rFonts w:ascii="宋体" w:hAnsi="宋体" w:cs="宋体" w:eastAsia="宋体" w:hint="default"/>
          <w:spacing w:val="-4"/>
        </w:rPr>
        <w:t>2</w:t>
      </w:r>
      <w:r>
        <w:rPr>
          <w:spacing w:val="-4"/>
        </w:rPr>
        <w:t>、公司严格按照董事、监事、高级管理人员津贴（薪酬）的决策程序与确定依据支付津贴（薪酬），</w:t>
      </w:r>
      <w:r>
        <w:rPr>
          <w:w w:val="100"/>
        </w:rPr>
        <w:t> </w:t>
      </w:r>
      <w:r>
        <w:rPr/>
        <w:t>实际支付情况详见下表。</w:t>
      </w:r>
    </w:p>
    <w:p>
      <w:pPr>
        <w:pStyle w:val="Heading5"/>
        <w:spacing w:line="240" w:lineRule="auto" w:before="46"/>
        <w:ind w:left="672" w:right="0"/>
        <w:jc w:val="left"/>
        <w:rPr>
          <w:b w:val="0"/>
          <w:bCs w:val="0"/>
        </w:rPr>
      </w:pPr>
      <w:r>
        <w:rPr/>
        <w:t>公司报告期内董事、监事和高级管理人员报酬情况</w:t>
      </w:r>
      <w:r>
        <w:rPr>
          <w:b w:val="0"/>
          <w:bCs w:val="0"/>
        </w:rPr>
      </w:r>
    </w:p>
    <w:p>
      <w:pPr>
        <w:spacing w:before="178"/>
        <w:ind w:left="0" w:right="138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658" w:type="dxa"/>
        <w:tblLayout w:type="fixed"/>
        <w:tblCellMar>
          <w:top w:w="0" w:type="dxa"/>
          <w:left w:w="0" w:type="dxa"/>
          <w:bottom w:w="0" w:type="dxa"/>
          <w:right w:w="0" w:type="dxa"/>
        </w:tblCellMar>
        <w:tblLook w:val="01E0"/>
      </w:tblPr>
      <w:tblGrid>
        <w:gridCol w:w="1198"/>
        <w:gridCol w:w="1195"/>
        <w:gridCol w:w="1195"/>
        <w:gridCol w:w="1195"/>
        <w:gridCol w:w="1198"/>
        <w:gridCol w:w="1195"/>
        <w:gridCol w:w="1195"/>
        <w:gridCol w:w="1198"/>
      </w:tblGrid>
      <w:tr>
        <w:trPr>
          <w:trHeight w:val="725" w:hRule="exact"/>
        </w:trPr>
        <w:tc>
          <w:tcPr>
            <w:tcW w:w="1198"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5"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5"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52" w:right="50"/>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316" w:lineRule="auto" w:before="51"/>
              <w:ind w:left="232" w:right="43"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66" w:hRule="exact"/>
        </w:trPr>
        <w:tc>
          <w:tcPr>
            <w:tcW w:w="119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11"/>
              <w:jc w:val="center"/>
              <w:rPr>
                <w:rFonts w:ascii="宋体" w:hAnsi="宋体" w:cs="宋体" w:eastAsia="宋体" w:hint="default"/>
                <w:sz w:val="18"/>
                <w:szCs w:val="18"/>
              </w:rPr>
            </w:pPr>
            <w:r>
              <w:rPr>
                <w:rFonts w:ascii="宋体" w:hAnsi="宋体" w:cs="宋体" w:eastAsia="宋体" w:hint="default"/>
                <w:sz w:val="18"/>
                <w:szCs w:val="18"/>
              </w:rPr>
              <w:t>林伟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sz w:val="18"/>
              </w:rPr>
              <w:t>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sz w:val="18"/>
              </w:rPr>
              <w:t>53.42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0</w:t>
            </w:r>
          </w:p>
        </w:tc>
        <w:tc>
          <w:tcPr>
            <w:tcW w:w="11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9" w:right="0"/>
              <w:jc w:val="center"/>
              <w:rPr>
                <w:rFonts w:ascii="宋体" w:hAnsi="宋体" w:cs="宋体" w:eastAsia="宋体" w:hint="default"/>
                <w:sz w:val="18"/>
                <w:szCs w:val="18"/>
              </w:rPr>
            </w:pPr>
            <w:r>
              <w:rPr>
                <w:rFonts w:ascii="宋体"/>
                <w:sz w:val="18"/>
              </w:rPr>
              <w:t>53.42</w:t>
            </w:r>
          </w:p>
        </w:tc>
      </w:tr>
      <w:tr>
        <w:trPr>
          <w:trHeight w:val="713" w:hRule="exact"/>
        </w:trPr>
        <w:tc>
          <w:tcPr>
            <w:tcW w:w="119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舒晓玲</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董事、董事会 秘书</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25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11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sz w:val="18"/>
              </w:rPr>
              <w:t>25</w:t>
            </w:r>
          </w:p>
        </w:tc>
      </w:tr>
      <w:tr>
        <w:trPr>
          <w:trHeight w:val="473" w:hRule="exact"/>
        </w:trPr>
        <w:tc>
          <w:tcPr>
            <w:tcW w:w="119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孟向阳</w:t>
            </w:r>
          </w:p>
        </w:tc>
        <w:tc>
          <w:tcPr>
            <w:tcW w:w="11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sz w:val="18"/>
              </w:rPr>
              <w:t>45</w:t>
            </w:r>
          </w:p>
        </w:tc>
        <w:tc>
          <w:tcPr>
            <w:tcW w:w="11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4</w:t>
            </w:r>
          </w:p>
        </w:tc>
        <w:tc>
          <w:tcPr>
            <w:tcW w:w="11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0</w:t>
            </w:r>
          </w:p>
        </w:tc>
        <w:tc>
          <w:tcPr>
            <w:tcW w:w="119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left="5" w:right="0"/>
              <w:jc w:val="center"/>
              <w:rPr>
                <w:rFonts w:ascii="宋体" w:hAnsi="宋体" w:cs="宋体" w:eastAsia="宋体" w:hint="default"/>
                <w:sz w:val="18"/>
                <w:szCs w:val="18"/>
              </w:rPr>
            </w:pPr>
            <w:r>
              <w:rPr>
                <w:rFonts w:ascii="宋体"/>
                <w:sz w:val="18"/>
              </w:rPr>
              <w:t>4</w:t>
            </w:r>
          </w:p>
        </w:tc>
      </w:tr>
    </w:tbl>
    <w:p>
      <w:pPr>
        <w:spacing w:after="0" w:line="240" w:lineRule="auto"/>
        <w:jc w:val="center"/>
        <w:rPr>
          <w:rFonts w:ascii="宋体" w:hAnsi="宋体" w:cs="宋体" w:eastAsia="宋体" w:hint="default"/>
          <w:sz w:val="18"/>
          <w:szCs w:val="18"/>
        </w:rPr>
        <w:sectPr>
          <w:pgSz w:w="11910" w:h="16840"/>
          <w:pgMar w:header="745" w:footer="1188" w:top="1040" w:bottom="1380" w:left="460" w:right="480"/>
        </w:sectPr>
      </w:pPr>
    </w:p>
    <w:p>
      <w:pPr>
        <w:spacing w:line="240" w:lineRule="auto" w:before="3"/>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1198"/>
        <w:gridCol w:w="1195"/>
        <w:gridCol w:w="1195"/>
        <w:gridCol w:w="1195"/>
        <w:gridCol w:w="1198"/>
        <w:gridCol w:w="1195"/>
        <w:gridCol w:w="1195"/>
        <w:gridCol w:w="1198"/>
      </w:tblGrid>
      <w:tr>
        <w:trPr>
          <w:trHeight w:val="475" w:hRule="exact"/>
        </w:trPr>
        <w:tc>
          <w:tcPr>
            <w:tcW w:w="1198"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80"/>
              <w:ind w:right="11"/>
              <w:jc w:val="center"/>
              <w:rPr>
                <w:rFonts w:ascii="宋体" w:hAnsi="宋体" w:cs="宋体" w:eastAsia="宋体" w:hint="default"/>
                <w:sz w:val="18"/>
                <w:szCs w:val="18"/>
              </w:rPr>
            </w:pPr>
            <w:r>
              <w:rPr>
                <w:rFonts w:ascii="宋体" w:hAnsi="宋体" w:cs="宋体" w:eastAsia="宋体" w:hint="default"/>
                <w:sz w:val="18"/>
                <w:szCs w:val="18"/>
              </w:rPr>
              <w:t>全奇</w:t>
            </w:r>
          </w:p>
        </w:tc>
        <w:tc>
          <w:tcPr>
            <w:tcW w:w="119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sz w:val="18"/>
              </w:rPr>
              <w:t>45</w:t>
            </w:r>
          </w:p>
        </w:tc>
        <w:tc>
          <w:tcPr>
            <w:tcW w:w="11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4</w:t>
            </w:r>
          </w:p>
        </w:tc>
        <w:tc>
          <w:tcPr>
            <w:tcW w:w="119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0</w:t>
            </w:r>
          </w:p>
        </w:tc>
        <w:tc>
          <w:tcPr>
            <w:tcW w:w="1198"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80"/>
              <w:ind w:left="5" w:right="0"/>
              <w:jc w:val="center"/>
              <w:rPr>
                <w:rFonts w:ascii="宋体" w:hAnsi="宋体" w:cs="宋体" w:eastAsia="宋体" w:hint="default"/>
                <w:sz w:val="18"/>
                <w:szCs w:val="18"/>
              </w:rPr>
            </w:pPr>
            <w:r>
              <w:rPr>
                <w:rFonts w:ascii="宋体"/>
                <w:sz w:val="18"/>
              </w:rPr>
              <w:t>4</w:t>
            </w:r>
          </w:p>
        </w:tc>
      </w:tr>
      <w:tr>
        <w:trPr>
          <w:trHeight w:val="463" w:hRule="exact"/>
        </w:trPr>
        <w:tc>
          <w:tcPr>
            <w:tcW w:w="119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陈卫文</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sz w:val="18"/>
              </w:rPr>
              <w:t>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0</w:t>
            </w:r>
          </w:p>
        </w:tc>
        <w:tc>
          <w:tcPr>
            <w:tcW w:w="11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5" w:right="0"/>
              <w:jc w:val="center"/>
              <w:rPr>
                <w:rFonts w:ascii="宋体" w:hAnsi="宋体" w:cs="宋体" w:eastAsia="宋体" w:hint="default"/>
                <w:sz w:val="18"/>
                <w:szCs w:val="18"/>
              </w:rPr>
            </w:pPr>
            <w:r>
              <w:rPr>
                <w:rFonts w:ascii="宋体"/>
                <w:sz w:val="18"/>
              </w:rPr>
              <w:t>4</w:t>
            </w:r>
          </w:p>
        </w:tc>
      </w:tr>
      <w:tr>
        <w:trPr>
          <w:trHeight w:val="463" w:hRule="exact"/>
        </w:trPr>
        <w:tc>
          <w:tcPr>
            <w:tcW w:w="119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曾昭静</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sz w:val="18"/>
              </w:rPr>
              <w:t>28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62"/>
              <w:jc w:val="right"/>
              <w:rPr>
                <w:rFonts w:ascii="宋体" w:hAnsi="宋体" w:cs="宋体" w:eastAsia="宋体" w:hint="default"/>
                <w:sz w:val="18"/>
                <w:szCs w:val="18"/>
              </w:rPr>
            </w:pPr>
            <w:r>
              <w:rPr>
                <w:rFonts w:ascii="宋体"/>
                <w:sz w:val="18"/>
              </w:rPr>
              <w:t>11.05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0</w:t>
            </w:r>
          </w:p>
        </w:tc>
        <w:tc>
          <w:tcPr>
            <w:tcW w:w="11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355"/>
              <w:jc w:val="right"/>
              <w:rPr>
                <w:rFonts w:ascii="宋体" w:hAnsi="宋体" w:cs="宋体" w:eastAsia="宋体" w:hint="default"/>
                <w:sz w:val="18"/>
                <w:szCs w:val="18"/>
              </w:rPr>
            </w:pPr>
            <w:r>
              <w:rPr>
                <w:rFonts w:ascii="宋体"/>
                <w:sz w:val="18"/>
              </w:rPr>
              <w:t>11.05</w:t>
            </w:r>
          </w:p>
        </w:tc>
      </w:tr>
      <w:tr>
        <w:trPr>
          <w:trHeight w:val="715" w:hRule="exact"/>
        </w:trPr>
        <w:tc>
          <w:tcPr>
            <w:tcW w:w="119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顾丽萍</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内控内审部负 责人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09"/>
              <w:jc w:val="right"/>
              <w:rPr>
                <w:rFonts w:ascii="宋体" w:hAnsi="宋体" w:cs="宋体" w:eastAsia="宋体" w:hint="default"/>
                <w:sz w:val="18"/>
                <w:szCs w:val="18"/>
              </w:rPr>
            </w:pPr>
            <w:r>
              <w:rPr>
                <w:rFonts w:ascii="宋体"/>
                <w:sz w:val="18"/>
              </w:rPr>
              <w:t>15.1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11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02"/>
              <w:jc w:val="right"/>
              <w:rPr>
                <w:rFonts w:ascii="宋体" w:hAnsi="宋体" w:cs="宋体" w:eastAsia="宋体" w:hint="default"/>
                <w:sz w:val="18"/>
                <w:szCs w:val="18"/>
              </w:rPr>
            </w:pPr>
            <w:r>
              <w:rPr>
                <w:rFonts w:ascii="宋体"/>
                <w:sz w:val="18"/>
              </w:rPr>
              <w:t>15.1</w:t>
            </w:r>
          </w:p>
        </w:tc>
      </w:tr>
      <w:tr>
        <w:trPr>
          <w:trHeight w:val="463" w:hRule="exact"/>
        </w:trPr>
        <w:tc>
          <w:tcPr>
            <w:tcW w:w="119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朱小雄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sz w:val="18"/>
              </w:rPr>
              <w:t>31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62"/>
              <w:jc w:val="right"/>
              <w:rPr>
                <w:rFonts w:ascii="宋体" w:hAnsi="宋体" w:cs="宋体" w:eastAsia="宋体" w:hint="default"/>
                <w:sz w:val="18"/>
                <w:szCs w:val="18"/>
              </w:rPr>
            </w:pPr>
            <w:r>
              <w:rPr>
                <w:rFonts w:ascii="宋体"/>
                <w:sz w:val="18"/>
              </w:rPr>
              <w:t>13.37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0</w:t>
            </w:r>
          </w:p>
        </w:tc>
        <w:tc>
          <w:tcPr>
            <w:tcW w:w="11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355"/>
              <w:jc w:val="right"/>
              <w:rPr>
                <w:rFonts w:ascii="宋体" w:hAnsi="宋体" w:cs="宋体" w:eastAsia="宋体" w:hint="default"/>
                <w:sz w:val="18"/>
                <w:szCs w:val="18"/>
              </w:rPr>
            </w:pPr>
            <w:r>
              <w:rPr>
                <w:rFonts w:ascii="宋体"/>
                <w:sz w:val="18"/>
              </w:rPr>
              <w:t>13.37</w:t>
            </w:r>
          </w:p>
        </w:tc>
      </w:tr>
      <w:tr>
        <w:trPr>
          <w:trHeight w:val="480" w:hRule="exact"/>
        </w:trPr>
        <w:tc>
          <w:tcPr>
            <w:tcW w:w="1198" w:type="dxa"/>
            <w:tcBorders>
              <w:top w:val="single" w:sz="4" w:space="0" w:color="000000"/>
              <w:left w:val="single" w:sz="12" w:space="0" w:color="000000"/>
              <w:bottom w:val="single" w:sz="17" w:space="0" w:color="D4D4D4"/>
              <w:right w:val="single" w:sz="4"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陈雪萍</w:t>
            </w:r>
          </w:p>
        </w:tc>
        <w:tc>
          <w:tcPr>
            <w:tcW w:w="1195" w:type="dxa"/>
            <w:tcBorders>
              <w:top w:val="single" w:sz="4" w:space="0" w:color="000000"/>
              <w:left w:val="single" w:sz="4" w:space="0" w:color="000000"/>
              <w:bottom w:val="single" w:sz="17" w:space="0" w:color="D4D4D4"/>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195" w:type="dxa"/>
            <w:tcBorders>
              <w:top w:val="single" w:sz="4" w:space="0" w:color="000000"/>
              <w:left w:val="single" w:sz="4" w:space="0" w:color="000000"/>
              <w:bottom w:val="single" w:sz="17" w:space="0" w:color="D4D4D4"/>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17" w:space="0" w:color="D4D4D4"/>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sz w:val="18"/>
              </w:rPr>
              <w:t>37</w:t>
            </w:r>
          </w:p>
        </w:tc>
        <w:tc>
          <w:tcPr>
            <w:tcW w:w="1198" w:type="dxa"/>
            <w:tcBorders>
              <w:top w:val="single" w:sz="4" w:space="0" w:color="000000"/>
              <w:left w:val="single" w:sz="4" w:space="0" w:color="000000"/>
              <w:bottom w:val="single" w:sz="17" w:space="0" w:color="D4D4D4"/>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10"/>
              <w:jc w:val="right"/>
              <w:rPr>
                <w:rFonts w:ascii="宋体" w:hAnsi="宋体" w:cs="宋体" w:eastAsia="宋体" w:hint="default"/>
                <w:sz w:val="18"/>
                <w:szCs w:val="18"/>
              </w:rPr>
            </w:pPr>
            <w:r>
              <w:rPr>
                <w:rFonts w:ascii="宋体"/>
                <w:spacing w:val="-1"/>
                <w:sz w:val="18"/>
              </w:rPr>
              <w:t>9.58</w:t>
            </w:r>
            <w:r>
              <w:rPr>
                <w:rFonts w:ascii="宋体"/>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0</w:t>
            </w:r>
          </w:p>
        </w:tc>
        <w:tc>
          <w:tcPr>
            <w:tcW w:w="11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403"/>
              <w:jc w:val="right"/>
              <w:rPr>
                <w:rFonts w:ascii="宋体" w:hAnsi="宋体" w:cs="宋体" w:eastAsia="宋体" w:hint="default"/>
                <w:sz w:val="18"/>
                <w:szCs w:val="18"/>
              </w:rPr>
            </w:pPr>
            <w:r>
              <w:rPr>
                <w:rFonts w:ascii="宋体"/>
                <w:spacing w:val="-1"/>
                <w:sz w:val="18"/>
              </w:rPr>
              <w:t>9.58</w:t>
            </w:r>
            <w:r>
              <w:rPr>
                <w:rFonts w:ascii="宋体"/>
                <w:sz w:val="18"/>
              </w:rPr>
            </w:r>
          </w:p>
        </w:tc>
      </w:tr>
      <w:tr>
        <w:trPr>
          <w:trHeight w:val="456" w:hRule="exact"/>
        </w:trPr>
        <w:tc>
          <w:tcPr>
            <w:tcW w:w="1198"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65"/>
              <w:ind w:right="11"/>
              <w:jc w:val="center"/>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65"/>
              <w:ind w:left="4" w:right="0"/>
              <w:jc w:val="center"/>
              <w:rPr>
                <w:rFonts w:ascii="宋体" w:hAnsi="宋体" w:cs="宋体" w:eastAsia="宋体" w:hint="default"/>
                <w:sz w:val="18"/>
                <w:szCs w:val="18"/>
              </w:rPr>
            </w:pPr>
            <w:r>
              <w:rPr>
                <w:rFonts w:ascii="宋体"/>
                <w:sz w:val="18"/>
              </w:rPr>
              <w:t>--</w:t>
            </w:r>
          </w:p>
        </w:tc>
        <w:tc>
          <w:tcPr>
            <w:tcW w:w="1195"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65"/>
              <w:ind w:left="4" w:right="0"/>
              <w:jc w:val="center"/>
              <w:rPr>
                <w:rFonts w:ascii="宋体" w:hAnsi="宋体" w:cs="宋体" w:eastAsia="宋体" w:hint="default"/>
                <w:sz w:val="18"/>
                <w:szCs w:val="18"/>
              </w:rPr>
            </w:pPr>
            <w:r>
              <w:rPr>
                <w:rFonts w:ascii="宋体"/>
                <w:sz w:val="18"/>
              </w:rPr>
              <w:t>--</w:t>
            </w:r>
          </w:p>
        </w:tc>
        <w:tc>
          <w:tcPr>
            <w:tcW w:w="1195"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65"/>
              <w:ind w:left="4" w:right="0"/>
              <w:jc w:val="center"/>
              <w:rPr>
                <w:rFonts w:ascii="宋体" w:hAnsi="宋体" w:cs="宋体" w:eastAsia="宋体" w:hint="default"/>
                <w:sz w:val="18"/>
                <w:szCs w:val="18"/>
              </w:rPr>
            </w:pPr>
            <w:r>
              <w:rPr>
                <w:rFonts w:ascii="宋体"/>
                <w:sz w:val="18"/>
              </w:rPr>
              <w:t>--</w:t>
            </w:r>
          </w:p>
        </w:tc>
        <w:tc>
          <w:tcPr>
            <w:tcW w:w="1198"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65"/>
              <w:ind w:left="2" w:right="0"/>
              <w:jc w:val="center"/>
              <w:rPr>
                <w:rFonts w:ascii="宋体" w:hAnsi="宋体" w:cs="宋体" w:eastAsia="宋体" w:hint="default"/>
                <w:sz w:val="18"/>
                <w:szCs w:val="18"/>
              </w:rPr>
            </w:pPr>
            <w:r>
              <w:rPr>
                <w:rFonts w:ascii="宋体"/>
                <w:sz w:val="18"/>
              </w:rPr>
              <w:t>--</w:t>
            </w:r>
          </w:p>
        </w:tc>
        <w:tc>
          <w:tcPr>
            <w:tcW w:w="11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318"/>
              <w:jc w:val="right"/>
              <w:rPr>
                <w:rFonts w:ascii="宋体" w:hAnsi="宋体" w:cs="宋体" w:eastAsia="宋体" w:hint="default"/>
                <w:sz w:val="18"/>
                <w:szCs w:val="18"/>
              </w:rPr>
            </w:pPr>
            <w:r>
              <w:rPr>
                <w:rFonts w:ascii="宋体"/>
                <w:spacing w:val="-1"/>
                <w:sz w:val="18"/>
              </w:rPr>
              <w:t>139.52</w:t>
            </w:r>
          </w:p>
        </w:tc>
        <w:tc>
          <w:tcPr>
            <w:tcW w:w="11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sz w:val="18"/>
              </w:rPr>
              <w:t>0</w:t>
            </w:r>
          </w:p>
        </w:tc>
        <w:tc>
          <w:tcPr>
            <w:tcW w:w="119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5"/>
              <w:ind w:right="312"/>
              <w:jc w:val="right"/>
              <w:rPr>
                <w:rFonts w:ascii="宋体" w:hAnsi="宋体" w:cs="宋体" w:eastAsia="宋体" w:hint="default"/>
                <w:sz w:val="18"/>
                <w:szCs w:val="18"/>
              </w:rPr>
            </w:pPr>
            <w:r>
              <w:rPr>
                <w:rFonts w:ascii="宋体"/>
                <w:spacing w:val="-1"/>
                <w:sz w:val="18"/>
              </w:rPr>
              <w:t>139.52</w:t>
            </w:r>
          </w:p>
        </w:tc>
      </w:tr>
    </w:tbl>
    <w:p>
      <w:pPr>
        <w:pStyle w:val="BodyText"/>
        <w:spacing w:line="240" w:lineRule="auto" w:before="66"/>
        <w:ind w:right="0"/>
        <w:jc w:val="left"/>
      </w:pPr>
      <w:r>
        <w:rPr/>
        <w:t>公司董事、监事、高级管理人员报告期内被授予的股权激励情况</w:t>
      </w:r>
    </w:p>
    <w:p>
      <w:pPr>
        <w:spacing w:line="240" w:lineRule="auto" w:before="10"/>
        <w:rPr>
          <w:rFonts w:ascii="宋体" w:hAnsi="宋体" w:cs="宋体" w:eastAsia="宋体" w:hint="default"/>
          <w:sz w:val="14"/>
          <w:szCs w:val="14"/>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9"/>
          <w:szCs w:val="29"/>
        </w:rPr>
      </w:pPr>
    </w:p>
    <w:p>
      <w:pPr>
        <w:pStyle w:val="Heading2"/>
        <w:spacing w:line="240" w:lineRule="auto"/>
        <w:ind w:right="0"/>
        <w:jc w:val="left"/>
        <w:rPr>
          <w:rFonts w:ascii="黑体" w:hAnsi="黑体" w:cs="黑体" w:eastAsia="黑体" w:hint="default"/>
          <w:b w:val="0"/>
          <w:bCs w:val="0"/>
        </w:rPr>
      </w:pPr>
      <w:bookmarkStart w:name="四、公司董事、监事、高级管理人员离职和解聘情况" w:id="93"/>
      <w:bookmarkEnd w:id="93"/>
      <w:r>
        <w:rPr>
          <w:b w:val="0"/>
          <w:bCs w:val="0"/>
        </w:rPr>
      </w:r>
      <w:r>
        <w:rPr>
          <w:rFonts w:ascii="黑体" w:hAnsi="黑体" w:cs="黑体" w:eastAsia="黑体" w:hint="default"/>
        </w:rPr>
        <w:t>四、公司董事、监事、高级管理人员离职和解聘情况</w:t>
      </w:r>
      <w:r>
        <w:rPr>
          <w:rFonts w:ascii="黑体" w:hAnsi="黑体" w:cs="黑体" w:eastAsia="黑体" w:hint="default"/>
          <w:b w:val="0"/>
          <w:bCs w:val="0"/>
        </w:rPr>
      </w:r>
    </w:p>
    <w:p>
      <w:pPr>
        <w:spacing w:line="240" w:lineRule="auto" w:before="11"/>
        <w:rPr>
          <w:rFonts w:ascii="黑体" w:hAnsi="黑体" w:cs="黑体" w:eastAsia="黑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994"/>
        <w:gridCol w:w="1274"/>
        <w:gridCol w:w="994"/>
        <w:gridCol w:w="1702"/>
        <w:gridCol w:w="4603"/>
      </w:tblGrid>
      <w:tr>
        <w:trPr>
          <w:trHeight w:val="478" w:hRule="exact"/>
        </w:trPr>
        <w:tc>
          <w:tcPr>
            <w:tcW w:w="994" w:type="dxa"/>
            <w:tcBorders>
              <w:top w:val="single" w:sz="12"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姓名</w:t>
            </w:r>
          </w:p>
        </w:tc>
        <w:tc>
          <w:tcPr>
            <w:tcW w:w="1274"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994"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0"/>
              <w:ind w:left="309"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702"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603" w:type="dxa"/>
            <w:tcBorders>
              <w:top w:val="single" w:sz="12" w:space="0" w:color="000000"/>
              <w:left w:val="single" w:sz="6" w:space="0" w:color="000000"/>
              <w:bottom w:val="single" w:sz="6" w:space="0" w:color="000000"/>
              <w:right w:val="single" w:sz="12" w:space="0" w:color="000000"/>
            </w:tcBorders>
            <w:shd w:val="clear" w:color="auto" w:fill="D4D4D4"/>
          </w:tcPr>
          <w:p>
            <w:pPr>
              <w:pStyle w:val="TableParagraph"/>
              <w:spacing w:line="240" w:lineRule="auto" w:before="80"/>
              <w:ind w:left="7"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68"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陈雪萍</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309"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46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因工作变动离职。</w:t>
            </w:r>
          </w:p>
        </w:tc>
      </w:tr>
      <w:tr>
        <w:trPr>
          <w:trHeight w:val="1037" w:hRule="exact"/>
        </w:trPr>
        <w:tc>
          <w:tcPr>
            <w:tcW w:w="99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125"/>
              <w:ind w:right="7"/>
              <w:jc w:val="center"/>
              <w:rPr>
                <w:rFonts w:ascii="宋体" w:hAnsi="宋体" w:cs="宋体" w:eastAsia="宋体" w:hint="default"/>
                <w:sz w:val="18"/>
                <w:szCs w:val="18"/>
              </w:rPr>
            </w:pPr>
            <w:r>
              <w:rPr>
                <w:rFonts w:ascii="宋体" w:hAnsi="宋体" w:cs="宋体" w:eastAsia="宋体" w:hint="default"/>
                <w:sz w:val="18"/>
                <w:szCs w:val="18"/>
              </w:rPr>
              <w:t>朱小雄</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125"/>
              <w:ind w:left="309"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4603" w:type="dxa"/>
            <w:tcBorders>
              <w:top w:val="single" w:sz="6" w:space="0" w:color="000000"/>
              <w:left w:val="single" w:sz="6" w:space="0" w:color="000000"/>
              <w:bottom w:val="single" w:sz="12" w:space="0" w:color="000000"/>
              <w:right w:val="single" w:sz="12" w:space="0" w:color="000000"/>
            </w:tcBorders>
          </w:tcPr>
          <w:p>
            <w:pPr>
              <w:pStyle w:val="TableParagraph"/>
              <w:spacing w:line="316" w:lineRule="auto" w:before="49"/>
              <w:ind w:left="21" w:right="7"/>
              <w:jc w:val="both"/>
              <w:rPr>
                <w:rFonts w:ascii="宋体" w:hAnsi="宋体" w:cs="宋体" w:eastAsia="宋体" w:hint="default"/>
                <w:sz w:val="18"/>
                <w:szCs w:val="18"/>
              </w:rPr>
            </w:pPr>
            <w:r>
              <w:rPr>
                <w:rFonts w:ascii="宋体" w:hAnsi="宋体" w:cs="宋体" w:eastAsia="宋体" w:hint="default"/>
                <w:sz w:val="18"/>
                <w:szCs w:val="18"/>
              </w:rPr>
              <w:t>经第五届董事会</w:t>
            </w:r>
            <w:r>
              <w:rPr>
                <w:rFonts w:ascii="宋体" w:hAnsi="宋体" w:cs="宋体" w:eastAsia="宋体" w:hint="default"/>
                <w:spacing w:val="-44"/>
                <w:sz w:val="18"/>
                <w:szCs w:val="18"/>
              </w:rPr>
              <w:t> </w:t>
            </w: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pacing w:val="-3"/>
                <w:sz w:val="18"/>
                <w:szCs w:val="18"/>
              </w:rPr>
              <w:t>年第五次临时会议审议批准，公司董</w:t>
            </w:r>
            <w:r>
              <w:rPr>
                <w:rFonts w:ascii="宋体" w:hAnsi="宋体" w:cs="宋体" w:eastAsia="宋体" w:hint="default"/>
                <w:sz w:val="18"/>
                <w:szCs w:val="18"/>
              </w:rPr>
              <w:t> 事会决定聘任朱小雄先生为公司财务总监，任期与第五届 董事会任期相同。</w:t>
            </w:r>
          </w:p>
        </w:tc>
      </w:tr>
    </w:tbl>
    <w:p>
      <w:pPr>
        <w:spacing w:line="240" w:lineRule="auto" w:before="3"/>
        <w:rPr>
          <w:rFonts w:ascii="黑体" w:hAnsi="黑体" w:cs="黑体" w:eastAsia="黑体" w:hint="default"/>
          <w:b/>
          <w:bCs/>
          <w:sz w:val="18"/>
          <w:szCs w:val="18"/>
        </w:rPr>
      </w:pPr>
    </w:p>
    <w:p>
      <w:pPr>
        <w:spacing w:before="26"/>
        <w:ind w:left="152" w:right="0" w:firstLine="0"/>
        <w:jc w:val="left"/>
        <w:rPr>
          <w:rFonts w:ascii="黑体" w:hAnsi="黑体" w:cs="黑体" w:eastAsia="黑体" w:hint="default"/>
          <w:sz w:val="24"/>
          <w:szCs w:val="24"/>
        </w:rPr>
      </w:pPr>
      <w:bookmarkStart w:name="五、报告期核心技术团队或关键技术人员变动情况（非董事、监事、高级管理人员）" w:id="94"/>
      <w:bookmarkEnd w:id="94"/>
      <w:r>
        <w:rPr/>
      </w:r>
      <w:r>
        <w:rPr>
          <w:rFonts w:ascii="黑体" w:hAnsi="黑体" w:cs="黑体" w:eastAsia="黑体" w:hint="default"/>
          <w:b/>
          <w:bCs/>
          <w:sz w:val="24"/>
          <w:szCs w:val="24"/>
        </w:rPr>
        <w:t>五、报告期核心技术团队或关键技术人员变动情况（非董事、监事、高级管理人员）</w:t>
      </w:r>
      <w:r>
        <w:rPr>
          <w:rFonts w:ascii="黑体" w:hAnsi="黑体" w:cs="黑体" w:eastAsia="黑体" w:hint="default"/>
          <w:sz w:val="24"/>
          <w:szCs w:val="24"/>
        </w:rPr>
      </w:r>
    </w:p>
    <w:p>
      <w:pPr>
        <w:spacing w:line="240" w:lineRule="auto" w:before="12"/>
        <w:rPr>
          <w:rFonts w:ascii="黑体" w:hAnsi="黑体" w:cs="黑体" w:eastAsia="黑体" w:hint="default"/>
          <w:b/>
          <w:bCs/>
          <w:sz w:val="24"/>
          <w:szCs w:val="24"/>
        </w:rPr>
      </w:pPr>
    </w:p>
    <w:p>
      <w:pPr>
        <w:pStyle w:val="BodyText"/>
        <w:spacing w:line="240" w:lineRule="auto"/>
        <w:ind w:left="572" w:right="0"/>
        <w:jc w:val="left"/>
      </w:pPr>
      <w:r>
        <w:rPr/>
        <w:t>不适用。</w:t>
      </w:r>
    </w:p>
    <w:p>
      <w:pPr>
        <w:spacing w:line="240" w:lineRule="auto" w:before="11"/>
        <w:rPr>
          <w:rFonts w:ascii="宋体" w:hAnsi="宋体" w:cs="宋体" w:eastAsia="宋体" w:hint="default"/>
          <w:sz w:val="23"/>
          <w:szCs w:val="23"/>
        </w:rPr>
      </w:pPr>
    </w:p>
    <w:p>
      <w:pPr>
        <w:pStyle w:val="Heading2"/>
        <w:spacing w:line="240" w:lineRule="auto"/>
        <w:ind w:right="0"/>
        <w:jc w:val="left"/>
        <w:rPr>
          <w:rFonts w:ascii="黑体" w:hAnsi="黑体" w:cs="黑体" w:eastAsia="黑体" w:hint="default"/>
          <w:b w:val="0"/>
          <w:bCs w:val="0"/>
        </w:rPr>
      </w:pPr>
      <w:bookmarkStart w:name="六、公司员工情况" w:id="95"/>
      <w:bookmarkEnd w:id="95"/>
      <w:r>
        <w:rPr>
          <w:b w:val="0"/>
          <w:bCs w:val="0"/>
        </w:rPr>
      </w:r>
      <w:r>
        <w:rPr>
          <w:rFonts w:ascii="黑体" w:hAnsi="黑体" w:cs="黑体" w:eastAsia="黑体" w:hint="default"/>
        </w:rPr>
        <w:t>六、公司员工情况</w:t>
      </w:r>
      <w:r>
        <w:rPr>
          <w:rFonts w:ascii="黑体" w:hAnsi="黑体" w:cs="黑体" w:eastAsia="黑体" w:hint="default"/>
          <w:b w:val="0"/>
          <w:bCs w:val="0"/>
        </w:rPr>
      </w:r>
    </w:p>
    <w:p>
      <w:pPr>
        <w:spacing w:line="240" w:lineRule="auto" w:before="8"/>
        <w:rPr>
          <w:rFonts w:ascii="黑体" w:hAnsi="黑体" w:cs="黑体" w:eastAsia="黑体" w:hint="default"/>
          <w:b/>
          <w:bCs/>
          <w:sz w:val="30"/>
          <w:szCs w:val="30"/>
        </w:rPr>
      </w:pPr>
    </w:p>
    <w:p>
      <w:pPr>
        <w:pStyle w:val="BodyText"/>
        <w:spacing w:line="408" w:lineRule="auto"/>
        <w:ind w:right="0" w:firstLine="539"/>
        <w:jc w:val="left"/>
      </w:pPr>
      <w:r>
        <w:rPr>
          <w:spacing w:val="-3"/>
        </w:rPr>
        <w:t>截止</w:t>
      </w:r>
      <w:r>
        <w:rPr>
          <w:rFonts w:ascii="宋体" w:hAnsi="宋体" w:cs="宋体" w:eastAsia="宋体" w:hint="default"/>
          <w:spacing w:val="-3"/>
        </w:rPr>
        <w:t>2012</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日，公司在岗员工总数</w:t>
      </w:r>
      <w:r>
        <w:rPr>
          <w:rFonts w:ascii="宋体" w:hAnsi="宋体" w:cs="宋体" w:eastAsia="宋体" w:hint="default"/>
          <w:spacing w:val="-3"/>
        </w:rPr>
        <w:t>9</w:t>
      </w:r>
      <w:r>
        <w:rPr>
          <w:spacing w:val="-3"/>
        </w:rPr>
        <w:t>人，其中，财务人员</w:t>
      </w:r>
      <w:r>
        <w:rPr>
          <w:rFonts w:ascii="宋体" w:hAnsi="宋体" w:cs="宋体" w:eastAsia="宋体" w:hint="default"/>
          <w:spacing w:val="-3"/>
        </w:rPr>
        <w:t>3</w:t>
      </w:r>
      <w:r>
        <w:rPr>
          <w:spacing w:val="-3"/>
        </w:rPr>
        <w:t>人，行政及其他人员</w:t>
      </w:r>
      <w:r>
        <w:rPr>
          <w:rFonts w:ascii="宋体" w:hAnsi="宋体" w:cs="宋体" w:eastAsia="宋体" w:hint="default"/>
          <w:spacing w:val="-3"/>
        </w:rPr>
        <w:t>6</w:t>
      </w:r>
      <w:r>
        <w:rPr>
          <w:spacing w:val="-3"/>
        </w:rPr>
        <w:t>人。公司需承</w:t>
      </w:r>
      <w:r>
        <w:rPr>
          <w:spacing w:val="-3"/>
          <w:w w:val="100"/>
        </w:rPr>
        <w:t> </w:t>
      </w:r>
      <w:r>
        <w:rPr/>
        <w:t>担费用的离退休职工人数为</w:t>
      </w:r>
      <w:r>
        <w:rPr>
          <w:rFonts w:ascii="宋体" w:hAnsi="宋体" w:cs="宋体" w:eastAsia="宋体" w:hint="default"/>
        </w:rPr>
        <w:t>0</w:t>
      </w:r>
      <w:r>
        <w:rPr/>
        <w:t>人。</w:t>
      </w:r>
    </w:p>
    <w:p>
      <w:pPr>
        <w:pStyle w:val="BodyText"/>
        <w:spacing w:line="240" w:lineRule="auto" w:before="46"/>
        <w:ind w:left="573" w:right="0"/>
        <w:jc w:val="left"/>
      </w:pPr>
      <w:r>
        <w:rPr/>
        <w:t>公司员工受教育程度：研究生学历</w:t>
      </w:r>
      <w:r>
        <w:rPr>
          <w:rFonts w:ascii="宋体" w:hAnsi="宋体" w:cs="宋体" w:eastAsia="宋体" w:hint="default"/>
        </w:rPr>
        <w:t>1</w:t>
      </w:r>
      <w:r>
        <w:rPr/>
        <w:t>人，本科学历</w:t>
      </w:r>
      <w:r>
        <w:rPr>
          <w:rFonts w:ascii="宋体" w:hAnsi="宋体" w:cs="宋体" w:eastAsia="宋体" w:hint="default"/>
        </w:rPr>
        <w:t>4</w:t>
      </w:r>
      <w:r>
        <w:rPr/>
        <w:t>人，大学专科学历</w:t>
      </w:r>
      <w:r>
        <w:rPr>
          <w:rFonts w:ascii="宋体" w:hAnsi="宋体" w:cs="宋体" w:eastAsia="宋体" w:hint="default"/>
        </w:rPr>
        <w:t>3</w:t>
      </w:r>
      <w:r>
        <w:rPr/>
        <w:t>人，中专学历</w:t>
      </w:r>
      <w:r>
        <w:rPr>
          <w:rFonts w:ascii="宋体" w:hAnsi="宋体" w:cs="宋体" w:eastAsia="宋体" w:hint="default"/>
        </w:rPr>
        <w:t>1</w:t>
      </w:r>
      <w:r>
        <w:rPr/>
        <w:t>人。</w:t>
      </w:r>
    </w:p>
    <w:p>
      <w:pPr>
        <w:spacing w:after="0" w:line="240" w:lineRule="auto"/>
        <w:jc w:val="left"/>
        <w:sectPr>
          <w:pgSz w:w="11910" w:h="16840"/>
          <w:pgMar w:header="745" w:footer="1188" w:top="104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1"/>
        <w:spacing w:line="240" w:lineRule="auto"/>
        <w:ind w:left="3750" w:right="3810"/>
        <w:jc w:val="center"/>
        <w:rPr>
          <w:rFonts w:ascii="黑体" w:hAnsi="黑体" w:cs="黑体" w:eastAsia="黑体" w:hint="default"/>
          <w:b w:val="0"/>
          <w:bCs w:val="0"/>
        </w:rPr>
      </w:pPr>
      <w:bookmarkStart w:name="第八节 公司治理" w:id="96"/>
      <w:bookmarkEnd w:id="96"/>
      <w:r>
        <w:rPr>
          <w:b w:val="0"/>
          <w:bCs w:val="0"/>
        </w:rPr>
      </w:r>
      <w:bookmarkStart w:name="_bookmark7" w:id="97"/>
      <w:bookmarkEnd w:id="97"/>
      <w:r>
        <w:rPr>
          <w:b w:val="0"/>
          <w:bCs w:val="0"/>
        </w:rPr>
      </w:r>
      <w:r>
        <w:rPr>
          <w:rFonts w:ascii="黑体" w:hAnsi="黑体" w:cs="黑体" w:eastAsia="黑体" w:hint="default"/>
        </w:rPr>
        <w:t>第八节</w:t>
      </w:r>
      <w:r>
        <w:rPr>
          <w:rFonts w:ascii="黑体" w:hAnsi="黑体" w:cs="黑体" w:eastAsia="黑体" w:hint="default"/>
          <w:spacing w:val="-4"/>
        </w:rPr>
        <w:t> </w:t>
      </w:r>
      <w:r>
        <w:rPr>
          <w:rFonts w:ascii="黑体" w:hAnsi="黑体" w:cs="黑体" w:eastAsia="黑体" w:hint="default"/>
        </w:rPr>
        <w:t>公司治理</w:t>
      </w:r>
      <w:r>
        <w:rPr>
          <w:rFonts w:ascii="黑体" w:hAnsi="黑体" w:cs="黑体" w:eastAsia="黑体" w:hint="default"/>
          <w:b w:val="0"/>
          <w:bCs w:val="0"/>
        </w:rPr>
      </w:r>
    </w:p>
    <w:p>
      <w:pPr>
        <w:spacing w:line="240" w:lineRule="auto" w:before="0"/>
        <w:rPr>
          <w:rFonts w:ascii="黑体" w:hAnsi="黑体" w:cs="黑体" w:eastAsia="黑体" w:hint="default"/>
          <w:b/>
          <w:bCs/>
          <w:sz w:val="20"/>
          <w:szCs w:val="20"/>
        </w:rPr>
      </w:pPr>
    </w:p>
    <w:p>
      <w:pPr>
        <w:spacing w:line="240" w:lineRule="auto" w:before="13"/>
        <w:rPr>
          <w:rFonts w:ascii="黑体" w:hAnsi="黑体" w:cs="黑体" w:eastAsia="黑体" w:hint="default"/>
          <w:b/>
          <w:bCs/>
          <w:sz w:val="16"/>
          <w:szCs w:val="16"/>
        </w:rPr>
      </w:pPr>
    </w:p>
    <w:p>
      <w:pPr>
        <w:pStyle w:val="Heading2"/>
        <w:spacing w:line="240" w:lineRule="auto" w:before="26"/>
        <w:ind w:right="2847"/>
        <w:jc w:val="left"/>
        <w:rPr>
          <w:rFonts w:ascii="黑体" w:hAnsi="黑体" w:cs="黑体" w:eastAsia="黑体" w:hint="default"/>
          <w:b w:val="0"/>
          <w:bCs w:val="0"/>
        </w:rPr>
      </w:pPr>
      <w:bookmarkStart w:name="一、公司治理的基本状况" w:id="98"/>
      <w:bookmarkEnd w:id="98"/>
      <w:r>
        <w:rPr>
          <w:b w:val="0"/>
          <w:bCs w:val="0"/>
        </w:rPr>
      </w:r>
      <w:r>
        <w:rPr>
          <w:rFonts w:ascii="黑体" w:hAnsi="黑体" w:cs="黑体" w:eastAsia="黑体" w:hint="default"/>
        </w:rPr>
        <w:t>一、公司治理的基本状况</w:t>
      </w:r>
      <w:r>
        <w:rPr>
          <w:rFonts w:ascii="黑体" w:hAnsi="黑体" w:cs="黑体" w:eastAsia="黑体" w:hint="default"/>
          <w:b w:val="0"/>
          <w:bCs w:val="0"/>
        </w:rPr>
      </w:r>
    </w:p>
    <w:p>
      <w:pPr>
        <w:spacing w:line="240" w:lineRule="auto" w:before="10"/>
        <w:rPr>
          <w:rFonts w:ascii="黑体" w:hAnsi="黑体" w:cs="黑体" w:eastAsia="黑体" w:hint="default"/>
          <w:b/>
          <w:bCs/>
          <w:sz w:val="30"/>
          <w:szCs w:val="30"/>
        </w:rPr>
      </w:pPr>
    </w:p>
    <w:p>
      <w:pPr>
        <w:pStyle w:val="BodyText"/>
        <w:spacing w:line="408" w:lineRule="auto"/>
        <w:ind w:right="208" w:firstLine="480"/>
        <w:jc w:val="both"/>
      </w:pPr>
      <w:r>
        <w:rPr>
          <w:spacing w:val="-4"/>
        </w:rPr>
        <w:t>报告期内公司严格按照《公司法》、《证券法》和《上市公司治理准则》等相关法律、法规和规范性</w:t>
      </w:r>
      <w:r>
        <w:rPr>
          <w:spacing w:val="-3"/>
          <w:w w:val="100"/>
        </w:rPr>
        <w:t> </w:t>
      </w:r>
      <w:r>
        <w:rPr>
          <w:spacing w:val="-2"/>
        </w:rPr>
        <w:t>文件的要求，进一步完善公司法人治理结构建设，加强信息披露管理工作，规范公司运作行为，努力建设</w:t>
      </w:r>
      <w:r>
        <w:rPr>
          <w:spacing w:val="-50"/>
        </w:rPr>
        <w:t> </w:t>
      </w:r>
      <w:r>
        <w:rPr>
          <w:spacing w:val="-50"/>
        </w:rPr>
      </w:r>
      <w:r>
        <w:rPr>
          <w:spacing w:val="-2"/>
        </w:rPr>
        <w:t>现代企业制度。目前，公司治理的实际情况基本符合中国证监会发布的有关上市公司治理的规范性文件的</w:t>
      </w:r>
      <w:r>
        <w:rPr>
          <w:spacing w:val="-42"/>
        </w:rPr>
        <w:t> </w:t>
      </w:r>
      <w:r>
        <w:rPr>
          <w:spacing w:val="-42"/>
        </w:rPr>
      </w:r>
      <w:r>
        <w:rPr/>
        <w:t>要求。</w:t>
      </w:r>
    </w:p>
    <w:p>
      <w:pPr>
        <w:pStyle w:val="Heading5"/>
        <w:spacing w:line="240" w:lineRule="auto" w:before="46"/>
        <w:ind w:left="632" w:right="2847"/>
        <w:jc w:val="left"/>
        <w:rPr>
          <w:b w:val="0"/>
          <w:bCs w:val="0"/>
        </w:rPr>
      </w:pPr>
      <w:r>
        <w:rPr/>
        <w:t>（一）公司治理的情况</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right="103" w:firstLine="479"/>
        <w:jc w:val="left"/>
      </w:pPr>
      <w:r>
        <w:rPr>
          <w:rFonts w:ascii="宋体" w:hAnsi="宋体" w:cs="宋体" w:eastAsia="宋体" w:hint="default"/>
        </w:rPr>
        <w:t>1</w:t>
      </w:r>
      <w:r>
        <w:rPr/>
        <w:t>、报告期内，公司修订了《内部控制手册》和《内部控制制度汇编》，形成了较为完善的内部控制</w:t>
      </w:r>
      <w:r>
        <w:rPr>
          <w:w w:val="100"/>
        </w:rPr>
        <w:t> </w:t>
      </w:r>
      <w:r>
        <w:rPr>
          <w:spacing w:val="-2"/>
        </w:rPr>
        <w:t>体系，提高了公司经营管理水平和风险防范能力，促进了公司可持续发展；公司按照《</w:t>
      </w:r>
      <w:r>
        <w:rPr>
          <w:rFonts w:ascii="宋体" w:hAnsi="宋体" w:cs="宋体" w:eastAsia="宋体" w:hint="default"/>
          <w:spacing w:val="-2"/>
        </w:rPr>
        <w:t>2012</w:t>
      </w:r>
      <w:r>
        <w:rPr>
          <w:spacing w:val="-2"/>
        </w:rPr>
        <w:t>年度内部控制</w:t>
      </w:r>
      <w:r>
        <w:rPr>
          <w:spacing w:val="-48"/>
        </w:rPr>
        <w:t> </w:t>
      </w:r>
      <w:r>
        <w:rPr>
          <w:spacing w:val="-48"/>
        </w:rPr>
      </w:r>
      <w:r>
        <w:rPr>
          <w:spacing w:val="-2"/>
        </w:rPr>
        <w:t>工作计划及实施方案》以及</w:t>
      </w:r>
      <w:r>
        <w:rPr>
          <w:rFonts w:ascii="宋体" w:hAnsi="宋体" w:cs="宋体" w:eastAsia="宋体" w:hint="default"/>
          <w:spacing w:val="-2"/>
        </w:rPr>
        <w:t>2012</w:t>
      </w:r>
      <w:r>
        <w:rPr>
          <w:spacing w:val="-2"/>
        </w:rPr>
        <w:t>年度内控测试计划，对</w:t>
      </w:r>
      <w:r>
        <w:rPr>
          <w:rFonts w:ascii="宋体" w:hAnsi="宋体" w:cs="宋体" w:eastAsia="宋体" w:hint="default"/>
          <w:spacing w:val="-2"/>
        </w:rPr>
        <w:t>12</w:t>
      </w:r>
      <w:r>
        <w:rPr>
          <w:spacing w:val="-2"/>
        </w:rPr>
        <w:t>个业务流程进行内控测试，经过测试，公司内控</w:t>
      </w:r>
      <w:r>
        <w:rPr>
          <w:spacing w:val="-42"/>
        </w:rPr>
        <w:t> </w:t>
      </w:r>
      <w:r>
        <w:rPr>
          <w:spacing w:val="-42"/>
        </w:rPr>
      </w:r>
      <w:r>
        <w:rPr>
          <w:spacing w:val="-5"/>
        </w:rPr>
        <w:t>不存在重大缺陷；同时，公司还组织董事、监事和高管人员学习有关法律、法规和规范性文件，促进董事、</w:t>
      </w:r>
      <w:r>
        <w:rPr>
          <w:spacing w:val="-6"/>
        </w:rPr>
        <w:t> </w:t>
      </w:r>
      <w:r>
        <w:rPr>
          <w:spacing w:val="-6"/>
        </w:rPr>
      </w:r>
      <w:r>
        <w:rPr>
          <w:spacing w:val="-2"/>
        </w:rPr>
        <w:t>监事和高级管理人员增强法律意识和规范化运作意识，使其充分认识到内控管理的重要性；根据深证局发</w:t>
      </w:r>
      <w:r>
        <w:rPr>
          <w:spacing w:val="-42"/>
        </w:rPr>
        <w:t> </w:t>
      </w:r>
      <w:r>
        <w:rPr>
          <w:spacing w:val="-42"/>
        </w:rPr>
      </w:r>
      <w:r>
        <w:rPr>
          <w:rFonts w:ascii="宋体" w:hAnsi="宋体" w:cs="宋体" w:eastAsia="宋体" w:hint="default"/>
        </w:rPr>
        <w:t>[2012]105</w:t>
      </w:r>
      <w:r>
        <w:rPr/>
        <w:t>《关于进一步做好深圳辖区上市公司内控规范实施有关工作的通知》的有关要求，公司定期向</w:t>
      </w:r>
      <w:r>
        <w:rPr>
          <w:w w:val="100"/>
        </w:rPr>
        <w:t> </w:t>
      </w:r>
      <w:r>
        <w:rPr/>
        <w:t>深圳证监局汇报内部控制持续规范建设的进展情况。</w:t>
      </w:r>
    </w:p>
    <w:p>
      <w:pPr>
        <w:pStyle w:val="BodyText"/>
        <w:spacing w:line="408" w:lineRule="auto" w:before="46"/>
        <w:ind w:right="213" w:firstLine="480"/>
        <w:jc w:val="both"/>
      </w:pPr>
      <w:r>
        <w:rPr>
          <w:rFonts w:ascii="宋体" w:hAnsi="宋体" w:cs="宋体" w:eastAsia="宋体" w:hint="default"/>
          <w:spacing w:val="-2"/>
        </w:rPr>
        <w:t>2</w:t>
      </w:r>
      <w:r>
        <w:rPr>
          <w:spacing w:val="-2"/>
        </w:rPr>
        <w:t>、报告期内，为健全科学、持续、稳定的分红决策和机制，公司根据中国证监会和深圳证监局的有</w:t>
      </w:r>
      <w:r>
        <w:rPr>
          <w:w w:val="100"/>
        </w:rPr>
        <w:t> </w:t>
      </w:r>
      <w:r>
        <w:rPr>
          <w:spacing w:val="-4"/>
        </w:rPr>
        <w:t>关要求，结合公司实际情况，制定了《未来三年（</w:t>
      </w:r>
      <w:r>
        <w:rPr>
          <w:rFonts w:ascii="宋体" w:hAnsi="宋体" w:cs="宋体" w:eastAsia="宋体" w:hint="default"/>
          <w:spacing w:val="-4"/>
        </w:rPr>
        <w:t>2012—2014</w:t>
      </w:r>
      <w:r>
        <w:rPr>
          <w:rFonts w:ascii="宋体" w:hAnsi="宋体" w:cs="宋体" w:eastAsia="宋体" w:hint="default"/>
          <w:spacing w:val="66"/>
        </w:rPr>
        <w:t> </w:t>
      </w:r>
      <w:r>
        <w:rPr>
          <w:spacing w:val="-5"/>
        </w:rPr>
        <w:t>年）股东回报规划》，同时修订了公司《章</w:t>
      </w:r>
      <w:r>
        <w:rPr>
          <w:spacing w:val="-92"/>
        </w:rPr>
        <w:t> </w:t>
      </w:r>
      <w:r>
        <w:rPr>
          <w:spacing w:val="-92"/>
        </w:rPr>
      </w:r>
      <w:r>
        <w:rPr/>
        <w:t>程》有关分红政策条款。</w:t>
      </w:r>
    </w:p>
    <w:p>
      <w:pPr>
        <w:pStyle w:val="BodyText"/>
        <w:spacing w:line="408" w:lineRule="auto" w:before="46"/>
        <w:ind w:right="192" w:firstLine="480"/>
        <w:jc w:val="right"/>
      </w:pPr>
      <w:r>
        <w:rPr>
          <w:rFonts w:ascii="宋体" w:hAnsi="宋体" w:cs="宋体" w:eastAsia="宋体" w:hint="default"/>
          <w:spacing w:val="-2"/>
        </w:rPr>
        <w:t>3</w:t>
      </w:r>
      <w:r>
        <w:rPr>
          <w:spacing w:val="-2"/>
        </w:rPr>
        <w:t>、报告期内，公司高度重视投资者关系管理工作。通过电话、电子邮件等方式接待来访者，认真做</w:t>
      </w:r>
      <w:r>
        <w:rPr>
          <w:w w:val="100"/>
        </w:rPr>
        <w:t> </w:t>
      </w:r>
      <w:r>
        <w:rPr>
          <w:spacing w:val="-2"/>
        </w:rPr>
        <w:t>好投资者来电的接听、答复以及传真、电子信箱的接收和回复；通过公司网站，使广大投资者了解公司治</w:t>
      </w:r>
      <w:r>
        <w:rPr>
          <w:spacing w:val="-93"/>
        </w:rPr>
        <w:t> </w:t>
      </w:r>
      <w:r>
        <w:rPr>
          <w:spacing w:val="-93"/>
        </w:rPr>
      </w:r>
      <w:r>
        <w:rPr>
          <w:spacing w:val="-2"/>
        </w:rPr>
        <w:t>理情况、信息披露情况和生产经营情况等；积极参与投资者网上交流互动活动，及时回复投资者的咨询。</w:t>
      </w:r>
      <w:r>
        <w:rPr>
          <w:spacing w:val="-47"/>
        </w:rPr>
        <w:t> </w:t>
      </w:r>
      <w:r>
        <w:rPr>
          <w:spacing w:val="-47"/>
        </w:rPr>
      </w:r>
      <w:r>
        <w:rPr>
          <w:rFonts w:ascii="宋体" w:hAnsi="宋体" w:cs="宋体" w:eastAsia="宋体" w:hint="default"/>
          <w:spacing w:val="-2"/>
        </w:rPr>
        <w:t>4</w:t>
      </w:r>
      <w:r>
        <w:rPr>
          <w:spacing w:val="-2"/>
        </w:rPr>
        <w:t>、报告期内，为了加强投资者保护，引导投资者树立理性投资、长期投资理念，切实保护投资者合</w:t>
      </w:r>
    </w:p>
    <w:p>
      <w:pPr>
        <w:pStyle w:val="BodyText"/>
        <w:spacing w:line="408" w:lineRule="auto" w:before="46"/>
        <w:ind w:right="103"/>
        <w:jc w:val="left"/>
      </w:pPr>
      <w:r>
        <w:rPr/>
        <w:t>法权益，形成健康的投资文化，根据《关于做好上市公司投资者保护宣传工作的通知》（深证局公司字</w:t>
      </w:r>
      <w:r>
        <w:rPr>
          <w:w w:val="100"/>
        </w:rPr>
        <w:t> </w:t>
      </w:r>
      <w:r>
        <w:rPr>
          <w:rFonts w:ascii="宋体" w:hAnsi="宋体" w:cs="宋体" w:eastAsia="宋体" w:hint="default"/>
          <w:spacing w:val="-4"/>
        </w:rPr>
        <w:t>[2012]60</w:t>
      </w:r>
      <w:r>
        <w:rPr>
          <w:spacing w:val="-4"/>
        </w:rPr>
        <w:t>号）的有关要求，公司设立了投资者保护宣传工作小组，启动了为期三个月的“积极回报投资者”</w:t>
      </w:r>
      <w:r>
        <w:rPr>
          <w:spacing w:val="-43"/>
        </w:rPr>
        <w:t> </w:t>
      </w:r>
      <w:r>
        <w:rPr>
          <w:spacing w:val="-43"/>
        </w:rPr>
      </w:r>
      <w:r>
        <w:rPr/>
        <w:t>主题系列宣传活动。</w:t>
      </w:r>
    </w:p>
    <w:p>
      <w:pPr>
        <w:pStyle w:val="BodyText"/>
        <w:spacing w:line="408" w:lineRule="auto" w:before="46"/>
        <w:ind w:right="191" w:firstLine="480"/>
        <w:jc w:val="both"/>
      </w:pPr>
      <w:r>
        <w:rPr>
          <w:rFonts w:ascii="宋体" w:hAnsi="宋体" w:cs="宋体" w:eastAsia="宋体" w:hint="default"/>
          <w:spacing w:val="-6"/>
        </w:rPr>
        <w:t>5</w:t>
      </w:r>
      <w:r>
        <w:rPr>
          <w:spacing w:val="-6"/>
        </w:rPr>
        <w:t>、截止本报告期末，公司控股股东及其关联方不存在占用上市公司资金的情况；公司不存在违反《关</w:t>
      </w:r>
      <w:r>
        <w:rPr>
          <w:w w:val="100"/>
        </w:rPr>
        <w:t> </w:t>
      </w:r>
      <w:r>
        <w:rPr>
          <w:spacing w:val="-2"/>
        </w:rPr>
        <w:t>于规范上市公司与关联方资金往来及上市公司对外担保若干问题的通知》（证监发</w:t>
      </w:r>
      <w:r>
        <w:rPr>
          <w:rFonts w:ascii="宋体" w:hAnsi="宋体" w:cs="宋体" w:eastAsia="宋体" w:hint="default"/>
          <w:spacing w:val="-2"/>
        </w:rPr>
        <w:t>[2003]56</w:t>
      </w:r>
      <w:r>
        <w:rPr>
          <w:spacing w:val="-2"/>
        </w:rPr>
        <w:t>号）的情形。</w:t>
      </w:r>
      <w:r>
        <w:rPr/>
      </w:r>
    </w:p>
    <w:p>
      <w:pPr>
        <w:spacing w:after="0" w:line="408" w:lineRule="auto"/>
        <w:jc w:val="both"/>
        <w:sectPr>
          <w:pgSz w:w="11910" w:h="16840"/>
          <w:pgMar w:header="745" w:footer="1188" w:top="1040" w:bottom="1380" w:left="980" w:right="9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line="408" w:lineRule="auto" w:before="0"/>
        <w:ind w:left="572" w:right="103" w:firstLine="60"/>
        <w:jc w:val="left"/>
        <w:rPr>
          <w:rFonts w:ascii="宋体" w:hAnsi="宋体" w:cs="宋体" w:eastAsia="宋体" w:hint="default"/>
          <w:sz w:val="21"/>
          <w:szCs w:val="21"/>
        </w:rPr>
      </w:pPr>
      <w:r>
        <w:rPr>
          <w:rFonts w:ascii="宋体" w:hAnsi="宋体" w:cs="宋体" w:eastAsia="宋体" w:hint="default"/>
          <w:b/>
          <w:bCs/>
          <w:sz w:val="21"/>
          <w:szCs w:val="21"/>
        </w:rPr>
        <w:t>（二）公司治理非规范的情况</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报告期内，公司不存在向控股股东或实际控制人提供未公开信息等公司治理非规范情况；公司大股东</w:t>
      </w:r>
    </w:p>
    <w:p>
      <w:pPr>
        <w:pStyle w:val="BodyText"/>
        <w:spacing w:line="240" w:lineRule="auto" w:before="46"/>
        <w:ind w:right="103"/>
        <w:jc w:val="left"/>
      </w:pPr>
      <w:r>
        <w:rPr/>
        <w:t>或实际控制人也不存在干预上市公司生产、经营、管理等公司治理非规范情况。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7"/>
        <w:ind w:right="2847"/>
        <w:jc w:val="left"/>
        <w:rPr>
          <w:b w:val="0"/>
          <w:bCs w:val="0"/>
        </w:rPr>
      </w:pPr>
      <w:r>
        <w:rPr/>
        <w:t>公司治理与《公司法》和中国证监会相关规定的要求是否存在差异</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left="153" w:right="2847" w:hanging="1"/>
        <w:jc w:val="left"/>
      </w:pPr>
      <w:r>
        <w:rPr/>
        <w:t>□ 是</w:t>
      </w:r>
      <w:r>
        <w:rPr>
          <w:spacing w:val="-2"/>
        </w:rPr>
        <w:t> </w:t>
      </w:r>
      <w:r>
        <w:rPr/>
        <w:t>√</w:t>
      </w:r>
      <w:r>
        <w:rPr>
          <w:spacing w:val="-2"/>
        </w:rPr>
        <w:t> </w:t>
      </w:r>
      <w:r>
        <w:rPr/>
        <w:t>否</w:t>
      </w:r>
      <w:r>
        <w:rPr>
          <w:spacing w:val="-101"/>
        </w:rPr>
        <w:t> </w:t>
      </w:r>
      <w:r>
        <w:rPr>
          <w:spacing w:val="-101"/>
        </w:rPr>
      </w:r>
      <w:r>
        <w:rPr>
          <w:spacing w:val="-2"/>
        </w:rPr>
        <w:t>公司治理与《公司法》和中国证监会相关规定的要求不存在差异。</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5"/>
        <w:spacing w:line="240" w:lineRule="auto"/>
        <w:ind w:right="103"/>
        <w:jc w:val="left"/>
        <w:rPr>
          <w:b w:val="0"/>
          <w:bCs w:val="0"/>
        </w:rPr>
      </w:pPr>
      <w:r>
        <w:rPr/>
        <w:t>公司治理专项活动开展情况以及内幕信息知情人登记管理制度的制定、实施情况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565" w:right="2847"/>
        <w:jc w:val="left"/>
      </w:pPr>
      <w:r>
        <w:rPr/>
        <w:t>（一）公司治理专项活动开展情况</w:t>
      </w:r>
    </w:p>
    <w:p>
      <w:pPr>
        <w:spacing w:line="240" w:lineRule="auto" w:before="10"/>
        <w:rPr>
          <w:rFonts w:ascii="宋体" w:hAnsi="宋体" w:cs="宋体" w:eastAsia="宋体" w:hint="default"/>
          <w:sz w:val="14"/>
          <w:szCs w:val="14"/>
        </w:rPr>
      </w:pPr>
    </w:p>
    <w:p>
      <w:pPr>
        <w:pStyle w:val="BodyText"/>
        <w:spacing w:line="408" w:lineRule="auto"/>
        <w:ind w:right="0" w:firstLine="420"/>
        <w:jc w:val="left"/>
      </w:pPr>
      <w:r>
        <w:rPr>
          <w:rFonts w:ascii="宋体" w:hAnsi="宋体" w:cs="宋体" w:eastAsia="宋体" w:hint="default"/>
          <w:spacing w:val="-4"/>
          <w:w w:val="100"/>
        </w:rPr>
        <w:t>1</w:t>
      </w:r>
      <w:r>
        <w:rPr>
          <w:spacing w:val="-4"/>
          <w:w w:val="100"/>
        </w:rPr>
        <w:t>、投资者保护宣传工作情况根据《关于做好上市公司投资者保护宣传工作的通知》（深证局公司字</w:t>
      </w:r>
      <w:r>
        <w:rPr>
          <w:spacing w:val="-3"/>
          <w:w w:val="100"/>
        </w:rPr>
        <w:t> </w:t>
      </w:r>
      <w:r>
        <w:rPr>
          <w:rFonts w:ascii="宋体" w:hAnsi="宋体" w:cs="宋体" w:eastAsia="宋体" w:hint="default"/>
        </w:rPr>
        <w:t>[2012]60 </w:t>
      </w:r>
      <w:r>
        <w:rPr>
          <w:spacing w:val="-6"/>
        </w:rPr>
        <w:t>号）的有关要求，公司设立了投资者保护宣传工作小组，开展了为期三个月的“积极回报投资者”</w:t>
      </w:r>
      <w:r>
        <w:rPr>
          <w:spacing w:val="-85"/>
        </w:rPr>
        <w:t> </w:t>
      </w:r>
      <w:r>
        <w:rPr>
          <w:spacing w:val="-85"/>
        </w:rPr>
      </w:r>
      <w:r>
        <w:rPr>
          <w:spacing w:val="-2"/>
        </w:rPr>
        <w:t>主题系列宣传活动。本次宣传活动的重点内容是宣传树立理性投资、长期投资的理念，加强投资者教育和</w:t>
      </w:r>
      <w:r>
        <w:rPr>
          <w:spacing w:val="-44"/>
        </w:rPr>
        <w:t> </w:t>
      </w:r>
      <w:r>
        <w:rPr>
          <w:spacing w:val="-44"/>
        </w:rPr>
      </w:r>
      <w:r>
        <w:rPr/>
        <w:t>保护工作，主要工作内容如下：</w:t>
      </w:r>
    </w:p>
    <w:p>
      <w:pPr>
        <w:pStyle w:val="BodyText"/>
        <w:spacing w:line="408" w:lineRule="auto" w:before="46"/>
        <w:ind w:right="103" w:firstLine="419"/>
        <w:jc w:val="left"/>
      </w:pPr>
      <w:r>
        <w:rPr>
          <w:spacing w:val="-2"/>
        </w:rPr>
        <w:t>（</w:t>
      </w:r>
      <w:r>
        <w:rPr>
          <w:rFonts w:ascii="宋体" w:hAnsi="宋体" w:cs="宋体" w:eastAsia="宋体" w:hint="default"/>
          <w:spacing w:val="-2"/>
        </w:rPr>
        <w:t>1</w:t>
      </w:r>
      <w:r>
        <w:rPr>
          <w:spacing w:val="-2"/>
        </w:rPr>
        <w:t>）公司召开总经办会议，传达深证局公司字</w:t>
      </w:r>
      <w:r>
        <w:rPr>
          <w:rFonts w:ascii="宋体" w:hAnsi="宋体" w:cs="宋体" w:eastAsia="宋体" w:hint="default"/>
          <w:spacing w:val="-2"/>
        </w:rPr>
        <w:t>[2012]60</w:t>
      </w:r>
      <w:r>
        <w:rPr>
          <w:rFonts w:ascii="宋体" w:hAnsi="宋体" w:cs="宋体" w:eastAsia="宋体" w:hint="default"/>
          <w:spacing w:val="4"/>
        </w:rPr>
        <w:t> </w:t>
      </w:r>
      <w:r>
        <w:rPr>
          <w:spacing w:val="-2"/>
        </w:rPr>
        <w:t>号文件精神，并制定《关于开展投资者保护</w:t>
      </w:r>
      <w:r>
        <w:rPr>
          <w:spacing w:val="-3"/>
          <w:w w:val="100"/>
        </w:rPr>
        <w:t> </w:t>
      </w:r>
      <w:r>
        <w:rPr>
          <w:spacing w:val="-11"/>
          <w:w w:val="100"/>
        </w:rPr>
        <w:t>宣传活动的工作方案》。</w:t>
      </w:r>
    </w:p>
    <w:p>
      <w:pPr>
        <w:pStyle w:val="BodyText"/>
        <w:tabs>
          <w:tab w:pos="5298" w:val="left" w:leader="none"/>
        </w:tabs>
        <w:spacing w:line="408" w:lineRule="auto" w:before="46"/>
        <w:ind w:right="292" w:firstLine="419"/>
        <w:jc w:val="left"/>
      </w:pPr>
      <w:r>
        <w:rPr>
          <w:spacing w:val="-2"/>
          <w:w w:val="100"/>
        </w:rPr>
        <w:t>（</w:t>
      </w:r>
      <w:r>
        <w:rPr>
          <w:rFonts w:ascii="宋体" w:hAnsi="宋体" w:cs="宋体" w:eastAsia="宋体" w:hint="default"/>
          <w:spacing w:val="-2"/>
          <w:w w:val="100"/>
        </w:rPr>
        <w:t>2</w:t>
      </w:r>
      <w:r>
        <w:rPr>
          <w:spacing w:val="-2"/>
          <w:w w:val="100"/>
        </w:rPr>
        <w:t>）在公司悬挂宣传海报“加强投资者保护教育</w:t>
        <w:tab/>
      </w:r>
      <w:r>
        <w:rPr>
          <w:spacing w:val="-11"/>
          <w:w w:val="100"/>
        </w:rPr>
        <w:t>倡导理性、长期投资”，</w:t>
      </w:r>
      <w:r>
        <w:rPr>
          <w:spacing w:val="8"/>
          <w:w w:val="100"/>
        </w:rPr>
        <w:t> </w:t>
      </w:r>
      <w:r>
        <w:rPr>
          <w:spacing w:val="-2"/>
          <w:w w:val="100"/>
        </w:rPr>
        <w:t>营造投资者宣传活动氛</w:t>
      </w:r>
      <w:r>
        <w:rPr>
          <w:w w:val="100"/>
        </w:rPr>
        <w:t> </w:t>
      </w:r>
      <w:r>
        <w:rPr/>
        <w:t>围。</w:t>
      </w:r>
    </w:p>
    <w:p>
      <w:pPr>
        <w:pStyle w:val="BodyText"/>
        <w:spacing w:line="408" w:lineRule="auto" w:before="46"/>
        <w:ind w:left="153" w:right="103" w:firstLine="419"/>
        <w:jc w:val="left"/>
      </w:pPr>
      <w:r>
        <w:rPr/>
        <w:t>（</w:t>
      </w:r>
      <w:r>
        <w:rPr>
          <w:rFonts w:ascii="宋体" w:hAnsi="宋体" w:cs="宋体" w:eastAsia="宋体" w:hint="default"/>
        </w:rPr>
        <w:t>3</w:t>
      </w:r>
      <w:r>
        <w:rPr/>
        <w:t>）印制和发放投资者保护宣传资料公司编制投资者保护宣传材料备置于公司办公场所，该材料应</w:t>
      </w:r>
      <w:r>
        <w:rPr>
          <w:spacing w:val="-3"/>
          <w:w w:val="100"/>
        </w:rPr>
        <w:t> </w:t>
      </w:r>
      <w:r>
        <w:rPr>
          <w:spacing w:val="-5"/>
        </w:rPr>
        <w:t>包括：投资者自身权益保护的相关知识；理性投资的理念和知识；公司在保护投资者利益方面的实践情况，</w:t>
      </w:r>
      <w:r>
        <w:rPr>
          <w:spacing w:val="-3"/>
        </w:rPr>
        <w:t> </w:t>
      </w:r>
      <w:r>
        <w:rPr>
          <w:spacing w:val="-3"/>
        </w:rPr>
      </w:r>
      <w:r>
        <w:rPr>
          <w:spacing w:val="-2"/>
        </w:rPr>
        <w:t>包括但不限于现金分红、投资者关系管理、信息披露等各方面。上述资料均刊载于公司网站，以方便广大</w:t>
      </w:r>
      <w:r>
        <w:rPr>
          <w:spacing w:val="-50"/>
        </w:rPr>
        <w:t> </w:t>
      </w:r>
      <w:r>
        <w:rPr>
          <w:spacing w:val="-50"/>
        </w:rPr>
      </w:r>
      <w:r>
        <w:rPr/>
        <w:t>投资者进行学习。</w:t>
      </w:r>
    </w:p>
    <w:p>
      <w:pPr>
        <w:pStyle w:val="BodyText"/>
        <w:spacing w:line="408" w:lineRule="auto" w:before="46"/>
        <w:ind w:left="153" w:right="107" w:firstLine="419"/>
        <w:jc w:val="left"/>
      </w:pPr>
      <w:r>
        <w:rPr/>
        <w:t>（</w:t>
      </w:r>
      <w:r>
        <w:rPr>
          <w:rFonts w:ascii="宋体" w:hAnsi="宋体" w:cs="宋体" w:eastAsia="宋体" w:hint="default"/>
        </w:rPr>
        <w:t>4</w:t>
      </w:r>
      <w:r>
        <w:rPr/>
        <w:t>）完善公司网站中投资者关系专栏公司在网站的投资者关系栏目下增加设置了“投资者保护宣</w:t>
      </w:r>
      <w:r>
        <w:rPr>
          <w:w w:val="100"/>
        </w:rPr>
        <w:t> 传”</w:t>
      </w:r>
      <w:r>
        <w:rPr>
          <w:spacing w:val="-4"/>
          <w:w w:val="100"/>
        </w:rPr>
        <w:t> </w:t>
      </w:r>
      <w:r>
        <w:rPr>
          <w:spacing w:val="-9"/>
          <w:w w:val="100"/>
        </w:rPr>
        <w:t>、“投资者回报”、“投资者交流”和“联系方式”专题，营造投资者宣传活动氛围。上述专题重点结</w:t>
      </w:r>
      <w:r>
        <w:rPr>
          <w:w w:val="100"/>
        </w:rPr>
        <w:t> </w:t>
      </w:r>
      <w:r>
        <w:rPr>
          <w:spacing w:val="-2"/>
        </w:rPr>
        <w:t>合公司现金分红、投资者关系管理、信息披露情况，介绍公司在保护投资者利益方面的实践，重点宣传公</w:t>
      </w:r>
      <w:r>
        <w:rPr>
          <w:spacing w:val="-50"/>
        </w:rPr>
        <w:t> </w:t>
      </w:r>
      <w:r>
        <w:rPr>
          <w:spacing w:val="-50"/>
        </w:rPr>
      </w:r>
      <w:r>
        <w:rPr>
          <w:spacing w:val="-2"/>
        </w:rPr>
        <w:t>司历年分红情况、公司分红政策、落实证监会关于推动上市公司现金分红相关通知要求的情况、未来股东</w:t>
      </w:r>
      <w:r>
        <w:rPr>
          <w:spacing w:val="-43"/>
        </w:rPr>
        <w:t> </w:t>
      </w:r>
      <w:r>
        <w:rPr>
          <w:spacing w:val="-43"/>
        </w:rPr>
      </w:r>
      <w:r>
        <w:rPr>
          <w:spacing w:val="-2"/>
        </w:rPr>
        <w:t>回报规划等内容。同时，该专题还包括：投资者自身权益保护的相关知识、理性投资的理念和知识等，目</w:t>
      </w:r>
      <w:r>
        <w:rPr>
          <w:spacing w:val="-43"/>
        </w:rPr>
        <w:t> </w:t>
      </w:r>
      <w:r>
        <w:rPr>
          <w:spacing w:val="-43"/>
        </w:rPr>
      </w:r>
      <w:r>
        <w:rPr/>
        <w:t>的在于引导投资者理性、长期投资，切实保障投资者的合法权益，形成健康的投资文化。</w:t>
      </w:r>
    </w:p>
    <w:p>
      <w:pPr>
        <w:pStyle w:val="BodyText"/>
        <w:spacing w:line="240" w:lineRule="auto" w:before="46"/>
        <w:ind w:left="573" w:right="2847"/>
        <w:jc w:val="left"/>
      </w:pPr>
      <w:r>
        <w:rPr/>
        <w:t>（</w:t>
      </w:r>
      <w:r>
        <w:rPr>
          <w:rFonts w:ascii="宋体" w:hAnsi="宋体" w:cs="宋体" w:eastAsia="宋体" w:hint="default"/>
        </w:rPr>
        <w:t>5</w:t>
      </w:r>
      <w:r>
        <w:rPr/>
        <w:t>）加强了与投资者的交流</w:t>
      </w:r>
    </w:p>
    <w:p>
      <w:pPr>
        <w:spacing w:line="240" w:lineRule="auto" w:before="10"/>
        <w:rPr>
          <w:rFonts w:ascii="宋体" w:hAnsi="宋体" w:cs="宋体" w:eastAsia="宋体" w:hint="default"/>
          <w:sz w:val="14"/>
          <w:szCs w:val="14"/>
        </w:rPr>
      </w:pPr>
    </w:p>
    <w:p>
      <w:pPr>
        <w:pStyle w:val="BodyText"/>
        <w:spacing w:line="240" w:lineRule="auto"/>
        <w:ind w:left="573" w:right="103"/>
        <w:jc w:val="left"/>
      </w:pPr>
      <w:r>
        <w:rPr/>
        <w:t>董秘办每日关注深交所投资者关系互动平台，认真解答投资者的咨询与提问，加强投资者关系维护，</w:t>
      </w:r>
    </w:p>
    <w:p>
      <w:pPr>
        <w:spacing w:after="0" w:line="240" w:lineRule="auto"/>
        <w:jc w:val="left"/>
        <w:sectPr>
          <w:pgSz w:w="11910" w:h="16840"/>
          <w:pgMar w:header="745" w:footer="1188" w:top="1040" w:bottom="1380" w:left="980" w:right="9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408" w:lineRule="auto"/>
        <w:ind w:right="209"/>
        <w:jc w:val="both"/>
      </w:pPr>
      <w:r>
        <w:rPr>
          <w:spacing w:val="-2"/>
        </w:rPr>
        <w:t>宣传公司经营管理情况，引导投资者理性投资、长期投资；董秘办切实保证对外咨询电话的畅通，认真回</w:t>
      </w:r>
      <w:r>
        <w:rPr>
          <w:spacing w:val="-50"/>
        </w:rPr>
        <w:t> </w:t>
      </w:r>
      <w:r>
        <w:rPr>
          <w:spacing w:val="-50"/>
        </w:rPr>
      </w:r>
      <w:r>
        <w:rPr>
          <w:spacing w:val="-3"/>
        </w:rPr>
        <w:t>答投资者来电、来函提出的问题，在回复中宣传理性投资、长期投资的意识，引导投资者正确认识证券投</w:t>
      </w:r>
      <w:r>
        <w:rPr>
          <w:spacing w:val="-5"/>
        </w:rPr>
        <w:t> </w:t>
      </w:r>
      <w:r>
        <w:rPr>
          <w:spacing w:val="-5"/>
        </w:rPr>
      </w:r>
      <w:r>
        <w:rPr>
          <w:spacing w:val="-2"/>
        </w:rPr>
        <w:t>资的风险。今后，公司将持续重视投资者保护宣传工作，不断完善公司保护投资者相关行为，引导投资者</w:t>
      </w:r>
      <w:r>
        <w:rPr>
          <w:spacing w:val="-47"/>
        </w:rPr>
        <w:t> </w:t>
      </w:r>
      <w:r>
        <w:rPr>
          <w:spacing w:val="-47"/>
        </w:rPr>
      </w:r>
      <w:r>
        <w:rPr/>
        <w:t>形成理性投资、长期投资的习惯。</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408" w:lineRule="auto"/>
        <w:ind w:left="572" w:right="103"/>
        <w:jc w:val="left"/>
      </w:pPr>
      <w:r>
        <w:rPr/>
        <w:t>（二）内幕交易警示教育展专题学习情况</w:t>
      </w:r>
      <w:r>
        <w:rPr>
          <w:w w:val="100"/>
        </w:rPr>
        <w:t> </w:t>
      </w:r>
      <w:r>
        <w:rPr>
          <w:spacing w:val="-2"/>
        </w:rPr>
        <w:t>根据深圳证监局《关于举办“内幕交易警示教育展”的通知》和《关于补充学习“内幕交易警示教育</w:t>
      </w:r>
    </w:p>
    <w:p>
      <w:pPr>
        <w:pStyle w:val="BodyText"/>
        <w:spacing w:line="408" w:lineRule="auto" w:before="46"/>
        <w:ind w:right="103"/>
        <w:jc w:val="left"/>
        <w:rPr>
          <w:rFonts w:ascii="宋体" w:hAnsi="宋体" w:cs="宋体" w:eastAsia="宋体" w:hint="default"/>
        </w:rPr>
      </w:pPr>
      <w:r>
        <w:rPr>
          <w:spacing w:val="-2"/>
        </w:rPr>
        <w:t>展”内容的通知》的有关要求，公司结合实际情况，精心组织动员，采取分散学习与集中学习相结合的方</w:t>
      </w:r>
      <w:r>
        <w:rPr>
          <w:spacing w:val="-43"/>
        </w:rPr>
        <w:t> </w:t>
      </w:r>
      <w:r>
        <w:rPr>
          <w:spacing w:val="-43"/>
        </w:rPr>
      </w:r>
      <w:r>
        <w:rPr/>
        <w:t>法，在公司董事、监事、高管人员及全体员工中开展了“内幕交易警示展”的专题学习活动。</w:t>
      </w:r>
      <w:r>
        <w:rPr>
          <w:rFonts w:ascii="宋体" w:hAnsi="宋体" w:cs="宋体" w:eastAsia="宋体" w:hint="default"/>
        </w:rPr>
        <w:t>2012</w:t>
      </w:r>
      <w:r>
        <w:rPr>
          <w:rFonts w:ascii="宋体" w:hAnsi="宋体" w:cs="宋体" w:eastAsia="宋体" w:hint="default"/>
          <w:spacing w:val="-57"/>
        </w:rPr>
        <w:t> </w:t>
      </w:r>
      <w:r>
        <w:rPr/>
        <w:t>年</w:t>
      </w:r>
      <w:r>
        <w:rPr>
          <w:spacing w:val="-57"/>
        </w:rPr>
        <w:t> </w:t>
      </w:r>
      <w:r>
        <w:rPr>
          <w:rFonts w:ascii="宋体" w:hAnsi="宋体" w:cs="宋体" w:eastAsia="宋体" w:hint="default"/>
        </w:rPr>
        <w:t>10</w:t>
      </w:r>
    </w:p>
    <w:p>
      <w:pPr>
        <w:pStyle w:val="BodyText"/>
        <w:spacing w:line="408" w:lineRule="auto" w:before="46"/>
        <w:ind w:left="153" w:right="103" w:hanging="1"/>
        <w:jc w:val="left"/>
      </w:pPr>
      <w:r>
        <w:rPr/>
        <w:t>月</w:t>
      </w:r>
      <w:r>
        <w:rPr>
          <w:spacing w:val="-40"/>
        </w:rPr>
        <w:t> </w:t>
      </w:r>
      <w:r>
        <w:rPr>
          <w:rFonts w:ascii="宋体" w:hAnsi="宋体" w:cs="宋体" w:eastAsia="宋体" w:hint="default"/>
        </w:rPr>
        <w:t>24</w:t>
      </w:r>
      <w:r>
        <w:rPr>
          <w:rFonts w:ascii="宋体" w:hAnsi="宋体" w:cs="宋体" w:eastAsia="宋体" w:hint="default"/>
          <w:spacing w:val="-43"/>
        </w:rPr>
        <w:t> </w:t>
      </w:r>
      <w:r>
        <w:rPr>
          <w:spacing w:val="-3"/>
        </w:rPr>
        <w:t>日，公司组织了董事、监事、高级管理人员及其他相关人员一行</w:t>
      </w:r>
      <w:r>
        <w:rPr>
          <w:spacing w:val="-40"/>
        </w:rPr>
        <w:t> </w:t>
      </w:r>
      <w:r>
        <w:rPr>
          <w:rFonts w:ascii="宋体" w:hAnsi="宋体" w:cs="宋体" w:eastAsia="宋体" w:hint="default"/>
        </w:rPr>
        <w:t>8</w:t>
      </w:r>
      <w:r>
        <w:rPr>
          <w:rFonts w:ascii="宋体" w:hAnsi="宋体" w:cs="宋体" w:eastAsia="宋体" w:hint="default"/>
          <w:spacing w:val="-43"/>
        </w:rPr>
        <w:t> </w:t>
      </w:r>
      <w:r>
        <w:rPr/>
        <w:t>人参加了由中国证监会纪委主办、</w:t>
      </w:r>
      <w:r>
        <w:rPr>
          <w:spacing w:val="-100"/>
        </w:rPr>
        <w:t> </w:t>
      </w:r>
      <w:r>
        <w:rPr>
          <w:spacing w:val="-100"/>
        </w:rPr>
      </w:r>
      <w:r>
        <w:rPr>
          <w:spacing w:val="-4"/>
          <w:w w:val="100"/>
        </w:rPr>
        <w:t>深圳证券交易所承办的“内幕交易警示教育展”。通过本次专题学习，帮助董事、监事、高管及相关人员</w:t>
      </w:r>
      <w:r>
        <w:rPr>
          <w:spacing w:val="-92"/>
          <w:w w:val="100"/>
        </w:rPr>
        <w:t> </w:t>
      </w:r>
      <w:r>
        <w:rPr>
          <w:spacing w:val="-92"/>
          <w:w w:val="100"/>
        </w:rPr>
      </w:r>
      <w:r>
        <w:rPr/>
        <w:t>提高了对内幕交易危害性的认识，增强了遵纪守法意识。</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408" w:lineRule="auto"/>
        <w:ind w:left="573" w:right="287"/>
        <w:jc w:val="left"/>
      </w:pPr>
      <w:r>
        <w:rPr/>
        <w:t>（三）内幕信息知情人登记管理制度的制定、实施情况</w:t>
      </w:r>
      <w:r>
        <w:rPr>
          <w:w w:val="100"/>
        </w:rPr>
        <w:t> </w:t>
      </w:r>
      <w:r>
        <w:rPr/>
        <w:t>公司高度重视内幕信息及知情人管理制度的建设和执行。公司第五届董事会</w:t>
      </w:r>
      <w:r>
        <w:rPr>
          <w:spacing w:val="-57"/>
        </w:rPr>
        <w:t> </w:t>
      </w:r>
      <w:r>
        <w:rPr>
          <w:rFonts w:ascii="宋体" w:hAnsi="宋体" w:cs="宋体" w:eastAsia="宋体" w:hint="default"/>
        </w:rPr>
        <w:t>2009</w:t>
      </w:r>
      <w:r>
        <w:rPr>
          <w:rFonts w:ascii="宋体" w:hAnsi="宋体" w:cs="宋体" w:eastAsia="宋体" w:hint="default"/>
          <w:spacing w:val="-57"/>
        </w:rPr>
        <w:t> </w:t>
      </w:r>
      <w:r>
        <w:rPr/>
        <w:t>年第二次临时会议</w:t>
      </w:r>
    </w:p>
    <w:p>
      <w:pPr>
        <w:pStyle w:val="BodyText"/>
        <w:spacing w:line="408" w:lineRule="auto" w:before="46"/>
        <w:ind w:left="153" w:right="103"/>
        <w:jc w:val="left"/>
      </w:pPr>
      <w:r>
        <w:rPr>
          <w:spacing w:val="-4"/>
          <w:w w:val="100"/>
        </w:rPr>
        <w:t>审议通过了《内幕信息及知情人管理制度》，明确了内幕信息及内幕信息知情人的认定标准、内幕信息流</w:t>
      </w:r>
      <w:r>
        <w:rPr>
          <w:spacing w:val="-91"/>
          <w:w w:val="100"/>
        </w:rPr>
        <w:t> </w:t>
      </w:r>
      <w:r>
        <w:rPr>
          <w:spacing w:val="-91"/>
          <w:w w:val="100"/>
        </w:rPr>
      </w:r>
      <w:r>
        <w:rPr>
          <w:spacing w:val="-2"/>
        </w:rPr>
        <w:t>转的审批程序、内幕信息知情人登记备案程序、内幕信息知情人的管理、内幕信息知情人的档案管理和内</w:t>
      </w:r>
      <w:r>
        <w:rPr>
          <w:spacing w:val="-50"/>
        </w:rPr>
        <w:t> </w:t>
      </w:r>
      <w:r>
        <w:rPr>
          <w:spacing w:val="-50"/>
        </w:rPr>
      </w:r>
      <w:r>
        <w:rPr/>
        <w:t>幕信息保密及责任追究等。</w:t>
      </w:r>
    </w:p>
    <w:p>
      <w:pPr>
        <w:pStyle w:val="BodyText"/>
        <w:spacing w:line="408" w:lineRule="auto" w:before="46"/>
        <w:ind w:right="103" w:firstLine="420"/>
        <w:jc w:val="left"/>
      </w:pPr>
      <w:r>
        <w:rPr>
          <w:spacing w:val="-4"/>
          <w:w w:val="100"/>
        </w:rPr>
        <w:t>报告期内，本公司严格执行《内幕信息及知情人管理制度》，本年度未发现有内幕信息知情人在影响</w:t>
      </w:r>
      <w:r>
        <w:rPr>
          <w:w w:val="100"/>
        </w:rPr>
        <w:t> </w:t>
      </w:r>
      <w:r>
        <w:rPr>
          <w:spacing w:val="-2"/>
        </w:rPr>
        <w:t>公司股价的重大敏感信息披露前利用内幕信息买卖公司股份的情况，无监管处罚记录。今后公司将持续加</w:t>
      </w:r>
      <w:r>
        <w:rPr>
          <w:spacing w:val="-42"/>
        </w:rPr>
        <w:t> </w:t>
      </w:r>
      <w:r>
        <w:rPr>
          <w:spacing w:val="-42"/>
        </w:rPr>
      </w:r>
      <w:r>
        <w:rPr>
          <w:spacing w:val="-2"/>
        </w:rPr>
        <w:t>强学习相关法律法规要求，认真贯彻执行内幕信息及知情人管理制度，严格按照《信息披露业务备忘录第</w:t>
      </w:r>
      <w:r>
        <w:rPr>
          <w:spacing w:val="-43"/>
        </w:rPr>
        <w:t> </w:t>
      </w:r>
      <w:r>
        <w:rPr>
          <w:spacing w:val="-43"/>
        </w:rPr>
      </w:r>
      <w:r>
        <w:rPr>
          <w:rFonts w:ascii="宋体" w:hAnsi="宋体" w:cs="宋体" w:eastAsia="宋体" w:hint="default"/>
        </w:rPr>
        <w:t>34</w:t>
      </w:r>
      <w:r>
        <w:rPr>
          <w:rFonts w:ascii="宋体" w:hAnsi="宋体" w:cs="宋体" w:eastAsia="宋体" w:hint="default"/>
          <w:spacing w:val="-3"/>
        </w:rPr>
        <w:t> </w:t>
      </w:r>
      <w:r>
        <w:rPr/>
        <w:t>号</w:t>
      </w:r>
      <w:r>
        <w:rPr>
          <w:rFonts w:ascii="宋体" w:hAnsi="宋体" w:cs="宋体" w:eastAsia="宋体" w:hint="default"/>
        </w:rPr>
        <w:t>---</w:t>
      </w:r>
      <w:r>
        <w:rPr/>
        <w:t>内幕信息知情人员报备相关事项》的要求切实做好防范内幕交易行为的工作。</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2"/>
        <w:spacing w:line="240" w:lineRule="auto"/>
        <w:ind w:right="2847"/>
        <w:jc w:val="left"/>
        <w:rPr>
          <w:rFonts w:ascii="黑体" w:hAnsi="黑体" w:cs="黑体" w:eastAsia="黑体" w:hint="default"/>
          <w:b w:val="0"/>
          <w:bCs w:val="0"/>
        </w:rPr>
      </w:pPr>
      <w:bookmarkStart w:name="二、报告期内召开的年度股东大会和临时股东大会的有关情况" w:id="99"/>
      <w:bookmarkEnd w:id="99"/>
      <w:r>
        <w:rPr>
          <w:b w:val="0"/>
          <w:bCs w:val="0"/>
        </w:rPr>
      </w:r>
      <w:r>
        <w:rPr>
          <w:rFonts w:ascii="黑体" w:hAnsi="黑体" w:cs="黑体" w:eastAsia="黑体" w:hint="default"/>
        </w:rPr>
        <w:t>二、报告期内召开的年度股东大会和临时股东大会的有关情况</w:t>
      </w:r>
      <w:r>
        <w:rPr>
          <w:rFonts w:ascii="黑体" w:hAnsi="黑体" w:cs="黑体" w:eastAsia="黑体" w:hint="default"/>
          <w:b w:val="0"/>
          <w:bCs w:val="0"/>
        </w:rPr>
      </w:r>
    </w:p>
    <w:p>
      <w:pPr>
        <w:spacing w:line="240" w:lineRule="auto" w:before="10"/>
        <w:rPr>
          <w:rFonts w:ascii="黑体" w:hAnsi="黑体" w:cs="黑体" w:eastAsia="黑体" w:hint="default"/>
          <w:b/>
          <w:bCs/>
          <w:sz w:val="30"/>
          <w:szCs w:val="30"/>
        </w:rPr>
      </w:pPr>
    </w:p>
    <w:p>
      <w:pPr>
        <w:pStyle w:val="Heading5"/>
        <w:spacing w:line="240" w:lineRule="auto"/>
        <w:ind w:right="2847"/>
        <w:jc w:val="left"/>
        <w:rPr>
          <w:b w:val="0"/>
          <w:bCs w:val="0"/>
        </w:rPr>
      </w:pPr>
      <w:bookmarkStart w:name="1、本报告期年度股东大会情况" w:id="100"/>
      <w:bookmarkEnd w:id="100"/>
      <w:r>
        <w:rPr>
          <w:b w:val="0"/>
          <w:bCs w:val="0"/>
        </w:rPr>
      </w:r>
      <w:r>
        <w:rPr>
          <w:rFonts w:ascii="宋体" w:hAnsi="宋体" w:cs="宋体" w:eastAsia="宋体" w:hint="default"/>
        </w:rPr>
        <w:t>1</w:t>
      </w:r>
      <w:r>
        <w:rPr/>
        <w:t>、本报告期年度股东大会情况</w:t>
      </w:r>
      <w:r>
        <w:rPr>
          <w:b w:val="0"/>
          <w:bCs w:val="0"/>
        </w:rPr>
      </w:r>
    </w:p>
    <w:p>
      <w:pPr>
        <w:spacing w:line="240" w:lineRule="auto" w:before="9"/>
        <w:rPr>
          <w:rFonts w:ascii="宋体" w:hAnsi="宋体" w:cs="宋体" w:eastAsia="宋体" w:hint="default"/>
          <w:b/>
          <w:bCs/>
          <w:sz w:val="26"/>
          <w:szCs w:val="26"/>
        </w:rPr>
      </w:pPr>
    </w:p>
    <w:tbl>
      <w:tblPr>
        <w:tblW w:w="0" w:type="auto"/>
        <w:jc w:val="left"/>
        <w:tblInd w:w="13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78" w:hRule="exact"/>
        </w:trPr>
        <w:tc>
          <w:tcPr>
            <w:tcW w:w="1596" w:type="dxa"/>
            <w:tcBorders>
              <w:top w:val="single" w:sz="12"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82"/>
              <w:ind w:left="42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2"/>
              <w:ind w:left="249"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6"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2"/>
              <w:ind w:right="427"/>
              <w:jc w:val="righ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12" w:space="0" w:color="000000"/>
              <w:left w:val="single" w:sz="6" w:space="0" w:color="000000"/>
              <w:bottom w:val="single" w:sz="6" w:space="0" w:color="000000"/>
              <w:right w:val="single" w:sz="12" w:space="0" w:color="000000"/>
            </w:tcBorders>
            <w:shd w:val="clear" w:color="auto" w:fill="D4D4D4"/>
          </w:tcPr>
          <w:p>
            <w:pPr>
              <w:pStyle w:val="TableParagraph"/>
              <w:spacing w:line="240" w:lineRule="auto" w:before="82"/>
              <w:ind w:left="42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37" w:hRule="exact"/>
        </w:trPr>
        <w:tc>
          <w:tcPr>
            <w:tcW w:w="159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4" w:right="71"/>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年年度股东大 会</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6"/>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49"/>
              <w:ind w:left="21" w:right="67"/>
              <w:jc w:val="both"/>
              <w:rPr>
                <w:rFonts w:ascii="宋体" w:hAnsi="宋体" w:cs="宋体" w:eastAsia="宋体" w:hint="default"/>
                <w:sz w:val="18"/>
                <w:szCs w:val="18"/>
              </w:rPr>
            </w:pPr>
            <w:r>
              <w:rPr>
                <w:rFonts w:ascii="宋体" w:hAnsi="宋体" w:cs="宋体" w:eastAsia="宋体" w:hint="default"/>
                <w:spacing w:val="-13"/>
                <w:sz w:val="18"/>
                <w:szCs w:val="18"/>
              </w:rPr>
              <w:t>1</w:t>
            </w:r>
            <w:r>
              <w:rPr>
                <w:rFonts w:ascii="宋体" w:hAnsi="宋体" w:cs="宋体" w:eastAsia="宋体" w:hint="default"/>
                <w:spacing w:val="-13"/>
                <w:sz w:val="18"/>
                <w:szCs w:val="18"/>
              </w:rPr>
              <w:t>、《</w:t>
            </w:r>
            <w:r>
              <w:rPr>
                <w:rFonts w:ascii="宋体" w:hAnsi="宋体" w:cs="宋体" w:eastAsia="宋体" w:hint="default"/>
                <w:spacing w:val="-13"/>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年年度报 告》及《</w:t>
            </w: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年年 </w:t>
            </w:r>
            <w:r>
              <w:rPr>
                <w:rFonts w:ascii="宋体" w:hAnsi="宋体" w:cs="宋体" w:eastAsia="宋体" w:hint="default"/>
                <w:spacing w:val="-14"/>
                <w:sz w:val="18"/>
                <w:szCs w:val="18"/>
              </w:rPr>
              <w:t>度报告摘要》；</w:t>
            </w:r>
          </w:p>
        </w:tc>
        <w:tc>
          <w:tcPr>
            <w:tcW w:w="15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75"/>
              <w:jc w:val="right"/>
              <w:rPr>
                <w:rFonts w:ascii="宋体" w:hAnsi="宋体" w:cs="宋体" w:eastAsia="宋体" w:hint="default"/>
                <w:sz w:val="18"/>
                <w:szCs w:val="18"/>
              </w:rPr>
            </w:pPr>
            <w:r>
              <w:rPr>
                <w:rFonts w:ascii="宋体" w:hAnsi="宋体" w:cs="宋体" w:eastAsia="宋体" w:hint="default"/>
                <w:sz w:val="18"/>
                <w:szCs w:val="18"/>
              </w:rPr>
              <w:t>全部审议通过</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6"/>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0"/>
              <w:ind w:left="21"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6" w:lineRule="auto" w:before="74"/>
              <w:ind w:left="21" w:right="7"/>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http://www.cnin</w:t>
            </w:r>
            <w:r>
              <w:rPr>
                <w:rFonts w:ascii="宋体" w:hAnsi="宋体" w:cs="宋体" w:eastAsia="宋体" w:hint="default"/>
                <w:spacing w:val="1"/>
                <w:sz w:val="18"/>
                <w:szCs w:val="18"/>
              </w:rPr>
              <w:t> </w:t>
            </w:r>
            <w:r>
              <w:rPr>
                <w:rFonts w:ascii="宋体" w:hAnsi="宋体" w:cs="宋体" w:eastAsia="宋体" w:hint="default"/>
                <w:spacing w:val="-4"/>
                <w:sz w:val="18"/>
                <w:szCs w:val="18"/>
              </w:rPr>
              <w:t>fo.com.cn</w:t>
            </w:r>
            <w:r>
              <w:rPr>
                <w:rFonts w:ascii="宋体" w:hAnsi="宋体" w:cs="宋体" w:eastAsia="宋体" w:hint="default"/>
                <w:spacing w:val="-4"/>
                <w:sz w:val="18"/>
                <w:szCs w:val="18"/>
              </w:rPr>
              <w:t>）及</w:t>
            </w:r>
            <w:r>
              <w:rPr>
                <w:rFonts w:ascii="宋体" w:hAnsi="宋体" w:cs="宋体" w:eastAsia="宋体" w:hint="default"/>
                <w:spacing w:val="-41"/>
                <w:sz w:val="18"/>
                <w:szCs w:val="18"/>
              </w:rPr>
              <w:t> </w:t>
            </w:r>
            <w:r>
              <w:rPr>
                <w:rFonts w:ascii="宋体" w:hAnsi="宋体" w:cs="宋体" w:eastAsia="宋体" w:hint="default"/>
                <w:sz w:val="18"/>
                <w:szCs w:val="18"/>
              </w:rPr>
              <w:t>2012</w:t>
            </w:r>
          </w:p>
        </w:tc>
      </w:tr>
    </w:tbl>
    <w:p>
      <w:pPr>
        <w:spacing w:after="0" w:line="316" w:lineRule="auto"/>
        <w:jc w:val="left"/>
        <w:rPr>
          <w:rFonts w:ascii="宋体" w:hAnsi="宋体" w:cs="宋体" w:eastAsia="宋体" w:hint="default"/>
          <w:sz w:val="18"/>
          <w:szCs w:val="18"/>
        </w:rPr>
        <w:sectPr>
          <w:pgSz w:w="11910" w:h="16840"/>
          <w:pgMar w:header="745" w:footer="1188" w:top="1040" w:bottom="1380" w:left="980" w:right="920"/>
        </w:sectPr>
      </w:pPr>
    </w:p>
    <w:p>
      <w:pPr>
        <w:spacing w:line="240" w:lineRule="auto" w:before="3"/>
        <w:rPr>
          <w:rFonts w:ascii="宋体" w:hAnsi="宋体" w:cs="宋体" w:eastAsia="宋体" w:hint="default"/>
          <w:b/>
          <w:bCs/>
          <w:sz w:val="29"/>
          <w:szCs w:val="29"/>
        </w:rPr>
      </w:pPr>
    </w:p>
    <w:tbl>
      <w:tblPr>
        <w:tblW w:w="0" w:type="auto"/>
        <w:jc w:val="left"/>
        <w:tblInd w:w="138" w:type="dxa"/>
        <w:tblLayout w:type="fixed"/>
        <w:tblCellMar>
          <w:top w:w="0" w:type="dxa"/>
          <w:left w:w="0" w:type="dxa"/>
          <w:bottom w:w="0" w:type="dxa"/>
          <w:right w:w="0" w:type="dxa"/>
        </w:tblCellMar>
        <w:tblLook w:val="01E0"/>
      </w:tblPr>
      <w:tblGrid>
        <w:gridCol w:w="1596"/>
        <w:gridCol w:w="1594"/>
        <w:gridCol w:w="1594"/>
        <w:gridCol w:w="1596"/>
        <w:gridCol w:w="1594"/>
        <w:gridCol w:w="1601"/>
      </w:tblGrid>
      <w:tr>
        <w:trPr>
          <w:trHeight w:val="3660" w:hRule="exact"/>
        </w:trPr>
        <w:tc>
          <w:tcPr>
            <w:tcW w:w="1596" w:type="dxa"/>
            <w:tcBorders>
              <w:top w:val="single" w:sz="12" w:space="0" w:color="000000"/>
              <w:left w:val="single" w:sz="12" w:space="0" w:color="000000"/>
              <w:bottom w:val="single" w:sz="12" w:space="0" w:color="000000"/>
              <w:right w:val="single" w:sz="6" w:space="0" w:color="000000"/>
            </w:tcBorders>
          </w:tcPr>
          <w:p>
            <w:pPr/>
          </w:p>
        </w:tc>
        <w:tc>
          <w:tcPr>
            <w:tcW w:w="1594" w:type="dxa"/>
            <w:tcBorders>
              <w:top w:val="single" w:sz="12" w:space="0" w:color="000000"/>
              <w:left w:val="single" w:sz="6" w:space="0" w:color="000000"/>
              <w:bottom w:val="single" w:sz="12" w:space="0" w:color="000000"/>
              <w:right w:val="single" w:sz="6" w:space="0" w:color="000000"/>
            </w:tcBorders>
          </w:tcPr>
          <w:p>
            <w:pPr/>
          </w:p>
        </w:tc>
        <w:tc>
          <w:tcPr>
            <w:tcW w:w="1594" w:type="dxa"/>
            <w:tcBorders>
              <w:top w:val="single" w:sz="12" w:space="0" w:color="000000"/>
              <w:left w:val="single" w:sz="6" w:space="0" w:color="000000"/>
              <w:bottom w:val="single" w:sz="12" w:space="0" w:color="000000"/>
              <w:right w:val="single" w:sz="6" w:space="0" w:color="000000"/>
            </w:tcBorders>
          </w:tcPr>
          <w:p>
            <w:pPr>
              <w:pStyle w:val="TableParagraph"/>
              <w:spacing w:line="314" w:lineRule="auto" w:before="10"/>
              <w:ind w:left="21" w:right="67"/>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年度董事 会工作报告</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16" w:lineRule="auto" w:before="61"/>
              <w:ind w:left="21" w:right="67"/>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年度监事 会工作报告</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16" w:lineRule="auto" w:before="59"/>
              <w:ind w:left="21" w:right="67"/>
              <w:jc w:val="left"/>
              <w:rPr>
                <w:rFonts w:ascii="宋体" w:hAnsi="宋体" w:cs="宋体" w:eastAsia="宋体" w:hint="default"/>
                <w:sz w:val="18"/>
                <w:szCs w:val="18"/>
              </w:rPr>
            </w:pPr>
            <w:r>
              <w:rPr>
                <w:rFonts w:ascii="宋体" w:hAnsi="宋体" w:cs="宋体" w:eastAsia="宋体" w:hint="default"/>
                <w:spacing w:val="1"/>
                <w:sz w:val="18"/>
                <w:szCs w:val="18"/>
              </w:rPr>
              <w:t>4</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年度财务 决算报告</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38" w:lineRule="auto" w:before="57"/>
              <w:ind w:left="21" w:right="67"/>
              <w:jc w:val="left"/>
              <w:rPr>
                <w:rFonts w:ascii="宋体" w:hAnsi="宋体" w:cs="宋体" w:eastAsia="宋体" w:hint="default"/>
                <w:sz w:val="18"/>
                <w:szCs w:val="18"/>
              </w:rPr>
            </w:pPr>
            <w:r>
              <w:rPr>
                <w:rFonts w:ascii="宋体" w:hAnsi="宋体" w:cs="宋体" w:eastAsia="宋体" w:hint="default"/>
                <w:spacing w:val="1"/>
                <w:sz w:val="18"/>
                <w:szCs w:val="18"/>
              </w:rPr>
              <w:t>5</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年度利润 分配预案</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z w:val="18"/>
                <w:szCs w:val="18"/>
              </w:rPr>
              <w:t> </w:t>
            </w:r>
            <w:r>
              <w:rPr>
                <w:rFonts w:ascii="宋体" w:hAnsi="宋体" w:cs="宋体" w:eastAsia="宋体" w:hint="default"/>
                <w:spacing w:val="1"/>
                <w:sz w:val="18"/>
                <w:szCs w:val="18"/>
              </w:rPr>
              <w:t>6</w:t>
            </w:r>
            <w:r>
              <w:rPr>
                <w:rFonts w:ascii="宋体" w:hAnsi="宋体" w:cs="宋体" w:eastAsia="宋体" w:hint="default"/>
                <w:spacing w:val="-92"/>
                <w:sz w:val="18"/>
                <w:szCs w:val="18"/>
              </w:rPr>
              <w:t>、</w:t>
            </w:r>
            <w:r>
              <w:rPr>
                <w:rFonts w:ascii="宋体" w:hAnsi="宋体" w:cs="宋体" w:eastAsia="宋体" w:hint="default"/>
                <w:sz w:val="18"/>
                <w:szCs w:val="18"/>
              </w:rPr>
              <w:t>《关于聘请公司</w:t>
            </w:r>
          </w:p>
          <w:p>
            <w:pPr>
              <w:pStyle w:val="TableParagraph"/>
              <w:spacing w:line="316" w:lineRule="auto" w:before="2"/>
              <w:ind w:left="21" w:right="67"/>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年度审计机构 </w:t>
            </w:r>
            <w:r>
              <w:rPr>
                <w:rFonts w:ascii="宋体" w:hAnsi="宋体" w:cs="宋体" w:eastAsia="宋体" w:hint="default"/>
                <w:spacing w:val="-19"/>
                <w:sz w:val="18"/>
                <w:szCs w:val="18"/>
              </w:rPr>
              <w:t>的议案》。</w:t>
            </w:r>
          </w:p>
        </w:tc>
        <w:tc>
          <w:tcPr>
            <w:tcW w:w="1596" w:type="dxa"/>
            <w:tcBorders>
              <w:top w:val="single" w:sz="12" w:space="0" w:color="000000"/>
              <w:left w:val="single" w:sz="6" w:space="0" w:color="000000"/>
              <w:bottom w:val="single" w:sz="12" w:space="0" w:color="000000"/>
              <w:right w:val="single" w:sz="6" w:space="0" w:color="000000"/>
            </w:tcBorders>
          </w:tcPr>
          <w:p>
            <w:pPr/>
          </w:p>
        </w:tc>
        <w:tc>
          <w:tcPr>
            <w:tcW w:w="1594" w:type="dxa"/>
            <w:tcBorders>
              <w:top w:val="single" w:sz="12" w:space="0" w:color="000000"/>
              <w:left w:val="single" w:sz="6" w:space="0" w:color="000000"/>
              <w:bottom w:val="single" w:sz="12" w:space="0" w:color="000000"/>
              <w:right w:val="single" w:sz="6" w:space="0" w:color="000000"/>
            </w:tcBorders>
          </w:tcPr>
          <w:p>
            <w:pPr/>
          </w:p>
        </w:tc>
        <w:tc>
          <w:tcPr>
            <w:tcW w:w="1601" w:type="dxa"/>
            <w:tcBorders>
              <w:top w:val="single" w:sz="12" w:space="0" w:color="000000"/>
              <w:left w:val="single" w:sz="6" w:space="0" w:color="000000"/>
              <w:bottom w:val="single" w:sz="12" w:space="0" w:color="000000"/>
              <w:right w:val="single" w:sz="12" w:space="0" w:color="000000"/>
            </w:tcBorders>
          </w:tcPr>
          <w:p>
            <w:pPr>
              <w:pStyle w:val="TableParagraph"/>
              <w:spacing w:line="314" w:lineRule="auto" w:before="10"/>
              <w:ind w:left="21" w:right="14"/>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5</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26</w:t>
            </w:r>
            <w:r>
              <w:rPr>
                <w:rFonts w:ascii="宋体" w:hAnsi="宋体" w:cs="宋体" w:eastAsia="宋体" w:hint="default"/>
                <w:spacing w:val="-58"/>
                <w:sz w:val="18"/>
                <w:szCs w:val="18"/>
              </w:rPr>
              <w:t> </w:t>
            </w:r>
            <w:r>
              <w:rPr>
                <w:rFonts w:ascii="宋体" w:hAnsi="宋体" w:cs="宋体" w:eastAsia="宋体" w:hint="default"/>
                <w:sz w:val="18"/>
                <w:szCs w:val="18"/>
              </w:rPr>
              <w:t>日</w:t>
            </w:r>
            <w:r>
              <w:rPr>
                <w:rFonts w:ascii="宋体" w:hAnsi="宋体" w:cs="宋体" w:eastAsia="宋体" w:hint="default"/>
                <w:spacing w:val="-62"/>
                <w:sz w:val="18"/>
                <w:szCs w:val="18"/>
              </w:rPr>
              <w:t> </w:t>
            </w:r>
            <w:r>
              <w:rPr>
                <w:rFonts w:ascii="宋体" w:hAnsi="宋体" w:cs="宋体" w:eastAsia="宋体" w:hint="default"/>
                <w:sz w:val="18"/>
                <w:szCs w:val="18"/>
              </w:rPr>
              <w:t>B1</w:t>
            </w:r>
            <w:r>
              <w:rPr>
                <w:rFonts w:ascii="宋体" w:hAnsi="宋体" w:cs="宋体" w:eastAsia="宋体" w:hint="default"/>
                <w:spacing w:val="-58"/>
                <w:sz w:val="18"/>
                <w:szCs w:val="18"/>
              </w:rPr>
              <w:t> </w:t>
            </w:r>
            <w:r>
              <w:rPr>
                <w:rFonts w:ascii="宋体" w:hAnsi="宋体" w:cs="宋体" w:eastAsia="宋体" w:hint="default"/>
                <w:sz w:val="18"/>
                <w:szCs w:val="18"/>
              </w:rPr>
              <w:t>证券 时报。</w:t>
            </w:r>
          </w:p>
        </w:tc>
      </w:tr>
    </w:tbl>
    <w:p>
      <w:pPr>
        <w:spacing w:line="240" w:lineRule="auto" w:before="5"/>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bookmarkStart w:name="2、本报告期临时股东大会情况" w:id="101"/>
      <w:bookmarkEnd w:id="101"/>
      <w:r>
        <w:rPr/>
      </w:r>
      <w:r>
        <w:rPr>
          <w:rFonts w:ascii="宋体" w:hAnsi="宋体" w:cs="宋体" w:eastAsia="宋体" w:hint="default"/>
          <w:b/>
          <w:bCs/>
          <w:sz w:val="21"/>
          <w:szCs w:val="21"/>
        </w:rPr>
        <w:t>2</w:t>
      </w:r>
      <w:r>
        <w:rPr>
          <w:rFonts w:ascii="宋体" w:hAnsi="宋体" w:cs="宋体" w:eastAsia="宋体" w:hint="default"/>
          <w:b/>
          <w:bCs/>
          <w:sz w:val="21"/>
          <w:szCs w:val="21"/>
        </w:rPr>
        <w:t>、本报告期临时股东大会情况</w:t>
      </w:r>
      <w:r>
        <w:rPr>
          <w:rFonts w:ascii="宋体" w:hAnsi="宋体" w:cs="宋体" w:eastAsia="宋体" w:hint="default"/>
          <w:sz w:val="21"/>
          <w:szCs w:val="21"/>
        </w:rPr>
      </w:r>
    </w:p>
    <w:p>
      <w:pPr>
        <w:spacing w:line="240" w:lineRule="auto" w:before="3"/>
        <w:rPr>
          <w:rFonts w:ascii="宋体" w:hAnsi="宋体" w:cs="宋体" w:eastAsia="宋体" w:hint="default"/>
          <w:b/>
          <w:bCs/>
          <w:sz w:val="29"/>
          <w:szCs w:val="29"/>
        </w:rPr>
      </w:pPr>
    </w:p>
    <w:tbl>
      <w:tblPr>
        <w:tblW w:w="0" w:type="auto"/>
        <w:jc w:val="left"/>
        <w:tblInd w:w="138" w:type="dxa"/>
        <w:tblLayout w:type="fixed"/>
        <w:tblCellMar>
          <w:top w:w="0" w:type="dxa"/>
          <w:left w:w="0" w:type="dxa"/>
          <w:bottom w:w="0" w:type="dxa"/>
          <w:right w:w="0" w:type="dxa"/>
        </w:tblCellMar>
        <w:tblLook w:val="01E0"/>
      </w:tblPr>
      <w:tblGrid>
        <w:gridCol w:w="1596"/>
        <w:gridCol w:w="1594"/>
        <w:gridCol w:w="2054"/>
        <w:gridCol w:w="852"/>
        <w:gridCol w:w="1560"/>
        <w:gridCol w:w="1910"/>
      </w:tblGrid>
      <w:tr>
        <w:trPr>
          <w:trHeight w:val="432" w:hRule="exact"/>
        </w:trPr>
        <w:tc>
          <w:tcPr>
            <w:tcW w:w="1596" w:type="dxa"/>
            <w:tcBorders>
              <w:top w:val="single" w:sz="12"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50"/>
              <w:ind w:left="42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0"/>
              <w:ind w:left="429"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2054"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0"/>
              <w:ind w:left="479"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852"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0"/>
              <w:ind w:right="55"/>
              <w:jc w:val="right"/>
              <w:rPr>
                <w:rFonts w:ascii="宋体" w:hAnsi="宋体" w:cs="宋体" w:eastAsia="宋体" w:hint="default"/>
                <w:sz w:val="18"/>
                <w:szCs w:val="18"/>
              </w:rPr>
            </w:pPr>
            <w:r>
              <w:rPr>
                <w:rFonts w:ascii="宋体" w:hAnsi="宋体" w:cs="宋体" w:eastAsia="宋体" w:hint="default"/>
                <w:sz w:val="18"/>
                <w:szCs w:val="18"/>
              </w:rPr>
              <w:t>决议情况</w:t>
            </w:r>
          </w:p>
        </w:tc>
        <w:tc>
          <w:tcPr>
            <w:tcW w:w="1560"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910" w:type="dxa"/>
            <w:tcBorders>
              <w:top w:val="single" w:sz="12" w:space="0" w:color="000000"/>
              <w:left w:val="single" w:sz="6" w:space="0" w:color="000000"/>
              <w:bottom w:val="single" w:sz="6" w:space="0" w:color="000000"/>
              <w:right w:val="single" w:sz="12" w:space="0" w:color="000000"/>
            </w:tcBorders>
            <w:shd w:val="clear" w:color="auto" w:fill="D4D4D4"/>
          </w:tcPr>
          <w:p>
            <w:pPr>
              <w:pStyle w:val="TableParagraph"/>
              <w:spacing w:line="240" w:lineRule="auto" w:before="50"/>
              <w:ind w:left="58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57" w:hRule="exact"/>
        </w:trPr>
        <w:tc>
          <w:tcPr>
            <w:tcW w:w="1596" w:type="dxa"/>
            <w:tcBorders>
              <w:top w:val="single" w:sz="18" w:space="0" w:color="D4D4D4"/>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14" w:right="71"/>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年度第一次临 时股东大会</w:t>
            </w:r>
          </w:p>
        </w:tc>
        <w:tc>
          <w:tcPr>
            <w:tcW w:w="1594" w:type="dxa"/>
            <w:tcBorders>
              <w:top w:val="single" w:sz="18" w:space="0" w:color="D4D4D4"/>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54" w:type="dxa"/>
            <w:tcBorders>
              <w:top w:val="single" w:sz="18" w:space="0" w:color="D4D4D4"/>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21" w:right="122"/>
              <w:jc w:val="left"/>
              <w:rPr>
                <w:rFonts w:ascii="宋体" w:hAnsi="宋体" w:cs="宋体" w:eastAsia="宋体" w:hint="default"/>
                <w:sz w:val="18"/>
                <w:szCs w:val="18"/>
              </w:rPr>
            </w:pPr>
            <w:r>
              <w:rPr>
                <w:rFonts w:ascii="宋体" w:hAnsi="宋体" w:cs="宋体" w:eastAsia="宋体" w:hint="default"/>
                <w:sz w:val="18"/>
                <w:szCs w:val="18"/>
              </w:rPr>
              <w:t>《关于预计</w:t>
            </w:r>
            <w:r>
              <w:rPr>
                <w:rFonts w:ascii="宋体" w:hAnsi="宋体" w:cs="宋体" w:eastAsia="宋体" w:hint="default"/>
                <w:spacing w:val="-45"/>
                <w:sz w:val="18"/>
                <w:szCs w:val="18"/>
              </w:rPr>
              <w:t> </w:t>
            </w: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年度日 常关联交易的议案》</w:t>
            </w:r>
          </w:p>
        </w:tc>
        <w:tc>
          <w:tcPr>
            <w:tcW w:w="852" w:type="dxa"/>
            <w:tcBorders>
              <w:top w:val="single" w:sz="18" w:space="0" w:color="D4D4D4"/>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审议通过</w:t>
            </w:r>
          </w:p>
        </w:tc>
        <w:tc>
          <w:tcPr>
            <w:tcW w:w="1560" w:type="dxa"/>
            <w:tcBorders>
              <w:top w:val="single" w:sz="18" w:space="0" w:color="D4D4D4"/>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0" w:type="dxa"/>
            <w:tcBorders>
              <w:top w:val="single" w:sz="18" w:space="0" w:color="D4D4D4"/>
              <w:left w:val="single" w:sz="6" w:space="0" w:color="000000"/>
              <w:bottom w:val="single" w:sz="6" w:space="0" w:color="000000"/>
              <w:right w:val="single" w:sz="12" w:space="0" w:color="000000"/>
            </w:tcBorders>
          </w:tcPr>
          <w:p>
            <w:pPr>
              <w:pStyle w:val="TableParagraph"/>
              <w:spacing w:line="240" w:lineRule="auto" w:before="49"/>
              <w:ind w:left="21"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6" w:lineRule="auto" w:before="74"/>
              <w:ind w:left="21" w:right="7"/>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http://www.cninfo. </w:t>
            </w:r>
            <w:r>
              <w:rPr>
                <w:rFonts w:ascii="宋体" w:hAnsi="宋体" w:cs="宋体" w:eastAsia="宋体" w:hint="default"/>
                <w:spacing w:val="-5"/>
                <w:sz w:val="18"/>
                <w:szCs w:val="18"/>
              </w:rPr>
              <w:t>com.cn</w:t>
            </w:r>
            <w:r>
              <w:rPr>
                <w:rFonts w:ascii="宋体" w:hAnsi="宋体" w:cs="宋体" w:eastAsia="宋体" w:hint="default"/>
                <w:spacing w:val="-5"/>
                <w:sz w:val="18"/>
                <w:szCs w:val="18"/>
              </w:rPr>
              <w:t>）及</w:t>
            </w:r>
            <w:r>
              <w:rPr>
                <w:rFonts w:ascii="宋体" w:hAnsi="宋体" w:cs="宋体" w:eastAsia="宋体" w:hint="default"/>
                <w:spacing w:val="-45"/>
                <w:sz w:val="18"/>
                <w:szCs w:val="18"/>
              </w:rPr>
              <w:t> </w:t>
            </w: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pacing w:val="-48"/>
                <w:sz w:val="18"/>
                <w:szCs w:val="18"/>
              </w:rPr>
              <w:t> </w:t>
            </w:r>
            <w:r>
              <w:rPr>
                <w:rFonts w:ascii="宋体" w:hAnsi="宋体" w:cs="宋体" w:eastAsia="宋体" w:hint="default"/>
                <w:sz w:val="18"/>
                <w:szCs w:val="18"/>
              </w:rPr>
              <w:t>B4</w:t>
            </w:r>
            <w:r>
              <w:rPr>
                <w:rFonts w:ascii="宋体" w:hAnsi="宋体" w:cs="宋体" w:eastAsia="宋体" w:hint="default"/>
                <w:spacing w:val="-45"/>
                <w:sz w:val="18"/>
                <w:szCs w:val="18"/>
              </w:rPr>
              <w:t> </w:t>
            </w:r>
            <w:r>
              <w:rPr>
                <w:rFonts w:ascii="宋体" w:hAnsi="宋体" w:cs="宋体" w:eastAsia="宋体" w:hint="default"/>
                <w:sz w:val="18"/>
                <w:szCs w:val="18"/>
              </w:rPr>
              <w:t>证券时报。</w:t>
            </w:r>
          </w:p>
        </w:tc>
      </w:tr>
      <w:tr>
        <w:trPr>
          <w:trHeight w:val="1344" w:hRule="exact"/>
        </w:trPr>
        <w:tc>
          <w:tcPr>
            <w:tcW w:w="15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4" w:right="71"/>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年度第二次临 时股东大会</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1" w:right="36"/>
              <w:jc w:val="left"/>
              <w:rPr>
                <w:rFonts w:ascii="宋体" w:hAnsi="宋体" w:cs="宋体" w:eastAsia="宋体" w:hint="default"/>
                <w:sz w:val="18"/>
                <w:szCs w:val="18"/>
              </w:rPr>
            </w:pPr>
            <w:r>
              <w:rPr>
                <w:rFonts w:ascii="宋体" w:hAnsi="宋体" w:cs="宋体" w:eastAsia="宋体" w:hint="default"/>
                <w:sz w:val="18"/>
                <w:szCs w:val="18"/>
              </w:rPr>
              <w:t>《关于聘请</w:t>
            </w:r>
            <w:r>
              <w:rPr>
                <w:rFonts w:ascii="宋体" w:hAnsi="宋体" w:cs="宋体" w:eastAsia="宋体" w:hint="default"/>
                <w:spacing w:val="-45"/>
                <w:sz w:val="18"/>
                <w:szCs w:val="18"/>
              </w:rPr>
              <w:t> </w:t>
            </w: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年度内 部控制审计机构的议案》</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审议通过</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6" w:lineRule="auto" w:before="76"/>
              <w:ind w:left="21" w:right="7"/>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http://www.cninfo. </w:t>
            </w:r>
            <w:r>
              <w:rPr>
                <w:rFonts w:ascii="宋体" w:hAnsi="宋体" w:cs="宋体" w:eastAsia="宋体" w:hint="default"/>
                <w:spacing w:val="-5"/>
                <w:sz w:val="18"/>
                <w:szCs w:val="18"/>
              </w:rPr>
              <w:t>com.cn</w:t>
            </w:r>
            <w:r>
              <w:rPr>
                <w:rFonts w:ascii="宋体" w:hAnsi="宋体" w:cs="宋体" w:eastAsia="宋体" w:hint="default"/>
                <w:spacing w:val="-5"/>
                <w:sz w:val="18"/>
                <w:szCs w:val="18"/>
              </w:rPr>
              <w:t>）及</w:t>
            </w:r>
            <w:r>
              <w:rPr>
                <w:rFonts w:ascii="宋体" w:hAnsi="宋体" w:cs="宋体" w:eastAsia="宋体" w:hint="default"/>
                <w:spacing w:val="-45"/>
                <w:sz w:val="18"/>
                <w:szCs w:val="18"/>
              </w:rPr>
              <w:t> </w:t>
            </w: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pacing w:val="-47"/>
                <w:sz w:val="18"/>
                <w:szCs w:val="18"/>
              </w:rPr>
              <w:t> </w:t>
            </w:r>
            <w:r>
              <w:rPr>
                <w:rFonts w:ascii="宋体" w:hAnsi="宋体" w:cs="宋体" w:eastAsia="宋体" w:hint="default"/>
                <w:sz w:val="18"/>
                <w:szCs w:val="18"/>
              </w:rPr>
              <w:t>D25</w:t>
            </w:r>
            <w:r>
              <w:rPr>
                <w:rFonts w:ascii="宋体" w:hAnsi="宋体" w:cs="宋体" w:eastAsia="宋体" w:hint="default"/>
                <w:spacing w:val="-46"/>
                <w:sz w:val="18"/>
                <w:szCs w:val="18"/>
              </w:rPr>
              <w:t> </w:t>
            </w:r>
            <w:r>
              <w:rPr>
                <w:rFonts w:ascii="宋体" w:hAnsi="宋体" w:cs="宋体" w:eastAsia="宋体" w:hint="default"/>
                <w:sz w:val="18"/>
                <w:szCs w:val="18"/>
              </w:rPr>
              <w:t>证券时报。</w:t>
            </w:r>
          </w:p>
        </w:tc>
      </w:tr>
      <w:tr>
        <w:trPr>
          <w:trHeight w:val="1342" w:hRule="exact"/>
        </w:trPr>
        <w:tc>
          <w:tcPr>
            <w:tcW w:w="15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4" w:right="71"/>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年度第三次临 时股东大会</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21" w:right="14"/>
              <w:jc w:val="both"/>
              <w:rPr>
                <w:rFonts w:ascii="宋体" w:hAnsi="宋体" w:cs="宋体" w:eastAsia="宋体" w:hint="default"/>
                <w:sz w:val="18"/>
                <w:szCs w:val="18"/>
              </w:rPr>
            </w:pPr>
            <w:r>
              <w:rPr>
                <w:rFonts w:ascii="宋体" w:hAnsi="宋体" w:cs="宋体" w:eastAsia="宋体" w:hint="default"/>
                <w:spacing w:val="-10"/>
                <w:sz w:val="18"/>
                <w:szCs w:val="18"/>
              </w:rPr>
              <w:t>1</w:t>
            </w:r>
            <w:r>
              <w:rPr>
                <w:rFonts w:ascii="宋体" w:hAnsi="宋体" w:cs="宋体" w:eastAsia="宋体" w:hint="default"/>
                <w:spacing w:val="-10"/>
                <w:sz w:val="18"/>
                <w:szCs w:val="18"/>
              </w:rPr>
              <w:t>、《未来三年（</w:t>
            </w:r>
            <w:r>
              <w:rPr>
                <w:rFonts w:ascii="宋体" w:hAnsi="宋体" w:cs="宋体" w:eastAsia="宋体" w:hint="default"/>
                <w:spacing w:val="-10"/>
                <w:sz w:val="18"/>
                <w:szCs w:val="18"/>
              </w:rPr>
              <w:t>2012-2014</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0"/>
                <w:sz w:val="18"/>
                <w:szCs w:val="18"/>
              </w:rPr>
              <w:t>年）股东回报规划》</w:t>
            </w:r>
            <w:r>
              <w:rPr>
                <w:rFonts w:ascii="宋体" w:hAnsi="宋体" w:cs="宋体" w:eastAsia="宋体" w:hint="default"/>
                <w:spacing w:val="-20"/>
                <w:sz w:val="18"/>
                <w:szCs w:val="18"/>
              </w:rPr>
              <w:t>2</w:t>
            </w:r>
            <w:r>
              <w:rPr>
                <w:rFonts w:ascii="宋体" w:hAnsi="宋体" w:cs="宋体" w:eastAsia="宋体" w:hint="default"/>
                <w:spacing w:val="-20"/>
                <w:sz w:val="18"/>
                <w:szCs w:val="18"/>
              </w:rPr>
              <w:t>、《关</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于修订〈公司章程〉部分 条款的议案》</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审议通过</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6" w:lineRule="auto" w:before="76"/>
              <w:ind w:left="21" w:right="7"/>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http://www.cninfo. </w:t>
            </w:r>
            <w:r>
              <w:rPr>
                <w:rFonts w:ascii="宋体" w:hAnsi="宋体" w:cs="宋体" w:eastAsia="宋体" w:hint="default"/>
                <w:spacing w:val="-5"/>
                <w:sz w:val="18"/>
                <w:szCs w:val="18"/>
              </w:rPr>
              <w:t>com.cn</w:t>
            </w:r>
            <w:r>
              <w:rPr>
                <w:rFonts w:ascii="宋体" w:hAnsi="宋体" w:cs="宋体" w:eastAsia="宋体" w:hint="default"/>
                <w:spacing w:val="-5"/>
                <w:sz w:val="18"/>
                <w:szCs w:val="18"/>
              </w:rPr>
              <w:t>）及</w:t>
            </w:r>
            <w:r>
              <w:rPr>
                <w:rFonts w:ascii="宋体" w:hAnsi="宋体" w:cs="宋体" w:eastAsia="宋体" w:hint="default"/>
                <w:spacing w:val="-45"/>
                <w:sz w:val="18"/>
                <w:szCs w:val="18"/>
              </w:rPr>
              <w:t> </w:t>
            </w: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pacing w:val="-48"/>
                <w:sz w:val="18"/>
                <w:szCs w:val="18"/>
              </w:rPr>
              <w:t> </w:t>
            </w:r>
            <w:r>
              <w:rPr>
                <w:rFonts w:ascii="宋体" w:hAnsi="宋体" w:cs="宋体" w:eastAsia="宋体" w:hint="default"/>
                <w:sz w:val="18"/>
                <w:szCs w:val="18"/>
              </w:rPr>
              <w:t>B1</w:t>
            </w:r>
            <w:r>
              <w:rPr>
                <w:rFonts w:ascii="宋体" w:hAnsi="宋体" w:cs="宋体" w:eastAsia="宋体" w:hint="default"/>
                <w:spacing w:val="-45"/>
                <w:sz w:val="18"/>
                <w:szCs w:val="18"/>
              </w:rPr>
              <w:t> </w:t>
            </w:r>
            <w:r>
              <w:rPr>
                <w:rFonts w:ascii="宋体" w:hAnsi="宋体" w:cs="宋体" w:eastAsia="宋体" w:hint="default"/>
                <w:sz w:val="18"/>
                <w:szCs w:val="18"/>
              </w:rPr>
              <w:t>证券时报。</w:t>
            </w:r>
          </w:p>
        </w:tc>
      </w:tr>
      <w:tr>
        <w:trPr>
          <w:trHeight w:val="2326" w:hRule="exact"/>
        </w:trPr>
        <w:tc>
          <w:tcPr>
            <w:tcW w:w="159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44"/>
              <w:ind w:left="14" w:right="71"/>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年度第四次临 时股东大会</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54"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51"/>
              <w:ind w:left="21" w:right="36"/>
              <w:jc w:val="both"/>
              <w:rPr>
                <w:rFonts w:ascii="宋体" w:hAnsi="宋体" w:cs="宋体" w:eastAsia="宋体" w:hint="default"/>
                <w:sz w:val="18"/>
                <w:szCs w:val="18"/>
              </w:rPr>
            </w:pPr>
            <w:r>
              <w:rPr>
                <w:rFonts w:ascii="宋体" w:hAnsi="宋体" w:cs="宋体" w:eastAsia="宋体" w:hint="default"/>
                <w:spacing w:val="-8"/>
                <w:sz w:val="18"/>
                <w:szCs w:val="18"/>
              </w:rPr>
              <w:t>1</w:t>
            </w:r>
            <w:r>
              <w:rPr>
                <w:rFonts w:ascii="宋体" w:hAnsi="宋体" w:cs="宋体" w:eastAsia="宋体" w:hint="default"/>
                <w:spacing w:val="-8"/>
                <w:sz w:val="18"/>
                <w:szCs w:val="18"/>
              </w:rPr>
              <w:t>、《关于董事会换届选举</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的议案》（</w:t>
            </w:r>
            <w:r>
              <w:rPr>
                <w:rFonts w:ascii="宋体" w:hAnsi="宋体" w:cs="宋体" w:eastAsia="宋体" w:hint="default"/>
                <w:spacing w:val="-8"/>
                <w:sz w:val="18"/>
                <w:szCs w:val="18"/>
              </w:rPr>
              <w:t>1</w:t>
            </w:r>
            <w:r>
              <w:rPr>
                <w:rFonts w:ascii="宋体" w:hAnsi="宋体" w:cs="宋体" w:eastAsia="宋体" w:hint="default"/>
                <w:spacing w:val="-8"/>
                <w:sz w:val="18"/>
                <w:szCs w:val="18"/>
              </w:rPr>
              <w:t>）选举公司第</w:t>
            </w:r>
            <w:r>
              <w:rPr>
                <w:rFonts w:ascii="宋体" w:hAnsi="宋体" w:cs="宋体" w:eastAsia="宋体" w:hint="default"/>
                <w:spacing w:val="-85"/>
                <w:sz w:val="18"/>
                <w:szCs w:val="18"/>
              </w:rPr>
              <w:t> </w:t>
            </w:r>
            <w:r>
              <w:rPr>
                <w:rFonts w:ascii="宋体" w:hAnsi="宋体" w:cs="宋体" w:eastAsia="宋体" w:hint="default"/>
                <w:sz w:val="18"/>
                <w:szCs w:val="18"/>
              </w:rPr>
              <w:t>六届董事会非独立董事</w:t>
            </w:r>
          </w:p>
          <w:p>
            <w:pPr>
              <w:pStyle w:val="TableParagraph"/>
              <w:spacing w:line="338" w:lineRule="auto" w:before="19"/>
              <w:ind w:left="21" w:right="17"/>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18"/>
                <w:szCs w:val="18"/>
              </w:rPr>
              <w:t>2</w:t>
            </w:r>
            <w:r>
              <w:rPr>
                <w:rFonts w:ascii="宋体" w:hAnsi="宋体" w:cs="宋体" w:eastAsia="宋体" w:hint="default"/>
                <w:spacing w:val="-6"/>
                <w:sz w:val="18"/>
                <w:szCs w:val="18"/>
              </w:rPr>
              <w:t>）选举公司第六届董事</w:t>
            </w:r>
            <w:r>
              <w:rPr>
                <w:rFonts w:ascii="宋体" w:hAnsi="宋体" w:cs="宋体" w:eastAsia="宋体" w:hint="default"/>
                <w:sz w:val="18"/>
                <w:szCs w:val="18"/>
              </w:rPr>
              <w:t> 会独立董事 </w:t>
            </w:r>
            <w:r>
              <w:rPr>
                <w:rFonts w:ascii="宋体" w:hAnsi="宋体" w:cs="宋体" w:eastAsia="宋体" w:hint="default"/>
                <w:spacing w:val="-8"/>
                <w:sz w:val="18"/>
                <w:szCs w:val="18"/>
              </w:rPr>
              <w:t>2</w:t>
            </w:r>
            <w:r>
              <w:rPr>
                <w:rFonts w:ascii="宋体" w:hAnsi="宋体" w:cs="宋体" w:eastAsia="宋体" w:hint="default"/>
                <w:spacing w:val="-8"/>
                <w:sz w:val="18"/>
                <w:szCs w:val="18"/>
              </w:rPr>
              <w:t>、《关于监事会换届选举</w:t>
            </w:r>
          </w:p>
          <w:p>
            <w:pPr>
              <w:pStyle w:val="TableParagraph"/>
              <w:spacing w:line="240" w:lineRule="auto" w:before="2"/>
              <w:ind w:left="21" w:right="0"/>
              <w:jc w:val="left"/>
              <w:rPr>
                <w:rFonts w:ascii="宋体" w:hAnsi="宋体" w:cs="宋体" w:eastAsia="宋体" w:hint="default"/>
                <w:sz w:val="18"/>
                <w:szCs w:val="18"/>
              </w:rPr>
            </w:pPr>
            <w:r>
              <w:rPr>
                <w:rFonts w:ascii="宋体" w:hAnsi="宋体" w:cs="宋体" w:eastAsia="宋体" w:hint="default"/>
                <w:sz w:val="18"/>
                <w:szCs w:val="18"/>
              </w:rPr>
              <w:t>的议案》</w:t>
            </w:r>
          </w:p>
        </w:tc>
        <w:tc>
          <w:tcPr>
            <w:tcW w:w="8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审议通过</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left="21"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6" w:lineRule="auto" w:before="76"/>
              <w:ind w:left="21" w:right="63"/>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http://www.cninfo. com.cn</w:t>
            </w:r>
            <w:r>
              <w:rPr>
                <w:rFonts w:ascii="宋体" w:hAnsi="宋体" w:cs="宋体" w:eastAsia="宋体" w:hint="default"/>
                <w:sz w:val="18"/>
                <w:szCs w:val="18"/>
              </w:rPr>
              <w:t>）及</w:t>
            </w:r>
            <w:r>
              <w:rPr>
                <w:rFonts w:ascii="宋体" w:hAnsi="宋体" w:cs="宋体" w:eastAsia="宋体" w:hint="default"/>
                <w:spacing w:val="-48"/>
                <w:sz w:val="18"/>
                <w:szCs w:val="18"/>
              </w:rPr>
              <w:t> </w:t>
            </w: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7"/>
                <w:sz w:val="18"/>
                <w:szCs w:val="18"/>
              </w:rPr>
              <w:t> </w:t>
            </w:r>
            <w:r>
              <w:rPr>
                <w:rFonts w:ascii="宋体" w:hAnsi="宋体" w:cs="宋体" w:eastAsia="宋体" w:hint="default"/>
                <w:sz w:val="18"/>
                <w:szCs w:val="18"/>
              </w:rPr>
              <w:t>日</w:t>
            </w:r>
            <w:r>
              <w:rPr>
                <w:rFonts w:ascii="宋体" w:hAnsi="宋体" w:cs="宋体" w:eastAsia="宋体" w:hint="default"/>
                <w:spacing w:val="-46"/>
                <w:sz w:val="18"/>
                <w:szCs w:val="18"/>
              </w:rPr>
              <w:t> </w:t>
            </w:r>
            <w:r>
              <w:rPr>
                <w:rFonts w:ascii="宋体" w:hAnsi="宋体" w:cs="宋体" w:eastAsia="宋体" w:hint="default"/>
                <w:sz w:val="18"/>
                <w:szCs w:val="18"/>
              </w:rPr>
              <w:t>D8</w:t>
            </w:r>
            <w:r>
              <w:rPr>
                <w:rFonts w:ascii="宋体" w:hAnsi="宋体" w:cs="宋体" w:eastAsia="宋体" w:hint="default"/>
                <w:spacing w:val="-45"/>
                <w:sz w:val="18"/>
                <w:szCs w:val="18"/>
              </w:rPr>
              <w:t> </w:t>
            </w:r>
            <w:r>
              <w:rPr>
                <w:rFonts w:ascii="宋体" w:hAnsi="宋体" w:cs="宋体" w:eastAsia="宋体" w:hint="default"/>
                <w:sz w:val="18"/>
                <w:szCs w:val="18"/>
              </w:rPr>
              <w:t>证券时报。</w:t>
            </w:r>
          </w:p>
        </w:tc>
      </w:tr>
    </w:tbl>
    <w:p>
      <w:pPr>
        <w:spacing w:line="240" w:lineRule="auto" w:before="3"/>
        <w:rPr>
          <w:rFonts w:ascii="宋体" w:hAnsi="宋体" w:cs="宋体" w:eastAsia="宋体" w:hint="default"/>
          <w:b/>
          <w:bCs/>
          <w:sz w:val="18"/>
          <w:szCs w:val="18"/>
        </w:rPr>
      </w:pPr>
    </w:p>
    <w:p>
      <w:pPr>
        <w:spacing w:before="26"/>
        <w:ind w:left="152" w:right="0" w:firstLine="0"/>
        <w:jc w:val="left"/>
        <w:rPr>
          <w:rFonts w:ascii="黑体" w:hAnsi="黑体" w:cs="黑体" w:eastAsia="黑体" w:hint="default"/>
          <w:sz w:val="24"/>
          <w:szCs w:val="24"/>
        </w:rPr>
      </w:pPr>
      <w:bookmarkStart w:name="三、报告期内独立董事履行职责的情况" w:id="102"/>
      <w:bookmarkEnd w:id="102"/>
      <w:r>
        <w:rPr/>
      </w:r>
      <w:r>
        <w:rPr>
          <w:rFonts w:ascii="黑体" w:hAnsi="黑体" w:cs="黑体" w:eastAsia="黑体" w:hint="default"/>
          <w:b/>
          <w:bCs/>
          <w:sz w:val="24"/>
          <w:szCs w:val="24"/>
        </w:rPr>
        <w:t>三、报告期内独立董事履行职责的情况</w:t>
      </w:r>
      <w:r>
        <w:rPr>
          <w:rFonts w:ascii="黑体" w:hAnsi="黑体" w:cs="黑体" w:eastAsia="黑体" w:hint="default"/>
          <w:sz w:val="24"/>
          <w:szCs w:val="24"/>
        </w:rPr>
      </w:r>
    </w:p>
    <w:p>
      <w:pPr>
        <w:spacing w:line="240" w:lineRule="auto" w:before="12"/>
        <w:rPr>
          <w:rFonts w:ascii="黑体" w:hAnsi="黑体" w:cs="黑体" w:eastAsia="黑体" w:hint="default"/>
          <w:b/>
          <w:bCs/>
          <w:sz w:val="24"/>
          <w:szCs w:val="24"/>
        </w:rPr>
      </w:pPr>
    </w:p>
    <w:p>
      <w:pPr>
        <w:spacing w:before="0"/>
        <w:ind w:left="152" w:right="0" w:firstLine="0"/>
        <w:jc w:val="left"/>
        <w:rPr>
          <w:rFonts w:ascii="宋体" w:hAnsi="宋体" w:cs="宋体" w:eastAsia="宋体" w:hint="default"/>
          <w:sz w:val="21"/>
          <w:szCs w:val="21"/>
        </w:rPr>
      </w:pPr>
      <w:bookmarkStart w:name="1、独立董事出席董事会及股东大会的情况" w:id="103"/>
      <w:bookmarkEnd w:id="103"/>
      <w:r>
        <w:rPr/>
      </w:r>
      <w:r>
        <w:rPr>
          <w:rFonts w:ascii="宋体" w:hAnsi="宋体" w:cs="宋体" w:eastAsia="宋体"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45" w:footer="1188" w:top="1040" w:bottom="13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tbl>
      <w:tblPr>
        <w:tblW w:w="0" w:type="auto"/>
        <w:jc w:val="left"/>
        <w:tblInd w:w="138" w:type="dxa"/>
        <w:tblLayout w:type="fixed"/>
        <w:tblCellMar>
          <w:top w:w="0" w:type="dxa"/>
          <w:left w:w="0" w:type="dxa"/>
          <w:bottom w:w="0" w:type="dxa"/>
          <w:right w:w="0" w:type="dxa"/>
        </w:tblCellMar>
        <w:tblLook w:val="01E0"/>
      </w:tblPr>
      <w:tblGrid>
        <w:gridCol w:w="1625"/>
        <w:gridCol w:w="1322"/>
        <w:gridCol w:w="1325"/>
        <w:gridCol w:w="1325"/>
        <w:gridCol w:w="1322"/>
        <w:gridCol w:w="1325"/>
        <w:gridCol w:w="1325"/>
      </w:tblGrid>
      <w:tr>
        <w:trPr>
          <w:trHeight w:val="460" w:hRule="exact"/>
        </w:trPr>
        <w:tc>
          <w:tcPr>
            <w:tcW w:w="9569" w:type="dxa"/>
            <w:gridSpan w:val="7"/>
            <w:tcBorders>
              <w:top w:val="single" w:sz="12" w:space="0" w:color="000000"/>
              <w:left w:val="single" w:sz="12" w:space="0" w:color="000000"/>
              <w:bottom w:val="single" w:sz="6" w:space="0" w:color="000000"/>
              <w:right w:val="single" w:sz="12" w:space="0" w:color="000000"/>
            </w:tcBorders>
            <w:shd w:val="clear" w:color="auto" w:fill="D4D4D4"/>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20" w:hRule="exact"/>
        </w:trPr>
        <w:tc>
          <w:tcPr>
            <w:tcW w:w="1625" w:type="dxa"/>
            <w:tcBorders>
              <w:top w:val="single" w:sz="6"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32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49"/>
              <w:ind w:left="203" w:right="23"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49"/>
              <w:ind w:left="475" w:right="24"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6" w:space="0" w:color="000000"/>
              <w:left w:val="single" w:sz="6" w:space="0" w:color="000000"/>
              <w:bottom w:val="single" w:sz="6" w:space="0" w:color="000000"/>
              <w:right w:val="single" w:sz="12" w:space="0" w:color="000000"/>
            </w:tcBorders>
            <w:shd w:val="clear" w:color="auto" w:fill="D4D4D4"/>
          </w:tcPr>
          <w:p>
            <w:pPr>
              <w:pStyle w:val="TableParagraph"/>
              <w:spacing w:line="316" w:lineRule="auto" w:before="49"/>
              <w:ind w:left="115" w:right="17"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68" w:hRule="exact"/>
        </w:trPr>
        <w:tc>
          <w:tcPr>
            <w:tcW w:w="162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陈卫文</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559"/>
              <w:jc w:val="right"/>
              <w:rPr>
                <w:rFonts w:ascii="宋体" w:hAnsi="宋体" w:cs="宋体" w:eastAsia="宋体" w:hint="default"/>
                <w:sz w:val="18"/>
                <w:szCs w:val="18"/>
              </w:rPr>
            </w:pPr>
            <w:r>
              <w:rPr>
                <w:rFonts w:ascii="宋体"/>
                <w:sz w:val="18"/>
              </w:rPr>
              <w:t>10</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3" w:right="0"/>
              <w:jc w:val="center"/>
              <w:rPr>
                <w:rFonts w:ascii="宋体" w:hAnsi="宋体" w:cs="宋体" w:eastAsia="宋体" w:hint="default"/>
                <w:sz w:val="18"/>
                <w:szCs w:val="18"/>
              </w:rPr>
            </w:pPr>
            <w:r>
              <w:rPr>
                <w:rFonts w:ascii="宋体"/>
                <w:sz w:val="18"/>
              </w:rPr>
              <w:t>9</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609" w:right="0"/>
              <w:jc w:val="left"/>
              <w:rPr>
                <w:rFonts w:ascii="宋体" w:hAnsi="宋体" w:cs="宋体" w:eastAsia="宋体" w:hint="default"/>
                <w:sz w:val="18"/>
                <w:szCs w:val="18"/>
              </w:rPr>
            </w:pPr>
            <w:r>
              <w:rPr>
                <w:rFonts w:ascii="宋体"/>
                <w:sz w:val="18"/>
              </w:rPr>
              <w:t>0</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sz w:val="18"/>
              </w:rPr>
              <w:t>1</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3" w:right="0"/>
              <w:jc w:val="center"/>
              <w:rPr>
                <w:rFonts w:ascii="宋体" w:hAnsi="宋体" w:cs="宋体" w:eastAsia="宋体" w:hint="default"/>
                <w:sz w:val="18"/>
                <w:szCs w:val="18"/>
              </w:rPr>
            </w:pPr>
            <w:r>
              <w:rPr>
                <w:rFonts w:ascii="宋体"/>
                <w:sz w:val="18"/>
              </w:rPr>
              <w:t>0</w:t>
            </w:r>
          </w:p>
        </w:tc>
        <w:tc>
          <w:tcPr>
            <w:tcW w:w="13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0" w:hRule="exact"/>
        </w:trPr>
        <w:tc>
          <w:tcPr>
            <w:tcW w:w="162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全奇</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559"/>
              <w:jc w:val="right"/>
              <w:rPr>
                <w:rFonts w:ascii="宋体" w:hAnsi="宋体" w:cs="宋体" w:eastAsia="宋体" w:hint="default"/>
                <w:sz w:val="18"/>
                <w:szCs w:val="18"/>
              </w:rPr>
            </w:pPr>
            <w:r>
              <w:rPr>
                <w:rFonts w:ascii="宋体"/>
                <w:sz w:val="18"/>
              </w:rPr>
              <w:t>10</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sz w:val="18"/>
              </w:rPr>
              <w:t>10</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609" w:right="0"/>
              <w:jc w:val="left"/>
              <w:rPr>
                <w:rFonts w:ascii="宋体" w:hAnsi="宋体" w:cs="宋体" w:eastAsia="宋体" w:hint="default"/>
                <w:sz w:val="18"/>
                <w:szCs w:val="18"/>
              </w:rPr>
            </w:pPr>
            <w:r>
              <w:rPr>
                <w:rFonts w:ascii="宋体"/>
                <w:sz w:val="18"/>
              </w:rPr>
              <w:t>0</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sz w:val="18"/>
              </w:rPr>
              <w:t>0</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3" w:right="0"/>
              <w:jc w:val="center"/>
              <w:rPr>
                <w:rFonts w:ascii="宋体" w:hAnsi="宋体" w:cs="宋体" w:eastAsia="宋体" w:hint="default"/>
                <w:sz w:val="18"/>
                <w:szCs w:val="18"/>
              </w:rPr>
            </w:pPr>
            <w:r>
              <w:rPr>
                <w:rFonts w:ascii="宋体"/>
                <w:sz w:val="18"/>
              </w:rPr>
              <w:t>0</w:t>
            </w:r>
          </w:p>
        </w:tc>
        <w:tc>
          <w:tcPr>
            <w:tcW w:w="13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8" w:hRule="exact"/>
        </w:trPr>
        <w:tc>
          <w:tcPr>
            <w:tcW w:w="1625" w:type="dxa"/>
            <w:tcBorders>
              <w:top w:val="single" w:sz="6" w:space="0" w:color="000000"/>
              <w:left w:val="single" w:sz="12" w:space="0" w:color="000000"/>
              <w:bottom w:val="single" w:sz="18" w:space="0" w:color="D4D4D4"/>
              <w:right w:val="single" w:sz="6"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孟向阳</w:t>
            </w:r>
          </w:p>
        </w:tc>
        <w:tc>
          <w:tcPr>
            <w:tcW w:w="1322" w:type="dxa"/>
            <w:tcBorders>
              <w:top w:val="single" w:sz="6" w:space="0" w:color="000000"/>
              <w:left w:val="single" w:sz="6" w:space="0" w:color="000000"/>
              <w:bottom w:val="single" w:sz="18" w:space="0" w:color="D4D4D4"/>
              <w:right w:val="single" w:sz="6" w:space="0" w:color="000000"/>
            </w:tcBorders>
          </w:tcPr>
          <w:p>
            <w:pPr>
              <w:pStyle w:val="TableParagraph"/>
              <w:spacing w:line="240" w:lineRule="auto" w:before="80"/>
              <w:ind w:right="559"/>
              <w:jc w:val="right"/>
              <w:rPr>
                <w:rFonts w:ascii="宋体" w:hAnsi="宋体" w:cs="宋体" w:eastAsia="宋体" w:hint="default"/>
                <w:sz w:val="18"/>
                <w:szCs w:val="18"/>
              </w:rPr>
            </w:pPr>
            <w:r>
              <w:rPr>
                <w:rFonts w:ascii="宋体"/>
                <w:sz w:val="18"/>
              </w:rPr>
              <w:t>10</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sz w:val="18"/>
              </w:rPr>
              <w:t>10</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609" w:right="0"/>
              <w:jc w:val="left"/>
              <w:rPr>
                <w:rFonts w:ascii="宋体" w:hAnsi="宋体" w:cs="宋体" w:eastAsia="宋体" w:hint="default"/>
                <w:sz w:val="18"/>
                <w:szCs w:val="18"/>
              </w:rPr>
            </w:pPr>
            <w:r>
              <w:rPr>
                <w:rFonts w:ascii="宋体"/>
                <w:sz w:val="18"/>
              </w:rPr>
              <w:t>0</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sz w:val="18"/>
              </w:rPr>
              <w:t>0</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3" w:right="0"/>
              <w:jc w:val="center"/>
              <w:rPr>
                <w:rFonts w:ascii="宋体" w:hAnsi="宋体" w:cs="宋体" w:eastAsia="宋体" w:hint="default"/>
                <w:sz w:val="18"/>
                <w:szCs w:val="18"/>
              </w:rPr>
            </w:pPr>
            <w:r>
              <w:rPr>
                <w:rFonts w:ascii="宋体"/>
                <w:sz w:val="18"/>
              </w:rPr>
              <w:t>0</w:t>
            </w:r>
          </w:p>
        </w:tc>
        <w:tc>
          <w:tcPr>
            <w:tcW w:w="13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947" w:type="dxa"/>
            <w:gridSpan w:val="2"/>
            <w:tcBorders>
              <w:top w:val="single" w:sz="6" w:space="0" w:color="000000"/>
              <w:left w:val="single" w:sz="12" w:space="0" w:color="000000"/>
              <w:bottom w:val="single" w:sz="12" w:space="0" w:color="000000"/>
              <w:right w:val="single" w:sz="6"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2" w:type="dxa"/>
            <w:gridSpan w:val="5"/>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5</w:t>
            </w:r>
          </w:p>
        </w:tc>
      </w:tr>
    </w:tbl>
    <w:p>
      <w:pPr>
        <w:pStyle w:val="BodyText"/>
        <w:spacing w:line="307" w:lineRule="auto" w:before="28"/>
        <w:ind w:right="6558"/>
        <w:jc w:val="left"/>
      </w:pPr>
      <w:r>
        <w:rPr>
          <w:spacing w:val="-2"/>
        </w:rPr>
        <w:t>连续两次未亲自出席董事会的说明</w:t>
      </w:r>
      <w:r>
        <w:rPr>
          <w:spacing w:val="-75"/>
        </w:rPr>
        <w:t> </w:t>
      </w:r>
      <w:r>
        <w:rPr>
          <w:spacing w:val="-75"/>
        </w:rPr>
      </w:r>
      <w:r>
        <w:rPr/>
        <w:t>无</w:t>
      </w:r>
    </w:p>
    <w:p>
      <w:pPr>
        <w:spacing w:line="240" w:lineRule="auto" w:before="4"/>
        <w:rPr>
          <w:rFonts w:ascii="宋体" w:hAnsi="宋体" w:cs="宋体" w:eastAsia="宋体" w:hint="default"/>
          <w:sz w:val="21"/>
          <w:szCs w:val="21"/>
        </w:rPr>
      </w:pPr>
    </w:p>
    <w:p>
      <w:pPr>
        <w:pStyle w:val="Heading5"/>
        <w:spacing w:line="240" w:lineRule="auto"/>
        <w:ind w:right="0"/>
        <w:jc w:val="left"/>
        <w:rPr>
          <w:b w:val="0"/>
          <w:bCs w:val="0"/>
        </w:rPr>
      </w:pPr>
      <w:bookmarkStart w:name="2、独立董事对公司有关事项提出异议的情况" w:id="104"/>
      <w:bookmarkEnd w:id="104"/>
      <w:r>
        <w:rPr>
          <w:b w:val="0"/>
          <w:bCs w:val="0"/>
        </w:rPr>
      </w:r>
      <w:r>
        <w:rPr>
          <w:rFonts w:ascii="宋体" w:hAnsi="宋体" w:cs="宋体" w:eastAsia="宋体" w:hint="default"/>
        </w:rPr>
        <w:t>2</w:t>
      </w:r>
      <w:r>
        <w:rPr/>
        <w:t>、独立董事对公司有关事项提出异议的情况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54"/>
        <w:ind w:right="0"/>
        <w:jc w:val="left"/>
      </w:pPr>
      <w:r>
        <w:rPr/>
        <w:t>独立董事对公司有关事项是否提出异议</w:t>
      </w:r>
    </w:p>
    <w:p>
      <w:pPr>
        <w:spacing w:line="240" w:lineRule="auto" w:before="10"/>
        <w:rPr>
          <w:rFonts w:ascii="宋体" w:hAnsi="宋体" w:cs="宋体" w:eastAsia="宋体" w:hint="default"/>
          <w:sz w:val="14"/>
          <w:szCs w:val="14"/>
        </w:rPr>
      </w:pPr>
    </w:p>
    <w:p>
      <w:pPr>
        <w:pStyle w:val="BodyText"/>
        <w:spacing w:line="408" w:lineRule="auto"/>
        <w:ind w:right="4501"/>
        <w:jc w:val="left"/>
      </w:pPr>
      <w:r>
        <w:rPr/>
        <w:t>□ 是</w:t>
      </w:r>
      <w:r>
        <w:rPr>
          <w:spacing w:val="-2"/>
        </w:rPr>
        <w:t> </w:t>
      </w:r>
      <w:r>
        <w:rPr/>
        <w:t>√</w:t>
      </w:r>
      <w:r>
        <w:rPr>
          <w:spacing w:val="-2"/>
        </w:rPr>
        <w:t> </w:t>
      </w:r>
      <w:r>
        <w:rPr/>
        <w:t>否</w:t>
      </w:r>
      <w:r>
        <w:rPr>
          <w:spacing w:val="-101"/>
        </w:rPr>
        <w:t> </w:t>
      </w:r>
      <w:r>
        <w:rPr>
          <w:spacing w:val="-101"/>
        </w:rPr>
      </w:r>
      <w:r>
        <w:rPr>
          <w:spacing w:val="-2"/>
        </w:rPr>
        <w:t>报告期内独立董事对公司有关事项未提出异议。</w:t>
      </w:r>
    </w:p>
    <w:p>
      <w:pPr>
        <w:spacing w:line="240" w:lineRule="auto" w:before="8"/>
        <w:rPr>
          <w:rFonts w:ascii="宋体" w:hAnsi="宋体" w:cs="宋体" w:eastAsia="宋体" w:hint="default"/>
          <w:sz w:val="20"/>
          <w:szCs w:val="20"/>
        </w:rPr>
      </w:pPr>
    </w:p>
    <w:p>
      <w:pPr>
        <w:pStyle w:val="Heading5"/>
        <w:spacing w:line="240" w:lineRule="auto"/>
        <w:ind w:right="0"/>
        <w:jc w:val="left"/>
        <w:rPr>
          <w:b w:val="0"/>
          <w:bCs w:val="0"/>
        </w:rPr>
      </w:pPr>
      <w:bookmarkStart w:name="3、独立董事履行职责的其他说明" w:id="105"/>
      <w:bookmarkEnd w:id="105"/>
      <w:r>
        <w:rPr>
          <w:b w:val="0"/>
          <w:bCs w:val="0"/>
        </w:rPr>
      </w:r>
      <w:r>
        <w:rPr>
          <w:rFonts w:ascii="宋体" w:hAnsi="宋体" w:cs="宋体" w:eastAsia="宋体" w:hint="default"/>
        </w:rPr>
        <w:t>3</w:t>
      </w:r>
      <w:r>
        <w:rPr/>
        <w:t>、独立董事履行职责的其他说明</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52"/>
        <w:ind w:right="0"/>
        <w:jc w:val="left"/>
      </w:pPr>
      <w:r>
        <w:rPr/>
        <w:t>独立董事对公司有关建议是否被采纳</w:t>
      </w:r>
    </w:p>
    <w:p>
      <w:pPr>
        <w:spacing w:line="240" w:lineRule="auto" w:before="10"/>
        <w:rPr>
          <w:rFonts w:ascii="宋体" w:hAnsi="宋体" w:cs="宋体" w:eastAsia="宋体" w:hint="default"/>
          <w:sz w:val="14"/>
          <w:szCs w:val="14"/>
        </w:rPr>
      </w:pPr>
    </w:p>
    <w:p>
      <w:pPr>
        <w:pStyle w:val="BodyText"/>
        <w:spacing w:line="408" w:lineRule="auto"/>
        <w:ind w:left="153" w:right="6558" w:hanging="1"/>
        <w:jc w:val="left"/>
      </w:pPr>
      <w:r>
        <w:rPr/>
        <w:t>√ 是</w:t>
      </w:r>
      <w:r>
        <w:rPr>
          <w:spacing w:val="-2"/>
        </w:rPr>
        <w:t> </w:t>
      </w:r>
      <w:r>
        <w:rPr/>
        <w:t>□</w:t>
      </w:r>
      <w:r>
        <w:rPr>
          <w:spacing w:val="-2"/>
        </w:rPr>
        <w:t> </w:t>
      </w:r>
      <w:r>
        <w:rPr/>
        <w:t>否</w:t>
      </w:r>
      <w:r>
        <w:rPr>
          <w:spacing w:val="-102"/>
        </w:rPr>
        <w:t> </w:t>
      </w:r>
      <w:r>
        <w:rPr>
          <w:spacing w:val="-102"/>
        </w:rPr>
      </w:r>
      <w:r>
        <w:rPr>
          <w:spacing w:val="-2"/>
        </w:rPr>
        <w:t>独立董事履职情况说明：</w:t>
      </w:r>
    </w:p>
    <w:p>
      <w:pPr>
        <w:pStyle w:val="BodyText"/>
        <w:spacing w:line="408" w:lineRule="auto" w:before="46"/>
        <w:ind w:left="153" w:right="148" w:firstLine="480"/>
        <w:jc w:val="both"/>
      </w:pPr>
      <w:r>
        <w:rPr>
          <w:spacing w:val="-1"/>
        </w:rPr>
        <w:t>（</w:t>
      </w:r>
      <w:r>
        <w:rPr>
          <w:rFonts w:ascii="宋体" w:hAnsi="宋体" w:cs="宋体" w:eastAsia="宋体" w:hint="default"/>
          <w:spacing w:val="-1"/>
        </w:rPr>
        <w:t>1</w:t>
      </w:r>
      <w:r>
        <w:rPr>
          <w:spacing w:val="-1"/>
        </w:rPr>
        <w:t>）公司独立董事积极参加董事会和股东大会，积极了解公司的各项重大事项和关注公司经营和依</w:t>
      </w:r>
      <w:r>
        <w:rPr>
          <w:w w:val="100"/>
        </w:rPr>
        <w:t> </w:t>
      </w:r>
      <w:r>
        <w:rPr>
          <w:spacing w:val="-2"/>
        </w:rPr>
        <w:t>法运作情况，对于提交会议决策的重大事项事前进行认真审核，并独立、客观、审慎地行使表决权，对公</w:t>
      </w:r>
      <w:r>
        <w:rPr>
          <w:spacing w:val="-43"/>
        </w:rPr>
        <w:t> </w:t>
      </w:r>
      <w:r>
        <w:rPr>
          <w:spacing w:val="-43"/>
        </w:rPr>
      </w:r>
      <w:r>
        <w:rPr/>
        <w:t>司制度的完善和日常经营决策方面提出了合理建议。</w:t>
      </w:r>
    </w:p>
    <w:p>
      <w:pPr>
        <w:pStyle w:val="BodyText"/>
        <w:spacing w:line="408" w:lineRule="auto" w:before="46"/>
        <w:ind w:left="153" w:right="148" w:firstLine="480"/>
        <w:jc w:val="both"/>
      </w:pPr>
      <w:r>
        <w:rPr>
          <w:spacing w:val="-1"/>
        </w:rPr>
        <w:t>（</w:t>
      </w:r>
      <w:r>
        <w:rPr>
          <w:rFonts w:ascii="宋体" w:hAnsi="宋体" w:cs="宋体" w:eastAsia="宋体" w:hint="default"/>
          <w:spacing w:val="-1"/>
        </w:rPr>
        <w:t>2</w:t>
      </w:r>
      <w:r>
        <w:rPr>
          <w:spacing w:val="-1"/>
        </w:rPr>
        <w:t>）公司独立董事积极参与董事会专门委员会的工作，按照《独立董事制度》的有关规定，对公司</w:t>
      </w:r>
      <w:r>
        <w:rPr>
          <w:w w:val="100"/>
        </w:rPr>
        <w:t> </w:t>
      </w:r>
      <w:r>
        <w:rPr>
          <w:spacing w:val="-2"/>
        </w:rPr>
        <w:t>内部控制自我评价、日常关联交易、对外担保及关联方资金占用等事项能够独立、客观、公正的发表独立</w:t>
      </w:r>
      <w:r>
        <w:rPr>
          <w:spacing w:val="-47"/>
        </w:rPr>
        <w:t> </w:t>
      </w:r>
      <w:r>
        <w:rPr>
          <w:spacing w:val="-47"/>
        </w:rPr>
      </w:r>
      <w:r>
        <w:rPr/>
        <w:t>意见，对公司及全体股东履行了诚信与勤勉的义务，切实维护了公司及全体股东的合法利益。</w:t>
      </w:r>
    </w:p>
    <w:p>
      <w:pPr>
        <w:pStyle w:val="BodyText"/>
        <w:spacing w:line="240" w:lineRule="auto" w:before="46"/>
        <w:ind w:left="633" w:right="0"/>
        <w:jc w:val="left"/>
      </w:pPr>
      <w:r>
        <w:rPr/>
        <w:t>公司独立董事履职具体情况详见公司</w:t>
      </w:r>
      <w:r>
        <w:rPr>
          <w:rFonts w:ascii="宋体" w:hAnsi="宋体" w:cs="宋体" w:eastAsia="宋体" w:hint="default"/>
        </w:rPr>
        <w:t>2013</w:t>
      </w:r>
      <w:r>
        <w:rPr/>
        <w:t>年</w:t>
      </w:r>
      <w:r>
        <w:rPr>
          <w:rFonts w:ascii="宋体" w:hAnsi="宋体" w:cs="宋体" w:eastAsia="宋体" w:hint="default"/>
        </w:rPr>
        <w:t>4</w:t>
      </w:r>
      <w:r>
        <w:rPr/>
        <w:t>月</w:t>
      </w:r>
      <w:r>
        <w:rPr>
          <w:rFonts w:ascii="宋体" w:hAnsi="宋体" w:cs="宋体" w:eastAsia="宋体" w:hint="default"/>
        </w:rPr>
        <w:t>26</w:t>
      </w:r>
      <w:r>
        <w:rPr/>
        <w:t>日在巨潮资讯网（</w:t>
      </w:r>
      <w:r>
        <w:rPr>
          <w:rFonts w:ascii="宋体" w:hAnsi="宋体" w:cs="宋体" w:eastAsia="宋体" w:hint="default"/>
        </w:rPr>
      </w:r>
      <w:hyperlink r:id="rId8">
        <w:r>
          <w:rPr>
            <w:rFonts w:ascii="宋体" w:hAnsi="宋体" w:cs="宋体" w:eastAsia="宋体" w:hint="default"/>
            <w:u w:val="single" w:color="000000"/>
          </w:rPr>
          <w:t>http://www.cninfo.com.cn</w:t>
        </w:r>
        <w:r>
          <w:rPr>
            <w:rFonts w:ascii="宋体" w:hAnsi="宋体" w:cs="宋体" w:eastAsia="宋体" w:hint="default"/>
          </w:rPr>
        </w:r>
      </w:hyperlink>
      <w:r>
        <w:rPr/>
        <w:t>）披</w:t>
      </w:r>
    </w:p>
    <w:p>
      <w:pPr>
        <w:spacing w:line="240" w:lineRule="auto" w:before="13"/>
        <w:rPr>
          <w:rFonts w:ascii="宋体" w:hAnsi="宋体" w:cs="宋体" w:eastAsia="宋体" w:hint="default"/>
          <w:sz w:val="11"/>
          <w:szCs w:val="11"/>
        </w:rPr>
      </w:pPr>
    </w:p>
    <w:p>
      <w:pPr>
        <w:pStyle w:val="BodyText"/>
        <w:spacing w:line="240" w:lineRule="auto" w:before="36"/>
        <w:ind w:right="0"/>
        <w:jc w:val="left"/>
      </w:pPr>
      <w:r>
        <w:rPr/>
        <w:t>露的独立董事</w:t>
      </w:r>
      <w:r>
        <w:rPr>
          <w:rFonts w:ascii="宋体" w:hAnsi="宋体" w:cs="宋体" w:eastAsia="宋体" w:hint="default"/>
        </w:rPr>
        <w:t>2012</w:t>
      </w:r>
      <w:r>
        <w:rPr/>
        <w:t>年度述职报告。</w:t>
      </w:r>
    </w:p>
    <w:p>
      <w:pPr>
        <w:spacing w:after="0" w:line="240" w:lineRule="auto"/>
        <w:jc w:val="left"/>
        <w:sectPr>
          <w:pgSz w:w="11910" w:h="16840"/>
          <w:pgMar w:header="745" w:footer="1188" w:top="1040" w:bottom="1380" w:left="980" w:right="980"/>
        </w:sectPr>
      </w:pPr>
    </w:p>
    <w:p>
      <w:pPr>
        <w:spacing w:line="240" w:lineRule="auto" w:before="5"/>
        <w:rPr>
          <w:rFonts w:ascii="宋体" w:hAnsi="宋体" w:cs="宋体" w:eastAsia="宋体" w:hint="default"/>
          <w:sz w:val="24"/>
          <w:szCs w:val="24"/>
        </w:rPr>
      </w:pPr>
    </w:p>
    <w:p>
      <w:pPr>
        <w:pStyle w:val="Heading2"/>
        <w:spacing w:line="240" w:lineRule="auto" w:before="26"/>
        <w:ind w:right="0"/>
        <w:jc w:val="both"/>
        <w:rPr>
          <w:rFonts w:ascii="黑体" w:hAnsi="黑体" w:cs="黑体" w:eastAsia="黑体" w:hint="default"/>
          <w:b w:val="0"/>
          <w:bCs w:val="0"/>
        </w:rPr>
      </w:pPr>
      <w:bookmarkStart w:name="四、董事会下设专门委员会在报告期内履行职责情况" w:id="106"/>
      <w:bookmarkEnd w:id="106"/>
      <w:r>
        <w:rPr>
          <w:b w:val="0"/>
          <w:bCs w:val="0"/>
        </w:rPr>
      </w:r>
      <w:r>
        <w:rPr>
          <w:rFonts w:ascii="黑体" w:hAnsi="黑体" w:cs="黑体" w:eastAsia="黑体" w:hint="default"/>
        </w:rPr>
        <w:t>四、董事会下设专门委员会在报告期内履行职责情况</w:t>
      </w:r>
      <w:r>
        <w:rPr>
          <w:rFonts w:ascii="黑体" w:hAnsi="黑体" w:cs="黑体" w:eastAsia="黑体" w:hint="default"/>
          <w:b w:val="0"/>
          <w:bCs w:val="0"/>
        </w:rPr>
      </w:r>
    </w:p>
    <w:p>
      <w:pPr>
        <w:spacing w:line="240" w:lineRule="auto" w:before="10"/>
        <w:rPr>
          <w:rFonts w:ascii="黑体" w:hAnsi="黑体" w:cs="黑体" w:eastAsia="黑体" w:hint="default"/>
          <w:b/>
          <w:bCs/>
          <w:sz w:val="30"/>
          <w:szCs w:val="30"/>
        </w:rPr>
      </w:pPr>
    </w:p>
    <w:p>
      <w:pPr>
        <w:pStyle w:val="Heading5"/>
        <w:spacing w:line="240" w:lineRule="auto"/>
        <w:ind w:left="565" w:right="0"/>
        <w:jc w:val="left"/>
        <w:rPr>
          <w:b w:val="0"/>
          <w:bCs w:val="0"/>
        </w:rPr>
      </w:pPr>
      <w:r>
        <w:rPr/>
        <w:t>（一）审计委员会履职情况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632" w:right="0"/>
        <w:jc w:val="left"/>
      </w:pPr>
      <w:r>
        <w:rPr>
          <w:rFonts w:ascii="宋体" w:hAnsi="宋体" w:cs="宋体" w:eastAsia="宋体" w:hint="default"/>
        </w:rPr>
        <w:t>1</w:t>
      </w:r>
      <w:r>
        <w:rPr/>
        <w:t>、报告期内，董事会审计委员会共召开</w:t>
      </w:r>
      <w:r>
        <w:rPr>
          <w:rFonts w:ascii="宋体" w:hAnsi="宋体" w:cs="宋体" w:eastAsia="宋体" w:hint="default"/>
        </w:rPr>
        <w:t>6</w:t>
      </w:r>
      <w:r>
        <w:rPr/>
        <w:t>次会议，主要工作情况如下：</w:t>
      </w:r>
    </w:p>
    <w:p>
      <w:pPr>
        <w:spacing w:line="240" w:lineRule="auto" w:before="10"/>
        <w:rPr>
          <w:rFonts w:ascii="宋体" w:hAnsi="宋体" w:cs="宋体" w:eastAsia="宋体" w:hint="default"/>
          <w:sz w:val="14"/>
          <w:szCs w:val="14"/>
        </w:rPr>
      </w:pPr>
    </w:p>
    <w:p>
      <w:pPr>
        <w:pStyle w:val="BodyText"/>
        <w:spacing w:line="408" w:lineRule="auto"/>
        <w:ind w:right="152" w:firstLine="480"/>
        <w:jc w:val="both"/>
      </w:pPr>
      <w:r>
        <w:rPr>
          <w:spacing w:val="-4"/>
        </w:rPr>
        <w:t>（</w:t>
      </w:r>
      <w:r>
        <w:rPr>
          <w:rFonts w:ascii="宋体" w:hAnsi="宋体" w:cs="宋体" w:eastAsia="宋体" w:hint="default"/>
          <w:spacing w:val="-4"/>
        </w:rPr>
        <w:t>1</w:t>
      </w:r>
      <w:r>
        <w:rPr>
          <w:spacing w:val="-4"/>
        </w:rPr>
        <w:t>）</w:t>
      </w:r>
      <w:r>
        <w:rPr>
          <w:rFonts w:ascii="宋体" w:hAnsi="宋体" w:cs="宋体" w:eastAsia="宋体" w:hint="default"/>
          <w:spacing w:val="-4"/>
        </w:rPr>
        <w:t>2012</w:t>
      </w:r>
      <w:r>
        <w:rPr>
          <w:spacing w:val="-4"/>
        </w:rPr>
        <w:t>年</w:t>
      </w:r>
      <w:r>
        <w:rPr>
          <w:rFonts w:ascii="宋体" w:hAnsi="宋体" w:cs="宋体" w:eastAsia="宋体" w:hint="default"/>
          <w:spacing w:val="-4"/>
        </w:rPr>
        <w:t>2</w:t>
      </w:r>
      <w:r>
        <w:rPr>
          <w:spacing w:val="-4"/>
        </w:rPr>
        <w:t>月</w:t>
      </w:r>
      <w:r>
        <w:rPr>
          <w:rFonts w:ascii="宋体" w:hAnsi="宋体" w:cs="宋体" w:eastAsia="宋体" w:hint="default"/>
          <w:spacing w:val="-4"/>
        </w:rPr>
        <w:t>2</w:t>
      </w:r>
      <w:r>
        <w:rPr>
          <w:spacing w:val="-4"/>
        </w:rPr>
        <w:t>日，审计委员会召开</w:t>
      </w:r>
      <w:r>
        <w:rPr>
          <w:rFonts w:ascii="宋体" w:hAnsi="宋体" w:cs="宋体" w:eastAsia="宋体" w:hint="default"/>
          <w:spacing w:val="-4"/>
        </w:rPr>
        <w:t>2012</w:t>
      </w:r>
      <w:r>
        <w:rPr>
          <w:spacing w:val="-4"/>
        </w:rPr>
        <w:t>年度第一次会议，审议通过了《</w:t>
      </w:r>
      <w:r>
        <w:rPr>
          <w:spacing w:val="47"/>
        </w:rPr>
        <w:t> </w:t>
      </w:r>
      <w:r>
        <w:rPr>
          <w:rFonts w:ascii="宋体" w:hAnsi="宋体" w:cs="宋体" w:eastAsia="宋体" w:hint="default"/>
        </w:rPr>
        <w:t>2011</w:t>
      </w:r>
      <w:r>
        <w:rPr/>
        <w:t>年年报审计安排情况</w:t>
      </w:r>
      <w:r>
        <w:rPr>
          <w:spacing w:val="-3"/>
          <w:w w:val="100"/>
        </w:rPr>
        <w:t> </w:t>
      </w:r>
      <w:r>
        <w:rPr/>
        <w:t>表》。</w:t>
      </w:r>
    </w:p>
    <w:p>
      <w:pPr>
        <w:pStyle w:val="BodyText"/>
        <w:spacing w:line="408" w:lineRule="auto" w:before="46"/>
        <w:ind w:right="150" w:firstLine="479"/>
        <w:jc w:val="both"/>
      </w:pPr>
      <w:r>
        <w:rPr>
          <w:spacing w:val="-3"/>
        </w:rPr>
        <w:t>（</w:t>
      </w:r>
      <w:r>
        <w:rPr>
          <w:rFonts w:ascii="宋体" w:hAnsi="宋体" w:cs="宋体" w:eastAsia="宋体" w:hint="default"/>
          <w:spacing w:val="-3"/>
        </w:rPr>
        <w:t>2</w:t>
      </w:r>
      <w:r>
        <w:rPr>
          <w:spacing w:val="-3"/>
        </w:rPr>
        <w:t>）</w:t>
      </w:r>
      <w:r>
        <w:rPr>
          <w:rFonts w:ascii="宋体" w:hAnsi="宋体" w:cs="宋体" w:eastAsia="宋体" w:hint="default"/>
          <w:spacing w:val="-3"/>
        </w:rPr>
        <w:t>2012</w:t>
      </w:r>
      <w:r>
        <w:rPr>
          <w:spacing w:val="-3"/>
        </w:rPr>
        <w:t>年</w:t>
      </w:r>
      <w:r>
        <w:rPr>
          <w:rFonts w:ascii="宋体" w:hAnsi="宋体" w:cs="宋体" w:eastAsia="宋体" w:hint="default"/>
          <w:spacing w:val="-3"/>
        </w:rPr>
        <w:t>2</w:t>
      </w:r>
      <w:r>
        <w:rPr>
          <w:spacing w:val="-3"/>
        </w:rPr>
        <w:t>月</w:t>
      </w:r>
      <w:r>
        <w:rPr>
          <w:rFonts w:ascii="宋体" w:hAnsi="宋体" w:cs="宋体" w:eastAsia="宋体" w:hint="default"/>
          <w:spacing w:val="-3"/>
        </w:rPr>
        <w:t>17</w:t>
      </w:r>
      <w:r>
        <w:rPr>
          <w:spacing w:val="-3"/>
        </w:rPr>
        <w:t>日，审计委员会召开</w:t>
      </w:r>
      <w:r>
        <w:rPr>
          <w:rFonts w:ascii="宋体" w:hAnsi="宋体" w:cs="宋体" w:eastAsia="宋体" w:hint="default"/>
          <w:spacing w:val="-3"/>
        </w:rPr>
        <w:t>2012</w:t>
      </w:r>
      <w:r>
        <w:rPr>
          <w:spacing w:val="-3"/>
        </w:rPr>
        <w:t>年度第二次会议，审议通过了《关于聘请</w:t>
      </w:r>
      <w:r>
        <w:rPr>
          <w:rFonts w:ascii="宋体" w:hAnsi="宋体" w:cs="宋体" w:eastAsia="宋体" w:hint="default"/>
          <w:spacing w:val="-3"/>
        </w:rPr>
        <w:t>2011</w:t>
      </w:r>
      <w:r>
        <w:rPr>
          <w:spacing w:val="-3"/>
        </w:rPr>
        <w:t>年度内部控</w:t>
      </w:r>
      <w:r>
        <w:rPr>
          <w:w w:val="100"/>
        </w:rPr>
        <w:t> </w:t>
      </w:r>
      <w:r>
        <w:rPr/>
        <w:t>制审计机构的议案》，提议聘请中磊会计师事务所有限责任公司为公司</w:t>
      </w:r>
      <w:r>
        <w:rPr>
          <w:rFonts w:ascii="宋体" w:hAnsi="宋体" w:cs="宋体" w:eastAsia="宋体" w:hint="default"/>
        </w:rPr>
        <w:t>2011</w:t>
      </w:r>
      <w:r>
        <w:rPr>
          <w:rFonts w:ascii="宋体" w:hAnsi="宋体" w:cs="宋体" w:eastAsia="宋体" w:hint="default"/>
          <w:spacing w:val="-7"/>
        </w:rPr>
        <w:t> </w:t>
      </w:r>
      <w:r>
        <w:rPr/>
        <w:t>年度内部控制审计机构。</w:t>
      </w:r>
    </w:p>
    <w:p>
      <w:pPr>
        <w:pStyle w:val="BodyText"/>
        <w:spacing w:line="408" w:lineRule="auto" w:before="46"/>
        <w:ind w:right="150" w:firstLine="479"/>
        <w:jc w:val="both"/>
      </w:pPr>
      <w:r>
        <w:rPr>
          <w:spacing w:val="-1"/>
        </w:rPr>
        <w:t>（</w:t>
      </w:r>
      <w:r>
        <w:rPr>
          <w:rFonts w:ascii="宋体" w:hAnsi="宋体" w:cs="宋体" w:eastAsia="宋体" w:hint="default"/>
          <w:spacing w:val="-1"/>
        </w:rPr>
        <w:t>3</w:t>
      </w:r>
      <w:r>
        <w:rPr>
          <w:spacing w:val="-1"/>
        </w:rPr>
        <w:t>）</w:t>
      </w:r>
      <w:r>
        <w:rPr>
          <w:rFonts w:ascii="宋体" w:hAnsi="宋体" w:cs="宋体" w:eastAsia="宋体" w:hint="default"/>
          <w:spacing w:val="-1"/>
        </w:rPr>
        <w:t>2012</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8</w:t>
      </w:r>
      <w:r>
        <w:rPr>
          <w:spacing w:val="-1"/>
        </w:rPr>
        <w:t>日，审计委员会召开</w:t>
      </w:r>
      <w:r>
        <w:rPr>
          <w:rFonts w:ascii="宋体" w:hAnsi="宋体" w:cs="宋体" w:eastAsia="宋体" w:hint="default"/>
          <w:spacing w:val="-1"/>
        </w:rPr>
        <w:t>2012</w:t>
      </w:r>
      <w:r>
        <w:rPr>
          <w:spacing w:val="-1"/>
        </w:rPr>
        <w:t>年度第三次会议，会议听取了公司财务总监对</w:t>
      </w:r>
      <w:r>
        <w:rPr>
          <w:rFonts w:ascii="宋体" w:hAnsi="宋体" w:cs="宋体" w:eastAsia="宋体" w:hint="default"/>
          <w:spacing w:val="-1"/>
        </w:rPr>
        <w:t>2011</w:t>
      </w:r>
      <w:r>
        <w:rPr>
          <w:spacing w:val="-1"/>
        </w:rPr>
        <w:t>年度生</w:t>
      </w:r>
      <w:r>
        <w:rPr>
          <w:w w:val="100"/>
        </w:rPr>
        <w:t> </w:t>
      </w:r>
      <w:r>
        <w:rPr/>
        <w:t>产经营情况和重大事项进展情况的全面汇报，审议通过了《</w:t>
      </w:r>
      <w:r>
        <w:rPr>
          <w:rFonts w:ascii="宋体" w:hAnsi="宋体" w:cs="宋体" w:eastAsia="宋体" w:hint="default"/>
        </w:rPr>
        <w:t>2011</w:t>
      </w:r>
      <w:r>
        <w:rPr/>
        <w:t>年度财务报告》（初稿）。</w:t>
      </w:r>
    </w:p>
    <w:p>
      <w:pPr>
        <w:pStyle w:val="BodyText"/>
        <w:spacing w:line="408" w:lineRule="auto" w:before="46"/>
        <w:ind w:right="150" w:firstLine="480"/>
        <w:jc w:val="both"/>
      </w:pPr>
      <w:r>
        <w:rPr>
          <w:spacing w:val="-9"/>
        </w:rPr>
        <w:t>（</w:t>
      </w:r>
      <w:r>
        <w:rPr>
          <w:rFonts w:ascii="宋体" w:hAnsi="宋体" w:cs="宋体" w:eastAsia="宋体" w:hint="default"/>
          <w:spacing w:val="-9"/>
        </w:rPr>
        <w:t>4</w:t>
      </w:r>
      <w:r>
        <w:rPr>
          <w:spacing w:val="-9"/>
        </w:rPr>
        <w:t>）</w:t>
      </w:r>
      <w:r>
        <w:rPr>
          <w:rFonts w:ascii="宋体" w:hAnsi="宋体" w:cs="宋体" w:eastAsia="宋体" w:hint="default"/>
          <w:spacing w:val="-9"/>
        </w:rPr>
        <w:t>2012</w:t>
      </w:r>
      <w:r>
        <w:rPr>
          <w:spacing w:val="-9"/>
        </w:rPr>
        <w:t>年</w:t>
      </w:r>
      <w:r>
        <w:rPr>
          <w:rFonts w:ascii="宋体" w:hAnsi="宋体" w:cs="宋体" w:eastAsia="宋体" w:hint="default"/>
          <w:spacing w:val="-9"/>
        </w:rPr>
        <w:t>4</w:t>
      </w:r>
      <w:r>
        <w:rPr>
          <w:spacing w:val="-9"/>
        </w:rPr>
        <w:t>月</w:t>
      </w:r>
      <w:r>
        <w:rPr>
          <w:rFonts w:ascii="宋体" w:hAnsi="宋体" w:cs="宋体" w:eastAsia="宋体" w:hint="default"/>
          <w:spacing w:val="-9"/>
        </w:rPr>
        <w:t>6</w:t>
      </w:r>
      <w:r>
        <w:rPr>
          <w:spacing w:val="-9"/>
        </w:rPr>
        <w:t>日，审计委员会召开</w:t>
      </w:r>
      <w:r>
        <w:rPr>
          <w:rFonts w:ascii="宋体" w:hAnsi="宋体" w:cs="宋体" w:eastAsia="宋体" w:hint="default"/>
          <w:spacing w:val="-9"/>
        </w:rPr>
        <w:t>2012</w:t>
      </w:r>
      <w:r>
        <w:rPr>
          <w:spacing w:val="-9"/>
        </w:rPr>
        <w:t>年度第四次会议，审议通过了《</w:t>
      </w:r>
      <w:r>
        <w:rPr>
          <w:rFonts w:ascii="宋体" w:hAnsi="宋体" w:cs="宋体" w:eastAsia="宋体" w:hint="default"/>
          <w:spacing w:val="-9"/>
        </w:rPr>
        <w:t>2011</w:t>
      </w:r>
      <w:r>
        <w:rPr>
          <w:spacing w:val="-9"/>
        </w:rPr>
        <w:t>年度财务报告》和《</w:t>
      </w:r>
      <w:r>
        <w:rPr>
          <w:rFonts w:ascii="宋体" w:hAnsi="宋体" w:cs="宋体" w:eastAsia="宋体" w:hint="default"/>
          <w:spacing w:val="-9"/>
        </w:rPr>
        <w:t>2011</w:t>
      </w:r>
      <w:r>
        <w:rPr>
          <w:rFonts w:ascii="宋体" w:hAnsi="宋体" w:cs="宋体" w:eastAsia="宋体" w:hint="default"/>
          <w:w w:val="100"/>
        </w:rPr>
        <w:t> </w:t>
      </w:r>
      <w:r>
        <w:rPr/>
        <w:t>年度内部审计报告》。</w:t>
      </w:r>
    </w:p>
    <w:p>
      <w:pPr>
        <w:pStyle w:val="BodyText"/>
        <w:spacing w:line="408" w:lineRule="auto" w:before="46"/>
        <w:ind w:right="148" w:firstLine="479"/>
        <w:jc w:val="both"/>
      </w:pPr>
      <w:r>
        <w:rPr>
          <w:spacing w:val="-3"/>
        </w:rPr>
        <w:t>（</w:t>
      </w:r>
      <w:r>
        <w:rPr>
          <w:rFonts w:ascii="宋体" w:hAnsi="宋体" w:cs="宋体" w:eastAsia="宋体" w:hint="default"/>
          <w:spacing w:val="-3"/>
        </w:rPr>
        <w:t>5</w:t>
      </w:r>
      <w:r>
        <w:rPr>
          <w:spacing w:val="-3"/>
        </w:rPr>
        <w:t>）</w:t>
      </w:r>
      <w:r>
        <w:rPr>
          <w:rFonts w:ascii="宋体" w:hAnsi="宋体" w:cs="宋体" w:eastAsia="宋体" w:hint="default"/>
          <w:spacing w:val="-3"/>
        </w:rPr>
        <w:t>2012</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20</w:t>
      </w:r>
      <w:r>
        <w:rPr>
          <w:spacing w:val="-3"/>
        </w:rPr>
        <w:t>日，审计委员会召开</w:t>
      </w:r>
      <w:r>
        <w:rPr>
          <w:rFonts w:ascii="宋体" w:hAnsi="宋体" w:cs="宋体" w:eastAsia="宋体" w:hint="default"/>
          <w:spacing w:val="-3"/>
        </w:rPr>
        <w:t>2012</w:t>
      </w:r>
      <w:r>
        <w:rPr>
          <w:spacing w:val="-3"/>
        </w:rPr>
        <w:t>年度第五次会议，审议通过了《</w:t>
      </w:r>
      <w:r>
        <w:rPr>
          <w:rFonts w:ascii="宋体" w:hAnsi="宋体" w:cs="宋体" w:eastAsia="宋体" w:hint="default"/>
          <w:spacing w:val="-3"/>
        </w:rPr>
        <w:t>2011</w:t>
      </w:r>
      <w:r>
        <w:rPr>
          <w:spacing w:val="-3"/>
        </w:rPr>
        <w:t>年度财务报告》（定</w:t>
      </w:r>
      <w:r>
        <w:rPr>
          <w:spacing w:val="-3"/>
          <w:w w:val="100"/>
        </w:rPr>
        <w:t> </w:t>
      </w:r>
      <w:r>
        <w:rPr>
          <w:spacing w:val="-2"/>
        </w:rPr>
        <w:t>稿）、《董事会审计委员会履职情况报告暨关于会计师事务所</w:t>
      </w:r>
      <w:r>
        <w:rPr>
          <w:rFonts w:ascii="宋体" w:hAnsi="宋体" w:cs="宋体" w:eastAsia="宋体" w:hint="default"/>
          <w:spacing w:val="-2"/>
        </w:rPr>
        <w:t>2011</w:t>
      </w:r>
      <w:r>
        <w:rPr>
          <w:spacing w:val="-2"/>
        </w:rPr>
        <w:t>年度审计工作的总结报告》、《</w:t>
      </w:r>
      <w:r>
        <w:rPr>
          <w:rFonts w:ascii="宋体" w:hAnsi="宋体" w:cs="宋体" w:eastAsia="宋体" w:hint="default"/>
          <w:spacing w:val="-2"/>
        </w:rPr>
        <w:t>2011</w:t>
      </w:r>
      <w:r>
        <w:rPr>
          <w:spacing w:val="-2"/>
        </w:rPr>
        <w:t>年</w:t>
      </w:r>
      <w:r>
        <w:rPr>
          <w:spacing w:val="-33"/>
        </w:rPr>
        <w:t> </w:t>
      </w:r>
      <w:r>
        <w:rPr/>
        <w:t>度内部控制自我评价报告》和《关于聘请公司</w:t>
      </w:r>
      <w:r>
        <w:rPr>
          <w:rFonts w:ascii="宋体" w:hAnsi="宋体" w:cs="宋体" w:eastAsia="宋体" w:hint="default"/>
        </w:rPr>
        <w:t>2012</w:t>
      </w:r>
      <w:r>
        <w:rPr/>
        <w:t>年度审计机构的议案》。</w:t>
      </w:r>
    </w:p>
    <w:p>
      <w:pPr>
        <w:pStyle w:val="BodyText"/>
        <w:spacing w:line="408" w:lineRule="auto" w:before="46"/>
        <w:ind w:left="153" w:right="147" w:firstLine="479"/>
        <w:jc w:val="both"/>
      </w:pPr>
      <w:r>
        <w:rPr>
          <w:spacing w:val="-1"/>
        </w:rPr>
        <w:t>（</w:t>
      </w:r>
      <w:r>
        <w:rPr>
          <w:rFonts w:ascii="宋体" w:hAnsi="宋体" w:cs="宋体" w:eastAsia="宋体" w:hint="default"/>
          <w:spacing w:val="-1"/>
        </w:rPr>
        <w:t>6</w:t>
      </w:r>
      <w:r>
        <w:rPr>
          <w:spacing w:val="-1"/>
        </w:rPr>
        <w:t>）</w:t>
      </w:r>
      <w:r>
        <w:rPr>
          <w:rFonts w:ascii="宋体" w:hAnsi="宋体" w:cs="宋体" w:eastAsia="宋体" w:hint="default"/>
          <w:spacing w:val="-1"/>
        </w:rPr>
        <w:t>2012</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18</w:t>
      </w:r>
      <w:r>
        <w:rPr>
          <w:spacing w:val="-1"/>
        </w:rPr>
        <w:t>日，审计委员会召开</w:t>
      </w:r>
      <w:r>
        <w:rPr>
          <w:rFonts w:ascii="宋体" w:hAnsi="宋体" w:cs="宋体" w:eastAsia="宋体" w:hint="default"/>
          <w:spacing w:val="-1"/>
        </w:rPr>
        <w:t>2012</w:t>
      </w:r>
      <w:r>
        <w:rPr>
          <w:spacing w:val="-1"/>
        </w:rPr>
        <w:t>年度第六次会议，审议通过了《关于提名公司内控内审</w:t>
      </w:r>
      <w:r>
        <w:rPr>
          <w:w w:val="100"/>
        </w:rPr>
        <w:t> </w:t>
      </w:r>
      <w:r>
        <w:rPr>
          <w:spacing w:val="-2"/>
        </w:rPr>
        <w:t>部负责人的议案》，同意提名顾丽萍女士为公司内控内审部负责人，并提交公司第六届董事会第一次会议</w:t>
      </w:r>
      <w:r>
        <w:rPr>
          <w:spacing w:val="-44"/>
        </w:rPr>
        <w:t> </w:t>
      </w:r>
      <w:r>
        <w:rPr>
          <w:spacing w:val="-44"/>
        </w:rPr>
      </w:r>
      <w:r>
        <w:rPr/>
        <w:t>审议。</w:t>
      </w:r>
    </w:p>
    <w:p>
      <w:pPr>
        <w:pStyle w:val="BodyText"/>
        <w:spacing w:line="240" w:lineRule="auto" w:before="46"/>
        <w:ind w:left="573" w:right="0"/>
        <w:jc w:val="left"/>
      </w:pPr>
      <w:r>
        <w:rPr>
          <w:rFonts w:ascii="宋体" w:hAnsi="宋体" w:cs="宋体" w:eastAsia="宋体" w:hint="default"/>
        </w:rPr>
        <w:t>2</w:t>
      </w:r>
      <w:r>
        <w:rPr/>
        <w:t>、审计委员会在公司</w:t>
      </w:r>
      <w:r>
        <w:rPr>
          <w:rFonts w:ascii="宋体" w:hAnsi="宋体" w:cs="宋体" w:eastAsia="宋体" w:hint="default"/>
        </w:rPr>
        <w:t>2012</w:t>
      </w:r>
      <w:r>
        <w:rPr/>
        <w:t>年度财务报告编制过程中，主要履行了以下工作职责：</w:t>
      </w:r>
    </w:p>
    <w:p>
      <w:pPr>
        <w:spacing w:line="240" w:lineRule="auto" w:before="10"/>
        <w:rPr>
          <w:rFonts w:ascii="宋体" w:hAnsi="宋体" w:cs="宋体" w:eastAsia="宋体" w:hint="default"/>
          <w:sz w:val="14"/>
          <w:szCs w:val="14"/>
        </w:rPr>
      </w:pPr>
    </w:p>
    <w:p>
      <w:pPr>
        <w:pStyle w:val="BodyText"/>
        <w:spacing w:line="408" w:lineRule="auto"/>
        <w:ind w:left="573" w:right="0"/>
        <w:jc w:val="left"/>
      </w:pPr>
      <w:r>
        <w:rPr/>
        <w:t>①与负责公司的年审注册会计师协商确定了</w:t>
      </w:r>
      <w:r>
        <w:rPr>
          <w:rFonts w:ascii="宋体" w:hAnsi="宋体" w:cs="宋体" w:eastAsia="宋体" w:hint="default"/>
        </w:rPr>
        <w:t>2012</w:t>
      </w:r>
      <w:r>
        <w:rPr/>
        <w:t>年度财务报告审计工作的时间安排；</w:t>
      </w:r>
      <w:r>
        <w:rPr>
          <w:w w:val="100"/>
        </w:rPr>
        <w:t> </w:t>
      </w:r>
      <w:r>
        <w:rPr>
          <w:spacing w:val="-2"/>
        </w:rPr>
        <w:t>会计师进场前，审计委员会提前对年审进行全面部署，与会计师事务所年审注册会计师沟通确定了公</w:t>
      </w:r>
    </w:p>
    <w:p>
      <w:pPr>
        <w:pStyle w:val="BodyText"/>
        <w:spacing w:line="240" w:lineRule="auto" w:before="46"/>
        <w:ind w:left="153" w:right="0"/>
        <w:jc w:val="both"/>
      </w:pPr>
      <w:r>
        <w:rPr/>
        <w:t>司</w:t>
      </w:r>
      <w:r>
        <w:rPr>
          <w:rFonts w:ascii="宋体" w:hAnsi="宋体" w:cs="宋体" w:eastAsia="宋体" w:hint="default"/>
        </w:rPr>
        <w:t>2012</w:t>
      </w:r>
      <w:r>
        <w:rPr/>
        <w:t>年度审计工作的时间安排等事宜。</w:t>
      </w:r>
    </w:p>
    <w:p>
      <w:pPr>
        <w:spacing w:line="240" w:lineRule="auto" w:before="10"/>
        <w:rPr>
          <w:rFonts w:ascii="宋体" w:hAnsi="宋体" w:cs="宋体" w:eastAsia="宋体" w:hint="default"/>
          <w:sz w:val="14"/>
          <w:szCs w:val="14"/>
        </w:rPr>
      </w:pPr>
    </w:p>
    <w:p>
      <w:pPr>
        <w:pStyle w:val="BodyText"/>
        <w:spacing w:line="408" w:lineRule="auto"/>
        <w:ind w:left="573" w:right="0"/>
        <w:jc w:val="left"/>
      </w:pPr>
      <w:r>
        <w:rPr/>
        <w:t>②在年审注册会计师进场前认真审阅了公司初步编制的</w:t>
      </w:r>
      <w:r>
        <w:rPr>
          <w:rFonts w:ascii="宋体" w:hAnsi="宋体" w:cs="宋体" w:eastAsia="宋体" w:hint="default"/>
        </w:rPr>
        <w:t>2012</w:t>
      </w:r>
      <w:r>
        <w:rPr/>
        <w:t>年度财务会计报表，并形成书面意见；</w:t>
      </w:r>
      <w:r>
        <w:rPr>
          <w:spacing w:val="-3"/>
          <w:w w:val="100"/>
        </w:rPr>
        <w:t> </w:t>
      </w:r>
      <w:r>
        <w:rPr>
          <w:spacing w:val="-2"/>
        </w:rPr>
        <w:t>在年审注册会计师进场前，审计委员会审阅了公司财务部编制的</w:t>
      </w:r>
      <w:r>
        <w:rPr>
          <w:rFonts w:ascii="宋体" w:hAnsi="宋体" w:cs="宋体" w:eastAsia="宋体" w:hint="default"/>
          <w:spacing w:val="-2"/>
        </w:rPr>
        <w:t>2012</w:t>
      </w:r>
      <w:r>
        <w:rPr>
          <w:spacing w:val="-2"/>
        </w:rPr>
        <w:t>年度财务报告（初稿），对公司</w:t>
      </w:r>
    </w:p>
    <w:p>
      <w:pPr>
        <w:pStyle w:val="BodyText"/>
        <w:spacing w:line="408" w:lineRule="auto" w:before="46"/>
        <w:ind w:left="153" w:right="149" w:hanging="1"/>
        <w:jc w:val="both"/>
      </w:pPr>
      <w:r>
        <w:rPr>
          <w:spacing w:val="-7"/>
        </w:rPr>
        <w:t>编制的未经审计的财务会计报表了发表首次书面意见。审计委员会认为，公司编制的</w:t>
      </w:r>
      <w:r>
        <w:rPr>
          <w:rFonts w:ascii="宋体" w:hAnsi="宋体" w:cs="宋体" w:eastAsia="宋体" w:hint="default"/>
          <w:spacing w:val="-7"/>
        </w:rPr>
        <w:t>2012</w:t>
      </w:r>
      <w:r>
        <w:rPr>
          <w:spacing w:val="-7"/>
        </w:rPr>
        <w:t>年度财务报告（初</w:t>
      </w:r>
      <w:r>
        <w:rPr>
          <w:spacing w:val="-6"/>
        </w:rPr>
        <w:t> </w:t>
      </w:r>
      <w:r>
        <w:rPr>
          <w:spacing w:val="-6"/>
        </w:rPr>
      </w:r>
      <w:r>
        <w:rPr>
          <w:spacing w:val="-2"/>
        </w:rPr>
        <w:t>稿）基本反映了公司</w:t>
      </w:r>
      <w:r>
        <w:rPr>
          <w:rFonts w:ascii="宋体" w:hAnsi="宋体" w:cs="宋体" w:eastAsia="宋体" w:hint="default"/>
          <w:spacing w:val="-2"/>
        </w:rPr>
        <w:t>2012</w:t>
      </w:r>
      <w:r>
        <w:rPr>
          <w:spacing w:val="-2"/>
        </w:rPr>
        <w:t>年度的资产、负债、权益和经营成果，财务会计报表信息客观、全面、真实，同</w:t>
      </w:r>
      <w:r>
        <w:rPr>
          <w:spacing w:val="-42"/>
        </w:rPr>
        <w:t> </w:t>
      </w:r>
      <w:r>
        <w:rPr>
          <w:spacing w:val="-42"/>
        </w:rPr>
      </w:r>
      <w:r>
        <w:rPr/>
        <w:t>意以此财务会计报表为基础进行</w:t>
      </w:r>
      <w:r>
        <w:rPr>
          <w:rFonts w:ascii="宋体" w:hAnsi="宋体" w:cs="宋体" w:eastAsia="宋体" w:hint="default"/>
        </w:rPr>
        <w:t>2012</w:t>
      </w:r>
      <w:r>
        <w:rPr/>
        <w:t>年度的财务审计工作。</w:t>
      </w:r>
    </w:p>
    <w:p>
      <w:pPr>
        <w:pStyle w:val="BodyText"/>
        <w:spacing w:line="408" w:lineRule="auto" w:before="46"/>
        <w:ind w:left="153" w:right="147" w:firstLine="420"/>
        <w:jc w:val="both"/>
      </w:pPr>
      <w:r>
        <w:rPr>
          <w:spacing w:val="-2"/>
        </w:rPr>
        <w:t>③年审注册会计师进场后，加强与年审注册会计师的沟通，在年审注册会计师出具初步审计意见后再</w:t>
      </w:r>
      <w:r>
        <w:rPr>
          <w:w w:val="100"/>
        </w:rPr>
        <w:t> </w:t>
      </w:r>
      <w:r>
        <w:rPr/>
        <w:t>一次审阅公司财务报表，并形成书面意见；</w:t>
      </w:r>
    </w:p>
    <w:p>
      <w:pPr>
        <w:pStyle w:val="BodyText"/>
        <w:spacing w:line="240" w:lineRule="auto" w:before="46"/>
        <w:ind w:left="573" w:right="0"/>
        <w:jc w:val="left"/>
      </w:pPr>
      <w:r>
        <w:rPr/>
        <w:t>在年审注册会计师完成现场审计，并出具初步审计意见后，审计委员会再次审阅了财务会计报告并发</w:t>
      </w:r>
    </w:p>
    <w:p>
      <w:pPr>
        <w:spacing w:after="0" w:line="240" w:lineRule="auto"/>
        <w:jc w:val="left"/>
        <w:sectPr>
          <w:pgSz w:w="11910" w:h="16840"/>
          <w:pgMar w:header="745" w:footer="1188" w:top="1040" w:bottom="138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408" w:lineRule="auto"/>
        <w:ind w:right="147"/>
        <w:jc w:val="both"/>
      </w:pPr>
      <w:r>
        <w:rPr>
          <w:spacing w:val="-2"/>
        </w:rPr>
        <w:t>表第二次书面意见。审计委员会认为，初步审计的</w:t>
      </w:r>
      <w:r>
        <w:rPr>
          <w:rFonts w:ascii="宋体" w:hAnsi="宋体" w:cs="宋体" w:eastAsia="宋体" w:hint="default"/>
          <w:spacing w:val="-2"/>
        </w:rPr>
        <w:t>2012</w:t>
      </w:r>
      <w:r>
        <w:rPr>
          <w:spacing w:val="-2"/>
        </w:rPr>
        <w:t>年度财务报告已经按照新企业会计准则及公司有关</w:t>
      </w:r>
      <w:r>
        <w:rPr>
          <w:spacing w:val="-44"/>
        </w:rPr>
        <w:t> </w:t>
      </w:r>
      <w:r>
        <w:rPr>
          <w:spacing w:val="-44"/>
        </w:rPr>
      </w:r>
      <w:r>
        <w:rPr>
          <w:spacing w:val="-2"/>
        </w:rPr>
        <w:t>财务制度进行编制，财务报告的编制基础、依据、原则和方法符合相关法律、法规和《公司章程》，所包</w:t>
      </w:r>
      <w:r>
        <w:rPr>
          <w:spacing w:val="-47"/>
        </w:rPr>
        <w:t> </w:t>
      </w:r>
      <w:r>
        <w:rPr>
          <w:spacing w:val="-47"/>
        </w:rPr>
      </w:r>
      <w:r>
        <w:rPr>
          <w:spacing w:val="-2"/>
        </w:rPr>
        <w:t>含的信息在重大方面公允地反映了公司</w:t>
      </w:r>
      <w:r>
        <w:rPr>
          <w:rFonts w:ascii="宋体" w:hAnsi="宋体" w:cs="宋体" w:eastAsia="宋体" w:hint="default"/>
          <w:spacing w:val="-2"/>
        </w:rPr>
        <w:t>2012</w:t>
      </w:r>
      <w:r>
        <w:rPr>
          <w:spacing w:val="-2"/>
        </w:rPr>
        <w:t>年度的财务状况以和经营成果及现金流量，同意以此数据为基</w:t>
      </w:r>
      <w:r>
        <w:rPr>
          <w:spacing w:val="-39"/>
        </w:rPr>
        <w:t> </w:t>
      </w:r>
      <w:r>
        <w:rPr>
          <w:spacing w:val="-39"/>
        </w:rPr>
      </w:r>
      <w:r>
        <w:rPr/>
        <w:t>础编制</w:t>
      </w:r>
      <w:r>
        <w:rPr>
          <w:rFonts w:ascii="宋体" w:hAnsi="宋体" w:cs="宋体" w:eastAsia="宋体" w:hint="default"/>
        </w:rPr>
        <w:t>2012</w:t>
      </w:r>
      <w:r>
        <w:rPr/>
        <w:t>年度报告及摘要，并提交公司董事会进行审议。</w:t>
      </w:r>
    </w:p>
    <w:p>
      <w:pPr>
        <w:pStyle w:val="BodyText"/>
        <w:spacing w:line="408" w:lineRule="auto" w:before="46"/>
        <w:ind w:right="128" w:firstLine="420"/>
        <w:jc w:val="right"/>
      </w:pPr>
      <w:r>
        <w:rPr>
          <w:spacing w:val="-2"/>
        </w:rPr>
        <w:t>④在审计过程中注重与年审注册会计师的沟通，积极督促会计师事务所在约定时限内提交审计报告；</w:t>
      </w:r>
      <w:r>
        <w:rPr>
          <w:w w:val="100"/>
        </w:rPr>
        <w:t> </w:t>
      </w:r>
      <w:r>
        <w:rPr>
          <w:spacing w:val="-2"/>
        </w:rPr>
        <w:t>在审计团队进场以后，审计委员会始终保持与财务部门负责人、内控内审部负责人、主要项目负责人</w:t>
      </w:r>
      <w:r>
        <w:rPr>
          <w:w w:val="100"/>
        </w:rPr>
        <w:t> </w:t>
      </w:r>
      <w:r>
        <w:rPr/>
        <w:t>员的沟通，密切关注审计工作进展情况。在审计过程中，审计委员会分别于</w:t>
      </w:r>
      <w:r>
        <w:rPr>
          <w:rFonts w:ascii="宋体" w:hAnsi="宋体" w:cs="宋体" w:eastAsia="宋体" w:hint="default"/>
        </w:rPr>
        <w:t>2013</w:t>
      </w:r>
      <w:r>
        <w:rPr/>
        <w:t>年</w:t>
      </w:r>
      <w:r>
        <w:rPr>
          <w:rFonts w:ascii="宋体" w:hAnsi="宋体" w:cs="宋体" w:eastAsia="宋体" w:hint="default"/>
        </w:rPr>
        <w:t>4</w:t>
      </w:r>
      <w:r>
        <w:rPr/>
        <w:t>月</w:t>
      </w:r>
      <w:r>
        <w:rPr>
          <w:rFonts w:ascii="宋体" w:hAnsi="宋体" w:cs="宋体" w:eastAsia="宋体" w:hint="default"/>
        </w:rPr>
        <w:t>8</w:t>
      </w:r>
      <w:r>
        <w:rPr/>
        <w:t>日、</w:t>
      </w:r>
      <w:r>
        <w:rPr>
          <w:rFonts w:ascii="宋体" w:hAnsi="宋体" w:cs="宋体" w:eastAsia="宋体" w:hint="default"/>
        </w:rPr>
        <w:t>2013</w:t>
      </w:r>
      <w:r>
        <w:rPr/>
        <w:t>年</w:t>
      </w:r>
      <w:r>
        <w:rPr>
          <w:rFonts w:ascii="宋体" w:hAnsi="宋体" w:cs="宋体" w:eastAsia="宋体" w:hint="default"/>
        </w:rPr>
        <w:t>4</w:t>
      </w:r>
      <w:r>
        <w:rPr/>
        <w:t>月</w:t>
      </w:r>
      <w:r>
        <w:rPr>
          <w:rFonts w:ascii="宋体" w:hAnsi="宋体" w:cs="宋体" w:eastAsia="宋体" w:hint="default"/>
        </w:rPr>
        <w:t>17</w:t>
      </w:r>
      <w:r>
        <w:rPr>
          <w:rFonts w:ascii="宋体" w:hAnsi="宋体" w:cs="宋体" w:eastAsia="宋体" w:hint="default"/>
          <w:spacing w:val="-76"/>
        </w:rPr>
        <w:t> </w:t>
      </w:r>
      <w:r>
        <w:rPr>
          <w:spacing w:val="-2"/>
        </w:rPr>
        <w:t>日先后二次发出《督促函》，要求会计师事务所按照审计时间完成审计工作，确保公司</w:t>
      </w:r>
      <w:r>
        <w:rPr>
          <w:rFonts w:ascii="宋体" w:hAnsi="宋体" w:cs="宋体" w:eastAsia="宋体" w:hint="default"/>
          <w:spacing w:val="-2"/>
        </w:rPr>
        <w:t>2012</w:t>
      </w:r>
      <w:r>
        <w:rPr>
          <w:spacing w:val="-2"/>
        </w:rPr>
        <w:t>年度报告及相</w:t>
      </w:r>
    </w:p>
    <w:p>
      <w:pPr>
        <w:pStyle w:val="BodyText"/>
        <w:spacing w:line="240" w:lineRule="auto" w:before="46"/>
        <w:ind w:right="0"/>
        <w:jc w:val="both"/>
      </w:pPr>
      <w:r>
        <w:rPr/>
        <w:t>关文件按时披露。</w:t>
      </w:r>
    </w:p>
    <w:p>
      <w:pPr>
        <w:spacing w:line="240" w:lineRule="auto" w:before="10"/>
        <w:rPr>
          <w:rFonts w:ascii="宋体" w:hAnsi="宋体" w:cs="宋体" w:eastAsia="宋体" w:hint="default"/>
          <w:sz w:val="14"/>
          <w:szCs w:val="14"/>
        </w:rPr>
      </w:pPr>
    </w:p>
    <w:p>
      <w:pPr>
        <w:pStyle w:val="BodyText"/>
        <w:spacing w:line="408" w:lineRule="auto"/>
        <w:ind w:left="153" w:right="148" w:firstLine="419"/>
        <w:jc w:val="both"/>
      </w:pPr>
      <w:r>
        <w:rPr>
          <w:spacing w:val="-2"/>
        </w:rPr>
        <w:t>⑤年审注册会计师出具审计报告后，审计委员会召开会议对公司</w:t>
      </w:r>
      <w:r>
        <w:rPr>
          <w:rFonts w:ascii="宋体" w:hAnsi="宋体" w:cs="宋体" w:eastAsia="宋体" w:hint="default"/>
          <w:spacing w:val="-2"/>
        </w:rPr>
        <w:t>2012</w:t>
      </w:r>
      <w:r>
        <w:rPr>
          <w:spacing w:val="-2"/>
        </w:rPr>
        <w:t>年度财务报告、</w:t>
      </w:r>
      <w:r>
        <w:rPr>
          <w:rFonts w:ascii="宋体" w:hAnsi="宋体" w:cs="宋体" w:eastAsia="宋体" w:hint="default"/>
          <w:spacing w:val="-2"/>
        </w:rPr>
        <w:t>2012</w:t>
      </w:r>
      <w:r>
        <w:rPr>
          <w:spacing w:val="-2"/>
        </w:rPr>
        <w:t>年度内部控</w:t>
      </w:r>
      <w:r>
        <w:rPr>
          <w:w w:val="100"/>
        </w:rPr>
        <w:t> </w:t>
      </w:r>
      <w:r>
        <w:rPr>
          <w:spacing w:val="-2"/>
        </w:rPr>
        <w:t>制自我评价报告、董事会审计委员会履职情况报告暨关于会计师事务所</w:t>
      </w:r>
      <w:r>
        <w:rPr>
          <w:rFonts w:ascii="宋体" w:hAnsi="宋体" w:cs="宋体" w:eastAsia="宋体" w:hint="default"/>
          <w:spacing w:val="-2"/>
        </w:rPr>
        <w:t>2012</w:t>
      </w:r>
      <w:r>
        <w:rPr>
          <w:spacing w:val="-2"/>
        </w:rPr>
        <w:t>年度审计工作的总结报告进行</w:t>
      </w:r>
      <w:r>
        <w:rPr>
          <w:spacing w:val="-38"/>
        </w:rPr>
        <w:t> </w:t>
      </w:r>
      <w:r>
        <w:rPr>
          <w:spacing w:val="-38"/>
        </w:rPr>
      </w:r>
      <w:r>
        <w:rPr/>
        <w:t>了审议，形成决议后提交董事会进行审核。</w:t>
      </w:r>
    </w:p>
    <w:p>
      <w:pPr>
        <w:pStyle w:val="BodyText"/>
        <w:spacing w:line="408" w:lineRule="auto" w:before="46"/>
        <w:ind w:left="573" w:right="0"/>
        <w:jc w:val="left"/>
      </w:pPr>
      <w:r>
        <w:rPr>
          <w:rFonts w:ascii="宋体" w:hAnsi="宋体" w:cs="宋体" w:eastAsia="宋体" w:hint="default"/>
        </w:rPr>
        <w:t>3</w:t>
      </w:r>
      <w:r>
        <w:rPr/>
        <w:t>、审计委员会关于年审注册会计师从事</w:t>
      </w:r>
      <w:r>
        <w:rPr>
          <w:rFonts w:ascii="宋体" w:hAnsi="宋体" w:cs="宋体" w:eastAsia="宋体" w:hint="default"/>
        </w:rPr>
        <w:t>2012</w:t>
      </w:r>
      <w:r>
        <w:rPr/>
        <w:t>年度审计工作的总结报告</w:t>
      </w:r>
      <w:r>
        <w:rPr>
          <w:spacing w:val="-3"/>
          <w:w w:val="100"/>
        </w:rPr>
        <w:t> </w:t>
      </w:r>
      <w:r>
        <w:rPr>
          <w:spacing w:val="-2"/>
        </w:rPr>
        <w:t>审计委员会对</w:t>
      </w:r>
      <w:r>
        <w:rPr>
          <w:rFonts w:ascii="宋体" w:hAnsi="宋体" w:cs="宋体" w:eastAsia="宋体" w:hint="default"/>
          <w:spacing w:val="-2"/>
        </w:rPr>
        <w:t>2012</w:t>
      </w:r>
      <w:r>
        <w:rPr>
          <w:spacing w:val="-2"/>
        </w:rPr>
        <w:t>年度会计师事务所的审计工作进行了总结报告，认为年审注册会计师已按照中国注</w:t>
      </w:r>
    </w:p>
    <w:p>
      <w:pPr>
        <w:pStyle w:val="BodyText"/>
        <w:spacing w:line="408" w:lineRule="auto" w:before="46"/>
        <w:ind w:left="153" w:right="147"/>
        <w:jc w:val="both"/>
      </w:pPr>
      <w:r>
        <w:rPr>
          <w:spacing w:val="-2"/>
        </w:rPr>
        <w:t>册会计师审计准则的规定执行了审计工作，审计时间充分，审计人员配置合理、执业能力胜任，出具的审</w:t>
      </w:r>
      <w:r>
        <w:rPr>
          <w:spacing w:val="-48"/>
        </w:rPr>
        <w:t> </w:t>
      </w:r>
      <w:r>
        <w:rPr>
          <w:spacing w:val="-48"/>
        </w:rPr>
      </w:r>
      <w:r>
        <w:rPr>
          <w:spacing w:val="-2"/>
        </w:rPr>
        <w:t>计报告从重大方面公允地反映了公司</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日的财务状况以及</w:t>
      </w:r>
      <w:r>
        <w:rPr>
          <w:rFonts w:ascii="宋体" w:hAnsi="宋体" w:cs="宋体" w:eastAsia="宋体" w:hint="default"/>
          <w:spacing w:val="-2"/>
        </w:rPr>
        <w:t>2012</w:t>
      </w:r>
      <w:r>
        <w:rPr>
          <w:spacing w:val="-2"/>
        </w:rPr>
        <w:t>年度的经营成果和现金流量，出</w:t>
      </w:r>
      <w:r>
        <w:rPr>
          <w:spacing w:val="-30"/>
        </w:rPr>
        <w:t> </w:t>
      </w:r>
      <w:r>
        <w:rPr>
          <w:spacing w:val="-30"/>
        </w:rPr>
      </w:r>
      <w:r>
        <w:rPr/>
        <w:t>具的审计结论符合公司的实际情况。</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5"/>
        <w:spacing w:line="240" w:lineRule="auto"/>
        <w:ind w:left="565" w:right="0"/>
        <w:jc w:val="left"/>
        <w:rPr>
          <w:b w:val="0"/>
          <w:bCs w:val="0"/>
        </w:rPr>
      </w:pPr>
      <w:r>
        <w:rPr/>
        <w:t>（二）战略委员会履职情况</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right="150" w:firstLine="479"/>
        <w:jc w:val="both"/>
      </w:pPr>
      <w:r>
        <w:rPr>
          <w:rFonts w:ascii="宋体" w:hAnsi="宋体" w:cs="宋体" w:eastAsia="宋体" w:hint="default"/>
          <w:spacing w:val="-1"/>
        </w:rPr>
        <w:t>2012</w:t>
      </w:r>
      <w:r>
        <w:rPr>
          <w:spacing w:val="-1"/>
        </w:rPr>
        <w:t>年</w:t>
      </w:r>
      <w:r>
        <w:rPr>
          <w:rFonts w:ascii="宋体" w:hAnsi="宋体" w:cs="宋体" w:eastAsia="宋体" w:hint="default"/>
          <w:spacing w:val="-1"/>
        </w:rPr>
        <w:t>2</w:t>
      </w:r>
      <w:r>
        <w:rPr>
          <w:spacing w:val="-1"/>
        </w:rPr>
        <w:t>月</w:t>
      </w:r>
      <w:r>
        <w:rPr>
          <w:rFonts w:ascii="宋体" w:hAnsi="宋体" w:cs="宋体" w:eastAsia="宋体" w:hint="default"/>
          <w:spacing w:val="-1"/>
        </w:rPr>
        <w:t>17</w:t>
      </w:r>
      <w:r>
        <w:rPr>
          <w:spacing w:val="-1"/>
        </w:rPr>
        <w:t>日，战略委员会召开</w:t>
      </w:r>
      <w:r>
        <w:rPr>
          <w:rFonts w:ascii="宋体" w:hAnsi="宋体" w:cs="宋体" w:eastAsia="宋体" w:hint="default"/>
          <w:spacing w:val="-1"/>
        </w:rPr>
        <w:t>2012</w:t>
      </w:r>
      <w:r>
        <w:rPr>
          <w:spacing w:val="-1"/>
        </w:rPr>
        <w:t>年度第一次会议，战略委员会全体委员以签名表决方式一致审</w:t>
      </w:r>
      <w:r>
        <w:rPr>
          <w:w w:val="100"/>
        </w:rPr>
        <w:t> </w:t>
      </w:r>
      <w:r>
        <w:rPr/>
        <w:t>议通过了《关于制定〈战略管理制度〉的议案》。</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5"/>
        <w:spacing w:line="240" w:lineRule="auto"/>
        <w:ind w:left="565" w:right="0"/>
        <w:jc w:val="left"/>
        <w:rPr>
          <w:b w:val="0"/>
          <w:bCs w:val="0"/>
        </w:rPr>
      </w:pPr>
      <w:r>
        <w:rPr/>
        <w:t>（三）提名委员会履职情况</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right="148" w:firstLine="479"/>
        <w:jc w:val="both"/>
      </w:pPr>
      <w:r>
        <w:rPr>
          <w:rFonts w:ascii="宋体" w:hAnsi="宋体" w:cs="宋体" w:eastAsia="宋体" w:hint="default"/>
          <w:spacing w:val="-1"/>
        </w:rPr>
        <w:t>1</w:t>
      </w:r>
      <w:r>
        <w:rPr>
          <w:spacing w:val="-1"/>
        </w:rPr>
        <w:t>、</w:t>
      </w:r>
      <w:r>
        <w:rPr>
          <w:rFonts w:ascii="宋体" w:hAnsi="宋体" w:cs="宋体" w:eastAsia="宋体" w:hint="default"/>
          <w:spacing w:val="-1"/>
        </w:rPr>
        <w:t>2012</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30</w:t>
      </w:r>
      <w:r>
        <w:rPr>
          <w:spacing w:val="-1"/>
        </w:rPr>
        <w:t>日，提名委员会召开</w:t>
      </w:r>
      <w:r>
        <w:rPr>
          <w:rFonts w:ascii="宋体" w:hAnsi="宋体" w:cs="宋体" w:eastAsia="宋体" w:hint="default"/>
          <w:spacing w:val="-1"/>
        </w:rPr>
        <w:t>2012</w:t>
      </w:r>
      <w:r>
        <w:rPr>
          <w:spacing w:val="-1"/>
        </w:rPr>
        <w:t>年度第一次会议，经与会委员认真审议，本次会议以记名</w:t>
      </w:r>
      <w:r>
        <w:rPr>
          <w:w w:val="100"/>
        </w:rPr>
        <w:t> </w:t>
      </w:r>
      <w:r>
        <w:rPr>
          <w:spacing w:val="-2"/>
        </w:rPr>
        <w:t>投票表决方式一致通过了《关于董事会提名第六届董事会董事候选人、独立董事候选人的审核意见》，提</w:t>
      </w:r>
      <w:r>
        <w:rPr>
          <w:spacing w:val="-47"/>
        </w:rPr>
        <w:t> </w:t>
      </w:r>
      <w:r>
        <w:rPr>
          <w:spacing w:val="-47"/>
        </w:rPr>
      </w:r>
      <w:r>
        <w:rPr>
          <w:spacing w:val="-2"/>
        </w:rPr>
        <w:t>名委员会同意提名宋波先生、周海军先生、林伟先生、舒晓玲女士为公司第六届董事会董事候选人，同意</w:t>
      </w:r>
      <w:r>
        <w:rPr>
          <w:spacing w:val="-47"/>
        </w:rPr>
        <w:t> </w:t>
      </w:r>
      <w:r>
        <w:rPr>
          <w:spacing w:val="-47"/>
        </w:rPr>
      </w:r>
      <w:r>
        <w:rPr>
          <w:spacing w:val="-2"/>
        </w:rPr>
        <w:t>提名陈卫文女士、孟向阳先生、全奇先生为公司第六届董事会独立董事候选人，并将该议案提交公司董事</w:t>
      </w:r>
      <w:r>
        <w:rPr>
          <w:spacing w:val="-44"/>
        </w:rPr>
        <w:t> </w:t>
      </w:r>
      <w:r>
        <w:rPr>
          <w:spacing w:val="-44"/>
        </w:rPr>
      </w:r>
      <w:r>
        <w:rPr/>
        <w:t>会审议。</w:t>
      </w:r>
    </w:p>
    <w:p>
      <w:pPr>
        <w:pStyle w:val="BodyText"/>
        <w:spacing w:line="240" w:lineRule="auto" w:before="46"/>
        <w:ind w:right="0" w:firstLine="479"/>
        <w:jc w:val="both"/>
      </w:pPr>
      <w:r>
        <w:rPr>
          <w:rFonts w:ascii="宋体" w:hAnsi="宋体" w:cs="宋体" w:eastAsia="宋体" w:hint="default"/>
        </w:rPr>
        <w:t>2</w:t>
      </w:r>
      <w:r>
        <w:rPr/>
        <w:t>、</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18</w:t>
      </w:r>
      <w:r>
        <w:rPr/>
        <w:t>日，提名委员会</w:t>
      </w:r>
      <w:r>
        <w:rPr>
          <w:rFonts w:ascii="宋体" w:hAnsi="宋体" w:cs="宋体" w:eastAsia="宋体" w:hint="default"/>
        </w:rPr>
        <w:t>2012</w:t>
      </w:r>
      <w:r>
        <w:rPr/>
        <w:t>年度第二次会议，经与会委员认真审议，本次会议以记名投票</w:t>
      </w:r>
    </w:p>
    <w:p>
      <w:pPr>
        <w:spacing w:line="240" w:lineRule="auto" w:before="10"/>
        <w:rPr>
          <w:rFonts w:ascii="宋体" w:hAnsi="宋体" w:cs="宋体" w:eastAsia="宋体" w:hint="default"/>
          <w:sz w:val="14"/>
          <w:szCs w:val="14"/>
        </w:rPr>
      </w:pPr>
    </w:p>
    <w:p>
      <w:pPr>
        <w:pStyle w:val="BodyText"/>
        <w:spacing w:line="240" w:lineRule="auto"/>
        <w:ind w:right="0"/>
        <w:jc w:val="both"/>
      </w:pPr>
      <w:r>
        <w:rPr/>
        <w:t>表决方式一致通过了《关于提名第六届董事会高级管理人员的审核意见》，提名委员会同意提名林伟先生</w:t>
      </w:r>
    </w:p>
    <w:p>
      <w:pPr>
        <w:spacing w:after="0" w:line="240" w:lineRule="auto"/>
        <w:jc w:val="both"/>
        <w:sectPr>
          <w:pgSz w:w="11910" w:h="16840"/>
          <w:pgMar w:header="745" w:footer="1188" w:top="1040" w:bottom="138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408" w:lineRule="auto"/>
        <w:ind w:right="103"/>
        <w:jc w:val="left"/>
      </w:pPr>
      <w:r>
        <w:rPr>
          <w:spacing w:val="-2"/>
        </w:rPr>
        <w:t>为公司总经理，提名朱小雄先生为公司财务总监，提名顾丽萍女士为公司内控内审部负责人，提名舒晓玲</w:t>
      </w:r>
      <w:r>
        <w:rPr>
          <w:spacing w:val="-47"/>
        </w:rPr>
        <w:t> </w:t>
      </w:r>
      <w:r>
        <w:rPr>
          <w:spacing w:val="-47"/>
        </w:rPr>
      </w:r>
      <w:r>
        <w:rPr/>
        <w:t>女士为公司董事会秘书，任期与公司第六届董事会相同，并提交公司董事会进行审议。</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5"/>
        <w:spacing w:line="240" w:lineRule="auto"/>
        <w:ind w:left="565" w:right="2847"/>
        <w:jc w:val="left"/>
        <w:rPr>
          <w:b w:val="0"/>
          <w:bCs w:val="0"/>
        </w:rPr>
      </w:pPr>
      <w:r>
        <w:rPr/>
        <w:t>（四）薪酬与考核委员会履职情况</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right="103" w:firstLine="420"/>
        <w:jc w:val="left"/>
      </w:pPr>
      <w:r>
        <w:rPr>
          <w:rFonts w:ascii="宋体" w:hAnsi="宋体" w:cs="宋体" w:eastAsia="宋体" w:hint="default"/>
          <w:spacing w:val="-2"/>
        </w:rPr>
        <w:t>1</w:t>
      </w:r>
      <w:r>
        <w:rPr>
          <w:spacing w:val="-2"/>
        </w:rPr>
        <w:t>、</w:t>
      </w:r>
      <w:r>
        <w:rPr>
          <w:rFonts w:ascii="宋体" w:hAnsi="宋体" w:cs="宋体" w:eastAsia="宋体" w:hint="default"/>
          <w:spacing w:val="-2"/>
        </w:rPr>
        <w:t>2012</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20</w:t>
      </w:r>
      <w:r>
        <w:rPr>
          <w:spacing w:val="-2"/>
        </w:rPr>
        <w:t>日，薪酬与考核委员会召开</w:t>
      </w:r>
      <w:r>
        <w:rPr>
          <w:rFonts w:ascii="宋体" w:hAnsi="宋体" w:cs="宋体" w:eastAsia="宋体" w:hint="default"/>
          <w:spacing w:val="-2"/>
        </w:rPr>
        <w:t>2012</w:t>
      </w:r>
      <w:r>
        <w:rPr>
          <w:spacing w:val="-2"/>
        </w:rPr>
        <w:t>年第一次会议，经与会委员认真审议，对董事、监事</w:t>
      </w:r>
      <w:r>
        <w:rPr>
          <w:w w:val="100"/>
        </w:rPr>
        <w:t> </w:t>
      </w:r>
      <w:r>
        <w:rPr/>
        <w:t>及高管人员</w:t>
      </w:r>
      <w:r>
        <w:rPr>
          <w:rFonts w:ascii="宋体" w:hAnsi="宋体" w:cs="宋体" w:eastAsia="宋体" w:hint="default"/>
        </w:rPr>
        <w:t>2011</w:t>
      </w:r>
      <w:r>
        <w:rPr/>
        <w:t>年度薪酬进行了审核，并发表了如下审核意见：</w:t>
      </w:r>
    </w:p>
    <w:p>
      <w:pPr>
        <w:pStyle w:val="BodyText"/>
        <w:spacing w:line="408" w:lineRule="auto" w:before="46"/>
        <w:ind w:right="103" w:firstLine="420"/>
        <w:jc w:val="left"/>
      </w:pPr>
      <w:r>
        <w:rPr/>
        <w:t>（</w:t>
      </w:r>
      <w:r>
        <w:rPr>
          <w:rFonts w:ascii="宋体" w:hAnsi="宋体" w:cs="宋体" w:eastAsia="宋体" w:hint="default"/>
        </w:rPr>
        <w:t>1</w:t>
      </w:r>
      <w:r>
        <w:rPr/>
        <w:t>）</w:t>
      </w:r>
      <w:r>
        <w:rPr>
          <w:rFonts w:ascii="宋体" w:hAnsi="宋体" w:cs="宋体" w:eastAsia="宋体" w:hint="default"/>
        </w:rPr>
        <w:t>2011</w:t>
      </w:r>
      <w:r>
        <w:rPr/>
        <w:t>年度，公司董事、监事及高管人员能够恪尽职守，忠实勤勉履行职责，披露的薪酬情况符</w:t>
      </w:r>
      <w:r>
        <w:rPr>
          <w:w w:val="100"/>
        </w:rPr>
        <w:t> </w:t>
      </w:r>
      <w:r>
        <w:rPr/>
        <w:t>合公司薪酬管理制度，薪酬的决策程序符合相关法律、法规等有关规定。</w:t>
      </w:r>
    </w:p>
    <w:p>
      <w:pPr>
        <w:pStyle w:val="BodyText"/>
        <w:spacing w:line="240" w:lineRule="auto" w:before="46"/>
        <w:ind w:left="572" w:right="2847"/>
        <w:jc w:val="left"/>
      </w:pPr>
      <w:r>
        <w:rPr/>
        <w:t>（</w:t>
      </w:r>
      <w:r>
        <w:rPr>
          <w:rFonts w:ascii="宋体" w:hAnsi="宋体" w:cs="宋体" w:eastAsia="宋体" w:hint="default"/>
        </w:rPr>
        <w:t>2</w:t>
      </w:r>
      <w:r>
        <w:rPr/>
        <w:t>）公司没有实施股权激励。</w:t>
      </w:r>
    </w:p>
    <w:p>
      <w:pPr>
        <w:spacing w:line="240" w:lineRule="auto" w:before="10"/>
        <w:rPr>
          <w:rFonts w:ascii="宋体" w:hAnsi="宋体" w:cs="宋体" w:eastAsia="宋体" w:hint="default"/>
          <w:sz w:val="14"/>
          <w:szCs w:val="14"/>
        </w:rPr>
      </w:pPr>
    </w:p>
    <w:p>
      <w:pPr>
        <w:pStyle w:val="BodyText"/>
        <w:spacing w:line="408" w:lineRule="auto"/>
        <w:ind w:right="103" w:firstLine="420"/>
        <w:jc w:val="left"/>
      </w:pPr>
      <w:r>
        <w:rPr>
          <w:rFonts w:ascii="宋体" w:hAnsi="宋体" w:cs="宋体" w:eastAsia="宋体" w:hint="default"/>
        </w:rPr>
        <w:t>2</w:t>
      </w:r>
      <w:r>
        <w:rPr/>
        <w:t>、</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28</w:t>
      </w:r>
      <w:r>
        <w:rPr/>
        <w:t>日，薪酬与考核委员会召开</w:t>
      </w:r>
      <w:r>
        <w:rPr>
          <w:rFonts w:ascii="宋体" w:hAnsi="宋体" w:cs="宋体" w:eastAsia="宋体" w:hint="default"/>
        </w:rPr>
        <w:t>2012</w:t>
      </w:r>
      <w:r>
        <w:rPr/>
        <w:t>年第二次会议，经与会委员认真审议，本次会议以</w:t>
      </w:r>
      <w:r>
        <w:rPr>
          <w:w w:val="100"/>
        </w:rPr>
        <w:t> </w:t>
      </w:r>
      <w:r>
        <w:rPr/>
        <w:t>记名投票表决方式审议通过了《关于</w:t>
      </w:r>
      <w:r>
        <w:rPr>
          <w:rFonts w:ascii="宋体" w:hAnsi="宋体" w:cs="宋体" w:eastAsia="宋体" w:hint="default"/>
        </w:rPr>
        <w:t>2012</w:t>
      </w:r>
      <w:r>
        <w:rPr/>
        <w:t>年度绩效工资考核情况的议案》。</w:t>
      </w:r>
    </w:p>
    <w:p>
      <w:pPr>
        <w:spacing w:line="240" w:lineRule="auto" w:before="8"/>
        <w:rPr>
          <w:rFonts w:ascii="宋体" w:hAnsi="宋体" w:cs="宋体" w:eastAsia="宋体" w:hint="default"/>
          <w:sz w:val="18"/>
          <w:szCs w:val="18"/>
        </w:rPr>
      </w:pPr>
    </w:p>
    <w:p>
      <w:pPr>
        <w:pStyle w:val="Heading2"/>
        <w:spacing w:line="240" w:lineRule="auto"/>
        <w:ind w:right="2847"/>
        <w:jc w:val="left"/>
        <w:rPr>
          <w:rFonts w:ascii="黑体" w:hAnsi="黑体" w:cs="黑体" w:eastAsia="黑体" w:hint="default"/>
          <w:b w:val="0"/>
          <w:bCs w:val="0"/>
        </w:rPr>
      </w:pPr>
      <w:bookmarkStart w:name="五、监事会工作情况" w:id="107"/>
      <w:bookmarkEnd w:id="107"/>
      <w:r>
        <w:rPr>
          <w:b w:val="0"/>
          <w:bCs w:val="0"/>
        </w:rPr>
      </w:r>
      <w:r>
        <w:rPr>
          <w:rFonts w:ascii="黑体" w:hAnsi="黑体" w:cs="黑体" w:eastAsia="黑体" w:hint="default"/>
        </w:rPr>
        <w:t>五、监事会工作情况</w:t>
      </w:r>
      <w:r>
        <w:rPr>
          <w:rFonts w:ascii="黑体" w:hAnsi="黑体" w:cs="黑体" w:eastAsia="黑体" w:hint="default"/>
          <w:b w:val="0"/>
          <w:bCs w:val="0"/>
        </w:rPr>
      </w:r>
    </w:p>
    <w:p>
      <w:pPr>
        <w:spacing w:line="240" w:lineRule="auto" w:before="3"/>
        <w:rPr>
          <w:rFonts w:ascii="黑体" w:hAnsi="黑体" w:cs="黑体" w:eastAsia="黑体" w:hint="default"/>
          <w:b/>
          <w:bCs/>
          <w:sz w:val="23"/>
          <w:szCs w:val="23"/>
        </w:rPr>
      </w:pPr>
    </w:p>
    <w:p>
      <w:pPr>
        <w:pStyle w:val="Heading5"/>
        <w:spacing w:line="240" w:lineRule="auto"/>
        <w:ind w:right="2847"/>
        <w:jc w:val="left"/>
        <w:rPr>
          <w:b w:val="0"/>
          <w:bCs w:val="0"/>
        </w:rPr>
      </w:pPr>
      <w:r>
        <w:rPr/>
        <w:t>（一）报告期内监事会工作情况</w:t>
      </w:r>
      <w:r>
        <w:rPr>
          <w:b w:val="0"/>
          <w:bCs w:val="0"/>
        </w:rPr>
      </w:r>
    </w:p>
    <w:p>
      <w:pPr>
        <w:spacing w:line="240" w:lineRule="auto" w:before="9"/>
        <w:rPr>
          <w:rFonts w:ascii="宋体" w:hAnsi="宋体" w:cs="宋体" w:eastAsia="宋体" w:hint="default"/>
          <w:b/>
          <w:bCs/>
          <w:sz w:val="17"/>
          <w:szCs w:val="17"/>
        </w:rPr>
      </w:pPr>
    </w:p>
    <w:p>
      <w:pPr>
        <w:pStyle w:val="BodyText"/>
        <w:spacing w:line="408" w:lineRule="auto"/>
        <w:ind w:right="103" w:firstLine="419"/>
        <w:jc w:val="left"/>
      </w:pPr>
      <w:r>
        <w:rPr>
          <w:rFonts w:ascii="宋体" w:hAnsi="宋体" w:cs="宋体" w:eastAsia="宋体" w:hint="default"/>
          <w:w w:val="100"/>
        </w:rPr>
        <w:t>2012</w:t>
      </w:r>
      <w:r>
        <w:rPr>
          <w:rFonts w:ascii="宋体" w:hAnsi="宋体" w:cs="宋体" w:eastAsia="宋体" w:hint="default"/>
          <w:spacing w:val="-50"/>
          <w:w w:val="100"/>
        </w:rPr>
        <w:t> </w:t>
      </w:r>
      <w:r>
        <w:rPr>
          <w:spacing w:val="-13"/>
          <w:w w:val="100"/>
        </w:rPr>
        <w:t>年度，公司监事会按照《公司法》、《证券法》、《上市公司治理准则》等有关法律法规及《公司章</w:t>
      </w:r>
      <w:r>
        <w:rPr>
          <w:spacing w:val="-3"/>
          <w:w w:val="100"/>
        </w:rPr>
        <w:t> </w:t>
      </w:r>
      <w:r>
        <w:rPr/>
        <w:t>程》的规定，共召开六次会议，具体情况如下：</w:t>
      </w:r>
    </w:p>
    <w:p>
      <w:pPr>
        <w:pStyle w:val="BodyText"/>
        <w:spacing w:line="240" w:lineRule="auto" w:before="46"/>
        <w:ind w:left="572" w:right="103"/>
        <w:jc w:val="left"/>
      </w:pPr>
      <w:r>
        <w:rPr>
          <w:rFonts w:ascii="宋体" w:hAnsi="宋体" w:cs="宋体" w:eastAsia="宋体" w:hint="default"/>
        </w:rPr>
        <w:t>1</w:t>
      </w:r>
      <w:r>
        <w:rPr/>
        <w:t>、</w:t>
      </w:r>
      <w:r>
        <w:rPr>
          <w:rFonts w:ascii="宋体" w:hAnsi="宋体" w:cs="宋体" w:eastAsia="宋体" w:hint="default"/>
        </w:rPr>
        <w:t>2012</w:t>
      </w:r>
      <w:r>
        <w:rPr>
          <w:rFonts w:ascii="宋体" w:hAnsi="宋体" w:cs="宋体" w:eastAsia="宋体" w:hint="default"/>
          <w:spacing w:val="-53"/>
        </w:rPr>
        <w:t> </w:t>
      </w:r>
      <w:r>
        <w:rPr/>
        <w:t>年</w:t>
      </w:r>
      <w:r>
        <w:rPr>
          <w:spacing w:val="-55"/>
        </w:rPr>
        <w:t> </w:t>
      </w:r>
      <w:r>
        <w:rPr>
          <w:rFonts w:ascii="宋体" w:hAnsi="宋体" w:cs="宋体" w:eastAsia="宋体" w:hint="default"/>
        </w:rPr>
        <w:t>01</w:t>
      </w:r>
      <w:r>
        <w:rPr>
          <w:rFonts w:ascii="宋体" w:hAnsi="宋体" w:cs="宋体" w:eastAsia="宋体" w:hint="default"/>
          <w:spacing w:val="-55"/>
        </w:rPr>
        <w:t> </w:t>
      </w:r>
      <w:r>
        <w:rPr/>
        <w:t>月</w:t>
      </w:r>
      <w:r>
        <w:rPr>
          <w:spacing w:val="-53"/>
        </w:rPr>
        <w:t> </w:t>
      </w:r>
      <w:r>
        <w:rPr>
          <w:rFonts w:ascii="宋体" w:hAnsi="宋体" w:cs="宋体" w:eastAsia="宋体" w:hint="default"/>
        </w:rPr>
        <w:t>16</w:t>
      </w:r>
      <w:r>
        <w:rPr>
          <w:rFonts w:ascii="宋体" w:hAnsi="宋体" w:cs="宋体" w:eastAsia="宋体" w:hint="default"/>
          <w:spacing w:val="-55"/>
        </w:rPr>
        <w:t> </w:t>
      </w:r>
      <w:r>
        <w:rPr/>
        <w:t>日，召开第五届监事会</w:t>
      </w:r>
      <w:r>
        <w:rPr>
          <w:spacing w:val="-53"/>
        </w:rPr>
        <w:t> </w:t>
      </w:r>
      <w:r>
        <w:rPr>
          <w:rFonts w:ascii="宋体" w:hAnsi="宋体" w:cs="宋体" w:eastAsia="宋体" w:hint="default"/>
        </w:rPr>
        <w:t>2012</w:t>
      </w:r>
      <w:r>
        <w:rPr>
          <w:rFonts w:ascii="宋体" w:hAnsi="宋体" w:cs="宋体" w:eastAsia="宋体" w:hint="default"/>
          <w:spacing w:val="-55"/>
        </w:rPr>
        <w:t> </w:t>
      </w:r>
      <w:r>
        <w:rPr/>
        <w:t>年第一次临时会议，会议审议并通过了《关于预计</w:t>
      </w:r>
    </w:p>
    <w:p>
      <w:pPr>
        <w:spacing w:line="240" w:lineRule="auto" w:before="10"/>
        <w:rPr>
          <w:rFonts w:ascii="宋体" w:hAnsi="宋体" w:cs="宋体" w:eastAsia="宋体" w:hint="default"/>
          <w:sz w:val="14"/>
          <w:szCs w:val="14"/>
        </w:rPr>
      </w:pPr>
    </w:p>
    <w:p>
      <w:pPr>
        <w:pStyle w:val="BodyText"/>
        <w:spacing w:line="408" w:lineRule="auto"/>
        <w:ind w:left="153" w:right="103"/>
        <w:jc w:val="left"/>
      </w:pPr>
      <w:r>
        <w:rPr>
          <w:rFonts w:ascii="宋体" w:hAnsi="宋体" w:cs="宋体" w:eastAsia="宋体" w:hint="default"/>
          <w:w w:val="100"/>
        </w:rPr>
        <w:t>2012</w:t>
      </w:r>
      <w:r>
        <w:rPr>
          <w:rFonts w:ascii="宋体" w:hAnsi="宋体" w:cs="宋体" w:eastAsia="宋体" w:hint="default"/>
          <w:spacing w:val="-54"/>
          <w:w w:val="100"/>
        </w:rPr>
        <w:t> </w:t>
      </w:r>
      <w:r>
        <w:rPr>
          <w:spacing w:val="-7"/>
          <w:w w:val="100"/>
        </w:rPr>
        <w:t>年度日常关联交易的议案》。本次监事会决议公告刊登在</w:t>
      </w:r>
      <w:r>
        <w:rPr>
          <w:spacing w:val="-52"/>
          <w:w w:val="100"/>
        </w:rPr>
        <w:t> </w:t>
      </w:r>
      <w:r>
        <w:rPr>
          <w:rFonts w:ascii="宋体" w:hAnsi="宋体" w:cs="宋体" w:eastAsia="宋体" w:hint="default"/>
          <w:spacing w:val="-1"/>
          <w:w w:val="100"/>
        </w:rPr>
        <w:t>2012</w:t>
      </w:r>
      <w:r>
        <w:rPr>
          <w:rFonts w:ascii="宋体" w:hAnsi="宋体" w:cs="宋体" w:eastAsia="宋体" w:hint="default"/>
          <w:spacing w:val="-54"/>
          <w:w w:val="100"/>
        </w:rPr>
        <w:t> </w:t>
      </w:r>
      <w:r>
        <w:rPr>
          <w:w w:val="100"/>
        </w:rPr>
        <w:t>年</w:t>
      </w:r>
      <w:r>
        <w:rPr>
          <w:spacing w:val="-52"/>
          <w:w w:val="100"/>
        </w:rPr>
        <w:t> </w:t>
      </w:r>
      <w:r>
        <w:rPr>
          <w:rFonts w:ascii="宋体" w:hAnsi="宋体" w:cs="宋体" w:eastAsia="宋体" w:hint="default"/>
          <w:w w:val="100"/>
        </w:rPr>
        <w:t>01</w:t>
      </w:r>
      <w:r>
        <w:rPr>
          <w:rFonts w:ascii="宋体" w:hAnsi="宋体" w:cs="宋体" w:eastAsia="宋体" w:hint="default"/>
          <w:spacing w:val="-54"/>
          <w:w w:val="100"/>
        </w:rPr>
        <w:t> </w:t>
      </w:r>
      <w:r>
        <w:rPr>
          <w:w w:val="100"/>
        </w:rPr>
        <w:t>月</w:t>
      </w:r>
      <w:r>
        <w:rPr>
          <w:spacing w:val="-52"/>
          <w:w w:val="100"/>
        </w:rPr>
        <w:t> </w:t>
      </w:r>
      <w:r>
        <w:rPr>
          <w:rFonts w:ascii="宋体" w:hAnsi="宋体" w:cs="宋体" w:eastAsia="宋体" w:hint="default"/>
          <w:spacing w:val="-2"/>
          <w:w w:val="100"/>
        </w:rPr>
        <w:t>17</w:t>
      </w:r>
      <w:r>
        <w:rPr>
          <w:rFonts w:ascii="宋体" w:hAnsi="宋体" w:cs="宋体" w:eastAsia="宋体" w:hint="default"/>
          <w:spacing w:val="-54"/>
          <w:w w:val="100"/>
        </w:rPr>
        <w:t> </w:t>
      </w:r>
      <w:r>
        <w:rPr>
          <w:spacing w:val="-6"/>
          <w:w w:val="100"/>
        </w:rPr>
        <w:t>日的《证券时报》及巨潮资</w:t>
      </w:r>
      <w:r>
        <w:rPr>
          <w:spacing w:val="-3"/>
          <w:w w:val="100"/>
        </w:rPr>
        <w:t> </w:t>
      </w:r>
      <w:r>
        <w:rPr/>
        <w:t>讯网（</w:t>
      </w:r>
      <w:hyperlink r:id="rId8">
        <w:r>
          <w:rPr>
            <w:rFonts w:ascii="宋体" w:hAnsi="宋体" w:cs="宋体" w:eastAsia="宋体" w:hint="default"/>
          </w:rPr>
          <w:t>http://www.cninfo.com.cn</w:t>
        </w:r>
      </w:hyperlink>
      <w:r>
        <w:rPr/>
        <w:t>）上。</w:t>
      </w:r>
    </w:p>
    <w:p>
      <w:pPr>
        <w:pStyle w:val="BodyText"/>
        <w:spacing w:line="408" w:lineRule="auto" w:before="46"/>
        <w:ind w:left="153" w:right="103" w:firstLine="419"/>
        <w:jc w:val="left"/>
      </w:pPr>
      <w:r>
        <w:rPr>
          <w:rFonts w:ascii="宋体" w:hAnsi="宋体" w:cs="宋体" w:eastAsia="宋体" w:hint="default"/>
          <w:spacing w:val="-13"/>
        </w:rPr>
        <w:t>2</w:t>
      </w:r>
      <w:r>
        <w:rPr>
          <w:spacing w:val="-13"/>
        </w:rPr>
        <w:t>、</w:t>
      </w:r>
      <w:r>
        <w:rPr>
          <w:rFonts w:ascii="宋体" w:hAnsi="宋体" w:cs="宋体" w:eastAsia="宋体" w:hint="default"/>
          <w:spacing w:val="-13"/>
        </w:rPr>
        <w:t>2012</w:t>
      </w:r>
      <w:r>
        <w:rPr>
          <w:rFonts w:ascii="宋体" w:hAnsi="宋体" w:cs="宋体" w:eastAsia="宋体" w:hint="default"/>
          <w:spacing w:val="-46"/>
        </w:rPr>
        <w:t> </w:t>
      </w:r>
      <w:r>
        <w:rPr/>
        <w:t>年</w:t>
      </w:r>
      <w:r>
        <w:rPr>
          <w:spacing w:val="-46"/>
        </w:rPr>
        <w:t> </w:t>
      </w:r>
      <w:r>
        <w:rPr>
          <w:rFonts w:ascii="宋体" w:hAnsi="宋体" w:cs="宋体" w:eastAsia="宋体" w:hint="default"/>
        </w:rPr>
        <w:t>04</w:t>
      </w:r>
      <w:r>
        <w:rPr>
          <w:rFonts w:ascii="宋体" w:hAnsi="宋体" w:cs="宋体" w:eastAsia="宋体" w:hint="default"/>
          <w:spacing w:val="-46"/>
        </w:rPr>
        <w:t> </w:t>
      </w:r>
      <w:r>
        <w:rPr/>
        <w:t>月</w:t>
      </w:r>
      <w:r>
        <w:rPr>
          <w:spacing w:val="-48"/>
        </w:rPr>
        <w:t> </w:t>
      </w:r>
      <w:r>
        <w:rPr>
          <w:rFonts w:ascii="宋体" w:hAnsi="宋体" w:cs="宋体" w:eastAsia="宋体" w:hint="default"/>
        </w:rPr>
        <w:t>20</w:t>
      </w:r>
      <w:r>
        <w:rPr>
          <w:rFonts w:ascii="宋体" w:hAnsi="宋体" w:cs="宋体" w:eastAsia="宋体" w:hint="default"/>
          <w:spacing w:val="-48"/>
        </w:rPr>
        <w:t> </w:t>
      </w:r>
      <w:r>
        <w:rPr>
          <w:spacing w:val="-9"/>
        </w:rPr>
        <w:t>日，召开第五届监事会第九次会议，会议审议并通过了《</w:t>
      </w:r>
      <w:r>
        <w:rPr>
          <w:rFonts w:ascii="宋体" w:hAnsi="宋体" w:cs="宋体" w:eastAsia="宋体" w:hint="default"/>
          <w:spacing w:val="-9"/>
        </w:rPr>
        <w:t>2011</w:t>
      </w:r>
      <w:r>
        <w:rPr>
          <w:rFonts w:ascii="宋体" w:hAnsi="宋体" w:cs="宋体" w:eastAsia="宋体" w:hint="default"/>
          <w:spacing w:val="-46"/>
        </w:rPr>
        <w:t> </w:t>
      </w:r>
      <w:r>
        <w:rPr>
          <w:spacing w:val="-14"/>
        </w:rPr>
        <w:t>年年度报告》及《</w:t>
      </w:r>
      <w:r>
        <w:rPr>
          <w:rFonts w:ascii="宋体" w:hAnsi="宋体" w:cs="宋体" w:eastAsia="宋体" w:hint="default"/>
          <w:spacing w:val="-14"/>
        </w:rPr>
        <w:t>2011</w:t>
      </w:r>
      <w:r>
        <w:rPr>
          <w:rFonts w:ascii="宋体" w:hAnsi="宋体" w:cs="宋体" w:eastAsia="宋体" w:hint="default"/>
          <w:w w:val="100"/>
        </w:rPr>
        <w:t> </w:t>
      </w:r>
      <w:r>
        <w:rPr>
          <w:spacing w:val="-17"/>
          <w:w w:val="100"/>
        </w:rPr>
        <w:t>年年度报告摘要》、《</w:t>
      </w:r>
      <w:r>
        <w:rPr>
          <w:rFonts w:ascii="宋体" w:hAnsi="宋体" w:cs="宋体" w:eastAsia="宋体" w:hint="default"/>
          <w:spacing w:val="-17"/>
          <w:w w:val="100"/>
        </w:rPr>
        <w:t>2011</w:t>
      </w:r>
      <w:r>
        <w:rPr>
          <w:rFonts w:ascii="宋体" w:hAnsi="宋体" w:cs="宋体" w:eastAsia="宋体" w:hint="default"/>
          <w:spacing w:val="-43"/>
          <w:w w:val="100"/>
        </w:rPr>
        <w:t> </w:t>
      </w:r>
      <w:r>
        <w:rPr>
          <w:spacing w:val="-15"/>
          <w:w w:val="100"/>
        </w:rPr>
        <w:t>年度监事会工作报告》、《</w:t>
      </w:r>
      <w:r>
        <w:rPr>
          <w:rFonts w:ascii="宋体" w:hAnsi="宋体" w:cs="宋体" w:eastAsia="宋体" w:hint="default"/>
          <w:spacing w:val="-15"/>
          <w:w w:val="100"/>
        </w:rPr>
        <w:t>2011</w:t>
      </w:r>
      <w:r>
        <w:rPr>
          <w:rFonts w:ascii="宋体" w:hAnsi="宋体" w:cs="宋体" w:eastAsia="宋体" w:hint="default"/>
          <w:spacing w:val="-40"/>
          <w:w w:val="100"/>
        </w:rPr>
        <w:t> </w:t>
      </w:r>
      <w:r>
        <w:rPr>
          <w:spacing w:val="-16"/>
          <w:w w:val="100"/>
        </w:rPr>
        <w:t>年度财务决算报告》、《</w:t>
      </w:r>
      <w:r>
        <w:rPr>
          <w:rFonts w:ascii="宋体" w:hAnsi="宋体" w:cs="宋体" w:eastAsia="宋体" w:hint="default"/>
          <w:spacing w:val="-16"/>
          <w:w w:val="100"/>
        </w:rPr>
        <w:t>2011</w:t>
      </w:r>
      <w:r>
        <w:rPr>
          <w:rFonts w:ascii="宋体" w:hAnsi="宋体" w:cs="宋体" w:eastAsia="宋体" w:hint="default"/>
          <w:spacing w:val="-40"/>
          <w:w w:val="100"/>
        </w:rPr>
        <w:t> </w:t>
      </w:r>
      <w:r>
        <w:rPr>
          <w:spacing w:val="-13"/>
          <w:w w:val="100"/>
        </w:rPr>
        <w:t>年度利润分配预案》、</w:t>
      </w:r>
    </w:p>
    <w:p>
      <w:pPr>
        <w:pStyle w:val="BodyText"/>
        <w:spacing w:line="408" w:lineRule="auto" w:before="46"/>
        <w:ind w:left="153" w:right="207"/>
        <w:jc w:val="left"/>
      </w:pPr>
      <w:r>
        <w:rPr>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1</w:t>
      </w:r>
      <w:r>
        <w:rPr>
          <w:rFonts w:ascii="宋体" w:hAnsi="宋体" w:cs="宋体" w:eastAsia="宋体" w:hint="default"/>
          <w:spacing w:val="-53"/>
        </w:rPr>
        <w:t> </w:t>
      </w:r>
      <w:r>
        <w:rPr>
          <w:spacing w:val="-3"/>
          <w:w w:val="100"/>
        </w:rPr>
        <w:t>年</w:t>
      </w:r>
      <w:r>
        <w:rPr>
          <w:w w:val="100"/>
        </w:rPr>
        <w:t>度</w:t>
      </w:r>
      <w:r>
        <w:rPr>
          <w:spacing w:val="-3"/>
          <w:w w:val="100"/>
        </w:rPr>
        <w:t>内</w:t>
      </w:r>
      <w:r>
        <w:rPr>
          <w:w w:val="100"/>
        </w:rPr>
        <w:t>部</w:t>
      </w:r>
      <w:r>
        <w:rPr>
          <w:spacing w:val="-3"/>
          <w:w w:val="100"/>
        </w:rPr>
        <w:t>控</w:t>
      </w:r>
      <w:r>
        <w:rPr>
          <w:w w:val="100"/>
        </w:rPr>
        <w:t>制</w:t>
      </w:r>
      <w:r>
        <w:rPr>
          <w:spacing w:val="-3"/>
          <w:w w:val="100"/>
        </w:rPr>
        <w:t>自我</w:t>
      </w:r>
      <w:r>
        <w:rPr>
          <w:w w:val="100"/>
        </w:rPr>
        <w:t>评价</w:t>
      </w:r>
      <w:r>
        <w:rPr>
          <w:spacing w:val="-3"/>
          <w:w w:val="100"/>
        </w:rPr>
        <w:t>报</w:t>
      </w:r>
      <w:r>
        <w:rPr>
          <w:w w:val="100"/>
        </w:rPr>
        <w:t>告</w:t>
      </w:r>
      <w:r>
        <w:rPr>
          <w:spacing w:val="-106"/>
          <w:w w:val="100"/>
        </w:rPr>
        <w:t>》</w:t>
      </w:r>
      <w:r>
        <w:rPr>
          <w:spacing w:val="-183"/>
          <w:w w:val="100"/>
        </w:rPr>
        <w:t>、</w:t>
      </w:r>
      <w:r>
        <w:rPr>
          <w:w w:val="100"/>
        </w:rPr>
        <w:t>《</w:t>
      </w:r>
      <w:r>
        <w:rPr>
          <w:spacing w:val="-3"/>
          <w:w w:val="100"/>
        </w:rPr>
        <w:t>监</w:t>
      </w:r>
      <w:r>
        <w:rPr>
          <w:w w:val="100"/>
        </w:rPr>
        <w:t>事</w:t>
      </w:r>
      <w:r>
        <w:rPr>
          <w:spacing w:val="-3"/>
          <w:w w:val="100"/>
        </w:rPr>
        <w:t>会</w:t>
      </w:r>
      <w:r>
        <w:rPr>
          <w:w w:val="100"/>
        </w:rPr>
        <w:t>关</w:t>
      </w:r>
      <w:r>
        <w:rPr>
          <w:spacing w:val="-3"/>
          <w:w w:val="100"/>
        </w:rPr>
        <w:t>于董</w:t>
      </w:r>
      <w:r>
        <w:rPr>
          <w:w w:val="100"/>
        </w:rPr>
        <w:t>事会</w:t>
      </w:r>
      <w:r>
        <w:rPr>
          <w:spacing w:val="-3"/>
          <w:w w:val="100"/>
        </w:rPr>
        <w:t>对</w:t>
      </w:r>
      <w:r>
        <w:rPr>
          <w:w w:val="100"/>
        </w:rPr>
        <w:t>审</w:t>
      </w:r>
      <w:r>
        <w:rPr>
          <w:spacing w:val="-3"/>
          <w:w w:val="100"/>
        </w:rPr>
        <w:t>计</w:t>
      </w:r>
      <w:r>
        <w:rPr>
          <w:w w:val="100"/>
        </w:rPr>
        <w:t>机</w:t>
      </w:r>
      <w:r>
        <w:rPr>
          <w:spacing w:val="-3"/>
          <w:w w:val="100"/>
        </w:rPr>
        <w:t>构</w:t>
      </w:r>
      <w:r>
        <w:rPr>
          <w:w w:val="100"/>
        </w:rPr>
        <w:t>出</w:t>
      </w:r>
      <w:r>
        <w:rPr>
          <w:spacing w:val="-3"/>
          <w:w w:val="100"/>
        </w:rPr>
        <w:t>具</w:t>
      </w:r>
      <w:r>
        <w:rPr>
          <w:w w:val="100"/>
        </w:rPr>
        <w:t>非</w:t>
      </w:r>
      <w:r>
        <w:rPr>
          <w:spacing w:val="-3"/>
          <w:w w:val="100"/>
        </w:rPr>
        <w:t>标</w:t>
      </w:r>
      <w:r>
        <w:rPr>
          <w:w w:val="100"/>
        </w:rPr>
        <w:t>准无</w:t>
      </w:r>
      <w:r>
        <w:rPr>
          <w:spacing w:val="-3"/>
          <w:w w:val="100"/>
        </w:rPr>
        <w:t>保</w:t>
      </w:r>
      <w:r>
        <w:rPr>
          <w:w w:val="100"/>
        </w:rPr>
        <w:t>留</w:t>
      </w:r>
      <w:r>
        <w:rPr>
          <w:spacing w:val="-3"/>
          <w:w w:val="100"/>
        </w:rPr>
        <w:t>意</w:t>
      </w:r>
      <w:r>
        <w:rPr>
          <w:w w:val="100"/>
        </w:rPr>
        <w:t>见</w:t>
      </w:r>
      <w:r>
        <w:rPr>
          <w:spacing w:val="-3"/>
          <w:w w:val="100"/>
        </w:rPr>
        <w:t>审</w:t>
      </w:r>
      <w:r>
        <w:rPr>
          <w:w w:val="100"/>
        </w:rPr>
        <w:t>计</w:t>
      </w:r>
      <w:r>
        <w:rPr>
          <w:spacing w:val="-3"/>
          <w:w w:val="100"/>
        </w:rPr>
        <w:t>报</w:t>
      </w:r>
      <w:r>
        <w:rPr>
          <w:w w:val="100"/>
        </w:rPr>
        <w:t>告</w:t>
      </w:r>
      <w:r>
        <w:rPr>
          <w:spacing w:val="-3"/>
          <w:w w:val="100"/>
        </w:rPr>
        <w:t>涉</w:t>
      </w:r>
      <w:r>
        <w:rPr>
          <w:w w:val="100"/>
        </w:rPr>
        <w:t>及</w:t>
      </w:r>
      <w:r>
        <w:rPr>
          <w:w w:val="100"/>
        </w:rPr>
        <w:t> 事项</w:t>
      </w:r>
      <w:r>
        <w:rPr>
          <w:spacing w:val="-3"/>
          <w:w w:val="100"/>
        </w:rPr>
        <w:t>的</w:t>
      </w:r>
      <w:r>
        <w:rPr>
          <w:w w:val="100"/>
        </w:rPr>
        <w:t>说</w:t>
      </w:r>
      <w:r>
        <w:rPr>
          <w:spacing w:val="-3"/>
          <w:w w:val="100"/>
        </w:rPr>
        <w:t>明</w:t>
      </w:r>
      <w:r>
        <w:rPr>
          <w:w w:val="100"/>
        </w:rPr>
        <w:t>的</w:t>
      </w:r>
      <w:r>
        <w:rPr>
          <w:spacing w:val="-3"/>
          <w:w w:val="100"/>
        </w:rPr>
        <w:t>意</w:t>
      </w:r>
      <w:r>
        <w:rPr>
          <w:w w:val="100"/>
        </w:rPr>
        <w:t>见</w:t>
      </w:r>
      <w:r>
        <w:rPr>
          <w:spacing w:val="-108"/>
          <w:w w:val="100"/>
        </w:rPr>
        <w:t>》</w:t>
      </w:r>
      <w:r>
        <w:rPr>
          <w:w w:val="100"/>
        </w:rPr>
        <w:t>。</w:t>
      </w:r>
      <w:r>
        <w:rPr>
          <w:spacing w:val="-3"/>
          <w:w w:val="100"/>
        </w:rPr>
        <w:t>本次</w:t>
      </w:r>
      <w:r>
        <w:rPr>
          <w:w w:val="100"/>
        </w:rPr>
        <w:t>监事</w:t>
      </w:r>
      <w:r>
        <w:rPr>
          <w:spacing w:val="-3"/>
          <w:w w:val="100"/>
        </w:rPr>
        <w:t>会</w:t>
      </w:r>
      <w:r>
        <w:rPr>
          <w:w w:val="100"/>
        </w:rPr>
        <w:t>决</w:t>
      </w:r>
      <w:r>
        <w:rPr>
          <w:spacing w:val="-3"/>
          <w:w w:val="100"/>
        </w:rPr>
        <w:t>议</w:t>
      </w:r>
      <w:r>
        <w:rPr>
          <w:w w:val="100"/>
        </w:rPr>
        <w:t>公</w:t>
      </w:r>
      <w:r>
        <w:rPr>
          <w:spacing w:val="-3"/>
          <w:w w:val="100"/>
        </w:rPr>
        <w:t>告</w:t>
      </w:r>
      <w:r>
        <w:rPr>
          <w:w w:val="100"/>
        </w:rPr>
        <w:t>刊</w:t>
      </w:r>
      <w:r>
        <w:rPr>
          <w:spacing w:val="-3"/>
          <w:w w:val="100"/>
        </w:rPr>
        <w:t>登</w:t>
      </w:r>
      <w:r>
        <w:rPr>
          <w:w w:val="100"/>
        </w:rPr>
        <w:t>在</w:t>
      </w:r>
      <w:r>
        <w:rPr>
          <w:spacing w:val="-53"/>
        </w:rPr>
        <w:t> </w:t>
      </w:r>
      <w:r>
        <w:rPr>
          <w:rFonts w:ascii="宋体" w:hAnsi="宋体" w:cs="宋体" w:eastAsia="宋体" w:hint="default"/>
          <w:spacing w:val="-3"/>
          <w:w w:val="100"/>
        </w:rPr>
        <w:t>20</w:t>
      </w:r>
      <w:r>
        <w:rPr>
          <w:rFonts w:ascii="宋体" w:hAnsi="宋体" w:cs="宋体" w:eastAsia="宋体" w:hint="default"/>
          <w:w w:val="100"/>
        </w:rPr>
        <w:t>12</w:t>
      </w:r>
      <w:r>
        <w:rPr>
          <w:rFonts w:ascii="宋体" w:hAnsi="宋体" w:cs="宋体" w:eastAsia="宋体" w:hint="default"/>
          <w:spacing w:val="-53"/>
        </w:rPr>
        <w:t> </w:t>
      </w:r>
      <w:r>
        <w:rPr>
          <w:w w:val="100"/>
        </w:rPr>
        <w:t>年</w:t>
      </w:r>
      <w:r>
        <w:rPr>
          <w:spacing w:val="-53"/>
        </w:rPr>
        <w:t> </w:t>
      </w:r>
      <w:r>
        <w:rPr>
          <w:rFonts w:ascii="宋体" w:hAnsi="宋体" w:cs="宋体" w:eastAsia="宋体" w:hint="default"/>
          <w:spacing w:val="-3"/>
          <w:w w:val="100"/>
        </w:rPr>
        <w:t>0</w:t>
      </w:r>
      <w:r>
        <w:rPr>
          <w:rFonts w:ascii="宋体" w:hAnsi="宋体" w:cs="宋体" w:eastAsia="宋体" w:hint="default"/>
          <w:w w:val="100"/>
        </w:rPr>
        <w:t>4</w:t>
      </w:r>
      <w:r>
        <w:rPr>
          <w:rFonts w:ascii="宋体" w:hAnsi="宋体" w:cs="宋体" w:eastAsia="宋体" w:hint="default"/>
          <w:spacing w:val="-53"/>
        </w:rPr>
        <w:t> </w:t>
      </w:r>
      <w:r>
        <w:rPr>
          <w:w w:val="100"/>
        </w:rPr>
        <w:t>月</w:t>
      </w:r>
      <w:r>
        <w:rPr>
          <w:spacing w:val="-55"/>
        </w:rPr>
        <w:t> </w:t>
      </w:r>
      <w:r>
        <w:rPr>
          <w:rFonts w:ascii="宋体" w:hAnsi="宋体" w:cs="宋体" w:eastAsia="宋体" w:hint="default"/>
          <w:w w:val="100"/>
        </w:rPr>
        <w:t>24</w:t>
      </w:r>
      <w:r>
        <w:rPr>
          <w:rFonts w:ascii="宋体" w:hAnsi="宋体" w:cs="宋体" w:eastAsia="宋体" w:hint="default"/>
          <w:spacing w:val="-55"/>
        </w:rPr>
        <w:t> </w:t>
      </w:r>
      <w:r>
        <w:rPr>
          <w:w w:val="100"/>
        </w:rPr>
        <w:t>日</w:t>
      </w:r>
      <w:r>
        <w:rPr>
          <w:spacing w:val="-3"/>
          <w:w w:val="100"/>
        </w:rPr>
        <w:t>的</w:t>
      </w:r>
      <w:r>
        <w:rPr>
          <w:w w:val="100"/>
        </w:rPr>
        <w:t>《</w:t>
      </w:r>
      <w:r>
        <w:rPr>
          <w:spacing w:val="-3"/>
          <w:w w:val="100"/>
        </w:rPr>
        <w:t>证券</w:t>
      </w:r>
      <w:r>
        <w:rPr>
          <w:w w:val="100"/>
        </w:rPr>
        <w:t>时报</w:t>
      </w:r>
      <w:r>
        <w:rPr>
          <w:spacing w:val="-3"/>
          <w:w w:val="100"/>
        </w:rPr>
        <w:t>》</w:t>
      </w:r>
      <w:r>
        <w:rPr>
          <w:w w:val="100"/>
        </w:rPr>
        <w:t>及</w:t>
      </w:r>
      <w:r>
        <w:rPr>
          <w:spacing w:val="-3"/>
          <w:w w:val="100"/>
        </w:rPr>
        <w:t>巨</w:t>
      </w:r>
      <w:r>
        <w:rPr>
          <w:w w:val="100"/>
        </w:rPr>
        <w:t>潮</w:t>
      </w:r>
      <w:r>
        <w:rPr>
          <w:spacing w:val="-3"/>
          <w:w w:val="100"/>
        </w:rPr>
        <w:t>资</w:t>
      </w:r>
      <w:r>
        <w:rPr>
          <w:w w:val="100"/>
        </w:rPr>
        <w:t>讯网</w:t>
      </w:r>
    </w:p>
    <w:p>
      <w:pPr>
        <w:pStyle w:val="BodyText"/>
        <w:spacing w:line="240" w:lineRule="auto" w:before="46"/>
        <w:ind w:left="153" w:right="2847"/>
        <w:jc w:val="left"/>
      </w:pPr>
      <w:r>
        <w:rPr/>
        <w:t>（</w:t>
      </w:r>
      <w:hyperlink r:id="rId8">
        <w:r>
          <w:rPr>
            <w:rFonts w:ascii="宋体" w:hAnsi="宋体" w:cs="宋体" w:eastAsia="宋体" w:hint="default"/>
          </w:rPr>
          <w:t>http://www.cninfo.com.cn</w:t>
        </w:r>
      </w:hyperlink>
      <w:r>
        <w:rPr/>
        <w:t>）上。</w:t>
      </w:r>
    </w:p>
    <w:p>
      <w:pPr>
        <w:spacing w:line="240" w:lineRule="auto" w:before="10"/>
        <w:rPr>
          <w:rFonts w:ascii="宋体" w:hAnsi="宋体" w:cs="宋体" w:eastAsia="宋体" w:hint="default"/>
          <w:sz w:val="14"/>
          <w:szCs w:val="14"/>
        </w:rPr>
      </w:pPr>
    </w:p>
    <w:p>
      <w:pPr>
        <w:pStyle w:val="BodyText"/>
        <w:spacing w:line="240" w:lineRule="auto"/>
        <w:ind w:left="574" w:right="103"/>
        <w:jc w:val="left"/>
      </w:pPr>
      <w:r>
        <w:rPr>
          <w:rFonts w:ascii="宋体" w:hAnsi="宋体" w:cs="宋体" w:eastAsia="宋体" w:hint="default"/>
        </w:rPr>
        <w:t>3</w:t>
      </w:r>
      <w:r>
        <w:rPr/>
        <w:t>、</w:t>
      </w:r>
      <w:r>
        <w:rPr>
          <w:rFonts w:ascii="宋体" w:hAnsi="宋体" w:cs="宋体" w:eastAsia="宋体" w:hint="default"/>
        </w:rPr>
        <w:t>2012</w:t>
      </w:r>
      <w:r>
        <w:rPr>
          <w:rFonts w:ascii="宋体" w:hAnsi="宋体" w:cs="宋体" w:eastAsia="宋体" w:hint="default"/>
          <w:spacing w:val="-53"/>
        </w:rPr>
        <w:t> </w:t>
      </w:r>
      <w:r>
        <w:rPr/>
        <w:t>年</w:t>
      </w:r>
      <w:r>
        <w:rPr>
          <w:spacing w:val="-55"/>
        </w:rPr>
        <w:t> </w:t>
      </w:r>
      <w:r>
        <w:rPr>
          <w:rFonts w:ascii="宋体" w:hAnsi="宋体" w:cs="宋体" w:eastAsia="宋体" w:hint="default"/>
        </w:rPr>
        <w:t>04</w:t>
      </w:r>
      <w:r>
        <w:rPr>
          <w:rFonts w:ascii="宋体" w:hAnsi="宋体" w:cs="宋体" w:eastAsia="宋体" w:hint="default"/>
          <w:spacing w:val="-55"/>
        </w:rPr>
        <w:t> </w:t>
      </w:r>
      <w:r>
        <w:rPr/>
        <w:t>月</w:t>
      </w:r>
      <w:r>
        <w:rPr>
          <w:spacing w:val="-53"/>
        </w:rPr>
        <w:t> </w:t>
      </w:r>
      <w:r>
        <w:rPr>
          <w:rFonts w:ascii="宋体" w:hAnsi="宋体" w:cs="宋体" w:eastAsia="宋体" w:hint="default"/>
        </w:rPr>
        <w:t>24</w:t>
      </w:r>
      <w:r>
        <w:rPr>
          <w:rFonts w:ascii="宋体" w:hAnsi="宋体" w:cs="宋体" w:eastAsia="宋体" w:hint="default"/>
          <w:spacing w:val="-55"/>
        </w:rPr>
        <w:t> </w:t>
      </w:r>
      <w:r>
        <w:rPr/>
        <w:t>日，召开第五届监事会</w:t>
      </w:r>
      <w:r>
        <w:rPr>
          <w:spacing w:val="-53"/>
        </w:rPr>
        <w:t> </w:t>
      </w:r>
      <w:r>
        <w:rPr>
          <w:rFonts w:ascii="宋体" w:hAnsi="宋体" w:cs="宋体" w:eastAsia="宋体" w:hint="default"/>
        </w:rPr>
        <w:t>2012</w:t>
      </w:r>
      <w:r>
        <w:rPr>
          <w:rFonts w:ascii="宋体" w:hAnsi="宋体" w:cs="宋体" w:eastAsia="宋体" w:hint="default"/>
          <w:spacing w:val="-55"/>
        </w:rPr>
        <w:t> </w:t>
      </w:r>
      <w:r>
        <w:rPr/>
        <w:t>年第二次临时会议，会议审议并通过了《</w:t>
      </w:r>
      <w:r>
        <w:rPr>
          <w:rFonts w:ascii="宋体" w:hAnsi="宋体" w:cs="宋体" w:eastAsia="宋体" w:hint="default"/>
        </w:rPr>
        <w:t>2012</w:t>
      </w:r>
      <w:r>
        <w:rPr>
          <w:rFonts w:ascii="宋体" w:hAnsi="宋体" w:cs="宋体" w:eastAsia="宋体" w:hint="default"/>
          <w:spacing w:val="-55"/>
        </w:rPr>
        <w:t> </w:t>
      </w:r>
      <w:r>
        <w:rPr/>
        <w:t>年第</w:t>
      </w:r>
    </w:p>
    <w:p>
      <w:pPr>
        <w:spacing w:line="240" w:lineRule="auto" w:before="10"/>
        <w:rPr>
          <w:rFonts w:ascii="宋体" w:hAnsi="宋体" w:cs="宋体" w:eastAsia="宋体" w:hint="default"/>
          <w:sz w:val="14"/>
          <w:szCs w:val="14"/>
        </w:rPr>
      </w:pPr>
    </w:p>
    <w:p>
      <w:pPr>
        <w:pStyle w:val="BodyText"/>
        <w:spacing w:line="408" w:lineRule="auto"/>
        <w:ind w:left="154" w:right="103"/>
        <w:jc w:val="left"/>
      </w:pPr>
      <w:r>
        <w:rPr>
          <w:spacing w:val="-17"/>
          <w:w w:val="100"/>
        </w:rPr>
        <w:t>一季度报告》。本次报告刊登在</w:t>
      </w:r>
      <w:r>
        <w:rPr>
          <w:spacing w:val="-73"/>
          <w:w w:val="100"/>
        </w:rPr>
        <w:t> </w:t>
      </w:r>
      <w:r>
        <w:rPr>
          <w:rFonts w:ascii="宋体" w:hAnsi="宋体" w:cs="宋体" w:eastAsia="宋体" w:hint="default"/>
          <w:spacing w:val="-1"/>
          <w:w w:val="100"/>
        </w:rPr>
        <w:t>2012</w:t>
      </w:r>
      <w:r>
        <w:rPr>
          <w:rFonts w:ascii="宋体" w:hAnsi="宋体" w:cs="宋体" w:eastAsia="宋体" w:hint="default"/>
          <w:spacing w:val="-73"/>
          <w:w w:val="100"/>
        </w:rPr>
        <w:t> </w:t>
      </w:r>
      <w:r>
        <w:rPr>
          <w:w w:val="100"/>
        </w:rPr>
        <w:t>年</w:t>
      </w:r>
      <w:r>
        <w:rPr>
          <w:spacing w:val="-76"/>
          <w:w w:val="100"/>
        </w:rPr>
        <w:t> </w:t>
      </w:r>
      <w:r>
        <w:rPr>
          <w:rFonts w:ascii="宋体" w:hAnsi="宋体" w:cs="宋体" w:eastAsia="宋体" w:hint="default"/>
          <w:w w:val="100"/>
        </w:rPr>
        <w:t>04</w:t>
      </w:r>
      <w:r>
        <w:rPr>
          <w:rFonts w:ascii="宋体" w:hAnsi="宋体" w:cs="宋体" w:eastAsia="宋体" w:hint="default"/>
          <w:spacing w:val="-73"/>
          <w:w w:val="100"/>
        </w:rPr>
        <w:t> </w:t>
      </w:r>
      <w:r>
        <w:rPr>
          <w:w w:val="100"/>
        </w:rPr>
        <w:t>月</w:t>
      </w:r>
      <w:r>
        <w:rPr>
          <w:spacing w:val="-73"/>
          <w:w w:val="100"/>
        </w:rPr>
        <w:t> </w:t>
      </w:r>
      <w:r>
        <w:rPr>
          <w:rFonts w:ascii="宋体" w:hAnsi="宋体" w:cs="宋体" w:eastAsia="宋体" w:hint="default"/>
          <w:spacing w:val="-2"/>
          <w:w w:val="100"/>
        </w:rPr>
        <w:t>25</w:t>
      </w:r>
      <w:r>
        <w:rPr>
          <w:rFonts w:ascii="宋体" w:hAnsi="宋体" w:cs="宋体" w:eastAsia="宋体" w:hint="default"/>
          <w:spacing w:val="-73"/>
          <w:w w:val="100"/>
        </w:rPr>
        <w:t> </w:t>
      </w:r>
      <w:r>
        <w:rPr>
          <w:spacing w:val="-9"/>
          <w:w w:val="100"/>
        </w:rPr>
        <w:t>日的《证券时报》及巨潮资讯网（</w:t>
      </w:r>
      <w:hyperlink r:id="rId8">
        <w:r>
          <w:rPr>
            <w:rFonts w:ascii="宋体" w:hAnsi="宋体" w:cs="宋体" w:eastAsia="宋体" w:hint="default"/>
            <w:spacing w:val="-9"/>
            <w:w w:val="100"/>
          </w:rPr>
          <w:t>http://www.cninfo.com.cn</w:t>
        </w:r>
      </w:hyperlink>
      <w:r>
        <w:rPr>
          <w:spacing w:val="-9"/>
          <w:w w:val="100"/>
        </w:rPr>
        <w:t>）</w:t>
      </w:r>
      <w:r>
        <w:rPr>
          <w:w w:val="100"/>
        </w:rPr>
        <w:t> </w:t>
      </w:r>
      <w:r>
        <w:rPr/>
        <w:t>上。</w:t>
      </w:r>
    </w:p>
    <w:p>
      <w:pPr>
        <w:pStyle w:val="BodyText"/>
        <w:spacing w:line="408" w:lineRule="auto" w:before="46"/>
        <w:ind w:left="154" w:right="0" w:firstLine="420"/>
        <w:jc w:val="left"/>
      </w:pPr>
      <w:r>
        <w:rPr>
          <w:rFonts w:ascii="宋体" w:hAnsi="宋体" w:cs="宋体" w:eastAsia="宋体" w:hint="default"/>
          <w:spacing w:val="-6"/>
        </w:rPr>
        <w:t>4</w:t>
      </w:r>
      <w:r>
        <w:rPr>
          <w:spacing w:val="-6"/>
        </w:rPr>
        <w:t>、</w:t>
      </w:r>
      <w:r>
        <w:rPr>
          <w:rFonts w:ascii="宋体" w:hAnsi="宋体" w:cs="宋体" w:eastAsia="宋体" w:hint="default"/>
          <w:spacing w:val="-6"/>
        </w:rPr>
        <w:t>2012</w:t>
      </w:r>
      <w:r>
        <w:rPr>
          <w:rFonts w:ascii="宋体" w:hAnsi="宋体" w:cs="宋体" w:eastAsia="宋体" w:hint="default"/>
          <w:spacing w:val="-48"/>
        </w:rPr>
        <w:t> </w:t>
      </w:r>
      <w:r>
        <w:rPr/>
        <w:t>年</w:t>
      </w:r>
      <w:r>
        <w:rPr>
          <w:spacing w:val="-46"/>
        </w:rPr>
        <w:t> </w:t>
      </w:r>
      <w:r>
        <w:rPr>
          <w:rFonts w:ascii="宋体" w:hAnsi="宋体" w:cs="宋体" w:eastAsia="宋体" w:hint="default"/>
        </w:rPr>
        <w:t>08</w:t>
      </w:r>
      <w:r>
        <w:rPr>
          <w:rFonts w:ascii="宋体" w:hAnsi="宋体" w:cs="宋体" w:eastAsia="宋体" w:hint="default"/>
          <w:spacing w:val="-48"/>
        </w:rPr>
        <w:t> </w:t>
      </w:r>
      <w:r>
        <w:rPr/>
        <w:t>月</w:t>
      </w:r>
      <w:r>
        <w:rPr>
          <w:spacing w:val="-46"/>
        </w:rPr>
        <w:t> </w:t>
      </w:r>
      <w:r>
        <w:rPr>
          <w:rFonts w:ascii="宋体" w:hAnsi="宋体" w:cs="宋体" w:eastAsia="宋体" w:hint="default"/>
        </w:rPr>
        <w:t>23</w:t>
      </w:r>
      <w:r>
        <w:rPr>
          <w:rFonts w:ascii="宋体" w:hAnsi="宋体" w:cs="宋体" w:eastAsia="宋体" w:hint="default"/>
          <w:spacing w:val="-46"/>
        </w:rPr>
        <w:t> </w:t>
      </w:r>
      <w:r>
        <w:rPr>
          <w:spacing w:val="-5"/>
        </w:rPr>
        <w:t>日，召开第五届监事会第十次会议，会议审议并通过了《</w:t>
      </w:r>
      <w:r>
        <w:rPr>
          <w:rFonts w:ascii="宋体" w:hAnsi="宋体" w:cs="宋体" w:eastAsia="宋体" w:hint="default"/>
          <w:spacing w:val="-5"/>
        </w:rPr>
        <w:t>2012</w:t>
      </w:r>
      <w:r>
        <w:rPr>
          <w:rFonts w:ascii="宋体" w:hAnsi="宋体" w:cs="宋体" w:eastAsia="宋体" w:hint="default"/>
          <w:spacing w:val="-46"/>
        </w:rPr>
        <w:t> </w:t>
      </w:r>
      <w:r>
        <w:rPr/>
        <w:t>年半年度报告全文》</w:t>
      </w:r>
      <w:r>
        <w:rPr>
          <w:w w:val="100"/>
        </w:rPr>
        <w:t> </w:t>
      </w:r>
      <w:r>
        <w:rPr>
          <w:spacing w:val="-1"/>
          <w:w w:val="100"/>
        </w:rPr>
        <w:t>及《</w:t>
      </w:r>
      <w:r>
        <w:rPr>
          <w:rFonts w:ascii="宋体" w:hAnsi="宋体" w:cs="宋体" w:eastAsia="宋体" w:hint="default"/>
          <w:spacing w:val="-1"/>
          <w:w w:val="100"/>
        </w:rPr>
        <w:t>2012</w:t>
      </w:r>
      <w:r>
        <w:rPr>
          <w:rFonts w:ascii="宋体" w:hAnsi="宋体" w:cs="宋体" w:eastAsia="宋体" w:hint="default"/>
          <w:spacing w:val="-53"/>
          <w:w w:val="100"/>
        </w:rPr>
        <w:t> </w:t>
      </w:r>
      <w:r>
        <w:rPr>
          <w:spacing w:val="-8"/>
          <w:w w:val="100"/>
        </w:rPr>
        <w:t>年半年度报告摘要》。本次报告刊登在</w:t>
      </w:r>
      <w:r>
        <w:rPr>
          <w:spacing w:val="-51"/>
          <w:w w:val="100"/>
        </w:rPr>
        <w:t> </w:t>
      </w:r>
      <w:r>
        <w:rPr>
          <w:rFonts w:ascii="宋体" w:hAnsi="宋体" w:cs="宋体" w:eastAsia="宋体" w:hint="default"/>
          <w:spacing w:val="-2"/>
          <w:w w:val="100"/>
        </w:rPr>
        <w:t>2012</w:t>
      </w:r>
      <w:r>
        <w:rPr>
          <w:rFonts w:ascii="宋体" w:hAnsi="宋体" w:cs="宋体" w:eastAsia="宋体" w:hint="default"/>
          <w:spacing w:val="-51"/>
          <w:w w:val="100"/>
        </w:rPr>
        <w:t> </w:t>
      </w:r>
      <w:r>
        <w:rPr>
          <w:w w:val="100"/>
        </w:rPr>
        <w:t>年</w:t>
      </w:r>
      <w:r>
        <w:rPr>
          <w:spacing w:val="-51"/>
          <w:w w:val="100"/>
        </w:rPr>
        <w:t> </w:t>
      </w:r>
      <w:r>
        <w:rPr>
          <w:rFonts w:ascii="宋体" w:hAnsi="宋体" w:cs="宋体" w:eastAsia="宋体" w:hint="default"/>
          <w:spacing w:val="-2"/>
          <w:w w:val="100"/>
        </w:rPr>
        <w:t>08</w:t>
      </w:r>
      <w:r>
        <w:rPr>
          <w:rFonts w:ascii="宋体" w:hAnsi="宋体" w:cs="宋体" w:eastAsia="宋体" w:hint="default"/>
          <w:spacing w:val="-51"/>
          <w:w w:val="100"/>
        </w:rPr>
        <w:t> </w:t>
      </w:r>
      <w:r>
        <w:rPr>
          <w:w w:val="100"/>
        </w:rPr>
        <w:t>月</w:t>
      </w:r>
      <w:r>
        <w:rPr>
          <w:spacing w:val="-51"/>
          <w:w w:val="100"/>
        </w:rPr>
        <w:t> </w:t>
      </w:r>
      <w:r>
        <w:rPr>
          <w:rFonts w:ascii="宋体" w:hAnsi="宋体" w:cs="宋体" w:eastAsia="宋体" w:hint="default"/>
          <w:spacing w:val="-2"/>
          <w:w w:val="100"/>
        </w:rPr>
        <w:t>27</w:t>
      </w:r>
      <w:r>
        <w:rPr>
          <w:rFonts w:ascii="宋体" w:hAnsi="宋体" w:cs="宋体" w:eastAsia="宋体" w:hint="default"/>
          <w:spacing w:val="-51"/>
          <w:w w:val="100"/>
        </w:rPr>
        <w:t> </w:t>
      </w:r>
      <w:r>
        <w:rPr>
          <w:spacing w:val="-2"/>
          <w:w w:val="100"/>
        </w:rPr>
        <w:t>日的《证券时报》及巨潮资讯网</w:t>
      </w:r>
    </w:p>
    <w:p>
      <w:pPr>
        <w:pStyle w:val="BodyText"/>
        <w:spacing w:line="240" w:lineRule="auto" w:before="46"/>
        <w:ind w:left="154" w:right="2847"/>
        <w:jc w:val="left"/>
      </w:pPr>
      <w:r>
        <w:rPr/>
        <w:t>（</w:t>
      </w:r>
      <w:hyperlink r:id="rId8">
        <w:r>
          <w:rPr>
            <w:rFonts w:ascii="宋体" w:hAnsi="宋体" w:cs="宋体" w:eastAsia="宋体" w:hint="default"/>
          </w:rPr>
          <w:t>http://www.cninfo.com.cn</w:t>
        </w:r>
      </w:hyperlink>
      <w:r>
        <w:rPr/>
        <w:t>）上。</w:t>
      </w:r>
    </w:p>
    <w:p>
      <w:pPr>
        <w:spacing w:after="0" w:line="240" w:lineRule="auto"/>
        <w:jc w:val="left"/>
        <w:sectPr>
          <w:footerReference w:type="default" r:id="rId12"/>
          <w:pgSz w:w="11910" w:h="16840"/>
          <w:pgMar w:footer="1188" w:header="745" w:top="1040" w:bottom="1380" w:left="980" w:right="920"/>
          <w:pgNumType w:start="48"/>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left="572" w:right="103"/>
        <w:jc w:val="left"/>
      </w:pPr>
      <w:r>
        <w:rPr>
          <w:rFonts w:ascii="宋体" w:hAnsi="宋体" w:cs="宋体" w:eastAsia="宋体" w:hint="default"/>
        </w:rPr>
        <w:t>5</w:t>
      </w:r>
      <w:r>
        <w:rPr/>
        <w:t>、</w:t>
      </w:r>
      <w:r>
        <w:rPr>
          <w:rFonts w:ascii="宋体" w:hAnsi="宋体" w:cs="宋体" w:eastAsia="宋体" w:hint="default"/>
        </w:rPr>
        <w:t>2012</w:t>
      </w:r>
      <w:r>
        <w:rPr>
          <w:rFonts w:ascii="宋体" w:hAnsi="宋体" w:cs="宋体" w:eastAsia="宋体" w:hint="default"/>
          <w:spacing w:val="-53"/>
        </w:rPr>
        <w:t> </w:t>
      </w:r>
      <w:r>
        <w:rPr/>
        <w:t>年</w:t>
      </w:r>
      <w:r>
        <w:rPr>
          <w:spacing w:val="-55"/>
        </w:rPr>
        <w:t> </w:t>
      </w:r>
      <w:r>
        <w:rPr>
          <w:rFonts w:ascii="宋体" w:hAnsi="宋体" w:cs="宋体" w:eastAsia="宋体" w:hint="default"/>
        </w:rPr>
        <w:t>10</w:t>
      </w:r>
      <w:r>
        <w:rPr>
          <w:rFonts w:ascii="宋体" w:hAnsi="宋体" w:cs="宋体" w:eastAsia="宋体" w:hint="default"/>
          <w:spacing w:val="-55"/>
        </w:rPr>
        <w:t> </w:t>
      </w:r>
      <w:r>
        <w:rPr/>
        <w:t>月</w:t>
      </w:r>
      <w:r>
        <w:rPr>
          <w:spacing w:val="-53"/>
        </w:rPr>
        <w:t> </w:t>
      </w:r>
      <w:r>
        <w:rPr>
          <w:rFonts w:ascii="宋体" w:hAnsi="宋体" w:cs="宋体" w:eastAsia="宋体" w:hint="default"/>
        </w:rPr>
        <w:t>24</w:t>
      </w:r>
      <w:r>
        <w:rPr>
          <w:rFonts w:ascii="宋体" w:hAnsi="宋体" w:cs="宋体" w:eastAsia="宋体" w:hint="default"/>
          <w:spacing w:val="-55"/>
        </w:rPr>
        <w:t> </w:t>
      </w:r>
      <w:r>
        <w:rPr/>
        <w:t>日，召开第五届监事会</w:t>
      </w:r>
      <w:r>
        <w:rPr>
          <w:spacing w:val="-53"/>
        </w:rPr>
        <w:t> </w:t>
      </w:r>
      <w:r>
        <w:rPr>
          <w:rFonts w:ascii="宋体" w:hAnsi="宋体" w:cs="宋体" w:eastAsia="宋体" w:hint="default"/>
        </w:rPr>
        <w:t>2012</w:t>
      </w:r>
      <w:r>
        <w:rPr>
          <w:rFonts w:ascii="宋体" w:hAnsi="宋体" w:cs="宋体" w:eastAsia="宋体" w:hint="default"/>
          <w:spacing w:val="-55"/>
        </w:rPr>
        <w:t> </w:t>
      </w:r>
      <w:r>
        <w:rPr/>
        <w:t>年第三次临时会议，会议审议并通过了《</w:t>
      </w:r>
      <w:r>
        <w:rPr>
          <w:rFonts w:ascii="宋体" w:hAnsi="宋体" w:cs="宋体" w:eastAsia="宋体" w:hint="default"/>
        </w:rPr>
        <w:t>2012</w:t>
      </w:r>
      <w:r>
        <w:rPr>
          <w:rFonts w:ascii="宋体" w:hAnsi="宋体" w:cs="宋体" w:eastAsia="宋体" w:hint="default"/>
          <w:spacing w:val="-55"/>
        </w:rPr>
        <w:t> </w:t>
      </w:r>
      <w:r>
        <w:rPr/>
        <w:t>年第</w:t>
      </w:r>
    </w:p>
    <w:p>
      <w:pPr>
        <w:spacing w:line="240" w:lineRule="auto" w:before="10"/>
        <w:rPr>
          <w:rFonts w:ascii="宋体" w:hAnsi="宋体" w:cs="宋体" w:eastAsia="宋体" w:hint="default"/>
          <w:sz w:val="14"/>
          <w:szCs w:val="14"/>
        </w:rPr>
      </w:pPr>
    </w:p>
    <w:p>
      <w:pPr>
        <w:pStyle w:val="BodyText"/>
        <w:spacing w:line="408" w:lineRule="auto"/>
        <w:ind w:right="103"/>
        <w:jc w:val="left"/>
      </w:pPr>
      <w:r>
        <w:rPr>
          <w:spacing w:val="-17"/>
          <w:w w:val="100"/>
        </w:rPr>
        <w:t>三季度报告》。本次报告刊登在</w:t>
      </w:r>
      <w:r>
        <w:rPr>
          <w:spacing w:val="-73"/>
          <w:w w:val="100"/>
        </w:rPr>
        <w:t> </w:t>
      </w:r>
      <w:r>
        <w:rPr>
          <w:rFonts w:ascii="宋体" w:hAnsi="宋体" w:cs="宋体" w:eastAsia="宋体" w:hint="default"/>
          <w:spacing w:val="-1"/>
          <w:w w:val="100"/>
        </w:rPr>
        <w:t>2012</w:t>
      </w:r>
      <w:r>
        <w:rPr>
          <w:rFonts w:ascii="宋体" w:hAnsi="宋体" w:cs="宋体" w:eastAsia="宋体" w:hint="default"/>
          <w:spacing w:val="-73"/>
          <w:w w:val="100"/>
        </w:rPr>
        <w:t> </w:t>
      </w:r>
      <w:r>
        <w:rPr>
          <w:w w:val="100"/>
        </w:rPr>
        <w:t>年</w:t>
      </w:r>
      <w:r>
        <w:rPr>
          <w:spacing w:val="-76"/>
          <w:w w:val="100"/>
        </w:rPr>
        <w:t> </w:t>
      </w:r>
      <w:r>
        <w:rPr>
          <w:rFonts w:ascii="宋体" w:hAnsi="宋体" w:cs="宋体" w:eastAsia="宋体" w:hint="default"/>
          <w:w w:val="100"/>
        </w:rPr>
        <w:t>10</w:t>
      </w:r>
      <w:r>
        <w:rPr>
          <w:rFonts w:ascii="宋体" w:hAnsi="宋体" w:cs="宋体" w:eastAsia="宋体" w:hint="default"/>
          <w:spacing w:val="-73"/>
          <w:w w:val="100"/>
        </w:rPr>
        <w:t> </w:t>
      </w:r>
      <w:r>
        <w:rPr>
          <w:w w:val="100"/>
        </w:rPr>
        <w:t>月</w:t>
      </w:r>
      <w:r>
        <w:rPr>
          <w:spacing w:val="-73"/>
          <w:w w:val="100"/>
        </w:rPr>
        <w:t> </w:t>
      </w:r>
      <w:r>
        <w:rPr>
          <w:rFonts w:ascii="宋体" w:hAnsi="宋体" w:cs="宋体" w:eastAsia="宋体" w:hint="default"/>
          <w:spacing w:val="-2"/>
          <w:w w:val="100"/>
        </w:rPr>
        <w:t>25</w:t>
      </w:r>
      <w:r>
        <w:rPr>
          <w:rFonts w:ascii="宋体" w:hAnsi="宋体" w:cs="宋体" w:eastAsia="宋体" w:hint="default"/>
          <w:spacing w:val="-73"/>
          <w:w w:val="100"/>
        </w:rPr>
        <w:t> </w:t>
      </w:r>
      <w:r>
        <w:rPr>
          <w:spacing w:val="-9"/>
          <w:w w:val="100"/>
        </w:rPr>
        <w:t>日的《证券时报》及巨潮资讯网（</w:t>
      </w:r>
      <w:hyperlink r:id="rId8">
        <w:r>
          <w:rPr>
            <w:rFonts w:ascii="宋体" w:hAnsi="宋体" w:cs="宋体" w:eastAsia="宋体" w:hint="default"/>
            <w:spacing w:val="-9"/>
            <w:w w:val="100"/>
          </w:rPr>
          <w:t>http://www.cninfo.com.cn</w:t>
        </w:r>
      </w:hyperlink>
      <w:r>
        <w:rPr>
          <w:spacing w:val="-9"/>
          <w:w w:val="100"/>
        </w:rPr>
        <w:t>）</w:t>
      </w:r>
      <w:r>
        <w:rPr>
          <w:w w:val="100"/>
        </w:rPr>
        <w:t> </w:t>
      </w:r>
      <w:r>
        <w:rPr/>
        <w:t>上。</w:t>
      </w:r>
    </w:p>
    <w:p>
      <w:pPr>
        <w:pStyle w:val="BodyText"/>
        <w:spacing w:line="240" w:lineRule="auto" w:before="46"/>
        <w:ind w:left="573" w:right="103"/>
        <w:jc w:val="left"/>
      </w:pPr>
      <w:r>
        <w:rPr>
          <w:rFonts w:ascii="宋体" w:hAnsi="宋体" w:cs="宋体" w:eastAsia="宋体" w:hint="default"/>
          <w:spacing w:val="-4"/>
        </w:rPr>
        <w:t>6</w:t>
      </w:r>
      <w:r>
        <w:rPr>
          <w:spacing w:val="-4"/>
        </w:rPr>
        <w:t>、</w:t>
      </w:r>
      <w:r>
        <w:rPr>
          <w:rFonts w:ascii="宋体" w:hAnsi="宋体" w:cs="宋体" w:eastAsia="宋体" w:hint="default"/>
          <w:spacing w:val="-4"/>
        </w:rPr>
        <w:t>2012</w:t>
      </w:r>
      <w:r>
        <w:rPr>
          <w:rFonts w:ascii="宋体" w:hAnsi="宋体" w:cs="宋体" w:eastAsia="宋体" w:hint="default"/>
          <w:spacing w:val="-43"/>
        </w:rPr>
        <w:t> </w:t>
      </w:r>
      <w:r>
        <w:rPr/>
        <w:t>年</w:t>
      </w:r>
      <w:r>
        <w:rPr>
          <w:spacing w:val="-43"/>
        </w:rPr>
        <w:t> </w:t>
      </w:r>
      <w:r>
        <w:rPr>
          <w:rFonts w:ascii="宋体" w:hAnsi="宋体" w:cs="宋体" w:eastAsia="宋体" w:hint="default"/>
        </w:rPr>
        <w:t>11</w:t>
      </w:r>
      <w:r>
        <w:rPr>
          <w:rFonts w:ascii="宋体" w:hAnsi="宋体" w:cs="宋体" w:eastAsia="宋体" w:hint="default"/>
          <w:spacing w:val="-43"/>
        </w:rPr>
        <w:t> </w:t>
      </w:r>
      <w:r>
        <w:rPr/>
        <w:t>月</w:t>
      </w:r>
      <w:r>
        <w:rPr>
          <w:spacing w:val="-46"/>
        </w:rPr>
        <w:t> </w:t>
      </w:r>
      <w:r>
        <w:rPr>
          <w:rFonts w:ascii="宋体" w:hAnsi="宋体" w:cs="宋体" w:eastAsia="宋体" w:hint="default"/>
        </w:rPr>
        <w:t>30</w:t>
      </w:r>
      <w:r>
        <w:rPr>
          <w:rFonts w:ascii="宋体" w:hAnsi="宋体" w:cs="宋体" w:eastAsia="宋体" w:hint="default"/>
          <w:spacing w:val="-46"/>
        </w:rPr>
        <w:t> </w:t>
      </w:r>
      <w:r>
        <w:rPr>
          <w:spacing w:val="-4"/>
        </w:rPr>
        <w:t>日，召开第五届监事会</w:t>
      </w:r>
      <w:r>
        <w:rPr>
          <w:spacing w:val="-43"/>
        </w:rPr>
        <w:t> </w:t>
      </w:r>
      <w:r>
        <w:rPr>
          <w:rFonts w:ascii="宋体" w:hAnsi="宋体" w:cs="宋体" w:eastAsia="宋体" w:hint="default"/>
        </w:rPr>
        <w:t>2012</w:t>
      </w:r>
      <w:r>
        <w:rPr>
          <w:rFonts w:ascii="宋体" w:hAnsi="宋体" w:cs="宋体" w:eastAsia="宋体" w:hint="default"/>
          <w:spacing w:val="-43"/>
        </w:rPr>
        <w:t> </w:t>
      </w:r>
      <w:r>
        <w:rPr>
          <w:spacing w:val="-4"/>
        </w:rPr>
        <w:t>年第四次临时会议，会议审议并通过了《关于监事会</w:t>
      </w:r>
      <w:r>
        <w:rPr/>
      </w:r>
    </w:p>
    <w:p>
      <w:pPr>
        <w:spacing w:line="240" w:lineRule="auto" w:before="10"/>
        <w:rPr>
          <w:rFonts w:ascii="宋体" w:hAnsi="宋体" w:cs="宋体" w:eastAsia="宋体" w:hint="default"/>
          <w:sz w:val="14"/>
          <w:szCs w:val="14"/>
        </w:rPr>
      </w:pPr>
    </w:p>
    <w:p>
      <w:pPr>
        <w:pStyle w:val="BodyText"/>
        <w:spacing w:line="240" w:lineRule="auto"/>
        <w:ind w:left="153" w:right="103"/>
        <w:jc w:val="left"/>
      </w:pPr>
      <w:r>
        <w:rPr>
          <w:w w:val="100"/>
        </w:rPr>
        <w:t>换届</w:t>
      </w:r>
      <w:r>
        <w:rPr>
          <w:spacing w:val="-3"/>
          <w:w w:val="100"/>
        </w:rPr>
        <w:t>选</w:t>
      </w:r>
      <w:r>
        <w:rPr>
          <w:w w:val="100"/>
        </w:rPr>
        <w:t>举</w:t>
      </w:r>
      <w:r>
        <w:rPr>
          <w:spacing w:val="-3"/>
          <w:w w:val="100"/>
        </w:rPr>
        <w:t>的</w:t>
      </w:r>
      <w:r>
        <w:rPr>
          <w:w w:val="100"/>
        </w:rPr>
        <w:t>议</w:t>
      </w:r>
      <w:r>
        <w:rPr>
          <w:spacing w:val="-3"/>
          <w:w w:val="100"/>
        </w:rPr>
        <w:t>案</w:t>
      </w:r>
      <w:r>
        <w:rPr>
          <w:spacing w:val="-106"/>
          <w:w w:val="100"/>
        </w:rPr>
        <w:t>》</w:t>
      </w:r>
      <w:r>
        <w:rPr>
          <w:spacing w:val="-3"/>
          <w:w w:val="100"/>
        </w:rPr>
        <w:t>。</w:t>
      </w:r>
      <w:r>
        <w:rPr>
          <w:w w:val="100"/>
        </w:rPr>
        <w:t>本</w:t>
      </w:r>
      <w:r>
        <w:rPr>
          <w:spacing w:val="-3"/>
          <w:w w:val="100"/>
        </w:rPr>
        <w:t>次监</w:t>
      </w:r>
      <w:r>
        <w:rPr>
          <w:w w:val="100"/>
        </w:rPr>
        <w:t>事会</w:t>
      </w:r>
      <w:r>
        <w:rPr>
          <w:spacing w:val="-3"/>
          <w:w w:val="100"/>
        </w:rPr>
        <w:t>决</w:t>
      </w:r>
      <w:r>
        <w:rPr>
          <w:w w:val="100"/>
        </w:rPr>
        <w:t>议</w:t>
      </w:r>
      <w:r>
        <w:rPr>
          <w:spacing w:val="-3"/>
          <w:w w:val="100"/>
        </w:rPr>
        <w:t>公</w:t>
      </w:r>
      <w:r>
        <w:rPr>
          <w:w w:val="100"/>
        </w:rPr>
        <w:t>告</w:t>
      </w:r>
      <w:r>
        <w:rPr>
          <w:spacing w:val="-3"/>
          <w:w w:val="100"/>
        </w:rPr>
        <w:t>刊登</w:t>
      </w:r>
      <w:r>
        <w:rPr>
          <w:w w:val="100"/>
        </w:rPr>
        <w:t>在</w:t>
      </w:r>
      <w:r>
        <w:rPr>
          <w:spacing w:val="-54"/>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10</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25</w:t>
      </w:r>
      <w:r>
        <w:rPr>
          <w:rFonts w:ascii="宋体" w:hAnsi="宋体" w:cs="宋体" w:eastAsia="宋体" w:hint="default"/>
          <w:spacing w:val="-55"/>
        </w:rPr>
        <w:t> </w:t>
      </w:r>
      <w:r>
        <w:rPr>
          <w:w w:val="100"/>
        </w:rPr>
        <w:t>日</w:t>
      </w:r>
      <w:r>
        <w:rPr>
          <w:spacing w:val="-3"/>
          <w:w w:val="100"/>
        </w:rPr>
        <w:t>的</w:t>
      </w:r>
      <w:r>
        <w:rPr>
          <w:w w:val="100"/>
        </w:rPr>
        <w:t>《</w:t>
      </w:r>
      <w:r>
        <w:rPr>
          <w:spacing w:val="-3"/>
          <w:w w:val="100"/>
        </w:rPr>
        <w:t>证</w:t>
      </w:r>
      <w:r>
        <w:rPr>
          <w:w w:val="100"/>
        </w:rPr>
        <w:t>券</w:t>
      </w:r>
      <w:r>
        <w:rPr>
          <w:spacing w:val="-3"/>
          <w:w w:val="100"/>
        </w:rPr>
        <w:t>时</w:t>
      </w:r>
      <w:r>
        <w:rPr>
          <w:w w:val="100"/>
        </w:rPr>
        <w:t>报》</w:t>
      </w:r>
      <w:r>
        <w:rPr>
          <w:spacing w:val="-3"/>
          <w:w w:val="100"/>
        </w:rPr>
        <w:t>及</w:t>
      </w:r>
      <w:r>
        <w:rPr>
          <w:w w:val="100"/>
        </w:rPr>
        <w:t>巨</w:t>
      </w:r>
      <w:r>
        <w:rPr>
          <w:spacing w:val="-3"/>
          <w:w w:val="100"/>
        </w:rPr>
        <w:t>潮</w:t>
      </w:r>
      <w:r>
        <w:rPr>
          <w:w w:val="100"/>
        </w:rPr>
        <w:t>资</w:t>
      </w:r>
      <w:r>
        <w:rPr>
          <w:spacing w:val="-3"/>
          <w:w w:val="100"/>
        </w:rPr>
        <w:t>讯</w:t>
      </w:r>
      <w:r>
        <w:rPr>
          <w:w w:val="100"/>
        </w:rPr>
        <w:t>网</w:t>
      </w:r>
    </w:p>
    <w:p>
      <w:pPr>
        <w:spacing w:line="240" w:lineRule="auto" w:before="10"/>
        <w:rPr>
          <w:rFonts w:ascii="宋体" w:hAnsi="宋体" w:cs="宋体" w:eastAsia="宋体" w:hint="default"/>
          <w:sz w:val="14"/>
          <w:szCs w:val="14"/>
        </w:rPr>
      </w:pPr>
    </w:p>
    <w:p>
      <w:pPr>
        <w:pStyle w:val="BodyText"/>
        <w:spacing w:line="240" w:lineRule="auto"/>
        <w:ind w:left="153" w:right="2847"/>
        <w:jc w:val="left"/>
      </w:pPr>
      <w:r>
        <w:rPr/>
        <w:t>（</w:t>
      </w:r>
      <w:hyperlink r:id="rId8">
        <w:r>
          <w:rPr>
            <w:rFonts w:ascii="宋体" w:hAnsi="宋体" w:cs="宋体" w:eastAsia="宋体" w:hint="default"/>
          </w:rPr>
          <w:t>http://www.cninfo.com.cn</w:t>
        </w:r>
      </w:hyperlink>
      <w:r>
        <w:rPr/>
        <w:t>）上。</w:t>
      </w:r>
    </w:p>
    <w:p>
      <w:pPr>
        <w:spacing w:line="240" w:lineRule="auto" w:before="10"/>
        <w:rPr>
          <w:rFonts w:ascii="宋体" w:hAnsi="宋体" w:cs="宋体" w:eastAsia="宋体" w:hint="default"/>
          <w:sz w:val="14"/>
          <w:szCs w:val="14"/>
        </w:rPr>
      </w:pPr>
    </w:p>
    <w:p>
      <w:pPr>
        <w:pStyle w:val="BodyText"/>
        <w:spacing w:line="240" w:lineRule="auto"/>
        <w:ind w:left="573" w:right="103"/>
        <w:jc w:val="left"/>
      </w:pPr>
      <w:r>
        <w:rPr>
          <w:rFonts w:ascii="宋体" w:hAnsi="宋体" w:cs="宋体" w:eastAsia="宋体" w:hint="default"/>
        </w:rPr>
        <w:t>7</w:t>
      </w:r>
      <w:r>
        <w:rPr/>
        <w:t>、</w:t>
      </w:r>
      <w:r>
        <w:rPr>
          <w:rFonts w:ascii="宋体" w:hAnsi="宋体" w:cs="宋体" w:eastAsia="宋体" w:hint="default"/>
        </w:rPr>
        <w:t>2012</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18</w:t>
      </w:r>
      <w:r>
        <w:rPr>
          <w:rFonts w:ascii="宋体" w:hAnsi="宋体" w:cs="宋体" w:eastAsia="宋体" w:hint="default"/>
          <w:spacing w:val="-55"/>
        </w:rPr>
        <w:t> </w:t>
      </w:r>
      <w:r>
        <w:rPr/>
        <w:t>日，召开第六届监事会第一次会议，会议审议并通过了《关于选举公司第六届监</w:t>
      </w:r>
    </w:p>
    <w:p>
      <w:pPr>
        <w:spacing w:line="240" w:lineRule="auto" w:before="10"/>
        <w:rPr>
          <w:rFonts w:ascii="宋体" w:hAnsi="宋体" w:cs="宋体" w:eastAsia="宋体" w:hint="default"/>
          <w:sz w:val="14"/>
          <w:szCs w:val="14"/>
        </w:rPr>
      </w:pPr>
    </w:p>
    <w:p>
      <w:pPr>
        <w:pStyle w:val="BodyText"/>
        <w:spacing w:line="240" w:lineRule="auto"/>
        <w:ind w:left="153" w:right="103"/>
        <w:jc w:val="left"/>
      </w:pPr>
      <w:r>
        <w:rPr>
          <w:w w:val="100"/>
        </w:rPr>
        <w:t>事会</w:t>
      </w:r>
      <w:r>
        <w:rPr>
          <w:spacing w:val="-3"/>
          <w:w w:val="100"/>
        </w:rPr>
        <w:t>主</w:t>
      </w:r>
      <w:r>
        <w:rPr>
          <w:w w:val="100"/>
        </w:rPr>
        <w:t>席</w:t>
      </w:r>
      <w:r>
        <w:rPr>
          <w:spacing w:val="-3"/>
          <w:w w:val="100"/>
        </w:rPr>
        <w:t>的</w:t>
      </w:r>
      <w:r>
        <w:rPr>
          <w:w w:val="100"/>
        </w:rPr>
        <w:t>议</w:t>
      </w:r>
      <w:r>
        <w:rPr>
          <w:spacing w:val="-3"/>
          <w:w w:val="100"/>
        </w:rPr>
        <w:t>案</w:t>
      </w:r>
      <w:r>
        <w:rPr>
          <w:spacing w:val="-106"/>
          <w:w w:val="100"/>
        </w:rPr>
        <w:t>》</w:t>
      </w:r>
      <w:r>
        <w:rPr>
          <w:spacing w:val="-3"/>
          <w:w w:val="100"/>
        </w:rPr>
        <w:t>。</w:t>
      </w:r>
      <w:r>
        <w:rPr>
          <w:w w:val="100"/>
        </w:rPr>
        <w:t>本</w:t>
      </w:r>
      <w:r>
        <w:rPr>
          <w:spacing w:val="-3"/>
          <w:w w:val="100"/>
        </w:rPr>
        <w:t>次监</w:t>
      </w:r>
      <w:r>
        <w:rPr>
          <w:w w:val="100"/>
        </w:rPr>
        <w:t>事会</w:t>
      </w:r>
      <w:r>
        <w:rPr>
          <w:spacing w:val="-3"/>
          <w:w w:val="100"/>
        </w:rPr>
        <w:t>决</w:t>
      </w:r>
      <w:r>
        <w:rPr>
          <w:w w:val="100"/>
        </w:rPr>
        <w:t>议</w:t>
      </w:r>
      <w:r>
        <w:rPr>
          <w:spacing w:val="-3"/>
          <w:w w:val="100"/>
        </w:rPr>
        <w:t>公</w:t>
      </w:r>
      <w:r>
        <w:rPr>
          <w:w w:val="100"/>
        </w:rPr>
        <w:t>告</w:t>
      </w:r>
      <w:r>
        <w:rPr>
          <w:spacing w:val="-3"/>
          <w:w w:val="100"/>
        </w:rPr>
        <w:t>刊登</w:t>
      </w:r>
      <w:r>
        <w:rPr>
          <w:w w:val="100"/>
        </w:rPr>
        <w:t>在</w:t>
      </w:r>
      <w:r>
        <w:rPr>
          <w:spacing w:val="-54"/>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19</w:t>
      </w:r>
      <w:r>
        <w:rPr>
          <w:rFonts w:ascii="宋体" w:hAnsi="宋体" w:cs="宋体" w:eastAsia="宋体" w:hint="default"/>
          <w:spacing w:val="-55"/>
        </w:rPr>
        <w:t> </w:t>
      </w:r>
      <w:r>
        <w:rPr>
          <w:w w:val="100"/>
        </w:rPr>
        <w:t>日</w:t>
      </w:r>
      <w:r>
        <w:rPr>
          <w:spacing w:val="-3"/>
          <w:w w:val="100"/>
        </w:rPr>
        <w:t>的</w:t>
      </w:r>
      <w:r>
        <w:rPr>
          <w:w w:val="100"/>
        </w:rPr>
        <w:t>《</w:t>
      </w:r>
      <w:r>
        <w:rPr>
          <w:spacing w:val="-3"/>
          <w:w w:val="100"/>
        </w:rPr>
        <w:t>证</w:t>
      </w:r>
      <w:r>
        <w:rPr>
          <w:w w:val="100"/>
        </w:rPr>
        <w:t>券</w:t>
      </w:r>
      <w:r>
        <w:rPr>
          <w:spacing w:val="-3"/>
          <w:w w:val="100"/>
        </w:rPr>
        <w:t>时</w:t>
      </w:r>
      <w:r>
        <w:rPr>
          <w:w w:val="100"/>
        </w:rPr>
        <w:t>报》</w:t>
      </w:r>
      <w:r>
        <w:rPr>
          <w:spacing w:val="-3"/>
          <w:w w:val="100"/>
        </w:rPr>
        <w:t>及</w:t>
      </w:r>
      <w:r>
        <w:rPr>
          <w:w w:val="100"/>
        </w:rPr>
        <w:t>巨</w:t>
      </w:r>
      <w:r>
        <w:rPr>
          <w:spacing w:val="-3"/>
          <w:w w:val="100"/>
        </w:rPr>
        <w:t>潮</w:t>
      </w:r>
      <w:r>
        <w:rPr>
          <w:w w:val="100"/>
        </w:rPr>
        <w:t>资</w:t>
      </w:r>
      <w:r>
        <w:rPr>
          <w:spacing w:val="-3"/>
          <w:w w:val="100"/>
        </w:rPr>
        <w:t>讯</w:t>
      </w:r>
      <w:r>
        <w:rPr>
          <w:w w:val="100"/>
        </w:rPr>
        <w:t>网</w:t>
      </w:r>
    </w:p>
    <w:p>
      <w:pPr>
        <w:spacing w:line="240" w:lineRule="auto" w:before="10"/>
        <w:rPr>
          <w:rFonts w:ascii="宋体" w:hAnsi="宋体" w:cs="宋体" w:eastAsia="宋体" w:hint="default"/>
          <w:sz w:val="14"/>
          <w:szCs w:val="14"/>
        </w:rPr>
      </w:pPr>
    </w:p>
    <w:p>
      <w:pPr>
        <w:pStyle w:val="BodyText"/>
        <w:spacing w:line="240" w:lineRule="auto"/>
        <w:ind w:left="153" w:right="2847"/>
        <w:jc w:val="left"/>
      </w:pPr>
      <w:r>
        <w:rPr/>
        <w:t>（</w:t>
      </w:r>
      <w:hyperlink r:id="rId8">
        <w:r>
          <w:rPr>
            <w:rFonts w:ascii="宋体" w:hAnsi="宋体" w:cs="宋体" w:eastAsia="宋体" w:hint="default"/>
          </w:rPr>
          <w:t>http://www.cninfo.com.cn</w:t>
        </w:r>
      </w:hyperlink>
      <w:r>
        <w:rPr/>
        <w:t>）上。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Heading5"/>
        <w:spacing w:line="240" w:lineRule="auto"/>
        <w:ind w:left="467" w:right="2847"/>
        <w:jc w:val="left"/>
        <w:rPr>
          <w:b w:val="0"/>
          <w:bCs w:val="0"/>
        </w:rPr>
      </w:pPr>
      <w:r>
        <w:rPr/>
        <w:t>（二）监事会对公司</w:t>
      </w:r>
      <w:r>
        <w:rPr>
          <w:spacing w:val="-54"/>
        </w:rPr>
        <w:t> </w:t>
      </w:r>
      <w:r>
        <w:rPr>
          <w:rFonts w:ascii="宋体" w:hAnsi="宋体" w:cs="宋体" w:eastAsia="宋体" w:hint="default"/>
        </w:rPr>
        <w:t>2012</w:t>
      </w:r>
      <w:r>
        <w:rPr>
          <w:rFonts w:ascii="宋体" w:hAnsi="宋体" w:cs="宋体" w:eastAsia="宋体" w:hint="default"/>
          <w:spacing w:val="-53"/>
        </w:rPr>
        <w:t> </w:t>
      </w:r>
      <w:r>
        <w:rPr/>
        <w:t>年度有关事项的独立意见</w:t>
      </w:r>
      <w:r>
        <w:rPr>
          <w:b w:val="0"/>
          <w:bCs w:val="0"/>
        </w:rPr>
      </w:r>
    </w:p>
    <w:p>
      <w:pPr>
        <w:spacing w:line="240" w:lineRule="auto" w:before="9"/>
        <w:rPr>
          <w:rFonts w:ascii="宋体" w:hAnsi="宋体" w:cs="宋体" w:eastAsia="宋体" w:hint="default"/>
          <w:b/>
          <w:bCs/>
          <w:sz w:val="17"/>
          <w:szCs w:val="17"/>
        </w:rPr>
      </w:pPr>
    </w:p>
    <w:p>
      <w:pPr>
        <w:pStyle w:val="BodyText"/>
        <w:spacing w:line="408" w:lineRule="auto"/>
        <w:ind w:left="572" w:right="103"/>
        <w:jc w:val="left"/>
      </w:pPr>
      <w:r>
        <w:rPr>
          <w:rFonts w:ascii="宋体" w:hAnsi="宋体" w:cs="宋体" w:eastAsia="宋体" w:hint="default"/>
        </w:rPr>
        <w:t>1</w:t>
      </w:r>
      <w:r>
        <w:rPr/>
        <w:t>、公司依法运作情况</w:t>
      </w:r>
      <w:r>
        <w:rPr>
          <w:spacing w:val="-3"/>
          <w:w w:val="100"/>
        </w:rPr>
        <w:t> </w:t>
      </w:r>
      <w:r>
        <w:rPr>
          <w:spacing w:val="-2"/>
        </w:rPr>
        <w:t>报告期内，公司监事会监事对公司在本年度内股东大会、董事会的召开程序、决议事项、决策程序、</w:t>
      </w:r>
    </w:p>
    <w:p>
      <w:pPr>
        <w:pStyle w:val="BodyText"/>
        <w:spacing w:line="408" w:lineRule="auto" w:before="46"/>
        <w:ind w:right="103"/>
        <w:jc w:val="left"/>
      </w:pPr>
      <w:r>
        <w:rPr>
          <w:spacing w:val="-2"/>
        </w:rPr>
        <w:t>董事会对股东大会决议的执行情况、公司高级管理人员执行职务的情况以及公司的管理制度执行等进行了</w:t>
      </w:r>
      <w:r>
        <w:rPr>
          <w:spacing w:val="-43"/>
        </w:rPr>
        <w:t> </w:t>
      </w:r>
      <w:r>
        <w:rPr>
          <w:spacing w:val="-43"/>
        </w:rPr>
      </w:r>
      <w:r>
        <w:rPr/>
        <w:t>监督。</w:t>
      </w:r>
    </w:p>
    <w:p>
      <w:pPr>
        <w:pStyle w:val="BodyText"/>
        <w:spacing w:line="408" w:lineRule="auto" w:before="46"/>
        <w:ind w:right="103" w:firstLine="420"/>
        <w:jc w:val="left"/>
      </w:pPr>
      <w:r>
        <w:rPr>
          <w:spacing w:val="-11"/>
          <w:w w:val="100"/>
        </w:rPr>
        <w:t>监事会认为，公司董事会能够严格按照《公司法》、《证券法》、《公司章程》及其他法律法规的规定规</w:t>
      </w:r>
      <w:r>
        <w:rPr>
          <w:w w:val="100"/>
        </w:rPr>
        <w:t> </w:t>
      </w:r>
      <w:r>
        <w:rPr/>
        <w:t>范运作，严格执行股东大会的各项决议，决策程序合法有效，公司各项管理制度较为健全并得到了执行。</w:t>
      </w:r>
      <w:r>
        <w:rPr>
          <w:w w:val="100"/>
        </w:rPr>
        <w:t> </w:t>
      </w:r>
      <w:r>
        <w:rPr>
          <w:spacing w:val="-5"/>
        </w:rPr>
        <w:t>公司董事、高级管理人员在执行公司职务时没有违反法律、法规、公司章程或损害公司及股东利益的行为， </w:t>
      </w:r>
      <w:r>
        <w:rPr>
          <w:spacing w:val="-5"/>
        </w:rPr>
      </w:r>
      <w:r>
        <w:rPr/>
        <w:t>在履职中做到了勤勉尽责、合规运作。</w:t>
      </w:r>
    </w:p>
    <w:p>
      <w:pPr>
        <w:pStyle w:val="BodyText"/>
        <w:spacing w:line="408" w:lineRule="auto" w:before="46"/>
        <w:ind w:left="572" w:right="103"/>
        <w:jc w:val="left"/>
      </w:pPr>
      <w:r>
        <w:rPr>
          <w:rFonts w:ascii="宋体" w:hAnsi="宋体" w:cs="宋体" w:eastAsia="宋体" w:hint="default"/>
        </w:rPr>
        <w:t>2</w:t>
      </w:r>
      <w:r>
        <w:rPr/>
        <w:t>、检查公司财务的情况</w:t>
      </w:r>
      <w:r>
        <w:rPr>
          <w:w w:val="100"/>
        </w:rPr>
        <w:t> </w:t>
      </w:r>
      <w:r>
        <w:rPr>
          <w:spacing w:val="-3"/>
        </w:rPr>
        <w:t>报告期内，监事会认真检查和审核了公司季度、半年度、年度财务报告及有关文件，并对各定期报告</w:t>
      </w:r>
      <w:r>
        <w:rPr/>
      </w:r>
    </w:p>
    <w:p>
      <w:pPr>
        <w:pStyle w:val="BodyText"/>
        <w:spacing w:line="408" w:lineRule="auto" w:before="46"/>
        <w:ind w:right="103"/>
        <w:jc w:val="left"/>
      </w:pPr>
      <w:r>
        <w:rPr>
          <w:spacing w:val="-2"/>
        </w:rPr>
        <w:t>出具了审核意见。公司本年度财务报告已经中磊会计师事务所有限责任公司审计，并出具了带强调事项的</w:t>
      </w:r>
      <w:r>
        <w:rPr>
          <w:spacing w:val="-42"/>
        </w:rPr>
        <w:t> </w:t>
      </w:r>
      <w:r>
        <w:rPr>
          <w:spacing w:val="-42"/>
        </w:rPr>
      </w:r>
      <w:r>
        <w:rPr>
          <w:spacing w:val="-3"/>
        </w:rPr>
        <w:t>标准无保留意见审计报告，监事会认为该审计报告客观、公正、真实地反映了公司</w:t>
      </w:r>
      <w:r>
        <w:rPr>
          <w:spacing w:val="-25"/>
        </w:rPr>
        <w:t> </w:t>
      </w:r>
      <w:r>
        <w:rPr>
          <w:rFonts w:ascii="宋体" w:hAnsi="宋体" w:cs="宋体" w:eastAsia="宋体" w:hint="default"/>
        </w:rPr>
        <w:t>2012</w:t>
      </w:r>
      <w:r>
        <w:rPr>
          <w:rFonts w:ascii="宋体" w:hAnsi="宋体" w:cs="宋体" w:eastAsia="宋体" w:hint="default"/>
          <w:spacing w:val="-23"/>
        </w:rPr>
        <w:t> </w:t>
      </w:r>
      <w:r>
        <w:rPr/>
        <w:t>年度的财务状况、</w:t>
      </w:r>
      <w:r>
        <w:rPr>
          <w:spacing w:val="-91"/>
        </w:rPr>
        <w:t> </w:t>
      </w:r>
      <w:r>
        <w:rPr>
          <w:spacing w:val="-91"/>
        </w:rPr>
      </w:r>
      <w:r>
        <w:rPr/>
        <w:t>经营成果和现金流量。</w:t>
      </w:r>
    </w:p>
    <w:p>
      <w:pPr>
        <w:pStyle w:val="BodyText"/>
        <w:spacing w:line="408" w:lineRule="auto" w:before="46"/>
        <w:ind w:left="572" w:right="949"/>
        <w:jc w:val="left"/>
      </w:pPr>
      <w:r>
        <w:rPr>
          <w:rFonts w:ascii="宋体" w:hAnsi="宋体" w:cs="宋体" w:eastAsia="宋体" w:hint="default"/>
        </w:rPr>
        <w:t>3</w:t>
      </w:r>
      <w:r>
        <w:rPr/>
        <w:t>、募集资金使用情况</w:t>
      </w:r>
      <w:r>
        <w:rPr>
          <w:spacing w:val="-3"/>
          <w:w w:val="100"/>
        </w:rPr>
        <w:t> </w:t>
      </w:r>
      <w:r>
        <w:rPr>
          <w:spacing w:val="-2"/>
        </w:rPr>
        <w:t>报告期内，公司无募集资金使用情况，也无以前年度募集资金延续到本报告期的情况。</w:t>
      </w:r>
      <w:r>
        <w:rPr>
          <w:spacing w:val="-32"/>
        </w:rPr>
        <w:t> </w:t>
      </w:r>
      <w:r>
        <w:rPr>
          <w:spacing w:val="-32"/>
        </w:rPr>
      </w:r>
      <w:r>
        <w:rPr>
          <w:rFonts w:ascii="宋体" w:hAnsi="宋体" w:cs="宋体" w:eastAsia="宋体" w:hint="default"/>
        </w:rPr>
        <w:t>4</w:t>
      </w:r>
      <w:r>
        <w:rPr/>
        <w:t>、公司收购、出售资产和企业合并情况</w:t>
      </w:r>
      <w:r>
        <w:rPr>
          <w:spacing w:val="-3"/>
          <w:w w:val="100"/>
        </w:rPr>
        <w:t> </w:t>
      </w:r>
      <w:r>
        <w:rPr/>
        <w:t>报告期内，公司无收购、出售资产和企业合并事项。</w:t>
      </w:r>
    </w:p>
    <w:p>
      <w:pPr>
        <w:pStyle w:val="BodyText"/>
        <w:spacing w:line="408" w:lineRule="auto" w:before="46"/>
        <w:ind w:left="572" w:right="103"/>
        <w:jc w:val="left"/>
      </w:pPr>
      <w:r>
        <w:rPr>
          <w:rFonts w:ascii="宋体" w:hAnsi="宋体" w:cs="宋体" w:eastAsia="宋体" w:hint="default"/>
        </w:rPr>
        <w:t>5</w:t>
      </w:r>
      <w:r>
        <w:rPr/>
        <w:t>、关联交易情况</w:t>
      </w:r>
      <w:r>
        <w:rPr>
          <w:spacing w:val="-3"/>
          <w:w w:val="100"/>
        </w:rPr>
        <w:t> </w:t>
      </w:r>
      <w:r>
        <w:rPr>
          <w:spacing w:val="-2"/>
        </w:rPr>
        <w:t>报告期内，公司发生的关联交易决策程序符合有关法律、法规及《公司章程》的有关规定，均按公平</w:t>
      </w:r>
    </w:p>
    <w:p>
      <w:pPr>
        <w:spacing w:after="0" w:line="408" w:lineRule="auto"/>
        <w:jc w:val="left"/>
        <w:sectPr>
          <w:pgSz w:w="11910" w:h="16840"/>
          <w:pgMar w:header="745" w:footer="1188" w:top="1040" w:bottom="1380" w:left="980" w:right="9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right="103"/>
        <w:jc w:val="left"/>
      </w:pPr>
      <w:r>
        <w:rPr/>
        <w:t>交易的原则进行，未发现公司存在内幕交易和损害公司股东利益或造成公司资产流失的情形。</w:t>
      </w:r>
    </w:p>
    <w:p>
      <w:pPr>
        <w:spacing w:line="240" w:lineRule="auto" w:before="10"/>
        <w:rPr>
          <w:rFonts w:ascii="宋体" w:hAnsi="宋体" w:cs="宋体" w:eastAsia="宋体" w:hint="default"/>
          <w:sz w:val="14"/>
          <w:szCs w:val="14"/>
        </w:rPr>
      </w:pPr>
    </w:p>
    <w:p>
      <w:pPr>
        <w:pStyle w:val="BodyText"/>
        <w:spacing w:line="240" w:lineRule="auto"/>
        <w:ind w:left="572" w:right="2847"/>
        <w:jc w:val="left"/>
      </w:pPr>
      <w:r>
        <w:rPr>
          <w:rFonts w:ascii="宋体" w:hAnsi="宋体" w:cs="宋体" w:eastAsia="宋体" w:hint="default"/>
        </w:rPr>
        <w:t>6</w:t>
      </w:r>
      <w:r>
        <w:rPr/>
        <w:t>、对董事会非标准无保留审计意见涉及事项说明的意见</w:t>
      </w:r>
    </w:p>
    <w:p>
      <w:pPr>
        <w:spacing w:line="240" w:lineRule="auto" w:before="10"/>
        <w:rPr>
          <w:rFonts w:ascii="宋体" w:hAnsi="宋体" w:cs="宋体" w:eastAsia="宋体" w:hint="default"/>
          <w:sz w:val="14"/>
          <w:szCs w:val="14"/>
        </w:rPr>
      </w:pPr>
    </w:p>
    <w:p>
      <w:pPr>
        <w:pStyle w:val="BodyText"/>
        <w:spacing w:line="408" w:lineRule="auto"/>
        <w:ind w:right="103" w:firstLine="420"/>
        <w:jc w:val="left"/>
      </w:pPr>
      <w:r>
        <w:rPr/>
        <w:t>中磊会计师事务所有限责任公司对公司</w:t>
      </w:r>
      <w:r>
        <w:rPr>
          <w:spacing w:val="-55"/>
        </w:rPr>
        <w:t> </w:t>
      </w:r>
      <w:r>
        <w:rPr>
          <w:rFonts w:ascii="宋体" w:hAnsi="宋体" w:cs="宋体" w:eastAsia="宋体" w:hint="default"/>
        </w:rPr>
        <w:t>2012</w:t>
      </w:r>
      <w:r>
        <w:rPr>
          <w:rFonts w:ascii="宋体" w:hAnsi="宋体" w:cs="宋体" w:eastAsia="宋体" w:hint="default"/>
          <w:spacing w:val="-57"/>
        </w:rPr>
        <w:t> </w:t>
      </w:r>
      <w:r>
        <w:rPr/>
        <w:t>年度财务报告出具了带强调事项段的无保留意见审计报</w:t>
      </w:r>
      <w:r>
        <w:rPr>
          <w:w w:val="100"/>
        </w:rPr>
        <w:t> </w:t>
      </w:r>
      <w:r>
        <w:rPr>
          <w:spacing w:val="-2"/>
        </w:rPr>
        <w:t>告，公司董事会对该报告中所涉及的事项做出了专项说明。公司监事会认为，该报告是客观的，对该审计</w:t>
      </w:r>
      <w:r>
        <w:rPr>
          <w:spacing w:val="-47"/>
        </w:rPr>
        <w:t> </w:t>
      </w:r>
      <w:r>
        <w:rPr>
          <w:spacing w:val="-47"/>
        </w:rPr>
      </w:r>
      <w:r>
        <w:rPr>
          <w:spacing w:val="-2"/>
        </w:rPr>
        <w:t>意见及报告无异议，公司董事会对审计意见所涉及事项所作出的说明客观、真实，符合公司的实际情况，</w:t>
      </w:r>
      <w:r>
        <w:rPr>
          <w:spacing w:val="-21"/>
        </w:rPr>
        <w:t> </w:t>
      </w:r>
      <w:r>
        <w:rPr>
          <w:spacing w:val="-21"/>
        </w:rPr>
      </w:r>
      <w:r>
        <w:rPr/>
        <w:t>同意董事会对公司非标意见审计报告涉及事项所作的说明。</w:t>
      </w:r>
    </w:p>
    <w:p>
      <w:pPr>
        <w:pStyle w:val="BodyText"/>
        <w:spacing w:line="240" w:lineRule="auto" w:before="46"/>
        <w:ind w:left="572" w:right="2847"/>
        <w:jc w:val="left"/>
      </w:pPr>
      <w:r>
        <w:rPr>
          <w:rFonts w:ascii="宋体" w:hAnsi="宋体" w:cs="宋体" w:eastAsia="宋体" w:hint="default"/>
        </w:rPr>
        <w:t>7</w:t>
      </w:r>
      <w:r>
        <w:rPr/>
        <w:t>、对公司</w:t>
      </w:r>
      <w:r>
        <w:rPr>
          <w:spacing w:val="-52"/>
        </w:rPr>
        <w:t> </w:t>
      </w:r>
      <w:r>
        <w:rPr>
          <w:rFonts w:ascii="宋体" w:hAnsi="宋体" w:cs="宋体" w:eastAsia="宋体" w:hint="default"/>
        </w:rPr>
        <w:t>2012</w:t>
      </w:r>
      <w:r>
        <w:rPr>
          <w:rFonts w:ascii="宋体" w:hAnsi="宋体" w:cs="宋体" w:eastAsia="宋体" w:hint="default"/>
          <w:spacing w:val="-52"/>
        </w:rPr>
        <w:t> </w:t>
      </w:r>
      <w:r>
        <w:rPr/>
        <w:t>年度报告的审核意见</w:t>
      </w:r>
    </w:p>
    <w:p>
      <w:pPr>
        <w:spacing w:line="240" w:lineRule="auto" w:before="10"/>
        <w:rPr>
          <w:rFonts w:ascii="宋体" w:hAnsi="宋体" w:cs="宋体" w:eastAsia="宋体" w:hint="default"/>
          <w:sz w:val="14"/>
          <w:szCs w:val="14"/>
        </w:rPr>
      </w:pPr>
    </w:p>
    <w:p>
      <w:pPr>
        <w:pStyle w:val="BodyText"/>
        <w:spacing w:line="240" w:lineRule="auto"/>
        <w:ind w:left="573" w:right="103"/>
        <w:jc w:val="left"/>
      </w:pPr>
      <w:r>
        <w:rPr/>
        <w:t>监事会认为，公司</w:t>
      </w:r>
      <w:r>
        <w:rPr>
          <w:spacing w:val="-58"/>
        </w:rPr>
        <w:t> </w:t>
      </w:r>
      <w:r>
        <w:rPr>
          <w:rFonts w:ascii="宋体" w:hAnsi="宋体" w:cs="宋体" w:eastAsia="宋体" w:hint="default"/>
        </w:rPr>
        <w:t>2012</w:t>
      </w:r>
      <w:r>
        <w:rPr>
          <w:rFonts w:ascii="宋体" w:hAnsi="宋体" w:cs="宋体" w:eastAsia="宋体" w:hint="default"/>
          <w:spacing w:val="-60"/>
        </w:rPr>
        <w:t> </w:t>
      </w:r>
      <w:r>
        <w:rPr/>
        <w:t>年度报告的编制和审议程序符合法律法规、公司章程和内部控制制度的各项</w:t>
      </w:r>
    </w:p>
    <w:p>
      <w:pPr>
        <w:spacing w:line="240" w:lineRule="auto" w:before="10"/>
        <w:rPr>
          <w:rFonts w:ascii="宋体" w:hAnsi="宋体" w:cs="宋体" w:eastAsia="宋体" w:hint="default"/>
          <w:sz w:val="14"/>
          <w:szCs w:val="14"/>
        </w:rPr>
      </w:pPr>
    </w:p>
    <w:p>
      <w:pPr>
        <w:pStyle w:val="BodyText"/>
        <w:spacing w:line="240" w:lineRule="auto"/>
        <w:ind w:left="153" w:right="103"/>
        <w:jc w:val="left"/>
      </w:pPr>
      <w:r>
        <w:rPr/>
        <w:t>规定；公司</w:t>
      </w:r>
      <w:r>
        <w:rPr>
          <w:spacing w:val="-58"/>
        </w:rPr>
        <w:t> </w:t>
      </w:r>
      <w:r>
        <w:rPr>
          <w:rFonts w:ascii="宋体" w:hAnsi="宋体" w:cs="宋体" w:eastAsia="宋体" w:hint="default"/>
        </w:rPr>
        <w:t>2012</w:t>
      </w:r>
      <w:r>
        <w:rPr>
          <w:rFonts w:ascii="宋体" w:hAnsi="宋体" w:cs="宋体" w:eastAsia="宋体" w:hint="default"/>
          <w:spacing w:val="-58"/>
        </w:rPr>
        <w:t> </w:t>
      </w:r>
      <w:r>
        <w:rPr/>
        <w:t>年度报告的内容和格式符合中国证监会和深交所的相关规定，所包含的信息在重大方面</w:t>
      </w:r>
    </w:p>
    <w:p>
      <w:pPr>
        <w:spacing w:line="240" w:lineRule="auto" w:before="10"/>
        <w:rPr>
          <w:rFonts w:ascii="宋体" w:hAnsi="宋体" w:cs="宋体" w:eastAsia="宋体" w:hint="default"/>
          <w:sz w:val="14"/>
          <w:szCs w:val="14"/>
        </w:rPr>
      </w:pPr>
    </w:p>
    <w:p>
      <w:pPr>
        <w:pStyle w:val="BodyText"/>
        <w:spacing w:line="240" w:lineRule="auto"/>
        <w:ind w:left="153" w:right="103"/>
        <w:jc w:val="left"/>
        <w:rPr>
          <w:rFonts w:ascii="宋体" w:hAnsi="宋体" w:cs="宋体" w:eastAsia="宋体" w:hint="default"/>
        </w:rPr>
      </w:pPr>
      <w:r>
        <w:rPr>
          <w:w w:val="100"/>
        </w:rPr>
        <w:t>公允</w:t>
      </w:r>
      <w:r>
        <w:rPr>
          <w:spacing w:val="-3"/>
          <w:w w:val="100"/>
        </w:rPr>
        <w:t>地</w:t>
      </w:r>
      <w:r>
        <w:rPr>
          <w:w w:val="100"/>
        </w:rPr>
        <w:t>反</w:t>
      </w:r>
      <w:r>
        <w:rPr>
          <w:spacing w:val="-3"/>
          <w:w w:val="100"/>
        </w:rPr>
        <w:t>映</w:t>
      </w:r>
      <w:r>
        <w:rPr>
          <w:w w:val="100"/>
        </w:rPr>
        <w:t>了</w:t>
      </w:r>
      <w:r>
        <w:rPr>
          <w:spacing w:val="-3"/>
          <w:w w:val="100"/>
        </w:rPr>
        <w:t>公</w:t>
      </w:r>
      <w:r>
        <w:rPr>
          <w:w w:val="100"/>
        </w:rPr>
        <w:t>司</w:t>
      </w:r>
      <w:r>
        <w:rPr>
          <w:spacing w:val="-53"/>
        </w:rPr>
        <w:t> </w:t>
      </w:r>
      <w:r>
        <w:rPr>
          <w:rFonts w:ascii="宋体" w:hAnsi="宋体" w:cs="宋体" w:eastAsia="宋体" w:hint="default"/>
          <w:spacing w:val="-3"/>
          <w:w w:val="100"/>
        </w:rPr>
        <w:t>2</w:t>
      </w:r>
      <w:r>
        <w:rPr>
          <w:rFonts w:ascii="宋体" w:hAnsi="宋体" w:cs="宋体" w:eastAsia="宋体" w:hint="default"/>
          <w:w w:val="100"/>
        </w:rPr>
        <w:t>012</w:t>
      </w:r>
      <w:r>
        <w:rPr>
          <w:rFonts w:ascii="宋体" w:hAnsi="宋体" w:cs="宋体" w:eastAsia="宋体" w:hint="default"/>
          <w:spacing w:val="-55"/>
        </w:rPr>
        <w:t> </w:t>
      </w:r>
      <w:r>
        <w:rPr>
          <w:spacing w:val="-3"/>
          <w:w w:val="100"/>
        </w:rPr>
        <w:t>年</w:t>
      </w:r>
      <w:r>
        <w:rPr>
          <w:w w:val="100"/>
        </w:rPr>
        <w:t>度的</w:t>
      </w:r>
      <w:r>
        <w:rPr>
          <w:spacing w:val="-3"/>
          <w:w w:val="100"/>
        </w:rPr>
        <w:t>经</w:t>
      </w:r>
      <w:r>
        <w:rPr>
          <w:w w:val="100"/>
        </w:rPr>
        <w:t>营</w:t>
      </w:r>
      <w:r>
        <w:rPr>
          <w:spacing w:val="-3"/>
          <w:w w:val="100"/>
        </w:rPr>
        <w:t>管</w:t>
      </w:r>
      <w:r>
        <w:rPr>
          <w:w w:val="100"/>
        </w:rPr>
        <w:t>理</w:t>
      </w:r>
      <w:r>
        <w:rPr>
          <w:spacing w:val="-3"/>
          <w:w w:val="100"/>
        </w:rPr>
        <w:t>和</w:t>
      </w:r>
      <w:r>
        <w:rPr>
          <w:w w:val="100"/>
        </w:rPr>
        <w:t>财</w:t>
      </w:r>
      <w:r>
        <w:rPr>
          <w:spacing w:val="-3"/>
          <w:w w:val="100"/>
        </w:rPr>
        <w:t>务</w:t>
      </w:r>
      <w:r>
        <w:rPr>
          <w:w w:val="100"/>
        </w:rPr>
        <w:t>状</w:t>
      </w:r>
      <w:r>
        <w:rPr>
          <w:spacing w:val="-3"/>
          <w:w w:val="100"/>
        </w:rPr>
        <w:t>况</w:t>
      </w:r>
      <w:r>
        <w:rPr>
          <w:w w:val="100"/>
        </w:rPr>
        <w:t>等事</w:t>
      </w:r>
      <w:r>
        <w:rPr>
          <w:spacing w:val="-3"/>
          <w:w w:val="100"/>
        </w:rPr>
        <w:t>项</w:t>
      </w:r>
      <w:r>
        <w:rPr>
          <w:spacing w:val="-92"/>
          <w:w w:val="100"/>
        </w:rPr>
        <w:t>；</w:t>
      </w:r>
      <w:r>
        <w:rPr>
          <w:w w:val="100"/>
        </w:rPr>
        <w:t>在</w:t>
      </w:r>
      <w:r>
        <w:rPr>
          <w:spacing w:val="-3"/>
          <w:w w:val="100"/>
        </w:rPr>
        <w:t>公</w:t>
      </w:r>
      <w:r>
        <w:rPr>
          <w:w w:val="100"/>
        </w:rPr>
        <w:t>司</w:t>
      </w:r>
      <w:r>
        <w:rPr>
          <w:spacing w:val="-3"/>
          <w:w w:val="100"/>
        </w:rPr>
        <w:t>监</w:t>
      </w:r>
      <w:r>
        <w:rPr>
          <w:w w:val="100"/>
        </w:rPr>
        <w:t>事</w:t>
      </w:r>
      <w:r>
        <w:rPr>
          <w:spacing w:val="-3"/>
          <w:w w:val="100"/>
        </w:rPr>
        <w:t>会</w:t>
      </w:r>
      <w:r>
        <w:rPr>
          <w:w w:val="100"/>
        </w:rPr>
        <w:t>出</w:t>
      </w:r>
      <w:r>
        <w:rPr>
          <w:spacing w:val="-3"/>
          <w:w w:val="100"/>
        </w:rPr>
        <w:t>具</w:t>
      </w:r>
      <w:r>
        <w:rPr>
          <w:w w:val="100"/>
        </w:rPr>
        <w:t>本意</w:t>
      </w:r>
      <w:r>
        <w:rPr>
          <w:spacing w:val="-3"/>
          <w:w w:val="100"/>
        </w:rPr>
        <w:t>见前</w:t>
      </w:r>
      <w:r>
        <w:rPr>
          <w:spacing w:val="-89"/>
          <w:w w:val="100"/>
        </w:rPr>
        <w:t>，</w:t>
      </w:r>
      <w:r>
        <w:rPr>
          <w:spacing w:val="-3"/>
          <w:w w:val="100"/>
        </w:rPr>
        <w:t>未</w:t>
      </w:r>
      <w:r>
        <w:rPr>
          <w:w w:val="100"/>
        </w:rPr>
        <w:t>发</w:t>
      </w:r>
      <w:r>
        <w:rPr>
          <w:spacing w:val="-3"/>
          <w:w w:val="100"/>
        </w:rPr>
        <w:t>现</w:t>
      </w:r>
      <w:r>
        <w:rPr>
          <w:w w:val="100"/>
        </w:rPr>
        <w:t>参与</w:t>
      </w:r>
      <w:r>
        <w:rPr>
          <w:spacing w:val="-55"/>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2</w:t>
      </w:r>
    </w:p>
    <w:p>
      <w:pPr>
        <w:spacing w:line="240" w:lineRule="auto" w:before="10"/>
        <w:rPr>
          <w:rFonts w:ascii="宋体" w:hAnsi="宋体" w:cs="宋体" w:eastAsia="宋体" w:hint="default"/>
          <w:sz w:val="14"/>
          <w:szCs w:val="14"/>
        </w:rPr>
      </w:pPr>
    </w:p>
    <w:p>
      <w:pPr>
        <w:pStyle w:val="BodyText"/>
        <w:spacing w:line="240" w:lineRule="auto"/>
        <w:ind w:left="153" w:right="2847"/>
        <w:jc w:val="left"/>
      </w:pPr>
      <w:r>
        <w:rPr/>
        <w:t>年度报告编制和审议的人员有违反保密规定的行为。</w:t>
      </w:r>
    </w:p>
    <w:p>
      <w:pPr>
        <w:spacing w:line="240" w:lineRule="auto" w:before="10"/>
        <w:rPr>
          <w:rFonts w:ascii="宋体" w:hAnsi="宋体" w:cs="宋体" w:eastAsia="宋体" w:hint="default"/>
          <w:sz w:val="14"/>
          <w:szCs w:val="14"/>
        </w:rPr>
      </w:pPr>
    </w:p>
    <w:p>
      <w:pPr>
        <w:pStyle w:val="BodyText"/>
        <w:spacing w:line="408" w:lineRule="auto"/>
        <w:ind w:left="573" w:right="103"/>
        <w:jc w:val="left"/>
      </w:pPr>
      <w:r>
        <w:rPr>
          <w:rFonts w:ascii="宋体" w:hAnsi="宋体" w:cs="宋体" w:eastAsia="宋体" w:hint="default"/>
        </w:rPr>
        <w:t>8</w:t>
      </w:r>
      <w:r>
        <w:rPr/>
        <w:t>、对公司内部控制的自我评价报告的审核意见</w:t>
      </w:r>
      <w:r>
        <w:rPr>
          <w:w w:val="100"/>
        </w:rPr>
        <w:t> </w:t>
      </w:r>
      <w:r>
        <w:rPr>
          <w:spacing w:val="-2"/>
        </w:rPr>
        <w:t>公司已建立了一套较为完善、合理的内部控制体系，内控制度符合国家有关法律法规和证券监管部门</w:t>
      </w:r>
    </w:p>
    <w:p>
      <w:pPr>
        <w:pStyle w:val="BodyText"/>
        <w:spacing w:line="408" w:lineRule="auto" w:before="46"/>
        <w:ind w:left="153" w:right="103"/>
        <w:jc w:val="left"/>
      </w:pPr>
      <w:r>
        <w:rPr>
          <w:spacing w:val="-5"/>
        </w:rPr>
        <w:t>的要求，各项内控制度在公司运营的各个环节中得到了有效执行，为公司经营管理的合法合规，资产安全、</w:t>
      </w:r>
      <w:r>
        <w:rPr>
          <w:spacing w:val="-4"/>
        </w:rPr>
        <w:t> </w:t>
      </w:r>
      <w:r>
        <w:rPr>
          <w:spacing w:val="-4"/>
        </w:rPr>
      </w:r>
      <w:r>
        <w:rPr/>
        <w:t>财务报告及相关信息的真实、完整提供了合理保障。</w:t>
      </w:r>
      <w:r>
        <w:rPr>
          <w:spacing w:val="-13"/>
        </w:rPr>
        <w:t> </w:t>
      </w:r>
      <w:r>
        <w:rPr/>
        <w:t>公司</w:t>
      </w:r>
      <w:r>
        <w:rPr>
          <w:spacing w:val="-57"/>
        </w:rPr>
        <w:t> </w:t>
      </w:r>
      <w:r>
        <w:rPr>
          <w:rFonts w:ascii="宋体" w:hAnsi="宋体" w:cs="宋体" w:eastAsia="宋体" w:hint="default"/>
        </w:rPr>
        <w:t>2012</w:t>
      </w:r>
      <w:r>
        <w:rPr>
          <w:rFonts w:ascii="宋体" w:hAnsi="宋体" w:cs="宋体" w:eastAsia="宋体" w:hint="default"/>
          <w:spacing w:val="-59"/>
        </w:rPr>
        <w:t> </w:t>
      </w:r>
      <w:r>
        <w:rPr/>
        <w:t>年度内部控制自我评价报告的形式、内容</w:t>
      </w:r>
      <w:r>
        <w:rPr>
          <w:w w:val="100"/>
        </w:rPr>
        <w:t> </w:t>
      </w:r>
      <w:r>
        <w:rPr>
          <w:spacing w:val="-3"/>
        </w:rPr>
        <w:t>符合中国证监会及深交所有关规定，董事会出具的《</w:t>
      </w:r>
      <w:r>
        <w:rPr>
          <w:rFonts w:ascii="宋体" w:hAnsi="宋体" w:cs="宋体" w:eastAsia="宋体" w:hint="default"/>
          <w:spacing w:val="-3"/>
        </w:rPr>
        <w:t>2012 </w:t>
      </w:r>
      <w:r>
        <w:rPr>
          <w:spacing w:val="-4"/>
        </w:rPr>
        <w:t>年度内部控制自我评价报告》真实、准确、客观</w:t>
      </w:r>
      <w:r>
        <w:rPr>
          <w:spacing w:val="-77"/>
        </w:rPr>
        <w:t> </w:t>
      </w:r>
      <w:r>
        <w:rPr>
          <w:spacing w:val="-77"/>
        </w:rPr>
      </w:r>
      <w:r>
        <w:rPr/>
        <w:t>地反映了公司内部控制的实际情况，对公司内部控制自我评价报告没有异议。</w:t>
      </w:r>
    </w:p>
    <w:p>
      <w:pPr>
        <w:pStyle w:val="BodyText"/>
        <w:spacing w:line="408" w:lineRule="auto" w:before="46"/>
        <w:ind w:left="573" w:right="290"/>
        <w:jc w:val="left"/>
      </w:pPr>
      <w:r>
        <w:rPr>
          <w:rFonts w:ascii="宋体" w:hAnsi="宋体" w:cs="宋体" w:eastAsia="宋体" w:hint="default"/>
        </w:rPr>
        <w:t>9</w:t>
      </w:r>
      <w:r>
        <w:rPr/>
        <w:t>、公司建立和实施内幕信息知情人管理制度的情况</w:t>
      </w:r>
      <w:r>
        <w:rPr>
          <w:w w:val="100"/>
        </w:rPr>
        <w:t> </w:t>
      </w:r>
      <w:r>
        <w:rPr/>
        <w:t>为加强对公司内幕信息及知情人的管理，公司第五届董事会</w:t>
      </w:r>
      <w:r>
        <w:rPr>
          <w:spacing w:val="-58"/>
        </w:rPr>
        <w:t> </w:t>
      </w:r>
      <w:r>
        <w:rPr>
          <w:rFonts w:ascii="宋体" w:hAnsi="宋体" w:cs="宋体" w:eastAsia="宋体" w:hint="default"/>
        </w:rPr>
        <w:t>2009</w:t>
      </w:r>
      <w:r>
        <w:rPr>
          <w:rFonts w:ascii="宋体" w:hAnsi="宋体" w:cs="宋体" w:eastAsia="宋体" w:hint="default"/>
          <w:spacing w:val="-59"/>
        </w:rPr>
        <w:t> </w:t>
      </w:r>
      <w:r>
        <w:rPr/>
        <w:t>年第二次临时会议审议通过了《内</w:t>
      </w:r>
    </w:p>
    <w:p>
      <w:pPr>
        <w:pStyle w:val="BodyText"/>
        <w:spacing w:line="408" w:lineRule="auto" w:before="46"/>
        <w:ind w:right="103"/>
        <w:jc w:val="left"/>
      </w:pPr>
      <w:r>
        <w:rPr>
          <w:spacing w:val="-4"/>
          <w:w w:val="100"/>
        </w:rPr>
        <w:t>幕信息及知情人管理制度》，公司严格按照该制度进行内幕信息登记管理。监事会认为，公司已按照相关</w:t>
      </w:r>
      <w:r>
        <w:rPr>
          <w:spacing w:val="-90"/>
          <w:w w:val="100"/>
        </w:rPr>
        <w:t> </w:t>
      </w:r>
      <w:r>
        <w:rPr>
          <w:spacing w:val="-90"/>
          <w:w w:val="100"/>
        </w:rPr>
      </w:r>
      <w:r>
        <w:rPr/>
        <w:t>要求建立了内幕信息管理制度，并开展了相应工作。报告期内，没有发生内幕交易的情况。</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5"/>
        <w:spacing w:line="240" w:lineRule="auto"/>
        <w:ind w:right="2847"/>
        <w:jc w:val="left"/>
        <w:rPr>
          <w:b w:val="0"/>
          <w:bCs w:val="0"/>
        </w:rPr>
      </w:pPr>
      <w:r>
        <w:rPr/>
        <w:t>监事会在报告期内的监督活动中发现公司是否存在风险</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left="153" w:right="5512" w:hanging="1"/>
        <w:jc w:val="left"/>
        <w:rPr>
          <w:sz w:val="18"/>
          <w:szCs w:val="18"/>
        </w:rPr>
      </w:pPr>
      <w:r>
        <w:rPr/>
        <w:t>□ 是</w:t>
      </w:r>
      <w:r>
        <w:rPr>
          <w:spacing w:val="-2"/>
        </w:rPr>
        <w:t> </w:t>
      </w:r>
      <w:r>
        <w:rPr/>
        <w:t>√</w:t>
      </w:r>
      <w:r>
        <w:rPr>
          <w:spacing w:val="-2"/>
        </w:rPr>
        <w:t> </w:t>
      </w:r>
      <w:r>
        <w:rPr/>
        <w:t>否</w:t>
      </w:r>
      <w:r>
        <w:rPr>
          <w:spacing w:val="-101"/>
        </w:rPr>
        <w:t> </w:t>
      </w:r>
      <w:r>
        <w:rPr>
          <w:spacing w:val="-101"/>
        </w:rPr>
      </w:r>
      <w:r>
        <w:rPr>
          <w:spacing w:val="-2"/>
        </w:rPr>
        <w:t>监事会对报告期内的监督事项无异议</w:t>
      </w:r>
      <w:r>
        <w:rPr>
          <w:spacing w:val="-2"/>
          <w:sz w:val="18"/>
          <w:szCs w:val="18"/>
        </w:rPr>
        <w:t>。</w:t>
      </w:r>
    </w:p>
    <w:p>
      <w:pPr>
        <w:spacing w:line="240" w:lineRule="auto" w:before="8"/>
        <w:rPr>
          <w:rFonts w:ascii="宋体" w:hAnsi="宋体" w:cs="宋体" w:eastAsia="宋体" w:hint="default"/>
          <w:sz w:val="18"/>
          <w:szCs w:val="18"/>
        </w:rPr>
      </w:pPr>
    </w:p>
    <w:p>
      <w:pPr>
        <w:pStyle w:val="Heading2"/>
        <w:spacing w:line="240" w:lineRule="auto"/>
        <w:ind w:right="103"/>
        <w:jc w:val="left"/>
        <w:rPr>
          <w:rFonts w:ascii="黑体" w:hAnsi="黑体" w:cs="黑体" w:eastAsia="黑体" w:hint="default"/>
          <w:b w:val="0"/>
          <w:bCs w:val="0"/>
        </w:rPr>
      </w:pPr>
      <w:bookmarkStart w:name="六、公司相对于控股股东在业务、人员、资产、机构、财务等方面的独立完整情况" w:id="108"/>
      <w:bookmarkEnd w:id="108"/>
      <w:r>
        <w:rPr>
          <w:b w:val="0"/>
          <w:bCs w:val="0"/>
        </w:rPr>
      </w:r>
      <w:r>
        <w:rPr>
          <w:rFonts w:ascii="黑体" w:hAnsi="黑体" w:cs="黑体" w:eastAsia="黑体" w:hint="default"/>
        </w:rPr>
        <w:t>六、公司相对于控股股东在业务、人员、资产、机构、财务等方面的独立完整情况</w:t>
      </w:r>
      <w:r>
        <w:rPr>
          <w:rFonts w:ascii="黑体" w:hAnsi="黑体" w:cs="黑体" w:eastAsia="黑体" w:hint="default"/>
          <w:b w:val="0"/>
          <w:bCs w:val="0"/>
        </w:rPr>
      </w:r>
    </w:p>
    <w:p>
      <w:pPr>
        <w:spacing w:line="240" w:lineRule="auto" w:before="8"/>
        <w:rPr>
          <w:rFonts w:ascii="黑体" w:hAnsi="黑体" w:cs="黑体" w:eastAsia="黑体" w:hint="default"/>
          <w:b/>
          <w:bCs/>
          <w:sz w:val="30"/>
          <w:szCs w:val="30"/>
        </w:rPr>
      </w:pPr>
    </w:p>
    <w:p>
      <w:pPr>
        <w:pStyle w:val="BodyText"/>
        <w:spacing w:line="240" w:lineRule="auto"/>
        <w:ind w:left="572" w:right="103"/>
        <w:jc w:val="left"/>
      </w:pPr>
      <w:r>
        <w:rPr/>
        <w:t>报告期内，公司与控股股东在业务、人员、资产、机构和财务上完全独立，具体情况如下：</w:t>
      </w:r>
    </w:p>
    <w:p>
      <w:pPr>
        <w:pStyle w:val="BodyText"/>
        <w:spacing w:line="470" w:lineRule="atLeast"/>
        <w:ind w:right="103" w:firstLine="420"/>
        <w:jc w:val="left"/>
      </w:pPr>
      <w:r>
        <w:rPr>
          <w:rFonts w:ascii="宋体" w:hAnsi="宋体" w:cs="宋体" w:eastAsia="宋体" w:hint="default"/>
          <w:spacing w:val="-2"/>
        </w:rPr>
        <w:t>1</w:t>
      </w:r>
      <w:r>
        <w:rPr>
          <w:spacing w:val="-2"/>
        </w:rPr>
        <w:t>、业务方面：公司拥有自身独立的业务和自主经营权。控股股东昆山市申昌科技有限公司与本公司</w:t>
      </w:r>
      <w:r>
        <w:rPr>
          <w:w w:val="100"/>
        </w:rPr>
        <w:t> </w:t>
      </w:r>
      <w:r>
        <w:rPr/>
        <w:t>不存在同业竞争或者潜在的同业竞争。</w:t>
      </w:r>
    </w:p>
    <w:p>
      <w:pPr>
        <w:spacing w:after="0" w:line="470" w:lineRule="atLeast"/>
        <w:jc w:val="left"/>
        <w:sectPr>
          <w:pgSz w:w="11910" w:h="16840"/>
          <w:pgMar w:header="745" w:footer="1188" w:top="1040" w:bottom="1380" w:left="980" w:right="9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408" w:lineRule="auto"/>
        <w:ind w:right="0" w:firstLine="420"/>
        <w:jc w:val="left"/>
      </w:pPr>
      <w:r>
        <w:rPr>
          <w:rFonts w:ascii="宋体" w:hAnsi="宋体" w:cs="宋体" w:eastAsia="宋体" w:hint="default"/>
        </w:rPr>
        <w:t>2</w:t>
      </w:r>
      <w:r>
        <w:rPr/>
        <w:t>、人员方面：公司人员独立于控股股东，公司总经理、财务总监、董事会秘书等高级管理人员专职</w:t>
      </w:r>
      <w:r>
        <w:rPr>
          <w:w w:val="100"/>
        </w:rPr>
        <w:t> </w:t>
      </w:r>
      <w:r>
        <w:rPr>
          <w:spacing w:val="-2"/>
        </w:rPr>
        <w:t>在公司工作，没有在控股股东领取报酬。公司的董事、监事及高级管理人员均通过合法程序选聘，无控股</w:t>
      </w:r>
      <w:r>
        <w:rPr>
          <w:spacing w:val="-50"/>
        </w:rPr>
        <w:t> </w:t>
      </w:r>
      <w:r>
        <w:rPr>
          <w:spacing w:val="-50"/>
        </w:rPr>
      </w:r>
      <w:r>
        <w:rPr/>
        <w:t>股东干预公司董事会和股东大会已做出的人事任免决定的情况。</w:t>
      </w:r>
    </w:p>
    <w:p>
      <w:pPr>
        <w:pStyle w:val="BodyText"/>
        <w:spacing w:line="408" w:lineRule="auto" w:before="46"/>
        <w:ind w:right="0" w:firstLine="420"/>
        <w:jc w:val="left"/>
      </w:pPr>
      <w:r>
        <w:rPr>
          <w:rFonts w:ascii="宋体" w:hAnsi="宋体" w:cs="宋体" w:eastAsia="宋体" w:hint="default"/>
          <w:spacing w:val="-2"/>
        </w:rPr>
        <w:t>3</w:t>
      </w:r>
      <w:r>
        <w:rPr>
          <w:spacing w:val="-2"/>
        </w:rPr>
        <w:t>、资产方面：公司与控股股东产权明晰，公司资产完全独立于控股股东。公司不存在控股股东占用</w:t>
      </w:r>
      <w:r>
        <w:rPr>
          <w:w w:val="100"/>
        </w:rPr>
        <w:t> </w:t>
      </w:r>
      <w:r>
        <w:rPr/>
        <w:t>公司资金的情形，也未向控股股东提供任何担保。</w:t>
      </w:r>
    </w:p>
    <w:p>
      <w:pPr>
        <w:pStyle w:val="BodyText"/>
        <w:spacing w:line="408" w:lineRule="auto" w:before="46"/>
        <w:ind w:right="0" w:firstLine="420"/>
        <w:jc w:val="left"/>
      </w:pPr>
      <w:r>
        <w:rPr>
          <w:rFonts w:ascii="宋体" w:hAnsi="宋体" w:cs="宋体" w:eastAsia="宋体" w:hint="default"/>
        </w:rPr>
        <w:t>4</w:t>
      </w:r>
      <w:r>
        <w:rPr/>
        <w:t>、机构方面：公司董事会、监事会及其他内部机构独立运作，不存在与控股股东职能部门之间的从</w:t>
      </w:r>
      <w:r>
        <w:rPr>
          <w:w w:val="100"/>
        </w:rPr>
        <w:t> </w:t>
      </w:r>
      <w:r>
        <w:rPr>
          <w:spacing w:val="-2"/>
        </w:rPr>
        <w:t>属关系。公司建立健全了决策制度和内部控制制度，实现有效运作。公司具有独立的办公机构，所有职能</w:t>
      </w:r>
      <w:r>
        <w:rPr>
          <w:spacing w:val="-48"/>
        </w:rPr>
        <w:t> </w:t>
      </w:r>
      <w:r>
        <w:rPr>
          <w:spacing w:val="-48"/>
        </w:rPr>
      </w:r>
      <w:r>
        <w:rPr/>
        <w:t>部门均独立行使职权，独立开展经营活动，不存在混合经营、合署办公情形。</w:t>
      </w:r>
    </w:p>
    <w:p>
      <w:pPr>
        <w:pStyle w:val="BodyText"/>
        <w:spacing w:line="408" w:lineRule="auto" w:before="46"/>
        <w:ind w:right="0" w:firstLine="420"/>
        <w:jc w:val="left"/>
      </w:pPr>
      <w:r>
        <w:rPr>
          <w:rFonts w:ascii="宋体" w:hAnsi="宋体" w:cs="宋体" w:eastAsia="宋体" w:hint="default"/>
        </w:rPr>
        <w:t>5</w:t>
      </w:r>
      <w:r>
        <w:rPr/>
        <w:t>、财务方面：公司设有独立的财务管理部门和财务人员，建立了独立的会计核算体系和财务管理制</w:t>
      </w:r>
      <w:r>
        <w:rPr>
          <w:w w:val="100"/>
        </w:rPr>
        <w:t> </w:t>
      </w:r>
      <w:r>
        <w:rPr>
          <w:spacing w:val="-2"/>
        </w:rPr>
        <w:t>度，独立进行财务决策；独立在银行开户，没有与控股股东共用一个银行账户；独立依法纳税。公司设置</w:t>
      </w:r>
      <w:r>
        <w:rPr>
          <w:spacing w:val="-43"/>
        </w:rPr>
        <w:t> </w:t>
      </w:r>
      <w:r>
        <w:rPr>
          <w:spacing w:val="-43"/>
        </w:rPr>
      </w:r>
      <w:r>
        <w:rPr/>
        <w:t>了独立的内控内审部，专门负责公司内部审计及内控工作。</w:t>
      </w:r>
    </w:p>
    <w:p>
      <w:pPr>
        <w:spacing w:line="240" w:lineRule="auto" w:before="8"/>
        <w:rPr>
          <w:rFonts w:ascii="宋体" w:hAnsi="宋体" w:cs="宋体" w:eastAsia="宋体" w:hint="default"/>
          <w:sz w:val="18"/>
          <w:szCs w:val="18"/>
        </w:rPr>
      </w:pPr>
    </w:p>
    <w:p>
      <w:pPr>
        <w:pStyle w:val="Heading2"/>
        <w:spacing w:line="240" w:lineRule="auto"/>
        <w:ind w:right="0"/>
        <w:jc w:val="left"/>
        <w:rPr>
          <w:rFonts w:ascii="黑体" w:hAnsi="黑体" w:cs="黑体" w:eastAsia="黑体" w:hint="default"/>
          <w:b w:val="0"/>
          <w:bCs w:val="0"/>
        </w:rPr>
      </w:pPr>
      <w:bookmarkStart w:name="七、同业竞争情况" w:id="109"/>
      <w:bookmarkEnd w:id="109"/>
      <w:r>
        <w:rPr>
          <w:b w:val="0"/>
          <w:bCs w:val="0"/>
        </w:rPr>
      </w:r>
      <w:r>
        <w:rPr>
          <w:rFonts w:ascii="黑体" w:hAnsi="黑体" w:cs="黑体" w:eastAsia="黑体" w:hint="default"/>
        </w:rPr>
        <w:t>七、同业竞争情况</w:t>
      </w:r>
      <w:r>
        <w:rPr>
          <w:rFonts w:ascii="黑体" w:hAnsi="黑体" w:cs="黑体" w:eastAsia="黑体" w:hint="default"/>
          <w:b w:val="0"/>
          <w:bCs w:val="0"/>
        </w:rPr>
      </w:r>
    </w:p>
    <w:p>
      <w:pPr>
        <w:spacing w:line="240" w:lineRule="auto" w:before="10"/>
        <w:rPr>
          <w:rFonts w:ascii="黑体" w:hAnsi="黑体" w:cs="黑体" w:eastAsia="黑体" w:hint="default"/>
          <w:b/>
          <w:bCs/>
          <w:sz w:val="30"/>
          <w:szCs w:val="30"/>
        </w:rPr>
      </w:pPr>
    </w:p>
    <w:p>
      <w:pPr>
        <w:pStyle w:val="BodyText"/>
        <w:spacing w:line="240" w:lineRule="auto"/>
        <w:ind w:left="572" w:right="0"/>
        <w:jc w:val="left"/>
      </w:pPr>
      <w:r>
        <w:rPr/>
        <w:t>报告期内，公司不存在同业竞争的情况。</w:t>
      </w:r>
    </w:p>
    <w:p>
      <w:pPr>
        <w:spacing w:line="240" w:lineRule="auto" w:before="11"/>
        <w:rPr>
          <w:rFonts w:ascii="宋体" w:hAnsi="宋体" w:cs="宋体" w:eastAsia="宋体" w:hint="default"/>
          <w:sz w:val="29"/>
          <w:szCs w:val="29"/>
        </w:rPr>
      </w:pPr>
    </w:p>
    <w:p>
      <w:pPr>
        <w:pStyle w:val="Heading2"/>
        <w:spacing w:line="240" w:lineRule="auto"/>
        <w:ind w:right="0"/>
        <w:jc w:val="left"/>
        <w:rPr>
          <w:rFonts w:ascii="黑体" w:hAnsi="黑体" w:cs="黑体" w:eastAsia="黑体" w:hint="default"/>
          <w:b w:val="0"/>
          <w:bCs w:val="0"/>
        </w:rPr>
      </w:pPr>
      <w:bookmarkStart w:name="八、高级管理人员的考评及激励情况" w:id="110"/>
      <w:bookmarkEnd w:id="110"/>
      <w:r>
        <w:rPr>
          <w:b w:val="0"/>
          <w:bCs w:val="0"/>
        </w:rPr>
      </w:r>
      <w:r>
        <w:rPr>
          <w:rFonts w:ascii="黑体" w:hAnsi="黑体" w:cs="黑体" w:eastAsia="黑体" w:hint="default"/>
        </w:rPr>
        <w:t>八、高级管理人员的考评及激励情况</w:t>
      </w:r>
      <w:r>
        <w:rPr>
          <w:rFonts w:ascii="黑体" w:hAnsi="黑体" w:cs="黑体" w:eastAsia="黑体" w:hint="default"/>
          <w:b w:val="0"/>
          <w:bCs w:val="0"/>
        </w:rPr>
      </w:r>
    </w:p>
    <w:p>
      <w:pPr>
        <w:spacing w:line="240" w:lineRule="auto" w:before="8"/>
        <w:rPr>
          <w:rFonts w:ascii="黑体" w:hAnsi="黑体" w:cs="黑体" w:eastAsia="黑体" w:hint="default"/>
          <w:b/>
          <w:bCs/>
          <w:sz w:val="30"/>
          <w:szCs w:val="30"/>
        </w:rPr>
      </w:pPr>
    </w:p>
    <w:p>
      <w:pPr>
        <w:pStyle w:val="BodyText"/>
        <w:spacing w:line="408" w:lineRule="auto"/>
        <w:ind w:right="0" w:firstLine="420"/>
        <w:jc w:val="left"/>
      </w:pPr>
      <w:r>
        <w:rPr>
          <w:spacing w:val="-4"/>
        </w:rPr>
        <w:t>报告期内，不在公司担任具体管理职务的董事、监事，不在本公司领取薪酬；独立董事依据公司</w:t>
      </w:r>
      <w:r>
        <w:rPr>
          <w:spacing w:val="7"/>
        </w:rPr>
        <w:t> </w:t>
      </w:r>
      <w:r>
        <w:rPr>
          <w:rFonts w:ascii="宋体" w:hAnsi="宋体" w:cs="宋体" w:eastAsia="宋体" w:hint="default"/>
        </w:rPr>
        <w:t>2008</w:t>
      </w:r>
      <w:r>
        <w:rPr>
          <w:rFonts w:ascii="宋体" w:hAnsi="宋体" w:cs="宋体" w:eastAsia="宋体" w:hint="default"/>
          <w:w w:val="100"/>
        </w:rPr>
        <w:t> </w:t>
      </w:r>
      <w:r>
        <w:rPr>
          <w:spacing w:val="-2"/>
        </w:rPr>
        <w:t>年度第三次临时股东大会审议通过《关于独立董事津贴的议案》中的相关规定领取独立董事津贴，在公司</w:t>
      </w:r>
      <w:r>
        <w:rPr>
          <w:spacing w:val="-46"/>
        </w:rPr>
        <w:t> </w:t>
      </w:r>
      <w:r>
        <w:rPr>
          <w:spacing w:val="-46"/>
        </w:rPr>
      </w:r>
      <w:r>
        <w:rPr/>
        <w:t>任职的高级管理人员的年度报酬根据公司的工资制度及考核制度确定，并经董事会薪酬与考核委员会考</w:t>
      </w:r>
      <w:r>
        <w:rPr>
          <w:w w:val="100"/>
        </w:rPr>
        <w:t> </w:t>
      </w:r>
      <w:r>
        <w:rPr/>
        <w:t>评。</w:t>
      </w:r>
    </w:p>
    <w:p>
      <w:pPr>
        <w:pStyle w:val="BodyText"/>
        <w:spacing w:line="240" w:lineRule="auto" w:before="46"/>
        <w:ind w:left="572" w:right="0"/>
        <w:jc w:val="left"/>
      </w:pPr>
      <w:r>
        <w:rPr/>
        <w:t>报告期内，公司未实施股权激励机制。</w:t>
      </w:r>
    </w:p>
    <w:p>
      <w:pPr>
        <w:spacing w:after="0" w:line="240" w:lineRule="auto"/>
        <w:jc w:val="left"/>
        <w:sectPr>
          <w:pgSz w:w="11910" w:h="16840"/>
          <w:pgMar w:header="745" w:footer="1188" w:top="104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1"/>
        <w:spacing w:line="240" w:lineRule="auto"/>
        <w:ind w:left="3750" w:right="3810"/>
        <w:jc w:val="center"/>
        <w:rPr>
          <w:rFonts w:ascii="黑体" w:hAnsi="黑体" w:cs="黑体" w:eastAsia="黑体" w:hint="default"/>
          <w:b w:val="0"/>
          <w:bCs w:val="0"/>
        </w:rPr>
      </w:pPr>
      <w:bookmarkStart w:name="第九节 内部控制" w:id="111"/>
      <w:bookmarkEnd w:id="111"/>
      <w:r>
        <w:rPr>
          <w:b w:val="0"/>
          <w:bCs w:val="0"/>
        </w:rPr>
      </w:r>
      <w:bookmarkStart w:name="_bookmark8" w:id="112"/>
      <w:bookmarkEnd w:id="112"/>
      <w:r>
        <w:rPr>
          <w:b w:val="0"/>
          <w:bCs w:val="0"/>
        </w:rPr>
      </w:r>
      <w:r>
        <w:rPr>
          <w:rFonts w:ascii="黑体" w:hAnsi="黑体" w:cs="黑体" w:eastAsia="黑体" w:hint="default"/>
        </w:rPr>
        <w:t>第九节</w:t>
      </w:r>
      <w:r>
        <w:rPr>
          <w:rFonts w:ascii="黑体" w:hAnsi="黑体" w:cs="黑体" w:eastAsia="黑体" w:hint="default"/>
          <w:spacing w:val="-4"/>
        </w:rPr>
        <w:t> </w:t>
      </w:r>
      <w:r>
        <w:rPr>
          <w:rFonts w:ascii="黑体" w:hAnsi="黑体" w:cs="黑体" w:eastAsia="黑体" w:hint="default"/>
        </w:rPr>
        <w:t>内部控制</w:t>
      </w:r>
      <w:r>
        <w:rPr>
          <w:rFonts w:ascii="黑体" w:hAnsi="黑体" w:cs="黑体" w:eastAsia="黑体" w:hint="default"/>
          <w:b w:val="0"/>
          <w:bCs w:val="0"/>
        </w:rPr>
      </w:r>
    </w:p>
    <w:p>
      <w:pPr>
        <w:spacing w:line="240" w:lineRule="auto" w:before="0"/>
        <w:rPr>
          <w:rFonts w:ascii="黑体" w:hAnsi="黑体" w:cs="黑体" w:eastAsia="黑体" w:hint="default"/>
          <w:b/>
          <w:bCs/>
          <w:sz w:val="20"/>
          <w:szCs w:val="20"/>
        </w:rPr>
      </w:pPr>
    </w:p>
    <w:p>
      <w:pPr>
        <w:spacing w:line="240" w:lineRule="auto" w:before="2"/>
        <w:rPr>
          <w:rFonts w:ascii="黑体" w:hAnsi="黑体" w:cs="黑体" w:eastAsia="黑体" w:hint="default"/>
          <w:b/>
          <w:bCs/>
          <w:sz w:val="17"/>
          <w:szCs w:val="17"/>
        </w:rPr>
      </w:pPr>
    </w:p>
    <w:p>
      <w:pPr>
        <w:pStyle w:val="Heading2"/>
        <w:spacing w:line="240" w:lineRule="auto" w:before="26"/>
        <w:ind w:right="2847"/>
        <w:jc w:val="left"/>
        <w:rPr>
          <w:rFonts w:ascii="黑体" w:hAnsi="黑体" w:cs="黑体" w:eastAsia="黑体" w:hint="default"/>
          <w:b w:val="0"/>
          <w:bCs w:val="0"/>
        </w:rPr>
      </w:pPr>
      <w:bookmarkStart w:name="一、内部控制建设情况" w:id="113"/>
      <w:bookmarkEnd w:id="113"/>
      <w:r>
        <w:rPr>
          <w:b w:val="0"/>
          <w:bCs w:val="0"/>
        </w:rPr>
      </w:r>
      <w:r>
        <w:rPr>
          <w:rFonts w:ascii="黑体" w:hAnsi="黑体" w:cs="黑体" w:eastAsia="黑体" w:hint="default"/>
        </w:rPr>
        <w:t>一、内部控制建设情况</w:t>
      </w:r>
      <w:r>
        <w:rPr>
          <w:rFonts w:ascii="黑体" w:hAnsi="黑体" w:cs="黑体" w:eastAsia="黑体" w:hint="default"/>
          <w:b w:val="0"/>
          <w:bCs w:val="0"/>
        </w:rPr>
      </w:r>
    </w:p>
    <w:p>
      <w:pPr>
        <w:spacing w:line="240" w:lineRule="auto" w:before="8"/>
        <w:rPr>
          <w:rFonts w:ascii="黑体" w:hAnsi="黑体" w:cs="黑体" w:eastAsia="黑体" w:hint="default"/>
          <w:b/>
          <w:bCs/>
          <w:sz w:val="30"/>
          <w:szCs w:val="30"/>
        </w:rPr>
      </w:pPr>
    </w:p>
    <w:p>
      <w:pPr>
        <w:pStyle w:val="BodyText"/>
        <w:spacing w:line="408" w:lineRule="auto"/>
        <w:ind w:right="208" w:firstLine="420"/>
        <w:jc w:val="both"/>
      </w:pPr>
      <w:r>
        <w:rPr>
          <w:spacing w:val="-2"/>
        </w:rPr>
        <w:t>公司已建立、健全了一套符合公司实际情况的内部控制体系，公司董事会授权内控内审部负责公司内</w:t>
      </w:r>
      <w:r>
        <w:rPr>
          <w:w w:val="100"/>
        </w:rPr>
        <w:t> </w:t>
      </w:r>
      <w:r>
        <w:rPr>
          <w:spacing w:val="-2"/>
        </w:rPr>
        <w:t>部控制评价的具体组织实施工作，对纳入评价范围的高风险领域和单位进行审计评价。报告期内，为了积</w:t>
      </w:r>
      <w:r>
        <w:rPr>
          <w:spacing w:val="-43"/>
        </w:rPr>
        <w:t> </w:t>
      </w:r>
      <w:r>
        <w:rPr>
          <w:spacing w:val="-43"/>
        </w:rPr>
      </w:r>
      <w:r>
        <w:rPr/>
        <w:t>极固化</w:t>
      </w:r>
      <w:r>
        <w:rPr>
          <w:spacing w:val="-56"/>
        </w:rPr>
        <w:t> </w:t>
      </w:r>
      <w:r>
        <w:rPr>
          <w:rFonts w:ascii="宋体" w:hAnsi="宋体" w:cs="宋体" w:eastAsia="宋体" w:hint="default"/>
        </w:rPr>
        <w:t>2011</w:t>
      </w:r>
      <w:r>
        <w:rPr>
          <w:rFonts w:ascii="宋体" w:hAnsi="宋体" w:cs="宋体" w:eastAsia="宋体" w:hint="default"/>
          <w:spacing w:val="-56"/>
        </w:rPr>
        <w:t> </w:t>
      </w:r>
      <w:r>
        <w:rPr/>
        <w:t>年度的内控建设成果，持续优化内控体系及运行机制，公司制定了《</w:t>
      </w:r>
      <w:r>
        <w:rPr>
          <w:rFonts w:ascii="宋体" w:hAnsi="宋体" w:cs="宋体" w:eastAsia="宋体" w:hint="default"/>
        </w:rPr>
        <w:t>2012</w:t>
      </w:r>
      <w:r>
        <w:rPr>
          <w:rFonts w:ascii="宋体" w:hAnsi="宋体" w:cs="宋体" w:eastAsia="宋体" w:hint="default"/>
          <w:spacing w:val="-58"/>
        </w:rPr>
        <w:t> </w:t>
      </w:r>
      <w:r>
        <w:rPr/>
        <w:t>年度内部控制工作</w:t>
      </w:r>
      <w:r>
        <w:rPr>
          <w:spacing w:val="-3"/>
          <w:w w:val="100"/>
        </w:rPr>
        <w:t> </w:t>
      </w:r>
      <w:r>
        <w:rPr>
          <w:spacing w:val="-10"/>
          <w:w w:val="100"/>
        </w:rPr>
        <w:t>计划及实施方案》。</w:t>
      </w:r>
      <w:r>
        <w:rPr>
          <w:rFonts w:ascii="宋体" w:hAnsi="宋体" w:cs="宋体" w:eastAsia="宋体" w:hint="default"/>
          <w:spacing w:val="-10"/>
          <w:w w:val="100"/>
        </w:rPr>
        <w:t>2012</w:t>
      </w:r>
      <w:r>
        <w:rPr>
          <w:rFonts w:ascii="宋体" w:hAnsi="宋体" w:cs="宋体" w:eastAsia="宋体" w:hint="default"/>
          <w:spacing w:val="-37"/>
          <w:w w:val="100"/>
        </w:rPr>
        <w:t> </w:t>
      </w:r>
      <w:r>
        <w:rPr>
          <w:spacing w:val="-2"/>
          <w:w w:val="100"/>
        </w:rPr>
        <w:t>年度，公司的内控工作重心转移到内部控制体系完善方面，进一步深化了内部控</w:t>
      </w:r>
      <w:r>
        <w:rPr>
          <w:spacing w:val="-88"/>
          <w:w w:val="100"/>
        </w:rPr>
        <w:t> </w:t>
      </w:r>
      <w:r>
        <w:rPr>
          <w:spacing w:val="-88"/>
          <w:w w:val="100"/>
        </w:rPr>
      </w:r>
      <w:r>
        <w:rPr/>
        <w:t>制提升工作，公司内部控制体系得以持续改进：</w:t>
      </w:r>
    </w:p>
    <w:p>
      <w:pPr>
        <w:pStyle w:val="BodyText"/>
        <w:spacing w:line="240" w:lineRule="auto" w:before="46"/>
        <w:ind w:left="572" w:right="103"/>
        <w:jc w:val="left"/>
      </w:pPr>
      <w:r>
        <w:rPr>
          <w:rFonts w:ascii="宋体" w:hAnsi="宋体" w:cs="宋体" w:eastAsia="宋体" w:hint="default"/>
          <w:w w:val="100"/>
        </w:rPr>
        <w:t>1</w:t>
      </w:r>
      <w:r>
        <w:rPr>
          <w:spacing w:val="-5"/>
          <w:w w:val="100"/>
        </w:rPr>
        <w:t>、</w:t>
      </w:r>
      <w:r>
        <w:rPr>
          <w:spacing w:val="-3"/>
          <w:w w:val="100"/>
        </w:rPr>
        <w:t>公</w:t>
      </w:r>
      <w:r>
        <w:rPr>
          <w:w w:val="100"/>
        </w:rPr>
        <w:t>司在</w:t>
      </w:r>
      <w:r>
        <w:rPr>
          <w:spacing w:val="-53"/>
        </w:rPr>
        <w:t> </w:t>
      </w:r>
      <w:r>
        <w:rPr>
          <w:rFonts w:ascii="宋体" w:hAnsi="宋体" w:cs="宋体" w:eastAsia="宋体" w:hint="default"/>
          <w:spacing w:val="-3"/>
          <w:w w:val="100"/>
        </w:rPr>
        <w:t>2</w:t>
      </w:r>
      <w:r>
        <w:rPr>
          <w:rFonts w:ascii="宋体" w:hAnsi="宋体" w:cs="宋体" w:eastAsia="宋体" w:hint="default"/>
          <w:w w:val="100"/>
        </w:rPr>
        <w:t>011</w:t>
      </w:r>
      <w:r>
        <w:rPr>
          <w:rFonts w:ascii="宋体" w:hAnsi="宋体" w:cs="宋体" w:eastAsia="宋体" w:hint="default"/>
          <w:spacing w:val="-55"/>
        </w:rPr>
        <w:t> </w:t>
      </w:r>
      <w:r>
        <w:rPr>
          <w:w w:val="100"/>
        </w:rPr>
        <w:t>年</w:t>
      </w:r>
      <w:r>
        <w:rPr>
          <w:spacing w:val="-3"/>
          <w:w w:val="100"/>
        </w:rPr>
        <w:t>度</w:t>
      </w:r>
      <w:r>
        <w:rPr>
          <w:w w:val="100"/>
        </w:rPr>
        <w:t>内</w:t>
      </w:r>
      <w:r>
        <w:rPr>
          <w:spacing w:val="-3"/>
          <w:w w:val="100"/>
        </w:rPr>
        <w:t>控</w:t>
      </w:r>
      <w:r>
        <w:rPr>
          <w:w w:val="100"/>
        </w:rPr>
        <w:t>建设</w:t>
      </w:r>
      <w:r>
        <w:rPr>
          <w:spacing w:val="-3"/>
          <w:w w:val="100"/>
        </w:rPr>
        <w:t>的</w:t>
      </w:r>
      <w:r>
        <w:rPr>
          <w:w w:val="100"/>
        </w:rPr>
        <w:t>基</w:t>
      </w:r>
      <w:r>
        <w:rPr>
          <w:spacing w:val="-3"/>
          <w:w w:val="100"/>
        </w:rPr>
        <w:t>础</w:t>
      </w:r>
      <w:r>
        <w:rPr>
          <w:w w:val="100"/>
        </w:rPr>
        <w:t>上</w:t>
      </w:r>
      <w:r>
        <w:rPr>
          <w:spacing w:val="-8"/>
          <w:w w:val="100"/>
        </w:rPr>
        <w:t>，</w:t>
      </w:r>
      <w:r>
        <w:rPr>
          <w:w w:val="100"/>
        </w:rPr>
        <w:t>修</w:t>
      </w:r>
      <w:r>
        <w:rPr>
          <w:spacing w:val="-3"/>
          <w:w w:val="100"/>
        </w:rPr>
        <w:t>订</w:t>
      </w:r>
      <w:r>
        <w:rPr>
          <w:spacing w:val="-5"/>
          <w:w w:val="100"/>
        </w:rPr>
        <w:t>了</w:t>
      </w:r>
      <w:r>
        <w:rPr>
          <w:spacing w:val="-3"/>
          <w:w w:val="100"/>
        </w:rPr>
        <w:t>《</w:t>
      </w:r>
      <w:r>
        <w:rPr>
          <w:w w:val="100"/>
        </w:rPr>
        <w:t>战略</w:t>
      </w:r>
      <w:r>
        <w:rPr>
          <w:spacing w:val="-3"/>
          <w:w w:val="100"/>
        </w:rPr>
        <w:t>管</w:t>
      </w:r>
      <w:r>
        <w:rPr>
          <w:w w:val="100"/>
        </w:rPr>
        <w:t>理</w:t>
      </w:r>
      <w:r>
        <w:rPr>
          <w:spacing w:val="-3"/>
          <w:w w:val="100"/>
        </w:rPr>
        <w:t>制</w:t>
      </w:r>
      <w:r>
        <w:rPr>
          <w:w w:val="100"/>
        </w:rPr>
        <w:t>度</w:t>
      </w:r>
      <w:r>
        <w:rPr>
          <w:spacing w:val="-106"/>
          <w:w w:val="100"/>
        </w:rPr>
        <w:t>》</w:t>
      </w:r>
      <w:r>
        <w:rPr>
          <w:spacing w:val="-113"/>
          <w:w w:val="100"/>
        </w:rPr>
        <w:t>、</w:t>
      </w:r>
      <w:r>
        <w:rPr>
          <w:w w:val="100"/>
        </w:rPr>
        <w:t>《</w:t>
      </w:r>
      <w:r>
        <w:rPr>
          <w:spacing w:val="-3"/>
          <w:w w:val="100"/>
        </w:rPr>
        <w:t>企</w:t>
      </w:r>
      <w:r>
        <w:rPr>
          <w:w w:val="100"/>
        </w:rPr>
        <w:t>业</w:t>
      </w:r>
      <w:r>
        <w:rPr>
          <w:spacing w:val="-3"/>
          <w:w w:val="100"/>
        </w:rPr>
        <w:t>文</w:t>
      </w:r>
      <w:r>
        <w:rPr>
          <w:w w:val="100"/>
        </w:rPr>
        <w:t>化管</w:t>
      </w:r>
      <w:r>
        <w:rPr>
          <w:spacing w:val="-3"/>
          <w:w w:val="100"/>
        </w:rPr>
        <w:t>理</w:t>
      </w:r>
      <w:r>
        <w:rPr>
          <w:w w:val="100"/>
        </w:rPr>
        <w:t>制</w:t>
      </w:r>
      <w:r>
        <w:rPr>
          <w:spacing w:val="-3"/>
          <w:w w:val="100"/>
        </w:rPr>
        <w:t>度</w:t>
      </w:r>
      <w:r>
        <w:rPr>
          <w:spacing w:val="-106"/>
          <w:w w:val="100"/>
        </w:rPr>
        <w:t>》</w:t>
      </w:r>
      <w:r>
        <w:rPr>
          <w:spacing w:val="-111"/>
          <w:w w:val="100"/>
        </w:rPr>
        <w:t>、</w:t>
      </w:r>
      <w:r>
        <w:rPr>
          <w:spacing w:val="-3"/>
          <w:w w:val="100"/>
        </w:rPr>
        <w:t>《</w:t>
      </w:r>
      <w:r>
        <w:rPr>
          <w:w w:val="100"/>
        </w:rPr>
        <w:t>行</w:t>
      </w:r>
      <w:r>
        <w:rPr>
          <w:spacing w:val="-3"/>
          <w:w w:val="100"/>
        </w:rPr>
        <w:t>政</w:t>
      </w:r>
      <w:r>
        <w:rPr>
          <w:w w:val="100"/>
        </w:rPr>
        <w:t>人事</w:t>
      </w:r>
    </w:p>
    <w:p>
      <w:pPr>
        <w:spacing w:line="240" w:lineRule="auto" w:before="10"/>
        <w:rPr>
          <w:rFonts w:ascii="宋体" w:hAnsi="宋体" w:cs="宋体" w:eastAsia="宋体" w:hint="default"/>
          <w:sz w:val="14"/>
          <w:szCs w:val="14"/>
        </w:rPr>
      </w:pPr>
    </w:p>
    <w:p>
      <w:pPr>
        <w:pStyle w:val="BodyText"/>
        <w:spacing w:line="240" w:lineRule="auto"/>
        <w:ind w:right="103"/>
        <w:jc w:val="left"/>
      </w:pPr>
      <w:r>
        <w:rPr>
          <w:w w:val="100"/>
        </w:rPr>
        <w:t>管理</w:t>
      </w:r>
      <w:r>
        <w:rPr>
          <w:spacing w:val="-3"/>
          <w:w w:val="100"/>
        </w:rPr>
        <w:t>制</w:t>
      </w:r>
      <w:r>
        <w:rPr>
          <w:w w:val="100"/>
        </w:rPr>
        <w:t>度</w:t>
      </w:r>
      <w:r>
        <w:rPr>
          <w:spacing w:val="-106"/>
          <w:w w:val="100"/>
        </w:rPr>
        <w:t>》</w:t>
      </w:r>
      <w:r>
        <w:rPr>
          <w:spacing w:val="-111"/>
          <w:w w:val="100"/>
        </w:rPr>
        <w:t>、</w:t>
      </w:r>
      <w:r>
        <w:rPr>
          <w:spacing w:val="-3"/>
          <w:w w:val="100"/>
        </w:rPr>
        <w:t>《</w:t>
      </w:r>
      <w:r>
        <w:rPr>
          <w:w w:val="100"/>
        </w:rPr>
        <w:t>全</w:t>
      </w:r>
      <w:r>
        <w:rPr>
          <w:spacing w:val="-3"/>
          <w:w w:val="100"/>
        </w:rPr>
        <w:t>面</w:t>
      </w:r>
      <w:r>
        <w:rPr>
          <w:w w:val="100"/>
        </w:rPr>
        <w:t>预</w:t>
      </w:r>
      <w:r>
        <w:rPr>
          <w:spacing w:val="-3"/>
          <w:w w:val="100"/>
        </w:rPr>
        <w:t>算管</w:t>
      </w:r>
      <w:r>
        <w:rPr>
          <w:w w:val="100"/>
        </w:rPr>
        <w:t>理制</w:t>
      </w:r>
      <w:r>
        <w:rPr>
          <w:spacing w:val="-3"/>
          <w:w w:val="100"/>
        </w:rPr>
        <w:t>度</w:t>
      </w:r>
      <w:r>
        <w:rPr>
          <w:spacing w:val="-106"/>
          <w:w w:val="100"/>
        </w:rPr>
        <w:t>》</w:t>
      </w:r>
      <w:r>
        <w:rPr>
          <w:spacing w:val="-111"/>
          <w:w w:val="100"/>
        </w:rPr>
        <w:t>、</w:t>
      </w:r>
      <w:r>
        <w:rPr>
          <w:w w:val="100"/>
        </w:rPr>
        <w:t>《</w:t>
      </w:r>
      <w:r>
        <w:rPr>
          <w:spacing w:val="-3"/>
          <w:w w:val="100"/>
        </w:rPr>
        <w:t>合</w:t>
      </w:r>
      <w:r>
        <w:rPr>
          <w:w w:val="100"/>
        </w:rPr>
        <w:t>同</w:t>
      </w:r>
      <w:r>
        <w:rPr>
          <w:spacing w:val="-3"/>
          <w:w w:val="100"/>
        </w:rPr>
        <w:t>管</w:t>
      </w:r>
      <w:r>
        <w:rPr>
          <w:w w:val="100"/>
        </w:rPr>
        <w:t>理</w:t>
      </w:r>
      <w:r>
        <w:rPr>
          <w:spacing w:val="-3"/>
          <w:w w:val="100"/>
        </w:rPr>
        <w:t>制</w:t>
      </w:r>
      <w:r>
        <w:rPr>
          <w:w w:val="100"/>
        </w:rPr>
        <w:t>度</w:t>
      </w:r>
      <w:r>
        <w:rPr>
          <w:spacing w:val="-108"/>
          <w:w w:val="100"/>
        </w:rPr>
        <w:t>》</w:t>
      </w:r>
      <w:r>
        <w:rPr>
          <w:spacing w:val="-111"/>
          <w:w w:val="100"/>
        </w:rPr>
        <w:t>、</w:t>
      </w:r>
      <w:r>
        <w:rPr>
          <w:w w:val="100"/>
        </w:rPr>
        <w:t>《采</w:t>
      </w:r>
      <w:r>
        <w:rPr>
          <w:spacing w:val="-3"/>
          <w:w w:val="100"/>
        </w:rPr>
        <w:t>购</w:t>
      </w:r>
      <w:r>
        <w:rPr>
          <w:w w:val="100"/>
        </w:rPr>
        <w:t>管</w:t>
      </w:r>
      <w:r>
        <w:rPr>
          <w:spacing w:val="-3"/>
          <w:w w:val="100"/>
        </w:rPr>
        <w:t>理</w:t>
      </w:r>
      <w:r>
        <w:rPr>
          <w:w w:val="100"/>
        </w:rPr>
        <w:t>制度</w:t>
      </w:r>
      <w:r>
        <w:rPr>
          <w:spacing w:val="-8"/>
          <w:w w:val="100"/>
        </w:rPr>
        <w:t>》</w:t>
      </w:r>
      <w:r>
        <w:rPr>
          <w:spacing w:val="-5"/>
          <w:w w:val="100"/>
        </w:rPr>
        <w:t>和</w:t>
      </w:r>
      <w:r>
        <w:rPr>
          <w:w w:val="100"/>
        </w:rPr>
        <w:t>《</w:t>
      </w:r>
      <w:r>
        <w:rPr>
          <w:spacing w:val="-3"/>
          <w:w w:val="100"/>
        </w:rPr>
        <w:t>销</w:t>
      </w:r>
      <w:r>
        <w:rPr>
          <w:w w:val="100"/>
        </w:rPr>
        <w:t>售管</w:t>
      </w:r>
      <w:r>
        <w:rPr>
          <w:spacing w:val="-3"/>
          <w:w w:val="100"/>
        </w:rPr>
        <w:t>理</w:t>
      </w:r>
      <w:r>
        <w:rPr>
          <w:w w:val="100"/>
        </w:rPr>
        <w:t>制</w:t>
      </w:r>
      <w:r>
        <w:rPr>
          <w:spacing w:val="-3"/>
          <w:w w:val="100"/>
        </w:rPr>
        <w:t>度</w:t>
      </w:r>
      <w:r>
        <w:rPr>
          <w:spacing w:val="-106"/>
          <w:w w:val="100"/>
        </w:rPr>
        <w:t>》</w:t>
      </w:r>
      <w:r>
        <w:rPr>
          <w:spacing w:val="-5"/>
          <w:w w:val="100"/>
        </w:rPr>
        <w:t>，</w:t>
      </w:r>
      <w:r>
        <w:rPr>
          <w:spacing w:val="-3"/>
          <w:w w:val="100"/>
        </w:rPr>
        <w:t>并</w:t>
      </w:r>
      <w:r>
        <w:rPr>
          <w:w w:val="100"/>
        </w:rPr>
        <w:t>经</w:t>
      </w:r>
      <w:r>
        <w:rPr>
          <w:spacing w:val="-53"/>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12</w:t>
      </w:r>
      <w:r>
        <w:rPr>
          <w:rFonts w:ascii="宋体" w:hAnsi="宋体" w:cs="宋体" w:eastAsia="宋体" w:hint="default"/>
          <w:spacing w:val="-55"/>
        </w:rPr>
        <w:t> </w:t>
      </w:r>
      <w:r>
        <w:rPr>
          <w:w w:val="100"/>
        </w:rPr>
        <w:t>年</w:t>
      </w:r>
    </w:p>
    <w:p>
      <w:pPr>
        <w:spacing w:line="240" w:lineRule="auto" w:before="10"/>
        <w:rPr>
          <w:rFonts w:ascii="宋体" w:hAnsi="宋体" w:cs="宋体" w:eastAsia="宋体" w:hint="default"/>
          <w:sz w:val="14"/>
          <w:szCs w:val="14"/>
        </w:rPr>
      </w:pPr>
    </w:p>
    <w:p>
      <w:pPr>
        <w:pStyle w:val="BodyText"/>
        <w:spacing w:line="240" w:lineRule="auto"/>
        <w:ind w:right="2847"/>
        <w:jc w:val="left"/>
      </w:pPr>
      <w:r>
        <w:rPr>
          <w:rFonts w:ascii="宋体" w:hAnsi="宋体" w:cs="宋体" w:eastAsia="宋体" w:hint="default"/>
        </w:rPr>
        <w:t>2</w:t>
      </w:r>
      <w:r>
        <w:rPr>
          <w:rFonts w:ascii="宋体" w:hAnsi="宋体" w:cs="宋体" w:eastAsia="宋体" w:hint="default"/>
          <w:spacing w:val="-55"/>
        </w:rPr>
        <w:t> </w:t>
      </w:r>
      <w:r>
        <w:rPr/>
        <w:t>月</w:t>
      </w:r>
      <w:r>
        <w:rPr>
          <w:spacing w:val="-55"/>
        </w:rPr>
        <w:t> </w:t>
      </w:r>
      <w:r>
        <w:rPr>
          <w:rFonts w:ascii="宋体" w:hAnsi="宋体" w:cs="宋体" w:eastAsia="宋体" w:hint="default"/>
        </w:rPr>
        <w:t>17</w:t>
      </w:r>
      <w:r>
        <w:rPr>
          <w:rFonts w:ascii="宋体" w:hAnsi="宋体" w:cs="宋体" w:eastAsia="宋体" w:hint="default"/>
          <w:spacing w:val="-55"/>
        </w:rPr>
        <w:t> </w:t>
      </w:r>
      <w:r>
        <w:rPr/>
        <w:t>日召开的第五届董事会</w:t>
      </w:r>
      <w:r>
        <w:rPr>
          <w:spacing w:val="-55"/>
        </w:rPr>
        <w:t> </w:t>
      </w:r>
      <w:r>
        <w:rPr>
          <w:rFonts w:ascii="宋体" w:hAnsi="宋体" w:cs="宋体" w:eastAsia="宋体" w:hint="default"/>
        </w:rPr>
        <w:t>2012</w:t>
      </w:r>
      <w:r>
        <w:rPr>
          <w:rFonts w:ascii="宋体" w:hAnsi="宋体" w:cs="宋体" w:eastAsia="宋体" w:hint="default"/>
          <w:spacing w:val="-57"/>
        </w:rPr>
        <w:t> </w:t>
      </w:r>
      <w:r>
        <w:rPr/>
        <w:t>年第二次临时会议审议通过。</w:t>
      </w:r>
    </w:p>
    <w:p>
      <w:pPr>
        <w:spacing w:line="240" w:lineRule="auto" w:before="10"/>
        <w:rPr>
          <w:rFonts w:ascii="宋体" w:hAnsi="宋体" w:cs="宋体" w:eastAsia="宋体" w:hint="default"/>
          <w:sz w:val="14"/>
          <w:szCs w:val="14"/>
        </w:rPr>
      </w:pPr>
    </w:p>
    <w:p>
      <w:pPr>
        <w:pStyle w:val="BodyText"/>
        <w:spacing w:line="408" w:lineRule="auto"/>
        <w:ind w:right="103" w:firstLine="420"/>
        <w:jc w:val="left"/>
      </w:pPr>
      <w:r>
        <w:rPr>
          <w:rFonts w:ascii="宋体" w:hAnsi="宋体" w:cs="宋体" w:eastAsia="宋体" w:hint="default"/>
          <w:spacing w:val="-2"/>
        </w:rPr>
        <w:t>2</w:t>
      </w:r>
      <w:r>
        <w:rPr>
          <w:spacing w:val="-2"/>
        </w:rPr>
        <w:t>、为了进一步细化公司内控流程，公司主要职能部门分别制定了作业流程图，包括财务作业流程图、</w:t>
      </w:r>
      <w:r>
        <w:rPr>
          <w:w w:val="100"/>
        </w:rPr>
        <w:t> </w:t>
      </w:r>
      <w:r>
        <w:rPr>
          <w:spacing w:val="-2"/>
        </w:rPr>
        <w:t>采购作业流程图、销售作业流程图、内控内审作业流程图，行政人事作业流程图，以明确各部门、各岗位</w:t>
      </w:r>
      <w:r>
        <w:rPr>
          <w:spacing w:val="-43"/>
        </w:rPr>
        <w:t> </w:t>
      </w:r>
      <w:r>
        <w:rPr>
          <w:spacing w:val="-43"/>
        </w:rPr>
      </w:r>
      <w:r>
        <w:rPr/>
        <w:t>的工作流程和职责，以更好的完成各项工作。</w:t>
      </w:r>
    </w:p>
    <w:p>
      <w:pPr>
        <w:pStyle w:val="BodyText"/>
        <w:spacing w:line="240" w:lineRule="auto" w:before="46"/>
        <w:ind w:left="572" w:right="103"/>
        <w:jc w:val="left"/>
      </w:pPr>
      <w:r>
        <w:rPr>
          <w:rFonts w:ascii="宋体" w:hAnsi="宋体" w:cs="宋体" w:eastAsia="宋体" w:hint="default"/>
        </w:rPr>
        <w:t>3</w:t>
      </w:r>
      <w:r>
        <w:rPr/>
        <w:t>、根据 </w:t>
      </w:r>
      <w:r>
        <w:rPr>
          <w:rFonts w:ascii="宋体" w:hAnsi="宋体" w:cs="宋体" w:eastAsia="宋体" w:hint="default"/>
        </w:rPr>
        <w:t>2012</w:t>
      </w:r>
      <w:r>
        <w:rPr>
          <w:rFonts w:ascii="宋体" w:hAnsi="宋体" w:cs="宋体" w:eastAsia="宋体" w:hint="default"/>
          <w:spacing w:val="-29"/>
        </w:rPr>
        <w:t> </w:t>
      </w:r>
      <w:r>
        <w:rPr>
          <w:spacing w:val="-3"/>
        </w:rPr>
        <w:t>年度内控测试计划，公司对资金管理、资产管理、全面预算、组织架构、发展战略、人</w:t>
      </w:r>
      <w:r>
        <w:rPr/>
      </w:r>
    </w:p>
    <w:p>
      <w:pPr>
        <w:spacing w:line="240" w:lineRule="auto" w:before="10"/>
        <w:rPr>
          <w:rFonts w:ascii="宋体" w:hAnsi="宋体" w:cs="宋体" w:eastAsia="宋体" w:hint="default"/>
          <w:sz w:val="14"/>
          <w:szCs w:val="14"/>
        </w:rPr>
      </w:pPr>
    </w:p>
    <w:p>
      <w:pPr>
        <w:pStyle w:val="BodyText"/>
        <w:spacing w:line="408" w:lineRule="auto"/>
        <w:ind w:right="293"/>
        <w:jc w:val="left"/>
      </w:pPr>
      <w:r>
        <w:rPr/>
        <w:t>力资源、采购业务、合同管理、财务报告、社会责任、企业文化、销售业务</w:t>
      </w:r>
      <w:r>
        <w:rPr>
          <w:spacing w:val="-57"/>
        </w:rPr>
        <w:t> </w:t>
      </w:r>
      <w:r>
        <w:rPr>
          <w:rFonts w:ascii="宋体" w:hAnsi="宋体" w:cs="宋体" w:eastAsia="宋体" w:hint="default"/>
        </w:rPr>
        <w:t>12</w:t>
      </w:r>
      <w:r>
        <w:rPr>
          <w:rFonts w:ascii="宋体" w:hAnsi="宋体" w:cs="宋体" w:eastAsia="宋体" w:hint="default"/>
          <w:spacing w:val="-55"/>
        </w:rPr>
        <w:t> </w:t>
      </w:r>
      <w:r>
        <w:rPr/>
        <w:t>个重要业务流程的</w:t>
      </w:r>
      <w:r>
        <w:rPr>
          <w:spacing w:val="-55"/>
        </w:rPr>
        <w:t> </w:t>
      </w:r>
      <w:r>
        <w:rPr>
          <w:rFonts w:ascii="宋体" w:hAnsi="宋体" w:cs="宋体" w:eastAsia="宋体" w:hint="default"/>
        </w:rPr>
        <w:t>119</w:t>
      </w:r>
      <w:r>
        <w:rPr>
          <w:rFonts w:ascii="宋体" w:hAnsi="宋体" w:cs="宋体" w:eastAsia="宋体" w:hint="default"/>
          <w:spacing w:val="-57"/>
        </w:rPr>
        <w:t> </w:t>
      </w:r>
      <w:r>
        <w:rPr/>
        <w:t>个</w:t>
      </w:r>
      <w:r>
        <w:rPr>
          <w:w w:val="100"/>
        </w:rPr>
        <w:t> </w:t>
      </w:r>
      <w:r>
        <w:rPr/>
        <w:t>子流程进行内控符合性测试，查找缺陷，并进行整改，以夯实内控前期工作成果，不断优化内控体系。</w:t>
      </w:r>
    </w:p>
    <w:p>
      <w:pPr>
        <w:pStyle w:val="BodyText"/>
        <w:spacing w:line="408" w:lineRule="auto" w:before="46"/>
        <w:ind w:right="103" w:firstLine="420"/>
        <w:jc w:val="left"/>
      </w:pPr>
      <w:r>
        <w:rPr>
          <w:rFonts w:ascii="宋体" w:hAnsi="宋体" w:cs="宋体" w:eastAsia="宋体" w:hint="default"/>
        </w:rPr>
        <w:t>4</w:t>
      </w:r>
      <w:r>
        <w:rPr/>
        <w:t>、公司向董事、监事和高级管理人员加强风控教育，强化内控意识，促进董事、监事和高级管理人</w:t>
      </w:r>
      <w:r>
        <w:rPr>
          <w:w w:val="100"/>
        </w:rPr>
        <w:t> </w:t>
      </w:r>
      <w:r>
        <w:rPr>
          <w:spacing w:val="-5"/>
        </w:rPr>
        <w:t>员增强法律意识和规范化运作意识，使其充分认识到内控管理的重要性。公司专门制作了《内控工作简报》 </w:t>
      </w:r>
      <w:r>
        <w:rPr>
          <w:spacing w:val="-5"/>
        </w:rPr>
      </w:r>
      <w:r>
        <w:rPr/>
        <w:t>对公司内控规范建设情况进行了全面的总结概述，并报送公司全体人员，以强化公司全员内控意识。</w:t>
      </w:r>
    </w:p>
    <w:p>
      <w:pPr>
        <w:pStyle w:val="BodyText"/>
        <w:spacing w:line="408" w:lineRule="auto" w:before="46"/>
        <w:ind w:right="103" w:firstLine="419"/>
        <w:jc w:val="left"/>
      </w:pPr>
      <w:r>
        <w:rPr/>
        <w:t>报告期内，公司聘请了中磊会计师事务所有限责任公司对公司</w:t>
      </w:r>
      <w:r>
        <w:rPr>
          <w:spacing w:val="-54"/>
        </w:rPr>
        <w:t> </w:t>
      </w:r>
      <w:r>
        <w:rPr>
          <w:rFonts w:ascii="宋体" w:hAnsi="宋体" w:cs="宋体" w:eastAsia="宋体" w:hint="default"/>
        </w:rPr>
        <w:t>2012</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4"/>
        </w:rPr>
        <w:t> </w:t>
      </w:r>
      <w:r>
        <w:rPr/>
        <w:t>日的财务报告内部控</w:t>
      </w:r>
      <w:r>
        <w:rPr>
          <w:w w:val="100"/>
        </w:rPr>
        <w:t> </w:t>
      </w:r>
      <w:r>
        <w:rPr>
          <w:spacing w:val="-2"/>
        </w:rPr>
        <w:t>制的有效性进行审计，并出具内部控制审计报告。内部控制具体情况详见公司在巨潮资讯网披露的《</w:t>
      </w:r>
      <w:r>
        <w:rPr>
          <w:rFonts w:ascii="宋体" w:hAnsi="宋体" w:cs="宋体" w:eastAsia="宋体" w:hint="default"/>
          <w:spacing w:val="-2"/>
        </w:rPr>
        <w:t>2012</w:t>
      </w:r>
      <w:r>
        <w:rPr>
          <w:rFonts w:ascii="宋体" w:hAnsi="宋体" w:cs="宋体" w:eastAsia="宋体" w:hint="default"/>
          <w:spacing w:val="-40"/>
        </w:rPr>
        <w:t> </w:t>
      </w:r>
      <w:r>
        <w:rPr>
          <w:rFonts w:ascii="宋体" w:hAnsi="宋体" w:cs="宋体" w:eastAsia="宋体" w:hint="default"/>
          <w:spacing w:val="-40"/>
        </w:rPr>
      </w:r>
      <w:r>
        <w:rPr>
          <w:spacing w:val="-2"/>
          <w:w w:val="100"/>
        </w:rPr>
        <w:t>年度内控自我评价报告》及中磊会计师事务所有限责任公司出具的《</w:t>
      </w:r>
      <w:r>
        <w:rPr>
          <w:rFonts w:ascii="宋体" w:hAnsi="宋体" w:cs="宋体" w:eastAsia="宋体" w:hint="default"/>
          <w:spacing w:val="-2"/>
          <w:w w:val="100"/>
        </w:rPr>
        <w:t>2012</w:t>
      </w:r>
      <w:r>
        <w:rPr>
          <w:rFonts w:ascii="宋体" w:hAnsi="宋体" w:cs="宋体" w:eastAsia="宋体" w:hint="default"/>
          <w:spacing w:val="-28"/>
          <w:w w:val="100"/>
        </w:rPr>
        <w:t> </w:t>
      </w:r>
      <w:r>
        <w:rPr>
          <w:spacing w:val="-12"/>
          <w:w w:val="100"/>
        </w:rPr>
        <w:t>年度内控审计报告》。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2"/>
        <w:spacing w:line="240" w:lineRule="auto"/>
        <w:ind w:right="2847"/>
        <w:jc w:val="left"/>
        <w:rPr>
          <w:rFonts w:ascii="黑体" w:hAnsi="黑体" w:cs="黑体" w:eastAsia="黑体" w:hint="default"/>
          <w:b w:val="0"/>
          <w:bCs w:val="0"/>
        </w:rPr>
      </w:pPr>
      <w:bookmarkStart w:name="二、董事会关于内部控制责任的声明" w:id="114"/>
      <w:bookmarkEnd w:id="114"/>
      <w:r>
        <w:rPr>
          <w:b w:val="0"/>
          <w:bCs w:val="0"/>
        </w:rPr>
      </w:r>
      <w:r>
        <w:rPr>
          <w:rFonts w:ascii="黑体" w:hAnsi="黑体" w:cs="黑体" w:eastAsia="黑体" w:hint="default"/>
        </w:rPr>
        <w:t>二、董事会关于内部控制责任的声明</w:t>
      </w:r>
      <w:r>
        <w:rPr>
          <w:rFonts w:ascii="黑体" w:hAnsi="黑体" w:cs="黑体" w:eastAsia="黑体" w:hint="default"/>
          <w:b w:val="0"/>
          <w:bCs w:val="0"/>
        </w:rPr>
      </w:r>
    </w:p>
    <w:p>
      <w:pPr>
        <w:spacing w:line="240" w:lineRule="auto" w:before="10"/>
        <w:rPr>
          <w:rFonts w:ascii="黑体" w:hAnsi="黑体" w:cs="黑体" w:eastAsia="黑体" w:hint="default"/>
          <w:b/>
          <w:bCs/>
          <w:sz w:val="30"/>
          <w:szCs w:val="30"/>
        </w:rPr>
      </w:pPr>
    </w:p>
    <w:p>
      <w:pPr>
        <w:pStyle w:val="BodyText"/>
        <w:spacing w:line="408" w:lineRule="auto"/>
        <w:ind w:right="103" w:firstLine="420"/>
        <w:jc w:val="left"/>
      </w:pPr>
      <w:r>
        <w:rPr>
          <w:spacing w:val="-2"/>
        </w:rPr>
        <w:t>公司董事会及全体董事保证本报告内容不存在任何虚假记载、误导性陈述或重大遗漏，并对报告内容</w:t>
      </w:r>
      <w:r>
        <w:rPr>
          <w:w w:val="100"/>
        </w:rPr>
        <w:t> </w:t>
      </w:r>
      <w:r>
        <w:rPr/>
        <w:t>的真实性、准确性和完整性承担个别及连带责任。</w:t>
      </w:r>
    </w:p>
    <w:p>
      <w:pPr>
        <w:spacing w:after="0" w:line="408" w:lineRule="auto"/>
        <w:jc w:val="left"/>
        <w:sectPr>
          <w:pgSz w:w="11910" w:h="16840"/>
          <w:pgMar w:header="745" w:footer="1188" w:top="1040" w:bottom="1380" w:left="980" w:right="9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408" w:lineRule="auto"/>
        <w:ind w:right="103" w:firstLine="420"/>
        <w:jc w:val="left"/>
      </w:pPr>
      <w:r>
        <w:rPr>
          <w:spacing w:val="-2"/>
        </w:rPr>
        <w:t>建立健全并有效实施内部控制是公司董事会的责任；监事会对董事会建立与实施内部控制进行监督；</w:t>
      </w:r>
      <w:r>
        <w:rPr>
          <w:w w:val="100"/>
        </w:rPr>
        <w:t> </w:t>
      </w:r>
      <w:r>
        <w:rPr/>
        <w:t>经理层负责组织领导公司内部控制的日常运行。</w:t>
      </w:r>
    </w:p>
    <w:p>
      <w:pPr>
        <w:pStyle w:val="BodyText"/>
        <w:spacing w:line="408" w:lineRule="auto" w:before="46"/>
        <w:ind w:right="103" w:firstLine="420"/>
        <w:jc w:val="left"/>
      </w:pPr>
      <w:r>
        <w:rPr>
          <w:spacing w:val="-3"/>
        </w:rPr>
        <w:t>公司内部控制的目标是：合理保证经营合法合规、资产安全、财务报告及相关信息真实完整，提高经</w:t>
      </w:r>
      <w:r>
        <w:rPr>
          <w:spacing w:val="-3"/>
          <w:w w:val="100"/>
        </w:rPr>
        <w:t> </w:t>
      </w:r>
      <w:r>
        <w:rPr/>
        <w:t>营效率和效果，促进实现发展战略。</w:t>
      </w:r>
    </w:p>
    <w:p>
      <w:pPr>
        <w:pStyle w:val="BodyText"/>
        <w:spacing w:line="408" w:lineRule="auto" w:before="46"/>
        <w:ind w:right="103" w:firstLine="420"/>
        <w:jc w:val="left"/>
      </w:pPr>
      <w:r>
        <w:rPr>
          <w:spacing w:val="-2"/>
        </w:rPr>
        <w:t>由于内部控制存在固有局限性，故仅能对实现上述目标提供合理保证。公司内部控制设有检查监督机</w:t>
      </w:r>
      <w:r>
        <w:rPr>
          <w:w w:val="100"/>
        </w:rPr>
        <w:t> </w:t>
      </w:r>
      <w:r>
        <w:rPr/>
        <w:t>制，内部缺陷一经识别，公司将立即采取整改措施。</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2"/>
        <w:spacing w:line="240" w:lineRule="auto"/>
        <w:ind w:right="2847"/>
        <w:jc w:val="left"/>
        <w:rPr>
          <w:rFonts w:ascii="黑体" w:hAnsi="黑体" w:cs="黑体" w:eastAsia="黑体" w:hint="default"/>
          <w:b w:val="0"/>
          <w:bCs w:val="0"/>
        </w:rPr>
      </w:pPr>
      <w:bookmarkStart w:name="三、建立财务报告内部控制的依据" w:id="115"/>
      <w:bookmarkEnd w:id="115"/>
      <w:r>
        <w:rPr>
          <w:b w:val="0"/>
          <w:bCs w:val="0"/>
        </w:rPr>
      </w:r>
      <w:r>
        <w:rPr>
          <w:rFonts w:ascii="黑体" w:hAnsi="黑体" w:cs="黑体" w:eastAsia="黑体" w:hint="default"/>
        </w:rPr>
        <w:t>三、建立财务报告内部控制的依据</w:t>
      </w:r>
      <w:r>
        <w:rPr>
          <w:rFonts w:ascii="黑体" w:hAnsi="黑体" w:cs="黑体" w:eastAsia="黑体" w:hint="default"/>
          <w:b w:val="0"/>
          <w:bCs w:val="0"/>
        </w:rPr>
      </w:r>
    </w:p>
    <w:p>
      <w:pPr>
        <w:spacing w:line="240" w:lineRule="auto" w:before="10"/>
        <w:rPr>
          <w:rFonts w:ascii="黑体" w:hAnsi="黑体" w:cs="黑体" w:eastAsia="黑体" w:hint="default"/>
          <w:b/>
          <w:bCs/>
          <w:sz w:val="30"/>
          <w:szCs w:val="30"/>
        </w:rPr>
      </w:pPr>
    </w:p>
    <w:p>
      <w:pPr>
        <w:pStyle w:val="BodyText"/>
        <w:spacing w:line="240" w:lineRule="auto"/>
        <w:ind w:left="572" w:right="103"/>
        <w:jc w:val="left"/>
      </w:pPr>
      <w:r>
        <w:rPr>
          <w:w w:val="100"/>
        </w:rPr>
        <w:t>本公</w:t>
      </w:r>
      <w:r>
        <w:rPr>
          <w:spacing w:val="-3"/>
          <w:w w:val="100"/>
        </w:rPr>
        <w:t>司</w:t>
      </w:r>
      <w:r>
        <w:rPr>
          <w:w w:val="100"/>
        </w:rPr>
        <w:t>以</w:t>
      </w:r>
      <w:r>
        <w:rPr>
          <w:spacing w:val="-3"/>
          <w:w w:val="100"/>
        </w:rPr>
        <w:t>《</w:t>
      </w:r>
      <w:r>
        <w:rPr>
          <w:w w:val="100"/>
        </w:rPr>
        <w:t>会</w:t>
      </w:r>
      <w:r>
        <w:rPr>
          <w:spacing w:val="-3"/>
          <w:w w:val="100"/>
        </w:rPr>
        <w:t>计</w:t>
      </w:r>
      <w:r>
        <w:rPr>
          <w:w w:val="100"/>
        </w:rPr>
        <w:t>法</w:t>
      </w:r>
      <w:r>
        <w:rPr>
          <w:spacing w:val="-106"/>
          <w:w w:val="100"/>
        </w:rPr>
        <w:t>》</w:t>
      </w:r>
      <w:r>
        <w:rPr>
          <w:spacing w:val="-108"/>
          <w:w w:val="100"/>
        </w:rPr>
        <w:t>、</w:t>
      </w:r>
      <w:r>
        <w:rPr>
          <w:w w:val="100"/>
        </w:rPr>
        <w:t>《</w:t>
      </w:r>
      <w:r>
        <w:rPr>
          <w:spacing w:val="-3"/>
          <w:w w:val="100"/>
        </w:rPr>
        <w:t>企</w:t>
      </w:r>
      <w:r>
        <w:rPr>
          <w:w w:val="100"/>
        </w:rPr>
        <w:t>业会</w:t>
      </w:r>
      <w:r>
        <w:rPr>
          <w:spacing w:val="-3"/>
          <w:w w:val="100"/>
        </w:rPr>
        <w:t>计</w:t>
      </w:r>
      <w:r>
        <w:rPr>
          <w:w w:val="100"/>
        </w:rPr>
        <w:t>准</w:t>
      </w:r>
      <w:r>
        <w:rPr>
          <w:spacing w:val="-3"/>
          <w:w w:val="100"/>
        </w:rPr>
        <w:t>则</w:t>
      </w:r>
      <w:r>
        <w:rPr>
          <w:spacing w:val="-106"/>
          <w:w w:val="100"/>
        </w:rPr>
        <w:t>》、</w:t>
      </w:r>
      <w:r>
        <w:rPr>
          <w:spacing w:val="-3"/>
          <w:w w:val="100"/>
        </w:rPr>
        <w:t>《</w:t>
      </w:r>
      <w:r>
        <w:rPr>
          <w:w w:val="100"/>
        </w:rPr>
        <w:t>企</w:t>
      </w:r>
      <w:r>
        <w:rPr>
          <w:spacing w:val="-3"/>
          <w:w w:val="100"/>
        </w:rPr>
        <w:t>业</w:t>
      </w:r>
      <w:r>
        <w:rPr>
          <w:w w:val="100"/>
        </w:rPr>
        <w:t>内</w:t>
      </w:r>
      <w:r>
        <w:rPr>
          <w:spacing w:val="-3"/>
          <w:w w:val="100"/>
        </w:rPr>
        <w:t>部</w:t>
      </w:r>
      <w:r>
        <w:rPr>
          <w:w w:val="100"/>
        </w:rPr>
        <w:t>控制</w:t>
      </w:r>
      <w:r>
        <w:rPr>
          <w:spacing w:val="-3"/>
          <w:w w:val="100"/>
        </w:rPr>
        <w:t>基</w:t>
      </w:r>
      <w:r>
        <w:rPr>
          <w:w w:val="100"/>
        </w:rPr>
        <w:t>本</w:t>
      </w:r>
      <w:r>
        <w:rPr>
          <w:spacing w:val="-3"/>
          <w:w w:val="100"/>
        </w:rPr>
        <w:t>规</w:t>
      </w:r>
      <w:r>
        <w:rPr>
          <w:w w:val="100"/>
        </w:rPr>
        <w:t>范</w:t>
      </w:r>
      <w:r>
        <w:rPr>
          <w:spacing w:val="-106"/>
          <w:w w:val="100"/>
        </w:rPr>
        <w:t>》</w:t>
      </w:r>
      <w:r>
        <w:rPr>
          <w:spacing w:val="-108"/>
          <w:w w:val="100"/>
        </w:rPr>
        <w:t>、</w:t>
      </w:r>
      <w:r>
        <w:rPr>
          <w:w w:val="100"/>
        </w:rPr>
        <w:t>《</w:t>
      </w:r>
      <w:r>
        <w:rPr>
          <w:spacing w:val="-3"/>
          <w:w w:val="100"/>
        </w:rPr>
        <w:t>企</w:t>
      </w:r>
      <w:r>
        <w:rPr>
          <w:w w:val="100"/>
        </w:rPr>
        <w:t>业</w:t>
      </w:r>
      <w:r>
        <w:rPr>
          <w:spacing w:val="-3"/>
          <w:w w:val="100"/>
        </w:rPr>
        <w:t>内</w:t>
      </w:r>
      <w:r>
        <w:rPr>
          <w:w w:val="100"/>
        </w:rPr>
        <w:t>部控</w:t>
      </w:r>
      <w:r>
        <w:rPr>
          <w:spacing w:val="-3"/>
          <w:w w:val="100"/>
        </w:rPr>
        <w:t>制</w:t>
      </w:r>
      <w:r>
        <w:rPr>
          <w:w w:val="100"/>
        </w:rPr>
        <w:t>应</w:t>
      </w:r>
      <w:r>
        <w:rPr>
          <w:spacing w:val="-3"/>
          <w:w w:val="100"/>
        </w:rPr>
        <w:t>用</w:t>
      </w:r>
      <w:r>
        <w:rPr>
          <w:w w:val="100"/>
        </w:rPr>
        <w:t>指</w:t>
      </w:r>
      <w:r>
        <w:rPr>
          <w:spacing w:val="-3"/>
          <w:w w:val="100"/>
        </w:rPr>
        <w:t>引</w:t>
      </w:r>
      <w:r>
        <w:rPr>
          <w:w w:val="100"/>
        </w:rPr>
        <w:t>第</w:t>
      </w:r>
      <w:r>
        <w:rPr>
          <w:spacing w:val="-53"/>
        </w:rPr>
        <w:t> </w:t>
      </w:r>
      <w:r>
        <w:rPr>
          <w:rFonts w:ascii="宋体" w:hAnsi="宋体" w:cs="宋体" w:eastAsia="宋体" w:hint="default"/>
          <w:spacing w:val="-3"/>
          <w:w w:val="100"/>
        </w:rPr>
        <w:t>1</w:t>
      </w:r>
      <w:r>
        <w:rPr>
          <w:rFonts w:ascii="宋体" w:hAnsi="宋体" w:cs="宋体" w:eastAsia="宋体" w:hint="default"/>
          <w:w w:val="100"/>
        </w:rPr>
        <w:t>4</w:t>
      </w:r>
      <w:r>
        <w:rPr>
          <w:rFonts w:ascii="宋体" w:hAnsi="宋体" w:cs="宋体" w:eastAsia="宋体" w:hint="default"/>
        </w:rPr>
        <w:t> </w:t>
      </w:r>
      <w:r>
        <w:rPr>
          <w:w w:val="100"/>
        </w:rPr>
        <w:t>号</w:t>
      </w:r>
    </w:p>
    <w:p>
      <w:pPr>
        <w:spacing w:line="240" w:lineRule="auto" w:before="10"/>
        <w:rPr>
          <w:rFonts w:ascii="宋体" w:hAnsi="宋体" w:cs="宋体" w:eastAsia="宋体" w:hint="default"/>
          <w:sz w:val="14"/>
          <w:szCs w:val="14"/>
        </w:rPr>
      </w:pPr>
    </w:p>
    <w:p>
      <w:pPr>
        <w:pStyle w:val="BodyText"/>
        <w:spacing w:line="408" w:lineRule="auto"/>
        <w:ind w:right="103" w:hanging="1"/>
        <w:jc w:val="left"/>
      </w:pPr>
      <w:r>
        <w:rPr>
          <w:rFonts w:ascii="宋体" w:hAnsi="宋体" w:cs="宋体" w:eastAsia="宋体" w:hint="default"/>
          <w:spacing w:val="-2"/>
        </w:rPr>
        <w:t>—</w:t>
      </w:r>
      <w:r>
        <w:rPr>
          <w:spacing w:val="-2"/>
        </w:rPr>
        <w:t>财务报告》等相关法律法规为公司建立财务报告内部控制的依据，结合公司经营管理的特点，建立了与</w:t>
      </w:r>
      <w:r>
        <w:rPr>
          <w:spacing w:val="-43"/>
        </w:rPr>
        <w:t> </w:t>
      </w:r>
      <w:r>
        <w:rPr>
          <w:spacing w:val="-43"/>
        </w:rPr>
      </w:r>
      <w:r>
        <w:rPr>
          <w:spacing w:val="-11"/>
          <w:w w:val="100"/>
        </w:rPr>
        <w:t>财务报告相关的各项内部控制制度，包括《财务管理制度》、《对外担保制度》、《计提资产减值准备和损失</w:t>
      </w:r>
      <w:r>
        <w:rPr>
          <w:spacing w:val="-90"/>
          <w:w w:val="100"/>
        </w:rPr>
        <w:t> </w:t>
      </w:r>
      <w:r>
        <w:rPr>
          <w:spacing w:val="-90"/>
          <w:w w:val="100"/>
        </w:rPr>
      </w:r>
      <w:r>
        <w:rPr>
          <w:spacing w:val="-19"/>
          <w:w w:val="100"/>
        </w:rPr>
        <w:t>处理内部控制制度》、《财务会计相关负责人管理制度》、《资金管理制度》、《票据管理制度》、《会计档案管</w:t>
      </w:r>
      <w:r>
        <w:rPr>
          <w:spacing w:val="-90"/>
          <w:w w:val="100"/>
        </w:rPr>
        <w:t> </w:t>
      </w:r>
      <w:r>
        <w:rPr>
          <w:spacing w:val="-90"/>
          <w:w w:val="100"/>
        </w:rPr>
      </w:r>
      <w:r>
        <w:rPr>
          <w:spacing w:val="-21"/>
          <w:w w:val="100"/>
        </w:rPr>
        <w:t>理办法》、《全面预算管理制度》、《销售管理制度》、《资产管理制度》、《合同管理制度》及《采购管理制度》</w:t>
      </w:r>
      <w:r>
        <w:rPr>
          <w:spacing w:val="-73"/>
          <w:w w:val="100"/>
        </w:rPr>
        <w:t> </w:t>
      </w:r>
      <w:r>
        <w:rPr>
          <w:spacing w:val="-73"/>
          <w:w w:val="100"/>
        </w:rPr>
      </w:r>
      <w:r>
        <w:rPr>
          <w:spacing w:val="-2"/>
        </w:rPr>
        <w:t>等各项管理制度，对财务管理活动中各个环节进行有效控制，确保财务报告合法合规、真实完整和有效利</w:t>
      </w:r>
      <w:r>
        <w:rPr>
          <w:spacing w:val="-49"/>
        </w:rPr>
        <w:t> </w:t>
      </w:r>
      <w:r>
        <w:rPr>
          <w:spacing w:val="-49"/>
        </w:rPr>
      </w:r>
      <w:r>
        <w:rPr>
          <w:spacing w:val="-2"/>
        </w:rPr>
        <w:t>用。同时，公司已在《年报信息披露重大差错责任追究制度》中明确了出现财务报告重大会计差错的认定</w:t>
      </w:r>
      <w:r>
        <w:rPr>
          <w:spacing w:val="-45"/>
        </w:rPr>
        <w:t> </w:t>
      </w:r>
      <w:r>
        <w:rPr>
          <w:spacing w:val="-45"/>
        </w:rPr>
      </w:r>
      <w:r>
        <w:rPr/>
        <w:t>及处理程序和责任追究机制，提高公司年报信息编制与披露质量和透明度。</w:t>
      </w:r>
    </w:p>
    <w:p>
      <w:pPr>
        <w:pStyle w:val="BodyText"/>
        <w:spacing w:line="240" w:lineRule="auto" w:before="44"/>
        <w:ind w:left="572" w:right="2847"/>
        <w:jc w:val="left"/>
      </w:pPr>
      <w:r>
        <w:rPr/>
        <w:t>报告期内，公司未发现财务报告存在内部控制重大缺陷的情况。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Heading2"/>
        <w:spacing w:line="240" w:lineRule="auto"/>
        <w:ind w:right="2847"/>
        <w:jc w:val="left"/>
        <w:rPr>
          <w:rFonts w:ascii="黑体" w:hAnsi="黑体" w:cs="黑体" w:eastAsia="黑体" w:hint="default"/>
          <w:b w:val="0"/>
          <w:bCs w:val="0"/>
        </w:rPr>
      </w:pPr>
      <w:bookmarkStart w:name="四、内部控制自我评价报告" w:id="116"/>
      <w:bookmarkEnd w:id="116"/>
      <w:r>
        <w:rPr>
          <w:b w:val="0"/>
          <w:bCs w:val="0"/>
        </w:rPr>
      </w:r>
      <w:r>
        <w:rPr>
          <w:rFonts w:ascii="黑体" w:hAnsi="黑体" w:cs="黑体" w:eastAsia="黑体" w:hint="default"/>
        </w:rPr>
        <w:t>四、内部控制自我评价报告</w:t>
      </w:r>
      <w:r>
        <w:rPr>
          <w:rFonts w:ascii="黑体" w:hAnsi="黑体" w:cs="黑体" w:eastAsia="黑体" w:hint="default"/>
          <w:b w:val="0"/>
          <w:bCs w:val="0"/>
        </w:rPr>
      </w:r>
    </w:p>
    <w:p>
      <w:pPr>
        <w:spacing w:line="240" w:lineRule="auto" w:before="12"/>
        <w:rPr>
          <w:rFonts w:ascii="黑体" w:hAnsi="黑体" w:cs="黑体" w:eastAsia="黑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2976"/>
        <w:gridCol w:w="6593"/>
      </w:tblGrid>
      <w:tr>
        <w:trPr>
          <w:trHeight w:val="476" w:hRule="exact"/>
        </w:trPr>
        <w:tc>
          <w:tcPr>
            <w:tcW w:w="9569" w:type="dxa"/>
            <w:gridSpan w:val="2"/>
            <w:tcBorders>
              <w:top w:val="single" w:sz="12" w:space="0" w:color="000000"/>
              <w:left w:val="single" w:sz="12" w:space="0" w:color="000000"/>
              <w:bottom w:val="single" w:sz="6" w:space="0" w:color="000000"/>
              <w:right w:val="single" w:sz="12" w:space="0" w:color="000000"/>
            </w:tcBorders>
            <w:shd w:val="clear" w:color="auto" w:fill="D4D4D4"/>
          </w:tcPr>
          <w:p>
            <w:pPr>
              <w:pStyle w:val="TableParagraph"/>
              <w:spacing w:line="240" w:lineRule="auto" w:before="79"/>
              <w:ind w:left="1980" w:right="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c>
      </w:tr>
      <w:tr>
        <w:trPr>
          <w:trHeight w:val="468" w:hRule="exact"/>
        </w:trPr>
        <w:tc>
          <w:tcPr>
            <w:tcW w:w="9569"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报告期内，公司未发现内部控制重要、重大缺陷。</w:t>
            </w:r>
          </w:p>
        </w:tc>
      </w:tr>
      <w:tr>
        <w:trPr>
          <w:trHeight w:val="470" w:hRule="exact"/>
        </w:trPr>
        <w:tc>
          <w:tcPr>
            <w:tcW w:w="2976" w:type="dxa"/>
            <w:tcBorders>
              <w:top w:val="single" w:sz="6"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80"/>
              <w:ind w:right="59"/>
              <w:jc w:val="right"/>
              <w:rPr>
                <w:rFonts w:ascii="宋体" w:hAnsi="宋体" w:cs="宋体" w:eastAsia="宋体" w:hint="default"/>
                <w:sz w:val="18"/>
                <w:szCs w:val="18"/>
              </w:rPr>
            </w:pPr>
            <w:r>
              <w:rPr>
                <w:rFonts w:ascii="宋体" w:hAnsi="宋体" w:cs="宋体" w:eastAsia="宋体" w:hint="default"/>
                <w:sz w:val="18"/>
                <w:szCs w:val="18"/>
              </w:rPr>
              <w:t>内部控制自我评价报告全文披露日期</w:t>
            </w:r>
          </w:p>
        </w:tc>
        <w:tc>
          <w:tcPr>
            <w:tcW w:w="6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725" w:hRule="exact"/>
        </w:trPr>
        <w:tc>
          <w:tcPr>
            <w:tcW w:w="2976" w:type="dxa"/>
            <w:tcBorders>
              <w:top w:val="single" w:sz="6" w:space="0" w:color="000000"/>
              <w:left w:val="single" w:sz="12" w:space="0" w:color="000000"/>
              <w:bottom w:val="single" w:sz="12" w:space="0" w:color="000000"/>
              <w:right w:val="single" w:sz="6" w:space="0" w:color="000000"/>
            </w:tcBorders>
            <w:shd w:val="clear" w:color="auto" w:fill="D4D4D4"/>
          </w:tcPr>
          <w:p>
            <w:pPr>
              <w:pStyle w:val="TableParagraph"/>
              <w:spacing w:line="240" w:lineRule="auto" w:before="9"/>
              <w:ind w:right="0"/>
              <w:jc w:val="left"/>
              <w:rPr>
                <w:rFonts w:ascii="黑体" w:hAnsi="黑体" w:cs="黑体" w:eastAsia="黑体" w:hint="default"/>
                <w:b/>
                <w:bCs/>
                <w:sz w:val="15"/>
                <w:szCs w:val="15"/>
              </w:rPr>
            </w:pPr>
          </w:p>
          <w:p>
            <w:pPr>
              <w:pStyle w:val="TableParagraph"/>
              <w:spacing w:line="240" w:lineRule="auto"/>
              <w:ind w:right="59"/>
              <w:jc w:val="right"/>
              <w:rPr>
                <w:rFonts w:ascii="宋体" w:hAnsi="宋体" w:cs="宋体" w:eastAsia="宋体" w:hint="default"/>
                <w:sz w:val="18"/>
                <w:szCs w:val="18"/>
              </w:rPr>
            </w:pPr>
            <w:r>
              <w:rPr>
                <w:rFonts w:ascii="宋体" w:hAnsi="宋体" w:cs="宋体" w:eastAsia="宋体" w:hint="default"/>
                <w:sz w:val="18"/>
                <w:szCs w:val="18"/>
              </w:rPr>
              <w:t>内部控制自我评价报告全文披露索引</w:t>
            </w:r>
          </w:p>
        </w:tc>
        <w:tc>
          <w:tcPr>
            <w:tcW w:w="65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47"/>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年度内部控制自我评价报告刊登在巨潮资讯网</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8">
              <w:r>
                <w:rPr>
                  <w:rFonts w:ascii="宋体" w:hAnsi="宋体" w:cs="宋体" w:eastAsia="宋体" w:hint="default"/>
                  <w:sz w:val="18"/>
                  <w:szCs w:val="18"/>
                </w:rPr>
                <w:t>http://www.cninfo.com.cn</w:t>
              </w:r>
            </w:hyperlink>
            <w:r>
              <w:rPr>
                <w:rFonts w:ascii="宋体" w:hAnsi="宋体" w:cs="宋体" w:eastAsia="宋体" w:hint="default"/>
                <w:sz w:val="18"/>
                <w:szCs w:val="18"/>
              </w:rPr>
              <w:t>）上。</w:t>
            </w:r>
          </w:p>
        </w:tc>
      </w:tr>
    </w:tbl>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3"/>
        <w:rPr>
          <w:rFonts w:ascii="黑体" w:hAnsi="黑体" w:cs="黑体" w:eastAsia="黑体" w:hint="default"/>
          <w:b/>
          <w:bCs/>
          <w:sz w:val="24"/>
          <w:szCs w:val="24"/>
        </w:rPr>
      </w:pPr>
    </w:p>
    <w:p>
      <w:pPr>
        <w:spacing w:before="26"/>
        <w:ind w:left="152" w:right="2847" w:firstLine="0"/>
        <w:jc w:val="left"/>
        <w:rPr>
          <w:rFonts w:ascii="黑体" w:hAnsi="黑体" w:cs="黑体" w:eastAsia="黑体" w:hint="default"/>
          <w:sz w:val="24"/>
          <w:szCs w:val="24"/>
        </w:rPr>
      </w:pPr>
      <w:bookmarkStart w:name="五、内部控制审计报告" w:id="117"/>
      <w:bookmarkEnd w:id="117"/>
      <w:r>
        <w:rPr/>
      </w:r>
      <w:r>
        <w:rPr>
          <w:rFonts w:ascii="黑体" w:hAnsi="黑体" w:cs="黑体" w:eastAsia="黑体" w:hint="default"/>
          <w:b/>
          <w:bCs/>
          <w:sz w:val="24"/>
          <w:szCs w:val="24"/>
        </w:rPr>
        <w:t>五、内部控制审计报告</w:t>
      </w:r>
      <w:r>
        <w:rPr>
          <w:rFonts w:ascii="黑体" w:hAnsi="黑体" w:cs="黑体" w:eastAsia="黑体" w:hint="default"/>
          <w:sz w:val="24"/>
          <w:szCs w:val="24"/>
        </w:rPr>
      </w:r>
    </w:p>
    <w:p>
      <w:pPr>
        <w:spacing w:line="240" w:lineRule="auto" w:before="12"/>
        <w:rPr>
          <w:rFonts w:ascii="黑体" w:hAnsi="黑体" w:cs="黑体" w:eastAsia="黑体" w:hint="default"/>
          <w:b/>
          <w:bCs/>
          <w:sz w:val="24"/>
          <w:szCs w:val="24"/>
        </w:rPr>
      </w:pPr>
    </w:p>
    <w:p>
      <w:pPr>
        <w:pStyle w:val="BodyText"/>
        <w:spacing w:line="240" w:lineRule="auto"/>
        <w:ind w:right="2847"/>
        <w:jc w:val="left"/>
      </w:pPr>
      <w:r>
        <w:rPr/>
        <w:t>√ 适用 □ 不适用</w:t>
      </w:r>
    </w:p>
    <w:p>
      <w:pPr>
        <w:spacing w:after="0" w:line="240" w:lineRule="auto"/>
        <w:jc w:val="left"/>
        <w:sectPr>
          <w:pgSz w:w="11910" w:h="16840"/>
          <w:pgMar w:header="745" w:footer="1188" w:top="1040" w:bottom="13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before="44"/>
        <w:ind w:left="0" w:right="217" w:firstLine="0"/>
        <w:jc w:val="right"/>
        <w:rPr>
          <w:rFonts w:ascii="宋体" w:hAnsi="宋体" w:cs="宋体" w:eastAsia="宋体" w:hint="default"/>
          <w:sz w:val="18"/>
          <w:szCs w:val="18"/>
        </w:rPr>
      </w:pPr>
      <w:r>
        <w:rPr/>
        <w:pict>
          <v:shape style="position:absolute;margin-left:55.919998pt;margin-top:-85.388306pt;width:480.6pt;height:107.7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2"/>
                    <w:gridCol w:w="6907"/>
                  </w:tblGrid>
                  <w:tr>
                    <w:trPr>
                      <w:trHeight w:val="446" w:hRule="exact"/>
                    </w:trPr>
                    <w:tc>
                      <w:tcPr>
                        <w:tcW w:w="9569" w:type="dxa"/>
                        <w:gridSpan w:val="2"/>
                        <w:tcBorders>
                          <w:top w:val="single" w:sz="12" w:space="0" w:color="000000"/>
                          <w:left w:val="single" w:sz="12" w:space="0" w:color="000000"/>
                          <w:bottom w:val="single" w:sz="6" w:space="0" w:color="000000"/>
                          <w:right w:val="single" w:sz="12" w:space="0" w:color="000000"/>
                        </w:tcBorders>
                        <w:shd w:val="clear" w:color="auto" w:fill="D4D4D4"/>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33" w:hRule="exact"/>
                    </w:trPr>
                    <w:tc>
                      <w:tcPr>
                        <w:tcW w:w="9569" w:type="dxa"/>
                        <w:gridSpan w:val="2"/>
                        <w:tcBorders>
                          <w:top w:val="single" w:sz="12" w:space="0" w:color="D4D4D4"/>
                          <w:left w:val="single" w:sz="12" w:space="0" w:color="000000"/>
                          <w:bottom w:val="single" w:sz="6" w:space="0" w:color="000000"/>
                          <w:right w:val="single" w:sz="12" w:space="0" w:color="000000"/>
                        </w:tcBorders>
                      </w:tcPr>
                      <w:p>
                        <w:pPr>
                          <w:pStyle w:val="TableParagraph"/>
                          <w:spacing w:line="316" w:lineRule="auto" w:before="56"/>
                          <w:ind w:left="14" w:right="72"/>
                          <w:jc w:val="left"/>
                          <w:rPr>
                            <w:rFonts w:ascii="宋体" w:hAnsi="宋体" w:cs="宋体" w:eastAsia="宋体" w:hint="default"/>
                            <w:sz w:val="18"/>
                            <w:szCs w:val="18"/>
                          </w:rPr>
                        </w:pPr>
                        <w:r>
                          <w:rPr>
                            <w:rFonts w:ascii="宋体" w:hAnsi="宋体" w:cs="宋体" w:eastAsia="宋体" w:hint="default"/>
                            <w:sz w:val="18"/>
                            <w:szCs w:val="18"/>
                          </w:rPr>
                          <w:t>深圳市太光电信股份有限公司于</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日按照《企业内部控制基本规范》和相关规定在所有重大方面保持了有 效的财务报告内部控制。</w:t>
                        </w:r>
                      </w:p>
                    </w:tc>
                  </w:tr>
                  <w:tr>
                    <w:trPr>
                      <w:trHeight w:val="470" w:hRule="exact"/>
                    </w:trPr>
                    <w:tc>
                      <w:tcPr>
                        <w:tcW w:w="2662" w:type="dxa"/>
                        <w:tcBorders>
                          <w:top w:val="single" w:sz="6"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80"/>
                          <w:ind w:right="89"/>
                          <w:jc w:val="center"/>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75" w:hRule="exact"/>
                    </w:trPr>
                    <w:tc>
                      <w:tcPr>
                        <w:tcW w:w="2662" w:type="dxa"/>
                        <w:tcBorders>
                          <w:top w:val="single" w:sz="6" w:space="0" w:color="000000"/>
                          <w:left w:val="single" w:sz="12" w:space="0" w:color="000000"/>
                          <w:bottom w:val="single" w:sz="12" w:space="0" w:color="000000"/>
                          <w:right w:val="single" w:sz="6" w:space="0" w:color="000000"/>
                        </w:tcBorders>
                        <w:shd w:val="clear" w:color="auto" w:fill="D4D4D4"/>
                      </w:tcPr>
                      <w:p>
                        <w:pPr>
                          <w:pStyle w:val="TableParagraph"/>
                          <w:spacing w:line="240" w:lineRule="auto" w:before="80"/>
                          <w:ind w:right="89"/>
                          <w:jc w:val="center"/>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45"/>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年度内部控制审</w:t>
                        </w:r>
                        <w:r>
                          <w:rPr>
                            <w:rFonts w:ascii="宋体" w:hAnsi="宋体" w:cs="宋体" w:eastAsia="宋体" w:hint="default"/>
                            <w:spacing w:val="-3"/>
                            <w:sz w:val="18"/>
                            <w:szCs w:val="18"/>
                          </w:rPr>
                          <w:t>计</w:t>
                        </w:r>
                        <w:r>
                          <w:rPr>
                            <w:rFonts w:ascii="宋体" w:hAnsi="宋体" w:cs="宋体" w:eastAsia="宋体" w:hint="default"/>
                            <w:sz w:val="18"/>
                            <w:szCs w:val="18"/>
                          </w:rPr>
                          <w:t>报告刊登在巨潮资讯</w:t>
                        </w:r>
                        <w:r>
                          <w:rPr>
                            <w:rFonts w:ascii="宋体" w:hAnsi="宋体" w:cs="宋体" w:eastAsia="宋体" w:hint="default"/>
                            <w:spacing w:val="-84"/>
                            <w:sz w:val="18"/>
                            <w:szCs w:val="18"/>
                          </w:rPr>
                          <w:t>网</w:t>
                        </w:r>
                        <w:r>
                          <w:rPr>
                            <w:rFonts w:ascii="宋体" w:hAnsi="宋体" w:cs="宋体" w:eastAsia="宋体" w:hint="default"/>
                            <w:sz w:val="18"/>
                            <w:szCs w:val="18"/>
                          </w:rPr>
                          <w:t>（</w:t>
                        </w:r>
                        <w:hyperlink r:id="rId8">
                          <w:r>
                            <w:rPr>
                              <w:rFonts w:ascii="宋体" w:hAnsi="宋体" w:cs="宋体" w:eastAsia="宋体" w:hint="default"/>
                              <w:spacing w:val="1"/>
                              <w:sz w:val="18"/>
                              <w:szCs w:val="18"/>
                            </w:rPr>
                            <w:t>h</w:t>
                          </w:r>
                          <w:r>
                            <w:rPr>
                              <w:rFonts w:ascii="宋体" w:hAnsi="宋体" w:cs="宋体" w:eastAsia="宋体" w:hint="default"/>
                              <w:spacing w:val="-2"/>
                              <w:sz w:val="18"/>
                              <w:szCs w:val="18"/>
                            </w:rPr>
                            <w:t>t</w:t>
                          </w:r>
                          <w:r>
                            <w:rPr>
                              <w:rFonts w:ascii="宋体" w:hAnsi="宋体" w:cs="宋体" w:eastAsia="宋体" w:hint="default"/>
                              <w:spacing w:val="1"/>
                              <w:sz w:val="18"/>
                              <w:szCs w:val="18"/>
                            </w:rPr>
                            <w:t>t</w:t>
                          </w:r>
                          <w:r>
                            <w:rPr>
                              <w:rFonts w:ascii="宋体" w:hAnsi="宋体" w:cs="宋体" w:eastAsia="宋体" w:hint="default"/>
                              <w:spacing w:val="-2"/>
                              <w:sz w:val="18"/>
                              <w:szCs w:val="18"/>
                            </w:rPr>
                            <w:t>p</w:t>
                          </w:r>
                          <w:r>
                            <w:rPr>
                              <w:rFonts w:ascii="宋体" w:hAnsi="宋体" w:cs="宋体" w:eastAsia="宋体" w:hint="default"/>
                              <w:spacing w:val="1"/>
                              <w:sz w:val="18"/>
                              <w:szCs w:val="18"/>
                            </w:rPr>
                            <w:t>:</w:t>
                          </w:r>
                          <w:r>
                            <w:rPr>
                              <w:rFonts w:ascii="宋体" w:hAnsi="宋体" w:cs="宋体" w:eastAsia="宋体" w:hint="default"/>
                              <w:spacing w:val="-2"/>
                              <w:sz w:val="18"/>
                              <w:szCs w:val="18"/>
                            </w:rPr>
                            <w:t>/</w:t>
                          </w:r>
                          <w:r>
                            <w:rPr>
                              <w:rFonts w:ascii="宋体" w:hAnsi="宋体" w:cs="宋体" w:eastAsia="宋体" w:hint="default"/>
                              <w:spacing w:val="1"/>
                              <w:sz w:val="18"/>
                              <w:szCs w:val="18"/>
                            </w:rPr>
                            <w:t>/w</w:t>
                          </w:r>
                          <w:r>
                            <w:rPr>
                              <w:rFonts w:ascii="宋体" w:hAnsi="宋体" w:cs="宋体" w:eastAsia="宋体" w:hint="default"/>
                              <w:spacing w:val="-2"/>
                              <w:sz w:val="18"/>
                              <w:szCs w:val="18"/>
                            </w:rPr>
                            <w:t>w</w:t>
                          </w:r>
                          <w:r>
                            <w:rPr>
                              <w:rFonts w:ascii="宋体" w:hAnsi="宋体" w:cs="宋体" w:eastAsia="宋体" w:hint="default"/>
                              <w:spacing w:val="1"/>
                              <w:sz w:val="18"/>
                              <w:szCs w:val="18"/>
                            </w:rPr>
                            <w:t>w</w:t>
                          </w:r>
                          <w:r>
                            <w:rPr>
                              <w:rFonts w:ascii="宋体" w:hAnsi="宋体" w:cs="宋体" w:eastAsia="宋体" w:hint="default"/>
                              <w:spacing w:val="-2"/>
                              <w:sz w:val="18"/>
                              <w:szCs w:val="18"/>
                            </w:rPr>
                            <w:t>.</w:t>
                          </w:r>
                          <w:r>
                            <w:rPr>
                              <w:rFonts w:ascii="宋体" w:hAnsi="宋体" w:cs="宋体" w:eastAsia="宋体" w:hint="default"/>
                              <w:spacing w:val="1"/>
                              <w:sz w:val="18"/>
                              <w:szCs w:val="18"/>
                            </w:rPr>
                            <w:t>c</w:t>
                          </w:r>
                          <w:r>
                            <w:rPr>
                              <w:rFonts w:ascii="宋体" w:hAnsi="宋体" w:cs="宋体" w:eastAsia="宋体" w:hint="default"/>
                              <w:spacing w:val="-2"/>
                              <w:sz w:val="18"/>
                              <w:szCs w:val="18"/>
                            </w:rPr>
                            <w:t>n</w:t>
                          </w:r>
                          <w:r>
                            <w:rPr>
                              <w:rFonts w:ascii="宋体" w:hAnsi="宋体" w:cs="宋体" w:eastAsia="宋体" w:hint="default"/>
                              <w:spacing w:val="1"/>
                              <w:sz w:val="18"/>
                              <w:szCs w:val="18"/>
                            </w:rPr>
                            <w:t>i</w:t>
                          </w:r>
                          <w:r>
                            <w:rPr>
                              <w:rFonts w:ascii="宋体" w:hAnsi="宋体" w:cs="宋体" w:eastAsia="宋体" w:hint="default"/>
                              <w:spacing w:val="-2"/>
                              <w:sz w:val="18"/>
                              <w:szCs w:val="18"/>
                            </w:rPr>
                            <w:t>n</w:t>
                          </w:r>
                          <w:r>
                            <w:rPr>
                              <w:rFonts w:ascii="宋体" w:hAnsi="宋体" w:cs="宋体" w:eastAsia="宋体" w:hint="default"/>
                              <w:spacing w:val="1"/>
                              <w:sz w:val="18"/>
                              <w:szCs w:val="18"/>
                            </w:rPr>
                            <w:t>f</w:t>
                          </w:r>
                          <w:r>
                            <w:rPr>
                              <w:rFonts w:ascii="宋体" w:hAnsi="宋体" w:cs="宋体" w:eastAsia="宋体" w:hint="default"/>
                              <w:spacing w:val="-2"/>
                              <w:sz w:val="18"/>
                              <w:szCs w:val="18"/>
                            </w:rPr>
                            <w:t>o</w:t>
                          </w:r>
                          <w:r>
                            <w:rPr>
                              <w:rFonts w:ascii="宋体" w:hAnsi="宋体" w:cs="宋体" w:eastAsia="宋体" w:hint="default"/>
                              <w:spacing w:val="1"/>
                              <w:sz w:val="18"/>
                              <w:szCs w:val="18"/>
                            </w:rPr>
                            <w:t>.</w:t>
                          </w:r>
                          <w:r>
                            <w:rPr>
                              <w:rFonts w:ascii="宋体" w:hAnsi="宋体" w:cs="宋体" w:eastAsia="宋体" w:hint="default"/>
                              <w:spacing w:val="-2"/>
                              <w:sz w:val="18"/>
                              <w:szCs w:val="18"/>
                            </w:rPr>
                            <w:t>c</w:t>
                          </w:r>
                          <w:r>
                            <w:rPr>
                              <w:rFonts w:ascii="宋体" w:hAnsi="宋体" w:cs="宋体" w:eastAsia="宋体" w:hint="default"/>
                              <w:spacing w:val="1"/>
                              <w:sz w:val="18"/>
                              <w:szCs w:val="18"/>
                            </w:rPr>
                            <w:t>o</w:t>
                          </w:r>
                          <w:r>
                            <w:rPr>
                              <w:rFonts w:ascii="宋体" w:hAnsi="宋体" w:cs="宋体" w:eastAsia="宋体" w:hint="default"/>
                              <w:spacing w:val="-2"/>
                              <w:sz w:val="18"/>
                              <w:szCs w:val="18"/>
                            </w:rPr>
                            <w:t>m</w:t>
                          </w:r>
                          <w:r>
                            <w:rPr>
                              <w:rFonts w:ascii="宋体" w:hAnsi="宋体" w:cs="宋体" w:eastAsia="宋体" w:hint="default"/>
                              <w:spacing w:val="1"/>
                              <w:sz w:val="18"/>
                              <w:szCs w:val="18"/>
                            </w:rPr>
                            <w:t>.</w:t>
                          </w:r>
                          <w:r>
                            <w:rPr>
                              <w:rFonts w:ascii="宋体" w:hAnsi="宋体" w:cs="宋体" w:eastAsia="宋体" w:hint="default"/>
                              <w:spacing w:val="-2"/>
                              <w:sz w:val="18"/>
                              <w:szCs w:val="18"/>
                            </w:rPr>
                            <w:t>c</w:t>
                          </w:r>
                          <w:r>
                            <w:rPr>
                              <w:rFonts w:ascii="宋体" w:hAnsi="宋体" w:cs="宋体" w:eastAsia="宋体" w:hint="default"/>
                              <w:spacing w:val="1"/>
                              <w:sz w:val="18"/>
                              <w:szCs w:val="18"/>
                            </w:rPr>
                            <w:t>n</w:t>
                          </w:r>
                        </w:hyperlink>
                        <w:r>
                          <w:rPr>
                            <w:rFonts w:ascii="宋体" w:hAnsi="宋体" w:cs="宋体" w:eastAsia="宋体" w:hint="default"/>
                            <w:spacing w:val="-85"/>
                            <w:sz w:val="18"/>
                            <w:szCs w:val="18"/>
                          </w:rPr>
                          <w:t>）上</w:t>
                        </w:r>
                        <w:r>
                          <w:rPr>
                            <w:rFonts w:ascii="宋体" w:hAnsi="宋体" w:cs="宋体" w:eastAsia="宋体" w:hint="default"/>
                            <w:sz w:val="18"/>
                            <w:szCs w:val="18"/>
                          </w:rPr>
                        </w:r>
                      </w:p>
                    </w:tc>
                  </w:tr>
                </w:tbl>
                <w:p>
                  <w:pPr/>
                </w:p>
              </w:txbxContent>
            </v:textbox>
            <w10:wrap type="none"/>
          </v:shape>
        </w:pict>
      </w:r>
      <w:r>
        <w:rPr>
          <w:rFonts w:ascii="宋体" w:hAnsi="宋体" w:cs="宋体" w:eastAsia="宋体" w:hint="default"/>
          <w:sz w:val="18"/>
          <w:szCs w:val="18"/>
        </w:rPr>
        <w:t>。</w:t>
      </w:r>
    </w:p>
    <w:p>
      <w:pPr>
        <w:spacing w:line="240" w:lineRule="auto" w:before="1"/>
        <w:rPr>
          <w:rFonts w:ascii="宋体" w:hAnsi="宋体" w:cs="宋体" w:eastAsia="宋体" w:hint="default"/>
          <w:sz w:val="15"/>
          <w:szCs w:val="15"/>
        </w:rPr>
      </w:pPr>
    </w:p>
    <w:p>
      <w:pPr>
        <w:pStyle w:val="BodyText"/>
        <w:spacing w:line="240" w:lineRule="auto" w:before="36"/>
        <w:ind w:right="2847"/>
        <w:jc w:val="left"/>
      </w:pPr>
      <w:r>
        <w:rPr/>
        <w:t>会计师事务所是否出具非标准意见的内部控制审计报告</w:t>
      </w:r>
    </w:p>
    <w:p>
      <w:pPr>
        <w:spacing w:line="240" w:lineRule="auto" w:before="10"/>
        <w:rPr>
          <w:rFonts w:ascii="宋体" w:hAnsi="宋体" w:cs="宋体" w:eastAsia="宋体" w:hint="default"/>
          <w:sz w:val="14"/>
          <w:szCs w:val="14"/>
        </w:rPr>
      </w:pPr>
    </w:p>
    <w:p>
      <w:pPr>
        <w:pStyle w:val="BodyText"/>
        <w:spacing w:line="408" w:lineRule="auto"/>
        <w:ind w:left="153" w:right="1651" w:hanging="1"/>
        <w:jc w:val="left"/>
      </w:pPr>
      <w:r>
        <w:rPr/>
        <w:t>□ 是</w:t>
      </w:r>
      <w:r>
        <w:rPr>
          <w:spacing w:val="-2"/>
        </w:rPr>
        <w:t> </w:t>
      </w:r>
      <w:r>
        <w:rPr/>
        <w:t>√</w:t>
      </w:r>
      <w:r>
        <w:rPr>
          <w:spacing w:val="-2"/>
        </w:rPr>
        <w:t> </w:t>
      </w:r>
      <w:r>
        <w:rPr/>
        <w:t>否</w:t>
      </w:r>
      <w:r>
        <w:rPr>
          <w:spacing w:val="-101"/>
        </w:rPr>
        <w:t> </w:t>
      </w:r>
      <w:r>
        <w:rPr>
          <w:spacing w:val="-101"/>
        </w:rPr>
      </w:r>
      <w:r>
        <w:rPr>
          <w:spacing w:val="-2"/>
        </w:rPr>
        <w:t>会计师事务所出具的内部控制审计报告与董事会的自我评价报告意见是否一致</w:t>
      </w:r>
    </w:p>
    <w:p>
      <w:pPr>
        <w:pStyle w:val="BodyText"/>
        <w:spacing w:line="240" w:lineRule="auto" w:before="46"/>
        <w:ind w:left="153" w:right="2847"/>
        <w:jc w:val="left"/>
      </w:pPr>
      <w:r>
        <w:rPr/>
        <w:t>√ 是 □ 否</w:t>
      </w:r>
    </w:p>
    <w:p>
      <w:pPr>
        <w:spacing w:line="240" w:lineRule="auto" w:before="11"/>
        <w:rPr>
          <w:rFonts w:ascii="宋体" w:hAnsi="宋体" w:cs="宋体" w:eastAsia="宋体" w:hint="default"/>
          <w:sz w:val="29"/>
          <w:szCs w:val="29"/>
        </w:rPr>
      </w:pPr>
    </w:p>
    <w:p>
      <w:pPr>
        <w:pStyle w:val="Heading2"/>
        <w:spacing w:line="240" w:lineRule="auto"/>
        <w:ind w:right="2847"/>
        <w:jc w:val="left"/>
        <w:rPr>
          <w:rFonts w:ascii="黑体" w:hAnsi="黑体" w:cs="黑体" w:eastAsia="黑体" w:hint="default"/>
          <w:b w:val="0"/>
          <w:bCs w:val="0"/>
        </w:rPr>
      </w:pPr>
      <w:bookmarkStart w:name="六、年度报告重大差错责任追究制度的建立与执行情况" w:id="118"/>
      <w:bookmarkEnd w:id="118"/>
      <w:r>
        <w:rPr>
          <w:b w:val="0"/>
          <w:bCs w:val="0"/>
        </w:rPr>
      </w:r>
      <w:r>
        <w:rPr>
          <w:rFonts w:ascii="黑体" w:hAnsi="黑体" w:cs="黑体" w:eastAsia="黑体" w:hint="default"/>
        </w:rPr>
        <w:t>六、年度报告重大差错责任追究制度的建立与执行情况</w:t>
      </w:r>
      <w:r>
        <w:rPr>
          <w:rFonts w:ascii="黑体" w:hAnsi="黑体" w:cs="黑体" w:eastAsia="黑体" w:hint="default"/>
          <w:b w:val="0"/>
          <w:bCs w:val="0"/>
        </w:rPr>
      </w:r>
    </w:p>
    <w:p>
      <w:pPr>
        <w:spacing w:line="240" w:lineRule="auto" w:before="8"/>
        <w:rPr>
          <w:rFonts w:ascii="黑体" w:hAnsi="黑体" w:cs="黑体" w:eastAsia="黑体" w:hint="default"/>
          <w:b/>
          <w:bCs/>
          <w:sz w:val="30"/>
          <w:szCs w:val="30"/>
        </w:rPr>
      </w:pPr>
    </w:p>
    <w:p>
      <w:pPr>
        <w:pStyle w:val="BodyText"/>
        <w:spacing w:line="408" w:lineRule="auto"/>
        <w:ind w:left="153" w:right="103" w:firstLine="419"/>
        <w:jc w:val="left"/>
      </w:pPr>
      <w:r>
        <w:rPr/>
        <w:t>本公司</w:t>
      </w:r>
      <w:r>
        <w:rPr>
          <w:spacing w:val="-44"/>
        </w:rPr>
        <w:t> </w:t>
      </w:r>
      <w:r>
        <w:rPr>
          <w:rFonts w:ascii="宋体" w:hAnsi="宋体" w:cs="宋体" w:eastAsia="宋体" w:hint="default"/>
        </w:rPr>
        <w:t>2010</w:t>
      </w:r>
      <w:r>
        <w:rPr>
          <w:rFonts w:ascii="宋体" w:hAnsi="宋体" w:cs="宋体" w:eastAsia="宋体" w:hint="default"/>
          <w:spacing w:val="-44"/>
        </w:rPr>
        <w:t> </w:t>
      </w:r>
      <w:r>
        <w:rPr/>
        <w:t>年</w:t>
      </w:r>
      <w:r>
        <w:rPr>
          <w:spacing w:val="-46"/>
        </w:rPr>
        <w:t> </w:t>
      </w:r>
      <w:r>
        <w:rPr>
          <w:rFonts w:ascii="宋体" w:hAnsi="宋体" w:cs="宋体" w:eastAsia="宋体" w:hint="default"/>
        </w:rPr>
        <w:t>4</w:t>
      </w:r>
      <w:r>
        <w:rPr>
          <w:rFonts w:ascii="宋体" w:hAnsi="宋体" w:cs="宋体" w:eastAsia="宋体" w:hint="default"/>
          <w:spacing w:val="-44"/>
        </w:rPr>
        <w:t> </w:t>
      </w:r>
      <w:r>
        <w:rPr/>
        <w:t>月</w:t>
      </w:r>
      <w:r>
        <w:rPr>
          <w:spacing w:val="-46"/>
        </w:rPr>
        <w:t> </w:t>
      </w:r>
      <w:r>
        <w:rPr>
          <w:rFonts w:ascii="宋体" w:hAnsi="宋体" w:cs="宋体" w:eastAsia="宋体" w:hint="default"/>
        </w:rPr>
        <w:t>23</w:t>
      </w:r>
      <w:r>
        <w:rPr>
          <w:rFonts w:ascii="宋体" w:hAnsi="宋体" w:cs="宋体" w:eastAsia="宋体" w:hint="default"/>
          <w:spacing w:val="-44"/>
        </w:rPr>
        <w:t> </w:t>
      </w:r>
      <w:r>
        <w:rPr>
          <w:spacing w:val="-3"/>
        </w:rPr>
        <w:t>日召开的第五届董事会第四次会议审议通过了《年报信息披露重大差错责任追</w:t>
      </w:r>
      <w:r>
        <w:rPr>
          <w:w w:val="100"/>
        </w:rPr>
        <w:t> </w:t>
      </w:r>
      <w:r>
        <w:rPr>
          <w:spacing w:val="-5"/>
          <w:w w:val="100"/>
        </w:rPr>
        <w:t>究制度》，明确了年报信息披露重大差错的责任认定及追究，并规定一旦发生重大会计差错、遗漏等情况，</w:t>
      </w:r>
      <w:r>
        <w:rPr>
          <w:spacing w:val="-62"/>
          <w:w w:val="100"/>
        </w:rPr>
        <w:t> </w:t>
      </w:r>
      <w:r>
        <w:rPr>
          <w:spacing w:val="-62"/>
          <w:w w:val="100"/>
        </w:rPr>
      </w:r>
      <w:r>
        <w:rPr/>
        <w:t>将按照该制度对责任人进行严肃处理。公司严格按照该制度执行。</w:t>
      </w:r>
    </w:p>
    <w:p>
      <w:pPr>
        <w:pStyle w:val="BodyText"/>
        <w:spacing w:line="240" w:lineRule="auto" w:before="46"/>
        <w:ind w:left="573" w:right="103"/>
        <w:jc w:val="left"/>
      </w:pPr>
      <w:r>
        <w:rPr/>
        <w:t>报告期内，公司未发生重大会计差错更正、重大遗漏信息补充以及业绩预告修正等情况。</w:t>
      </w:r>
    </w:p>
    <w:p>
      <w:pPr>
        <w:spacing w:after="0" w:line="240" w:lineRule="auto"/>
        <w:jc w:val="left"/>
        <w:sectPr>
          <w:pgSz w:w="11910" w:h="16840"/>
          <w:pgMar w:header="745" w:footer="1188" w:top="1040" w:bottom="13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1"/>
        <w:spacing w:line="240" w:lineRule="auto"/>
        <w:ind w:right="0"/>
        <w:jc w:val="center"/>
        <w:rPr>
          <w:b w:val="0"/>
          <w:bCs w:val="0"/>
        </w:rPr>
      </w:pPr>
      <w:bookmarkStart w:name="第十节 财务报告" w:id="119"/>
      <w:bookmarkEnd w:id="119"/>
      <w:r>
        <w:rPr>
          <w:b w:val="0"/>
          <w:bCs w:val="0"/>
        </w:rPr>
      </w:r>
      <w:bookmarkStart w:name="_bookmark9" w:id="120"/>
      <w:bookmarkEnd w:id="120"/>
      <w:r>
        <w:rPr>
          <w:b w:val="0"/>
          <w:bCs w:val="0"/>
        </w:rPr>
      </w:r>
      <w:r>
        <w:rPr/>
        <w:t>第十节</w:t>
      </w:r>
      <w:r>
        <w:rPr>
          <w:spacing w:val="-4"/>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3"/>
          <w:szCs w:val="23"/>
        </w:rPr>
      </w:pPr>
    </w:p>
    <w:p>
      <w:pPr>
        <w:pStyle w:val="Heading2"/>
        <w:spacing w:line="240" w:lineRule="auto" w:before="26"/>
        <w:ind w:right="0"/>
        <w:jc w:val="left"/>
        <w:rPr>
          <w:b w:val="0"/>
          <w:bCs w:val="0"/>
        </w:rPr>
      </w:pPr>
      <w:bookmarkStart w:name="一、审计报告" w:id="121"/>
      <w:bookmarkEnd w:id="121"/>
      <w:r>
        <w:rPr>
          <w:b w:val="0"/>
          <w:bCs w:val="0"/>
        </w:rPr>
      </w:r>
      <w:r>
        <w:rPr/>
        <w:t>一、审计报告</w:t>
      </w:r>
      <w:r>
        <w:rPr>
          <w:b w:val="0"/>
          <w:bCs w:val="0"/>
        </w:rPr>
      </w:r>
    </w:p>
    <w:p>
      <w:pPr>
        <w:spacing w:line="240" w:lineRule="auto" w:before="12"/>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4783"/>
        <w:gridCol w:w="4786"/>
      </w:tblGrid>
      <w:tr>
        <w:trPr>
          <w:trHeight w:val="490" w:hRule="exact"/>
        </w:trPr>
        <w:tc>
          <w:tcPr>
            <w:tcW w:w="4783"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1"/>
              <w:ind w:left="1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带强调事项段的无保留意见</w:t>
            </w:r>
          </w:p>
        </w:tc>
      </w:tr>
      <w:tr>
        <w:trPr>
          <w:trHeight w:val="463" w:hRule="exact"/>
        </w:trPr>
        <w:tc>
          <w:tcPr>
            <w:tcW w:w="4783"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48" w:hRule="exact"/>
        </w:trPr>
        <w:tc>
          <w:tcPr>
            <w:tcW w:w="4783"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中磊会计师事务所有限责任公司</w:t>
            </w:r>
          </w:p>
        </w:tc>
      </w:tr>
      <w:tr>
        <w:trPr>
          <w:trHeight w:val="458" w:hRule="exact"/>
        </w:trPr>
        <w:tc>
          <w:tcPr>
            <w:tcW w:w="4783"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2"/>
              <w:ind w:left="1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z w:val="18"/>
                <w:szCs w:val="18"/>
              </w:rPr>
              <w:t>）年中磊（审</w:t>
            </w:r>
            <w:r>
              <w:rPr>
                <w:rFonts w:ascii="宋体" w:hAnsi="宋体" w:cs="宋体" w:eastAsia="宋体" w:hint="default"/>
                <w:spacing w:val="-49"/>
                <w:sz w:val="18"/>
                <w:szCs w:val="18"/>
              </w:rPr>
              <w:t> </w:t>
            </w:r>
            <w:r>
              <w:rPr>
                <w:rFonts w:ascii="宋体" w:hAnsi="宋体" w:cs="宋体" w:eastAsia="宋体" w:hint="default"/>
                <w:sz w:val="18"/>
                <w:szCs w:val="18"/>
              </w:rPr>
              <w:t>A</w:t>
            </w:r>
            <w:r>
              <w:rPr>
                <w:rFonts w:ascii="宋体" w:hAnsi="宋体" w:cs="宋体" w:eastAsia="宋体" w:hint="default"/>
                <w:sz w:val="18"/>
                <w:szCs w:val="18"/>
              </w:rPr>
              <w:t>）字第</w:t>
            </w:r>
            <w:r>
              <w:rPr>
                <w:rFonts w:ascii="宋体" w:hAnsi="宋体" w:cs="宋体" w:eastAsia="宋体" w:hint="default"/>
                <w:spacing w:val="-46"/>
                <w:sz w:val="18"/>
                <w:szCs w:val="18"/>
              </w:rPr>
              <w:t> </w:t>
            </w:r>
            <w:r>
              <w:rPr>
                <w:rFonts w:ascii="宋体" w:hAnsi="宋体" w:cs="宋体" w:eastAsia="宋体" w:hint="default"/>
                <w:sz w:val="18"/>
                <w:szCs w:val="18"/>
              </w:rPr>
              <w:t>0085</w:t>
            </w:r>
            <w:r>
              <w:rPr>
                <w:rFonts w:ascii="宋体" w:hAnsi="宋体" w:cs="宋体" w:eastAsia="宋体" w:hint="default"/>
                <w:spacing w:val="-45"/>
                <w:sz w:val="18"/>
                <w:szCs w:val="18"/>
              </w:rPr>
              <w:t> </w:t>
            </w:r>
            <w:r>
              <w:rPr>
                <w:rFonts w:ascii="宋体" w:hAnsi="宋体" w:cs="宋体" w:eastAsia="宋体" w:hint="default"/>
                <w:sz w:val="18"/>
                <w:szCs w:val="18"/>
              </w:rPr>
              <w:t>号</w:t>
            </w:r>
          </w:p>
        </w:tc>
      </w:tr>
    </w:tbl>
    <w:p>
      <w:pPr>
        <w:spacing w:after="0" w:line="240" w:lineRule="auto"/>
        <w:jc w:val="left"/>
        <w:rPr>
          <w:rFonts w:ascii="宋体" w:hAnsi="宋体" w:cs="宋体" w:eastAsia="宋体" w:hint="default"/>
          <w:sz w:val="18"/>
          <w:szCs w:val="18"/>
        </w:rPr>
        <w:sectPr>
          <w:pgSz w:w="11910" w:h="16840"/>
          <w:pgMar w:header="745" w:footer="1188" w:top="1040" w:bottom="13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spacing w:before="7"/>
        <w:ind w:left="0" w:right="0" w:firstLine="0"/>
        <w:jc w:val="center"/>
        <w:rPr>
          <w:rFonts w:ascii="宋体" w:hAnsi="宋体" w:cs="宋体" w:eastAsia="宋体" w:hint="default"/>
          <w:sz w:val="30"/>
          <w:szCs w:val="30"/>
        </w:rPr>
      </w:pPr>
      <w:r>
        <w:rPr>
          <w:rFonts w:ascii="宋体" w:hAnsi="宋体" w:cs="宋体" w:eastAsia="宋体" w:hint="default"/>
          <w:b/>
          <w:bCs/>
          <w:sz w:val="30"/>
          <w:szCs w:val="30"/>
        </w:rPr>
        <w:t>审 计 报</w:t>
      </w:r>
      <w:r>
        <w:rPr>
          <w:rFonts w:ascii="宋体" w:hAnsi="宋体" w:cs="宋体" w:eastAsia="宋体" w:hint="default"/>
          <w:b/>
          <w:bCs/>
          <w:spacing w:val="-71"/>
          <w:sz w:val="30"/>
          <w:szCs w:val="30"/>
        </w:rPr>
        <w:t> </w:t>
      </w:r>
      <w:r>
        <w:rPr>
          <w:rFonts w:ascii="宋体" w:hAnsi="宋体" w:cs="宋体" w:eastAsia="宋体" w:hint="default"/>
          <w:b/>
          <w:bCs/>
          <w:sz w:val="30"/>
          <w:szCs w:val="30"/>
        </w:rPr>
        <w:t>告</w:t>
      </w:r>
      <w:r>
        <w:rPr>
          <w:rFonts w:ascii="宋体" w:hAnsi="宋体" w:cs="宋体" w:eastAsia="宋体" w:hint="default"/>
          <w:sz w:val="30"/>
          <w:szCs w:val="30"/>
        </w:rPr>
      </w:r>
    </w:p>
    <w:p>
      <w:pPr>
        <w:spacing w:line="240" w:lineRule="auto" w:before="11"/>
        <w:rPr>
          <w:rFonts w:ascii="宋体" w:hAnsi="宋体" w:cs="宋体" w:eastAsia="宋体" w:hint="default"/>
          <w:b/>
          <w:bCs/>
          <w:sz w:val="8"/>
          <w:szCs w:val="8"/>
        </w:rPr>
      </w:pPr>
    </w:p>
    <w:p>
      <w:pPr>
        <w:pStyle w:val="BodyText"/>
        <w:spacing w:line="240" w:lineRule="auto" w:before="36"/>
        <w:ind w:left="6536" w:right="0"/>
        <w:jc w:val="left"/>
      </w:pPr>
      <w:r>
        <w:rPr/>
        <w:t>（</w:t>
      </w:r>
      <w:r>
        <w:rPr>
          <w:rFonts w:ascii="宋体" w:hAnsi="宋体" w:cs="宋体" w:eastAsia="宋体" w:hint="default"/>
        </w:rPr>
        <w:t>2013</w:t>
      </w:r>
      <w:r>
        <w:rPr/>
        <w:t>）年中磊（审</w:t>
      </w:r>
      <w:r>
        <w:rPr>
          <w:rFonts w:ascii="宋体" w:hAnsi="宋体" w:cs="宋体" w:eastAsia="宋体" w:hint="default"/>
        </w:rPr>
        <w:t>A</w:t>
      </w:r>
      <w:r>
        <w:rPr/>
        <w:t>）字第</w:t>
      </w:r>
      <w:r>
        <w:rPr>
          <w:rFonts w:ascii="宋体" w:hAnsi="宋体" w:cs="宋体" w:eastAsia="宋体" w:hint="default"/>
        </w:rPr>
        <w:t>0085</w:t>
      </w:r>
      <w:r>
        <w:rPr/>
        <w:t>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89"/>
        <w:ind w:right="0"/>
        <w:jc w:val="left"/>
        <w:rPr>
          <w:b w:val="0"/>
          <w:bCs w:val="0"/>
        </w:rPr>
      </w:pPr>
      <w:r>
        <w:rPr/>
        <w:t>深圳市太光电信股份有限公司全体股东：</w:t>
      </w:r>
      <w:r>
        <w:rPr>
          <w:b w:val="0"/>
          <w:bCs w:val="0"/>
        </w:rPr>
      </w:r>
    </w:p>
    <w:p>
      <w:pPr>
        <w:spacing w:line="240" w:lineRule="auto" w:before="0"/>
        <w:rPr>
          <w:rFonts w:ascii="宋体" w:hAnsi="宋体" w:cs="宋体" w:eastAsia="宋体" w:hint="default"/>
          <w:b/>
          <w:bCs/>
          <w:sz w:val="24"/>
          <w:szCs w:val="24"/>
        </w:rPr>
      </w:pPr>
    </w:p>
    <w:p>
      <w:pPr>
        <w:spacing w:line="240" w:lineRule="auto" w:before="6"/>
        <w:rPr>
          <w:rFonts w:ascii="宋体" w:hAnsi="宋体" w:cs="宋体" w:eastAsia="宋体" w:hint="default"/>
          <w:b/>
          <w:bCs/>
          <w:sz w:val="25"/>
          <w:szCs w:val="25"/>
        </w:rPr>
      </w:pPr>
    </w:p>
    <w:p>
      <w:pPr>
        <w:pStyle w:val="BodyText"/>
        <w:spacing w:line="408" w:lineRule="auto"/>
        <w:ind w:right="150" w:firstLine="480"/>
        <w:jc w:val="both"/>
      </w:pPr>
      <w:r>
        <w:rPr>
          <w:spacing w:val="-4"/>
        </w:rPr>
        <w:t>我们审计了后附的深圳市太光电信股份有限公司（以下简称太光电信公司）财务报表，包括</w:t>
      </w:r>
      <w:r>
        <w:rPr>
          <w:rFonts w:ascii="宋体" w:hAnsi="宋体" w:cs="宋体" w:eastAsia="宋体" w:hint="default"/>
          <w:spacing w:val="-4"/>
        </w:rPr>
        <w:t>2012</w:t>
      </w:r>
      <w:r>
        <w:rPr>
          <w:spacing w:val="-4"/>
        </w:rPr>
        <w:t>年</w:t>
      </w:r>
      <w:r>
        <w:rPr>
          <w:rFonts w:ascii="宋体" w:hAnsi="宋体" w:cs="宋体" w:eastAsia="宋体" w:hint="default"/>
          <w:spacing w:val="-4"/>
        </w:rPr>
        <w:t>12</w:t>
      </w:r>
      <w:r>
        <w:rPr>
          <w:rFonts w:ascii="宋体" w:hAnsi="宋体" w:cs="宋体" w:eastAsia="宋体" w:hint="default"/>
          <w:w w:val="100"/>
        </w:rPr>
        <w:t> </w:t>
      </w:r>
      <w:r>
        <w:rPr/>
        <w:t>月</w:t>
      </w:r>
      <w:r>
        <w:rPr>
          <w:rFonts w:ascii="宋体" w:hAnsi="宋体" w:cs="宋体" w:eastAsia="宋体" w:hint="default"/>
        </w:rPr>
        <w:t>31</w:t>
      </w:r>
      <w:r>
        <w:rPr/>
        <w:t>日的资产负债表，</w:t>
      </w:r>
      <w:r>
        <w:rPr>
          <w:rFonts w:ascii="宋体" w:hAnsi="宋体" w:cs="宋体" w:eastAsia="宋体" w:hint="default"/>
        </w:rPr>
        <w:t>2012</w:t>
      </w:r>
      <w:r>
        <w:rPr/>
        <w:t>年度的利润表、股东权益变动表和现金流量表以及财务报表附注。</w:t>
      </w:r>
    </w:p>
    <w:p>
      <w:pPr>
        <w:pStyle w:val="Heading2"/>
        <w:spacing w:line="240" w:lineRule="auto" w:before="20"/>
        <w:ind w:left="635" w:right="0"/>
        <w:jc w:val="left"/>
        <w:rPr>
          <w:b w:val="0"/>
          <w:bCs w:val="0"/>
        </w:rPr>
      </w:pPr>
      <w:r>
        <w:rPr/>
        <w:t>一、管理层对财务报表的责任</w:t>
      </w:r>
      <w:r>
        <w:rPr>
          <w:b w:val="0"/>
          <w:bCs w:val="0"/>
        </w:rPr>
      </w:r>
    </w:p>
    <w:p>
      <w:pPr>
        <w:pStyle w:val="BodyText"/>
        <w:spacing w:line="408" w:lineRule="auto" w:before="179"/>
        <w:ind w:right="150" w:firstLine="479"/>
        <w:jc w:val="both"/>
      </w:pPr>
      <w:r>
        <w:rPr>
          <w:spacing w:val="-1"/>
        </w:rPr>
        <w:t>编制和公允列报财务报表是太光电信公司管理层的责任，这种责任包括：（</w:t>
      </w:r>
      <w:r>
        <w:rPr>
          <w:rFonts w:ascii="宋体" w:hAnsi="宋体" w:cs="宋体" w:eastAsia="宋体" w:hint="default"/>
          <w:spacing w:val="-1"/>
        </w:rPr>
        <w:t>1</w:t>
      </w:r>
      <w:r>
        <w:rPr>
          <w:spacing w:val="-1"/>
        </w:rPr>
        <w:t>）按照企业会计准则的</w:t>
      </w:r>
      <w:r>
        <w:rPr>
          <w:w w:val="100"/>
        </w:rPr>
        <w:t> </w:t>
      </w:r>
      <w:r>
        <w:rPr/>
        <w:t>规定编制财务报表，并使其实现公允反映；（</w:t>
      </w:r>
      <w:r>
        <w:rPr>
          <w:rFonts w:ascii="宋体" w:hAnsi="宋体" w:cs="宋体" w:eastAsia="宋体" w:hint="default"/>
        </w:rPr>
        <w:t>2</w:t>
      </w:r>
      <w:r>
        <w:rPr/>
        <w:t>）设计、执行和维护必要的内部控制，以使财务报表不存</w:t>
      </w:r>
      <w:r>
        <w:rPr>
          <w:spacing w:val="-25"/>
        </w:rPr>
        <w:t> </w:t>
      </w:r>
      <w:r>
        <w:rPr>
          <w:spacing w:val="-25"/>
        </w:rPr>
      </w:r>
      <w:r>
        <w:rPr/>
        <w:t>在由于舞弊或错误导致的重大错报。</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2"/>
        <w:spacing w:line="240" w:lineRule="auto"/>
        <w:ind w:left="635" w:right="0"/>
        <w:jc w:val="left"/>
        <w:rPr>
          <w:b w:val="0"/>
          <w:bCs w:val="0"/>
        </w:rPr>
      </w:pPr>
      <w:r>
        <w:rPr/>
        <w:t>二、注册会计师的责任</w:t>
      </w:r>
      <w:r>
        <w:rPr>
          <w:b w:val="0"/>
          <w:bCs w:val="0"/>
        </w:rPr>
      </w:r>
    </w:p>
    <w:p>
      <w:pPr>
        <w:pStyle w:val="BodyText"/>
        <w:spacing w:line="408" w:lineRule="auto" w:before="179"/>
        <w:ind w:right="148" w:firstLine="480"/>
        <w:jc w:val="both"/>
      </w:pPr>
      <w:r>
        <w:rPr>
          <w:spacing w:val="-4"/>
        </w:rPr>
        <w:t>我们的责任是在执行审计工作的基础上对财务报表发表审计意见。我们按照中国注册会计师审计准则</w:t>
      </w:r>
      <w:r>
        <w:rPr>
          <w:w w:val="100"/>
        </w:rPr>
        <w:t> </w:t>
      </w:r>
      <w:r>
        <w:rPr>
          <w:spacing w:val="-2"/>
        </w:rPr>
        <w:t>的规定执行了审计工作。中国注册会计师审计准则要求我们遵守中国注册会计师职业道德守则，计划和执</w:t>
      </w:r>
      <w:r>
        <w:rPr>
          <w:spacing w:val="-42"/>
        </w:rPr>
        <w:t> </w:t>
      </w:r>
      <w:r>
        <w:rPr>
          <w:spacing w:val="-42"/>
        </w:rPr>
      </w:r>
      <w:r>
        <w:rPr/>
        <w:t>行审计工作以对财务报表是否不存在重大错报获取合理保证。</w:t>
      </w:r>
    </w:p>
    <w:p>
      <w:pPr>
        <w:pStyle w:val="BodyText"/>
        <w:spacing w:line="408" w:lineRule="auto" w:before="46"/>
        <w:ind w:right="148" w:firstLine="470"/>
        <w:jc w:val="both"/>
      </w:pPr>
      <w:r>
        <w:rPr>
          <w:spacing w:val="-3"/>
        </w:rPr>
        <w:t>审计工作涉及实施审计程序，以获取有关财务报表金额和披露的审计证据。选择的审计程序取决于注</w:t>
      </w:r>
      <w:r>
        <w:rPr>
          <w:w w:val="100"/>
        </w:rPr>
        <w:t> </w:t>
      </w:r>
      <w:r>
        <w:rPr>
          <w:spacing w:val="-2"/>
        </w:rPr>
        <w:t>册会计师的判断，包括对由于舞弊或错误导致的财务报表重大错报风险的评估。在进行风险评估时，注册</w:t>
      </w:r>
      <w:r>
        <w:rPr>
          <w:spacing w:val="-43"/>
        </w:rPr>
        <w:t> </w:t>
      </w:r>
      <w:r>
        <w:rPr>
          <w:spacing w:val="-43"/>
        </w:rPr>
      </w:r>
      <w:r>
        <w:rPr>
          <w:spacing w:val="-2"/>
        </w:rPr>
        <w:t>会计师考虑与财务报表编制和公允列报相关的内部控制，以设计恰当的审计程序。审计工作还包括评价管</w:t>
      </w:r>
      <w:r>
        <w:rPr>
          <w:spacing w:val="-42"/>
        </w:rPr>
        <w:t> </w:t>
      </w:r>
      <w:r>
        <w:rPr>
          <w:spacing w:val="-42"/>
        </w:rPr>
      </w:r>
      <w:r>
        <w:rPr/>
        <w:t>理层选用会计政策的恰当性和作出会计估计的合理性，以及评价财务报表的总体列报。</w:t>
      </w:r>
    </w:p>
    <w:p>
      <w:pPr>
        <w:pStyle w:val="BodyText"/>
        <w:spacing w:line="240" w:lineRule="auto" w:before="46"/>
        <w:ind w:left="623" w:right="0"/>
        <w:jc w:val="left"/>
      </w:pPr>
      <w:r>
        <w:rPr/>
        <w:t>我们相信，我们获取的审计证据是充分、适当的，为发表审计意见提供了基础。</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2"/>
        <w:spacing w:line="240" w:lineRule="auto"/>
        <w:ind w:left="625" w:right="0"/>
        <w:jc w:val="left"/>
        <w:rPr>
          <w:b w:val="0"/>
          <w:bCs w:val="0"/>
        </w:rPr>
      </w:pPr>
      <w:r>
        <w:rPr/>
        <w:t>三、审计意见</w:t>
      </w:r>
      <w:r>
        <w:rPr>
          <w:b w:val="0"/>
          <w:bCs w:val="0"/>
        </w:rPr>
      </w:r>
    </w:p>
    <w:p>
      <w:pPr>
        <w:pStyle w:val="BodyText"/>
        <w:spacing w:line="408" w:lineRule="auto" w:before="179"/>
        <w:ind w:right="148" w:firstLine="470"/>
        <w:jc w:val="both"/>
      </w:pPr>
      <w:r>
        <w:rPr>
          <w:spacing w:val="-3"/>
        </w:rPr>
        <w:t>我们认为，太光电信公司财务报表在所有重大方面按照企业会计准则的规定编制，公允反映了太光电</w:t>
      </w:r>
      <w:r>
        <w:rPr>
          <w:w w:val="100"/>
        </w:rPr>
        <w:t> </w:t>
      </w:r>
      <w:r>
        <w:rPr/>
        <w:t>信公司</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日的财务状况以及</w:t>
      </w:r>
      <w:r>
        <w:rPr>
          <w:rFonts w:ascii="宋体" w:hAnsi="宋体" w:cs="宋体" w:eastAsia="宋体" w:hint="default"/>
        </w:rPr>
        <w:t>2012</w:t>
      </w:r>
      <w:r>
        <w:rPr/>
        <w:t>年度的经营成果和现金流量。</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2"/>
        <w:spacing w:line="240" w:lineRule="auto"/>
        <w:ind w:left="632" w:right="0"/>
        <w:jc w:val="left"/>
        <w:rPr>
          <w:b w:val="0"/>
          <w:bCs w:val="0"/>
        </w:rPr>
      </w:pPr>
      <w:r>
        <w:rPr/>
        <w:t>四、强调事项</w:t>
      </w:r>
      <w:r>
        <w:rPr>
          <w:b w:val="0"/>
          <w:bCs w:val="0"/>
        </w:rPr>
      </w:r>
    </w:p>
    <w:p>
      <w:pPr>
        <w:pStyle w:val="BodyText"/>
        <w:spacing w:line="240" w:lineRule="auto" w:before="179"/>
        <w:ind w:left="632" w:right="0"/>
        <w:jc w:val="left"/>
      </w:pPr>
      <w:r>
        <w:rPr>
          <w:spacing w:val="-4"/>
        </w:rPr>
        <w:t>我们提醒财务报表使用者关注，如财务报表附注十一所述，截止</w:t>
      </w:r>
      <w:r>
        <w:rPr>
          <w:rFonts w:ascii="宋体" w:hAnsi="宋体" w:cs="宋体" w:eastAsia="宋体" w:hint="default"/>
          <w:spacing w:val="-4"/>
        </w:rPr>
        <w:t>2012</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日，太光电信公司流动</w:t>
      </w:r>
      <w:r>
        <w:rPr/>
      </w:r>
    </w:p>
    <w:p>
      <w:pPr>
        <w:spacing w:after="0" w:line="240" w:lineRule="auto"/>
        <w:jc w:val="left"/>
        <w:sectPr>
          <w:pgSz w:w="11910" w:h="16840"/>
          <w:pgMar w:header="745" w:footer="1188" w:top="1040" w:bottom="138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408" w:lineRule="auto"/>
        <w:ind w:right="148"/>
        <w:jc w:val="both"/>
      </w:pPr>
      <w:r>
        <w:rPr/>
        <w:t>负债高于资产总额</w:t>
      </w:r>
      <w:r>
        <w:rPr>
          <w:rFonts w:ascii="宋体" w:hAnsi="宋体" w:cs="宋体" w:eastAsia="宋体" w:hint="default"/>
        </w:rPr>
        <w:t>9,253.30</w:t>
      </w:r>
      <w:r>
        <w:rPr/>
        <w:t>万元，累计亏损</w:t>
      </w:r>
      <w:r>
        <w:rPr>
          <w:rFonts w:ascii="宋体" w:hAnsi="宋体" w:cs="宋体" w:eastAsia="宋体" w:hint="default"/>
        </w:rPr>
        <w:t>28,461.95</w:t>
      </w:r>
      <w:r>
        <w:rPr/>
        <w:t>万元，所有者权益为</w:t>
      </w:r>
      <w:r>
        <w:rPr>
          <w:rFonts w:ascii="宋体" w:hAnsi="宋体" w:cs="宋体" w:eastAsia="宋体" w:hint="default"/>
        </w:rPr>
        <w:t>-13,753.30</w:t>
      </w:r>
      <w:r>
        <w:rPr/>
        <w:t>万元。太光电信公</w:t>
      </w:r>
      <w:r>
        <w:rPr>
          <w:spacing w:val="-31"/>
        </w:rPr>
        <w:t> </w:t>
      </w:r>
      <w:r>
        <w:rPr>
          <w:spacing w:val="-31"/>
        </w:rPr>
      </w:r>
      <w:r>
        <w:rPr>
          <w:spacing w:val="-2"/>
        </w:rPr>
        <w:t>司已在财务报表附注十一充分披露了拟采取的改善措施，但其持续经营能力仍然存在重大不确定性。本段</w:t>
      </w:r>
      <w:r>
        <w:rPr>
          <w:spacing w:val="-42"/>
        </w:rPr>
        <w:t> </w:t>
      </w:r>
      <w:r>
        <w:rPr>
          <w:spacing w:val="-42"/>
        </w:rPr>
      </w:r>
      <w:r>
        <w:rPr/>
        <w:t>内容不影响已发表的审计意见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3"/>
        <w:tabs>
          <w:tab w:pos="5627" w:val="left" w:leader="none"/>
          <w:tab w:pos="8072" w:val="left" w:leader="none"/>
        </w:tabs>
        <w:spacing w:line="477" w:lineRule="auto"/>
        <w:ind w:left="5672" w:right="1631" w:hanging="5040"/>
        <w:jc w:val="left"/>
      </w:pPr>
      <w:r>
        <w:rPr/>
        <w:t>中磊会计师事务所有限责任公司</w:t>
        <w:tab/>
        <w:t>中国注册会计师：张晓萌 中国注册会计师：李</w:t>
        <w:tab/>
        <w:t>晖</w:t>
      </w:r>
    </w:p>
    <w:p>
      <w:pPr>
        <w:spacing w:line="240" w:lineRule="auto" w:before="5"/>
        <w:rPr>
          <w:rFonts w:ascii="宋体" w:hAnsi="宋体" w:cs="宋体" w:eastAsia="宋体" w:hint="default"/>
          <w:sz w:val="29"/>
          <w:szCs w:val="29"/>
        </w:rPr>
      </w:pPr>
    </w:p>
    <w:p>
      <w:pPr>
        <w:spacing w:before="0"/>
        <w:ind w:left="0" w:right="6295" w:firstLine="0"/>
        <w:jc w:val="center"/>
        <w:rPr>
          <w:rFonts w:ascii="宋体" w:hAnsi="宋体" w:cs="宋体" w:eastAsia="宋体" w:hint="default"/>
          <w:sz w:val="24"/>
          <w:szCs w:val="24"/>
        </w:rPr>
      </w:pPr>
      <w:r>
        <w:rPr>
          <w:rFonts w:ascii="宋体" w:hAnsi="宋体" w:cs="宋体" w:eastAsia="宋体" w:hint="default"/>
          <w:sz w:val="24"/>
          <w:szCs w:val="24"/>
        </w:rPr>
        <w:t>中国</w:t>
      </w:r>
      <w:r>
        <w:rPr>
          <w:rFonts w:ascii="Times New Roman" w:hAnsi="Times New Roman" w:cs="Times New Roman" w:eastAsia="Times New Roman" w:hint="default"/>
          <w:sz w:val="24"/>
          <w:szCs w:val="24"/>
        </w:rPr>
        <w:t>·</w:t>
      </w:r>
      <w:r>
        <w:rPr>
          <w:rFonts w:ascii="宋体" w:hAnsi="宋体" w:cs="宋体" w:eastAsia="宋体" w:hint="default"/>
          <w:sz w:val="24"/>
          <w:szCs w:val="24"/>
        </w:rPr>
        <w:t>北京</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spacing w:before="0"/>
        <w:ind w:left="5672" w:right="0" w:firstLine="0"/>
        <w:jc w:val="left"/>
        <w:rPr>
          <w:rFonts w:ascii="宋体" w:hAnsi="宋体" w:cs="宋体" w:eastAsia="宋体" w:hint="default"/>
          <w:sz w:val="24"/>
          <w:szCs w:val="24"/>
        </w:rPr>
      </w:pPr>
      <w:r>
        <w:rPr>
          <w:rFonts w:ascii="宋体" w:hAnsi="宋体" w:cs="宋体" w:eastAsia="宋体" w:hint="default"/>
          <w:sz w:val="24"/>
          <w:szCs w:val="24"/>
        </w:rPr>
        <w:t>二</w:t>
      </w:r>
      <w:r>
        <w:rPr>
          <w:rFonts w:ascii="Times New Roman" w:hAnsi="Times New Roman" w:cs="Times New Roman" w:eastAsia="Times New Roman" w:hint="default"/>
          <w:sz w:val="24"/>
          <w:szCs w:val="24"/>
        </w:rPr>
        <w:t>0</w:t>
      </w:r>
      <w:r>
        <w:rPr>
          <w:rFonts w:ascii="宋体" w:hAnsi="宋体" w:cs="宋体" w:eastAsia="宋体" w:hint="default"/>
          <w:sz w:val="24"/>
          <w:szCs w:val="24"/>
        </w:rPr>
        <w:t>一三年四月二十四日</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8"/>
          <w:szCs w:val="18"/>
        </w:rPr>
      </w:pPr>
    </w:p>
    <w:p>
      <w:pPr>
        <w:spacing w:before="0"/>
        <w:ind w:left="152" w:right="0" w:firstLine="0"/>
        <w:jc w:val="both"/>
        <w:rPr>
          <w:rFonts w:ascii="宋体" w:hAnsi="宋体" w:cs="宋体" w:eastAsia="宋体" w:hint="default"/>
          <w:sz w:val="24"/>
          <w:szCs w:val="24"/>
        </w:rPr>
      </w:pPr>
      <w:bookmarkStart w:name="二、财务报表" w:id="122"/>
      <w:bookmarkEnd w:id="122"/>
      <w:r>
        <w:rPr/>
      </w:r>
      <w:r>
        <w:rPr>
          <w:rFonts w:ascii="宋体" w:hAnsi="宋体" w:cs="宋体" w:eastAsia="宋体" w:hint="default"/>
          <w:b/>
          <w:bCs/>
          <w:sz w:val="24"/>
          <w:szCs w:val="24"/>
        </w:rPr>
        <w:t>二、财务报表</w:t>
      </w:r>
      <w:r>
        <w:rPr>
          <w:rFonts w:ascii="宋体" w:hAnsi="宋体" w:cs="宋体" w:eastAsia="宋体" w:hint="default"/>
          <w:sz w:val="24"/>
          <w:szCs w:val="24"/>
        </w:rPr>
      </w:r>
    </w:p>
    <w:p>
      <w:pPr>
        <w:spacing w:line="240" w:lineRule="auto" w:before="9"/>
        <w:rPr>
          <w:rFonts w:ascii="宋体" w:hAnsi="宋体" w:cs="宋体" w:eastAsia="宋体" w:hint="default"/>
          <w:b/>
          <w:bCs/>
          <w:sz w:val="24"/>
          <w:szCs w:val="24"/>
        </w:rPr>
      </w:pPr>
    </w:p>
    <w:p>
      <w:pPr>
        <w:pStyle w:val="BodyText"/>
        <w:spacing w:line="240" w:lineRule="auto"/>
        <w:ind w:right="0"/>
        <w:jc w:val="both"/>
      </w:pPr>
      <w:r>
        <w:rPr/>
        <w:t>财务附注中报表的单位为：人民币元</w:t>
      </w:r>
    </w:p>
    <w:p>
      <w:pPr>
        <w:spacing w:after="0" w:line="240" w:lineRule="auto"/>
        <w:jc w:val="both"/>
        <w:sectPr>
          <w:pgSz w:w="11910" w:h="16840"/>
          <w:pgMar w:header="745" w:footer="1188" w:top="104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5"/>
        <w:spacing w:line="240" w:lineRule="auto"/>
        <w:ind w:right="0"/>
        <w:jc w:val="left"/>
        <w:rPr>
          <w:b w:val="0"/>
          <w:bCs w:val="0"/>
        </w:rPr>
      </w:pPr>
      <w:bookmarkStart w:name="1、资产负债表" w:id="123"/>
      <w:bookmarkEnd w:id="123"/>
      <w:r>
        <w:rPr>
          <w:b w:val="0"/>
          <w:bCs w:val="0"/>
        </w:rPr>
      </w:r>
      <w:r>
        <w:rPr>
          <w:rFonts w:ascii="宋体" w:hAnsi="宋体" w:cs="宋体" w:eastAsia="宋体" w:hint="default"/>
        </w:rPr>
        <w:t>1</w:t>
      </w:r>
      <w:r>
        <w:rPr/>
        <w:t>、资产负债表</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1188" w:top="1040" w:bottom="1380" w:left="980" w:right="980"/>
        </w:sectPr>
      </w:pPr>
    </w:p>
    <w:p>
      <w:pPr>
        <w:pStyle w:val="BodyText"/>
        <w:spacing w:line="240" w:lineRule="auto" w:before="36"/>
        <w:ind w:right="0"/>
        <w:jc w:val="left"/>
      </w:pPr>
      <w:r>
        <w:rPr>
          <w:spacing w:val="-2"/>
        </w:rPr>
        <w:t>编制单位：深圳市太光电信股份有限公司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40" w:bottom="1380" w:left="980" w:right="980"/>
          <w:cols w:num="2" w:equalWidth="0">
            <w:col w:w="3938" w:space="4263"/>
            <w:col w:w="1749"/>
          </w:cols>
        </w:sectPr>
      </w:pPr>
    </w:p>
    <w:p>
      <w:pPr>
        <w:spacing w:line="240" w:lineRule="auto" w:before="8"/>
        <w:rPr>
          <w:rFonts w:ascii="宋体" w:hAnsi="宋体" w:cs="宋体" w:eastAsia="宋体" w:hint="default"/>
          <w:sz w:val="10"/>
          <w:szCs w:val="10"/>
        </w:rPr>
      </w:pPr>
    </w:p>
    <w:tbl>
      <w:tblPr>
        <w:tblW w:w="0" w:type="auto"/>
        <w:jc w:val="left"/>
        <w:tblInd w:w="138" w:type="dxa"/>
        <w:tblLayout w:type="fixed"/>
        <w:tblCellMar>
          <w:top w:w="0" w:type="dxa"/>
          <w:left w:w="0" w:type="dxa"/>
          <w:bottom w:w="0" w:type="dxa"/>
          <w:right w:w="0" w:type="dxa"/>
        </w:tblCellMar>
        <w:tblLook w:val="01E0"/>
      </w:tblPr>
      <w:tblGrid>
        <w:gridCol w:w="3060"/>
        <w:gridCol w:w="3206"/>
        <w:gridCol w:w="3302"/>
      </w:tblGrid>
      <w:tr>
        <w:trPr>
          <w:trHeight w:val="445" w:hRule="exact"/>
        </w:trPr>
        <w:tc>
          <w:tcPr>
            <w:tcW w:w="3060"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50"/>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48"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12" w:space="0" w:color="000000"/>
            </w:tcBorders>
            <w:shd w:val="clear" w:color="auto" w:fill="D4D4D4"/>
          </w:tcPr>
          <w:p>
            <w:pPr/>
          </w:p>
        </w:tc>
      </w:tr>
      <w:tr>
        <w:trPr>
          <w:trHeight w:val="479"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95"/>
              <w:ind w:left="37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06" w:type="dxa"/>
            <w:tcBorders>
              <w:top w:val="single" w:sz="16" w:space="0" w:color="D4D4D4"/>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18,814,553.03</w:t>
            </w:r>
            <w:r>
              <w:rPr>
                <w:rFonts w:ascii="宋体"/>
                <w:sz w:val="18"/>
              </w:rPr>
            </w:r>
          </w:p>
        </w:tc>
        <w:tc>
          <w:tcPr>
            <w:tcW w:w="3302" w:type="dxa"/>
            <w:tcBorders>
              <w:top w:val="single" w:sz="16" w:space="0" w:color="D4D4D4"/>
              <w:left w:val="single" w:sz="4" w:space="0" w:color="000000"/>
              <w:bottom w:val="single" w:sz="4" w:space="0" w:color="000000"/>
              <w:right w:val="single" w:sz="12" w:space="0" w:color="000000"/>
            </w:tcBorders>
          </w:tcPr>
          <w:p>
            <w:pPr>
              <w:pStyle w:val="TableParagraph"/>
              <w:spacing w:line="240" w:lineRule="auto" w:before="80"/>
              <w:ind w:right="9"/>
              <w:jc w:val="right"/>
              <w:rPr>
                <w:rFonts w:ascii="宋体" w:hAnsi="宋体" w:cs="宋体" w:eastAsia="宋体" w:hint="default"/>
                <w:sz w:val="18"/>
                <w:szCs w:val="18"/>
              </w:rPr>
            </w:pPr>
            <w:r>
              <w:rPr>
                <w:rFonts w:ascii="宋体"/>
                <w:spacing w:val="-1"/>
                <w:sz w:val="18"/>
              </w:rPr>
              <w:t>22,266,122.85</w:t>
            </w:r>
            <w:r>
              <w:rPr>
                <w:rFonts w:ascii="宋体"/>
                <w:sz w:val="18"/>
              </w:rPr>
            </w:r>
          </w:p>
        </w:tc>
      </w:tr>
      <w:tr>
        <w:trPr>
          <w:trHeight w:val="466"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206"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206"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6"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6"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6"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6"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206"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6"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206"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206"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206"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6"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6"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6"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15,638.00</w:t>
            </w:r>
          </w:p>
        </w:tc>
        <w:tc>
          <w:tcPr>
            <w:tcW w:w="3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10"/>
              <w:jc w:val="right"/>
              <w:rPr>
                <w:rFonts w:ascii="宋体" w:hAnsi="宋体" w:cs="宋体" w:eastAsia="宋体" w:hint="default"/>
                <w:sz w:val="18"/>
                <w:szCs w:val="18"/>
              </w:rPr>
            </w:pPr>
            <w:r>
              <w:rPr>
                <w:rFonts w:ascii="宋体"/>
                <w:spacing w:val="-1"/>
                <w:sz w:val="18"/>
              </w:rPr>
              <w:t>9,700.00</w:t>
            </w:r>
          </w:p>
        </w:tc>
      </w:tr>
      <w:tr>
        <w:trPr>
          <w:trHeight w:val="466"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206"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206"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206"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6"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206"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206" w:type="dxa"/>
            <w:tcBorders>
              <w:top w:val="single" w:sz="4" w:space="0" w:color="000000"/>
              <w:left w:val="single" w:sz="9" w:space="0" w:color="D4D4D4"/>
              <w:bottom w:val="single" w:sz="12" w:space="0" w:color="D4D4D4"/>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18,830,191.03</w:t>
            </w:r>
            <w:r>
              <w:rPr>
                <w:rFonts w:ascii="宋体"/>
                <w:sz w:val="18"/>
              </w:rPr>
            </w:r>
          </w:p>
        </w:tc>
        <w:tc>
          <w:tcPr>
            <w:tcW w:w="3302" w:type="dxa"/>
            <w:tcBorders>
              <w:top w:val="single" w:sz="4" w:space="0" w:color="000000"/>
              <w:left w:val="single" w:sz="4" w:space="0" w:color="000000"/>
              <w:bottom w:val="single" w:sz="12" w:space="0" w:color="D4D4D4"/>
              <w:right w:val="single" w:sz="12" w:space="0" w:color="000000"/>
            </w:tcBorders>
          </w:tcPr>
          <w:p>
            <w:pPr>
              <w:pStyle w:val="TableParagraph"/>
              <w:spacing w:line="240" w:lineRule="auto" w:before="80"/>
              <w:ind w:right="9"/>
              <w:jc w:val="right"/>
              <w:rPr>
                <w:rFonts w:ascii="宋体" w:hAnsi="宋体" w:cs="宋体" w:eastAsia="宋体" w:hint="default"/>
                <w:sz w:val="18"/>
                <w:szCs w:val="18"/>
              </w:rPr>
            </w:pPr>
            <w:r>
              <w:rPr>
                <w:rFonts w:ascii="宋体"/>
                <w:spacing w:val="-1"/>
                <w:sz w:val="18"/>
              </w:rPr>
              <w:t>22,275,822.85</w:t>
            </w:r>
            <w:r>
              <w:rPr>
                <w:rFonts w:ascii="宋体"/>
                <w:sz w:val="18"/>
              </w:rPr>
            </w:r>
          </w:p>
        </w:tc>
      </w:tr>
      <w:tr>
        <w:trPr>
          <w:trHeight w:val="448"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12" w:space="0" w:color="000000"/>
            </w:tcBorders>
            <w:shd w:val="clear" w:color="auto" w:fill="D4D4D4"/>
          </w:tcPr>
          <w:p>
            <w:pPr/>
          </w:p>
        </w:tc>
      </w:tr>
      <w:tr>
        <w:trPr>
          <w:trHeight w:val="481"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95"/>
              <w:ind w:left="374"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206" w:type="dxa"/>
            <w:tcBorders>
              <w:top w:val="single" w:sz="12" w:space="0" w:color="D4D4D4"/>
              <w:left w:val="single" w:sz="9" w:space="0" w:color="D4D4D4"/>
              <w:bottom w:val="single" w:sz="4" w:space="0" w:color="000000"/>
              <w:right w:val="single" w:sz="4" w:space="0" w:color="000000"/>
            </w:tcBorders>
          </w:tcPr>
          <w:p>
            <w:pPr/>
          </w:p>
        </w:tc>
        <w:tc>
          <w:tcPr>
            <w:tcW w:w="3302" w:type="dxa"/>
            <w:tcBorders>
              <w:top w:val="single" w:sz="12" w:space="0" w:color="D4D4D4"/>
              <w:left w:val="single" w:sz="4" w:space="0" w:color="000000"/>
              <w:bottom w:val="single" w:sz="4" w:space="0" w:color="000000"/>
              <w:right w:val="single" w:sz="12" w:space="0" w:color="000000"/>
            </w:tcBorders>
          </w:tcPr>
          <w:p>
            <w:pPr/>
          </w:p>
        </w:tc>
      </w:tr>
      <w:tr>
        <w:trPr>
          <w:trHeight w:val="463"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206"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206"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73" w:hRule="exact"/>
        </w:trPr>
        <w:tc>
          <w:tcPr>
            <w:tcW w:w="3060"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206" w:type="dxa"/>
            <w:tcBorders>
              <w:top w:val="single" w:sz="4" w:space="0" w:color="000000"/>
              <w:left w:val="single" w:sz="4" w:space="0" w:color="000000"/>
              <w:bottom w:val="single" w:sz="12" w:space="0" w:color="000000"/>
              <w:right w:val="single" w:sz="4" w:space="0" w:color="000000"/>
            </w:tcBorders>
          </w:tcPr>
          <w:p>
            <w:pPr/>
          </w:p>
        </w:tc>
        <w:tc>
          <w:tcPr>
            <w:tcW w:w="3302" w:type="dxa"/>
            <w:tcBorders>
              <w:top w:val="single" w:sz="4" w:space="0" w:color="000000"/>
              <w:left w:val="single" w:sz="4" w:space="0" w:color="000000"/>
              <w:bottom w:val="single" w:sz="12" w:space="0" w:color="000000"/>
              <w:right w:val="single" w:sz="12" w:space="0" w:color="000000"/>
            </w:tcBorders>
          </w:tcPr>
          <w:p>
            <w:pPr/>
          </w:p>
        </w:tc>
      </w:tr>
    </w:tbl>
    <w:p>
      <w:pPr>
        <w:spacing w:after="0"/>
        <w:sectPr>
          <w:type w:val="continuous"/>
          <w:pgSz w:w="11910" w:h="16840"/>
          <w:pgMar w:top="104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3060"/>
        <w:gridCol w:w="3206"/>
        <w:gridCol w:w="3302"/>
      </w:tblGrid>
      <w:tr>
        <w:trPr>
          <w:trHeight w:val="475" w:hRule="exact"/>
        </w:trPr>
        <w:tc>
          <w:tcPr>
            <w:tcW w:w="3060"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206" w:type="dxa"/>
            <w:tcBorders>
              <w:top w:val="single" w:sz="12" w:space="0" w:color="000000"/>
              <w:left w:val="single" w:sz="4" w:space="0" w:color="000000"/>
              <w:bottom w:val="single" w:sz="4" w:space="0" w:color="000000"/>
              <w:right w:val="single" w:sz="4" w:space="0" w:color="000000"/>
            </w:tcBorders>
          </w:tcPr>
          <w:p>
            <w:pPr/>
          </w:p>
        </w:tc>
        <w:tc>
          <w:tcPr>
            <w:tcW w:w="3302"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80"/>
              <w:ind w:right="10"/>
              <w:jc w:val="right"/>
              <w:rPr>
                <w:rFonts w:ascii="宋体" w:hAnsi="宋体" w:cs="宋体" w:eastAsia="宋体" w:hint="default"/>
                <w:sz w:val="18"/>
                <w:szCs w:val="18"/>
              </w:rPr>
            </w:pPr>
            <w:r>
              <w:rPr>
                <w:rFonts w:ascii="宋体"/>
                <w:spacing w:val="-1"/>
                <w:sz w:val="18"/>
              </w:rPr>
              <w:t>300,000.00</w:t>
            </w:r>
          </w:p>
        </w:tc>
      </w:tr>
      <w:tr>
        <w:trPr>
          <w:trHeight w:val="463"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206"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56,433.70</w:t>
            </w:r>
          </w:p>
        </w:tc>
        <w:tc>
          <w:tcPr>
            <w:tcW w:w="3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
              <w:jc w:val="right"/>
              <w:rPr>
                <w:rFonts w:ascii="宋体" w:hAnsi="宋体" w:cs="宋体" w:eastAsia="宋体" w:hint="default"/>
                <w:sz w:val="18"/>
                <w:szCs w:val="18"/>
              </w:rPr>
            </w:pPr>
            <w:r>
              <w:rPr>
                <w:rFonts w:ascii="宋体"/>
                <w:sz w:val="18"/>
              </w:rPr>
              <w:t>72,637.47</w:t>
            </w:r>
          </w:p>
        </w:tc>
      </w:tr>
      <w:tr>
        <w:trPr>
          <w:trHeight w:val="466"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06"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206"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206"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6"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206"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206"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66,660.00</w:t>
            </w:r>
          </w:p>
        </w:tc>
        <w:tc>
          <w:tcPr>
            <w:tcW w:w="3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
              <w:jc w:val="right"/>
              <w:rPr>
                <w:rFonts w:ascii="宋体" w:hAnsi="宋体" w:cs="宋体" w:eastAsia="宋体" w:hint="default"/>
                <w:sz w:val="18"/>
                <w:szCs w:val="18"/>
              </w:rPr>
            </w:pPr>
            <w:r>
              <w:rPr>
                <w:rFonts w:ascii="宋体"/>
                <w:sz w:val="18"/>
              </w:rPr>
              <w:t>86,664.00</w:t>
            </w:r>
          </w:p>
        </w:tc>
      </w:tr>
      <w:tr>
        <w:trPr>
          <w:trHeight w:val="466"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206"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206"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206"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6"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206"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206"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20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4"/>
              <w:ind w:right="17"/>
              <w:jc w:val="right"/>
              <w:rPr>
                <w:rFonts w:ascii="宋体" w:hAnsi="宋体" w:cs="宋体" w:eastAsia="宋体" w:hint="default"/>
                <w:sz w:val="20"/>
                <w:szCs w:val="20"/>
              </w:rPr>
            </w:pPr>
            <w:r>
              <w:rPr>
                <w:rFonts w:ascii="宋体"/>
                <w:sz w:val="20"/>
              </w:rPr>
              <w:t>123,093.70</w:t>
            </w:r>
          </w:p>
        </w:tc>
        <w:tc>
          <w:tcPr>
            <w:tcW w:w="3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10"/>
              <w:jc w:val="right"/>
              <w:rPr>
                <w:rFonts w:ascii="宋体" w:hAnsi="宋体" w:cs="宋体" w:eastAsia="宋体" w:hint="default"/>
                <w:sz w:val="18"/>
                <w:szCs w:val="18"/>
              </w:rPr>
            </w:pPr>
            <w:r>
              <w:rPr>
                <w:rFonts w:ascii="宋体"/>
                <w:spacing w:val="-1"/>
                <w:sz w:val="18"/>
              </w:rPr>
              <w:t>459,301.47</w:t>
            </w:r>
          </w:p>
        </w:tc>
      </w:tr>
      <w:tr>
        <w:trPr>
          <w:trHeight w:val="466"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206" w:type="dxa"/>
            <w:tcBorders>
              <w:top w:val="single" w:sz="4" w:space="0" w:color="000000"/>
              <w:left w:val="single" w:sz="9" w:space="0" w:color="D4D4D4"/>
              <w:bottom w:val="single" w:sz="16" w:space="0" w:color="D4D4D4"/>
              <w:right w:val="single" w:sz="4" w:space="0" w:color="000000"/>
            </w:tcBorders>
          </w:tcPr>
          <w:p>
            <w:pPr>
              <w:pStyle w:val="TableParagraph"/>
              <w:spacing w:line="240" w:lineRule="auto" w:before="64"/>
              <w:ind w:right="17"/>
              <w:jc w:val="right"/>
              <w:rPr>
                <w:rFonts w:ascii="宋体" w:hAnsi="宋体" w:cs="宋体" w:eastAsia="宋体" w:hint="default"/>
                <w:sz w:val="20"/>
                <w:szCs w:val="20"/>
              </w:rPr>
            </w:pPr>
            <w:r>
              <w:rPr>
                <w:rFonts w:ascii="宋体"/>
                <w:w w:val="95"/>
                <w:sz w:val="20"/>
              </w:rPr>
              <w:t>18,953,284.73</w:t>
            </w:r>
            <w:r>
              <w:rPr>
                <w:rFonts w:ascii="宋体"/>
                <w:sz w:val="20"/>
              </w:rPr>
            </w:r>
          </w:p>
        </w:tc>
        <w:tc>
          <w:tcPr>
            <w:tcW w:w="3302" w:type="dxa"/>
            <w:tcBorders>
              <w:top w:val="single" w:sz="4" w:space="0" w:color="000000"/>
              <w:left w:val="single" w:sz="4" w:space="0" w:color="000000"/>
              <w:bottom w:val="single" w:sz="16" w:space="0" w:color="D4D4D4"/>
              <w:right w:val="single" w:sz="12" w:space="0" w:color="000000"/>
            </w:tcBorders>
          </w:tcPr>
          <w:p>
            <w:pPr>
              <w:pStyle w:val="TableParagraph"/>
              <w:spacing w:line="240" w:lineRule="auto" w:before="80"/>
              <w:ind w:right="9"/>
              <w:jc w:val="right"/>
              <w:rPr>
                <w:rFonts w:ascii="宋体" w:hAnsi="宋体" w:cs="宋体" w:eastAsia="宋体" w:hint="default"/>
                <w:sz w:val="18"/>
                <w:szCs w:val="18"/>
              </w:rPr>
            </w:pPr>
            <w:r>
              <w:rPr>
                <w:rFonts w:ascii="宋体"/>
                <w:spacing w:val="-1"/>
                <w:sz w:val="18"/>
              </w:rPr>
              <w:t>22,735,124.32</w:t>
            </w:r>
            <w:r>
              <w:rPr>
                <w:rFonts w:ascii="宋体"/>
                <w:sz w:val="18"/>
              </w:rPr>
            </w:r>
          </w:p>
        </w:tc>
      </w:tr>
      <w:tr>
        <w:trPr>
          <w:trHeight w:val="448"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12" w:space="0" w:color="000000"/>
            </w:tcBorders>
            <w:shd w:val="clear" w:color="auto" w:fill="D4D4D4"/>
          </w:tcPr>
          <w:p>
            <w:pPr/>
          </w:p>
        </w:tc>
      </w:tr>
      <w:tr>
        <w:trPr>
          <w:trHeight w:val="479"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95"/>
              <w:ind w:left="37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206" w:type="dxa"/>
            <w:tcBorders>
              <w:top w:val="single" w:sz="12" w:space="0" w:color="D4D4D4"/>
              <w:left w:val="single" w:sz="4" w:space="0" w:color="000000"/>
              <w:bottom w:val="single" w:sz="4" w:space="0" w:color="000000"/>
              <w:right w:val="single" w:sz="4" w:space="0" w:color="000000"/>
            </w:tcBorders>
          </w:tcPr>
          <w:p>
            <w:pPr/>
          </w:p>
        </w:tc>
        <w:tc>
          <w:tcPr>
            <w:tcW w:w="3302" w:type="dxa"/>
            <w:tcBorders>
              <w:top w:val="single" w:sz="12" w:space="0" w:color="D4D4D4"/>
              <w:left w:val="single" w:sz="4" w:space="0" w:color="000000"/>
              <w:bottom w:val="single" w:sz="4" w:space="0" w:color="000000"/>
              <w:right w:val="single" w:sz="12" w:space="0" w:color="000000"/>
            </w:tcBorders>
          </w:tcPr>
          <w:p>
            <w:pPr/>
          </w:p>
        </w:tc>
      </w:tr>
      <w:tr>
        <w:trPr>
          <w:trHeight w:val="466"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206"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right="1044"/>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206"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206"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6"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206"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6"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11,255,170.53</w:t>
            </w:r>
            <w:r>
              <w:rPr>
                <w:rFonts w:ascii="宋体"/>
                <w:sz w:val="18"/>
              </w:rPr>
            </w:r>
          </w:p>
        </w:tc>
        <w:tc>
          <w:tcPr>
            <w:tcW w:w="3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
              <w:jc w:val="right"/>
              <w:rPr>
                <w:rFonts w:ascii="宋体" w:hAnsi="宋体" w:cs="宋体" w:eastAsia="宋体" w:hint="default"/>
                <w:sz w:val="18"/>
                <w:szCs w:val="18"/>
              </w:rPr>
            </w:pPr>
            <w:r>
              <w:rPr>
                <w:rFonts w:ascii="宋体"/>
                <w:spacing w:val="-1"/>
                <w:sz w:val="18"/>
              </w:rPr>
              <w:t>10,039,017.56</w:t>
            </w:r>
            <w:r>
              <w:rPr>
                <w:rFonts w:ascii="宋体"/>
                <w:sz w:val="18"/>
              </w:rPr>
            </w:r>
          </w:p>
        </w:tc>
      </w:tr>
      <w:tr>
        <w:trPr>
          <w:trHeight w:val="466"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993,965.79</w:t>
            </w:r>
          </w:p>
        </w:tc>
        <w:tc>
          <w:tcPr>
            <w:tcW w:w="3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10"/>
              <w:jc w:val="right"/>
              <w:rPr>
                <w:rFonts w:ascii="宋体" w:hAnsi="宋体" w:cs="宋体" w:eastAsia="宋体" w:hint="default"/>
                <w:sz w:val="18"/>
                <w:szCs w:val="18"/>
              </w:rPr>
            </w:pPr>
            <w:r>
              <w:rPr>
                <w:rFonts w:ascii="宋体"/>
                <w:spacing w:val="-1"/>
                <w:sz w:val="18"/>
              </w:rPr>
              <w:t>1,069,235.40</w:t>
            </w:r>
          </w:p>
        </w:tc>
      </w:tr>
      <w:tr>
        <w:trPr>
          <w:trHeight w:val="463"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right="1044"/>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206"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206"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6"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502,234.18</w:t>
            </w:r>
          </w:p>
        </w:tc>
        <w:tc>
          <w:tcPr>
            <w:tcW w:w="3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10"/>
              <w:jc w:val="right"/>
              <w:rPr>
                <w:rFonts w:ascii="宋体" w:hAnsi="宋体" w:cs="宋体" w:eastAsia="宋体" w:hint="default"/>
                <w:sz w:val="18"/>
                <w:szCs w:val="18"/>
              </w:rPr>
            </w:pPr>
            <w:r>
              <w:rPr>
                <w:rFonts w:ascii="宋体"/>
                <w:spacing w:val="-1"/>
                <w:sz w:val="18"/>
              </w:rPr>
              <w:t>229,791.93</w:t>
            </w:r>
          </w:p>
        </w:tc>
      </w:tr>
      <w:tr>
        <w:trPr>
          <w:trHeight w:val="470" w:hRule="exact"/>
        </w:trPr>
        <w:tc>
          <w:tcPr>
            <w:tcW w:w="3060"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2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929,519.60</w:t>
            </w:r>
          </w:p>
        </w:tc>
        <w:tc>
          <w:tcPr>
            <w:tcW w:w="330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right="10"/>
              <w:jc w:val="right"/>
              <w:rPr>
                <w:rFonts w:ascii="宋体" w:hAnsi="宋体" w:cs="宋体" w:eastAsia="宋体" w:hint="default"/>
                <w:sz w:val="18"/>
                <w:szCs w:val="18"/>
              </w:rPr>
            </w:pPr>
            <w:r>
              <w:rPr>
                <w:rFonts w:ascii="宋体"/>
                <w:spacing w:val="-1"/>
                <w:sz w:val="18"/>
              </w:rPr>
              <w:t>690,474.78</w:t>
            </w:r>
          </w:p>
        </w:tc>
      </w:tr>
    </w:tbl>
    <w:p>
      <w:pPr>
        <w:spacing w:after="0" w:line="240" w:lineRule="auto"/>
        <w:jc w:val="right"/>
        <w:rPr>
          <w:rFonts w:ascii="宋体" w:hAnsi="宋体" w:cs="宋体" w:eastAsia="宋体" w:hint="default"/>
          <w:sz w:val="18"/>
          <w:szCs w:val="18"/>
        </w:rPr>
        <w:sectPr>
          <w:pgSz w:w="11910" w:h="16840"/>
          <w:pgMar w:header="745" w:footer="1188" w:top="104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3060"/>
        <w:gridCol w:w="3206"/>
        <w:gridCol w:w="3302"/>
      </w:tblGrid>
      <w:tr>
        <w:trPr>
          <w:trHeight w:val="475" w:hRule="exact"/>
        </w:trPr>
        <w:tc>
          <w:tcPr>
            <w:tcW w:w="3060"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9,790,869.12</w:t>
            </w:r>
          </w:p>
        </w:tc>
        <w:tc>
          <w:tcPr>
            <w:tcW w:w="3302"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80"/>
              <w:ind w:right="10"/>
              <w:jc w:val="right"/>
              <w:rPr>
                <w:rFonts w:ascii="宋体" w:hAnsi="宋体" w:cs="宋体" w:eastAsia="宋体" w:hint="default"/>
                <w:sz w:val="18"/>
                <w:szCs w:val="18"/>
              </w:rPr>
            </w:pPr>
            <w:r>
              <w:rPr>
                <w:rFonts w:ascii="宋体"/>
                <w:spacing w:val="-1"/>
                <w:sz w:val="18"/>
              </w:rPr>
              <w:t>6,929,115.23</w:t>
            </w:r>
          </w:p>
        </w:tc>
      </w:tr>
      <w:tr>
        <w:trPr>
          <w:trHeight w:val="463"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6"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88,014,553.12</w:t>
            </w:r>
            <w:r>
              <w:rPr>
                <w:rFonts w:ascii="宋体"/>
                <w:sz w:val="18"/>
              </w:rPr>
            </w:r>
          </w:p>
        </w:tc>
        <w:tc>
          <w:tcPr>
            <w:tcW w:w="3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
              <w:jc w:val="right"/>
              <w:rPr>
                <w:rFonts w:ascii="宋体" w:hAnsi="宋体" w:cs="宋体" w:eastAsia="宋体" w:hint="default"/>
                <w:sz w:val="18"/>
                <w:szCs w:val="18"/>
              </w:rPr>
            </w:pPr>
            <w:r>
              <w:rPr>
                <w:rFonts w:ascii="宋体"/>
                <w:spacing w:val="-1"/>
                <w:sz w:val="18"/>
              </w:rPr>
              <w:t>88,014,394.66</w:t>
            </w:r>
            <w:r>
              <w:rPr>
                <w:rFonts w:ascii="宋体"/>
                <w:sz w:val="18"/>
              </w:rPr>
            </w:r>
          </w:p>
        </w:tc>
      </w:tr>
      <w:tr>
        <w:trPr>
          <w:trHeight w:val="466"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206"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206"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206"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6"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206"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206"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206"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6"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206" w:type="dxa"/>
            <w:tcBorders>
              <w:top w:val="single" w:sz="4" w:space="0" w:color="000000"/>
              <w:left w:val="single" w:sz="4" w:space="0" w:color="000000"/>
              <w:bottom w:val="single" w:sz="16" w:space="0" w:color="D4D4D4"/>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spacing w:val="-1"/>
                <w:sz w:val="18"/>
              </w:rPr>
              <w:t>111,486,312.34</w:t>
            </w:r>
          </w:p>
        </w:tc>
        <w:tc>
          <w:tcPr>
            <w:tcW w:w="3302" w:type="dxa"/>
            <w:tcBorders>
              <w:top w:val="single" w:sz="4" w:space="0" w:color="000000"/>
              <w:left w:val="single" w:sz="4" w:space="0" w:color="000000"/>
              <w:bottom w:val="single" w:sz="16" w:space="0" w:color="D4D4D4"/>
              <w:right w:val="single" w:sz="12" w:space="0" w:color="000000"/>
            </w:tcBorders>
          </w:tcPr>
          <w:p>
            <w:pPr>
              <w:pStyle w:val="TableParagraph"/>
              <w:spacing w:line="240" w:lineRule="auto" w:before="80"/>
              <w:ind w:right="10"/>
              <w:jc w:val="right"/>
              <w:rPr>
                <w:rFonts w:ascii="宋体" w:hAnsi="宋体" w:cs="宋体" w:eastAsia="宋体" w:hint="default"/>
                <w:sz w:val="18"/>
                <w:szCs w:val="18"/>
              </w:rPr>
            </w:pPr>
            <w:r>
              <w:rPr>
                <w:rFonts w:ascii="宋体"/>
                <w:spacing w:val="-1"/>
                <w:sz w:val="18"/>
              </w:rPr>
              <w:t>106,972,029.56</w:t>
            </w:r>
          </w:p>
        </w:tc>
      </w:tr>
      <w:tr>
        <w:trPr>
          <w:trHeight w:val="463"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20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12" w:space="0" w:color="000000"/>
            </w:tcBorders>
            <w:shd w:val="clear" w:color="auto" w:fill="D4D4D4"/>
          </w:tcPr>
          <w:p>
            <w:pPr/>
          </w:p>
        </w:tc>
      </w:tr>
      <w:tr>
        <w:trPr>
          <w:trHeight w:val="463"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206"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6"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206"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45,000,000.00</w:t>
            </w:r>
            <w:r>
              <w:rPr>
                <w:rFonts w:ascii="宋体"/>
                <w:sz w:val="18"/>
              </w:rPr>
            </w:r>
          </w:p>
        </w:tc>
        <w:tc>
          <w:tcPr>
            <w:tcW w:w="3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
              <w:jc w:val="right"/>
              <w:rPr>
                <w:rFonts w:ascii="宋体" w:hAnsi="宋体" w:cs="宋体" w:eastAsia="宋体" w:hint="default"/>
                <w:sz w:val="18"/>
                <w:szCs w:val="18"/>
              </w:rPr>
            </w:pPr>
            <w:r>
              <w:rPr>
                <w:rFonts w:ascii="宋体"/>
                <w:spacing w:val="-1"/>
                <w:sz w:val="18"/>
              </w:rPr>
              <w:t>45,000,000.00</w:t>
            </w:r>
            <w:r>
              <w:rPr>
                <w:rFonts w:ascii="宋体"/>
                <w:sz w:val="18"/>
              </w:rPr>
            </w:r>
          </w:p>
        </w:tc>
      </w:tr>
      <w:tr>
        <w:trPr>
          <w:trHeight w:val="463"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206"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6"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206"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206"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206"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6"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45,000,000.00</w:t>
            </w:r>
            <w:r>
              <w:rPr>
                <w:rFonts w:ascii="宋体"/>
                <w:sz w:val="18"/>
              </w:rPr>
            </w:r>
          </w:p>
        </w:tc>
        <w:tc>
          <w:tcPr>
            <w:tcW w:w="3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
              <w:jc w:val="right"/>
              <w:rPr>
                <w:rFonts w:ascii="宋体" w:hAnsi="宋体" w:cs="宋体" w:eastAsia="宋体" w:hint="default"/>
                <w:sz w:val="18"/>
                <w:szCs w:val="18"/>
              </w:rPr>
            </w:pPr>
            <w:r>
              <w:rPr>
                <w:rFonts w:ascii="宋体"/>
                <w:spacing w:val="-1"/>
                <w:sz w:val="18"/>
              </w:rPr>
              <w:t>45,000,000.00</w:t>
            </w:r>
            <w:r>
              <w:rPr>
                <w:rFonts w:ascii="宋体"/>
                <w:sz w:val="18"/>
              </w:rPr>
            </w:r>
          </w:p>
        </w:tc>
      </w:tr>
      <w:tr>
        <w:trPr>
          <w:trHeight w:val="463"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6" w:type="dxa"/>
            <w:tcBorders>
              <w:top w:val="single" w:sz="4" w:space="0" w:color="000000"/>
              <w:left w:val="single" w:sz="9" w:space="0" w:color="D4D4D4"/>
              <w:bottom w:val="single" w:sz="16" w:space="0" w:color="D4D4D4"/>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spacing w:val="-1"/>
                <w:sz w:val="18"/>
              </w:rPr>
              <w:t>156,486,312.34</w:t>
            </w:r>
          </w:p>
        </w:tc>
        <w:tc>
          <w:tcPr>
            <w:tcW w:w="3302" w:type="dxa"/>
            <w:tcBorders>
              <w:top w:val="single" w:sz="4" w:space="0" w:color="000000"/>
              <w:left w:val="single" w:sz="4" w:space="0" w:color="000000"/>
              <w:bottom w:val="single" w:sz="16" w:space="0" w:color="D4D4D4"/>
              <w:right w:val="single" w:sz="12" w:space="0" w:color="000000"/>
            </w:tcBorders>
          </w:tcPr>
          <w:p>
            <w:pPr>
              <w:pStyle w:val="TableParagraph"/>
              <w:spacing w:line="240" w:lineRule="auto" w:before="80"/>
              <w:ind w:right="10"/>
              <w:jc w:val="right"/>
              <w:rPr>
                <w:rFonts w:ascii="宋体" w:hAnsi="宋体" w:cs="宋体" w:eastAsia="宋体" w:hint="default"/>
                <w:sz w:val="18"/>
                <w:szCs w:val="18"/>
              </w:rPr>
            </w:pPr>
            <w:r>
              <w:rPr>
                <w:rFonts w:ascii="宋体"/>
                <w:spacing w:val="-1"/>
                <w:sz w:val="18"/>
              </w:rPr>
              <w:t>151,972,029.56</w:t>
            </w:r>
          </w:p>
        </w:tc>
      </w:tr>
      <w:tr>
        <w:trPr>
          <w:trHeight w:val="448"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20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12" w:space="0" w:color="000000"/>
            </w:tcBorders>
            <w:shd w:val="clear" w:color="auto" w:fill="D4D4D4"/>
          </w:tcPr>
          <w:p>
            <w:pPr/>
          </w:p>
        </w:tc>
      </w:tr>
      <w:tr>
        <w:trPr>
          <w:trHeight w:val="481"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95"/>
              <w:ind w:left="374"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206" w:type="dxa"/>
            <w:tcBorders>
              <w:top w:val="single" w:sz="12" w:space="0" w:color="D4D4D4"/>
              <w:left w:val="single" w:sz="4" w:space="0" w:color="000000"/>
              <w:bottom w:val="single" w:sz="4" w:space="0" w:color="000000"/>
              <w:right w:val="single" w:sz="4" w:space="0" w:color="000000"/>
            </w:tcBorders>
          </w:tcPr>
          <w:p>
            <w:pPr>
              <w:pStyle w:val="TableParagraph"/>
              <w:spacing w:line="240" w:lineRule="auto" w:before="85"/>
              <w:ind w:right="16"/>
              <w:jc w:val="right"/>
              <w:rPr>
                <w:rFonts w:ascii="宋体" w:hAnsi="宋体" w:cs="宋体" w:eastAsia="宋体" w:hint="default"/>
                <w:sz w:val="18"/>
                <w:szCs w:val="18"/>
              </w:rPr>
            </w:pPr>
            <w:r>
              <w:rPr>
                <w:rFonts w:ascii="宋体"/>
                <w:spacing w:val="-1"/>
                <w:sz w:val="18"/>
              </w:rPr>
              <w:t>90,627,680.00</w:t>
            </w:r>
            <w:r>
              <w:rPr>
                <w:rFonts w:ascii="宋体"/>
                <w:sz w:val="18"/>
              </w:rPr>
            </w:r>
          </w:p>
        </w:tc>
        <w:tc>
          <w:tcPr>
            <w:tcW w:w="3302" w:type="dxa"/>
            <w:tcBorders>
              <w:top w:val="single" w:sz="12" w:space="0" w:color="D4D4D4"/>
              <w:left w:val="single" w:sz="4" w:space="0" w:color="000000"/>
              <w:bottom w:val="single" w:sz="4" w:space="0" w:color="000000"/>
              <w:right w:val="single" w:sz="12" w:space="0" w:color="000000"/>
            </w:tcBorders>
          </w:tcPr>
          <w:p>
            <w:pPr>
              <w:pStyle w:val="TableParagraph"/>
              <w:spacing w:line="240" w:lineRule="auto" w:before="85"/>
              <w:ind w:right="9"/>
              <w:jc w:val="right"/>
              <w:rPr>
                <w:rFonts w:ascii="宋体" w:hAnsi="宋体" w:cs="宋体" w:eastAsia="宋体" w:hint="default"/>
                <w:sz w:val="18"/>
                <w:szCs w:val="18"/>
              </w:rPr>
            </w:pPr>
            <w:r>
              <w:rPr>
                <w:rFonts w:ascii="宋体"/>
                <w:spacing w:val="-1"/>
                <w:sz w:val="18"/>
              </w:rPr>
              <w:t>90,627,680.00</w:t>
            </w:r>
            <w:r>
              <w:rPr>
                <w:rFonts w:ascii="宋体"/>
                <w:sz w:val="18"/>
              </w:rPr>
            </w:r>
          </w:p>
        </w:tc>
      </w:tr>
      <w:tr>
        <w:trPr>
          <w:trHeight w:val="463"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54,221,698.82</w:t>
            </w:r>
            <w:r>
              <w:rPr>
                <w:rFonts w:ascii="宋体"/>
                <w:sz w:val="18"/>
              </w:rPr>
            </w:r>
          </w:p>
        </w:tc>
        <w:tc>
          <w:tcPr>
            <w:tcW w:w="3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
              <w:jc w:val="right"/>
              <w:rPr>
                <w:rFonts w:ascii="宋体" w:hAnsi="宋体" w:cs="宋体" w:eastAsia="宋体" w:hint="default"/>
                <w:sz w:val="18"/>
                <w:szCs w:val="18"/>
              </w:rPr>
            </w:pPr>
            <w:r>
              <w:rPr>
                <w:rFonts w:ascii="宋体"/>
                <w:spacing w:val="-1"/>
                <w:sz w:val="18"/>
              </w:rPr>
              <w:t>54,221,698.82</w:t>
            </w:r>
            <w:r>
              <w:rPr>
                <w:rFonts w:ascii="宋体"/>
                <w:sz w:val="18"/>
              </w:rPr>
            </w:r>
          </w:p>
        </w:tc>
      </w:tr>
      <w:tr>
        <w:trPr>
          <w:trHeight w:val="463"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206"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6"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206"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2,237,046.65</w:t>
            </w:r>
          </w:p>
        </w:tc>
        <w:tc>
          <w:tcPr>
            <w:tcW w:w="3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10"/>
              <w:jc w:val="right"/>
              <w:rPr>
                <w:rFonts w:ascii="宋体" w:hAnsi="宋体" w:cs="宋体" w:eastAsia="宋体" w:hint="default"/>
                <w:sz w:val="18"/>
                <w:szCs w:val="18"/>
              </w:rPr>
            </w:pPr>
            <w:r>
              <w:rPr>
                <w:rFonts w:ascii="宋体"/>
                <w:spacing w:val="-1"/>
                <w:sz w:val="18"/>
              </w:rPr>
              <w:t>2,237,046.65</w:t>
            </w:r>
          </w:p>
        </w:tc>
      </w:tr>
      <w:tr>
        <w:trPr>
          <w:trHeight w:val="463"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206"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6"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-284,619,453.08</w:t>
            </w:r>
            <w:r>
              <w:rPr>
                <w:rFonts w:ascii="宋体"/>
                <w:sz w:val="18"/>
              </w:rPr>
            </w:r>
          </w:p>
        </w:tc>
        <w:tc>
          <w:tcPr>
            <w:tcW w:w="3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
              <w:jc w:val="right"/>
              <w:rPr>
                <w:rFonts w:ascii="宋体" w:hAnsi="宋体" w:cs="宋体" w:eastAsia="宋体" w:hint="default"/>
                <w:sz w:val="18"/>
                <w:szCs w:val="18"/>
              </w:rPr>
            </w:pPr>
            <w:r>
              <w:rPr>
                <w:rFonts w:ascii="宋体"/>
                <w:spacing w:val="-1"/>
                <w:sz w:val="18"/>
              </w:rPr>
              <w:t>-276,323,330.71</w:t>
            </w:r>
            <w:r>
              <w:rPr>
                <w:rFonts w:ascii="宋体"/>
                <w:sz w:val="18"/>
              </w:rPr>
            </w:r>
          </w:p>
        </w:tc>
      </w:tr>
      <w:tr>
        <w:trPr>
          <w:trHeight w:val="470" w:hRule="exact"/>
        </w:trPr>
        <w:tc>
          <w:tcPr>
            <w:tcW w:w="3060"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206" w:type="dxa"/>
            <w:tcBorders>
              <w:top w:val="single" w:sz="4" w:space="0" w:color="000000"/>
              <w:left w:val="single" w:sz="4" w:space="0" w:color="000000"/>
              <w:bottom w:val="single" w:sz="12" w:space="0" w:color="000000"/>
              <w:right w:val="single" w:sz="4" w:space="0" w:color="000000"/>
            </w:tcBorders>
          </w:tcPr>
          <w:p>
            <w:pPr/>
          </w:p>
        </w:tc>
        <w:tc>
          <w:tcPr>
            <w:tcW w:w="3302"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745" w:footer="1188" w:top="104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3060"/>
        <w:gridCol w:w="3206"/>
        <w:gridCol w:w="3302"/>
      </w:tblGrid>
      <w:tr>
        <w:trPr>
          <w:trHeight w:val="475" w:hRule="exact"/>
        </w:trPr>
        <w:tc>
          <w:tcPr>
            <w:tcW w:w="3060"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2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宋体" w:hAnsi="宋体" w:cs="宋体" w:eastAsia="宋体" w:hint="default"/>
                <w:sz w:val="20"/>
                <w:szCs w:val="20"/>
              </w:rPr>
            </w:pPr>
            <w:r>
              <w:rPr>
                <w:rFonts w:ascii="宋体"/>
                <w:w w:val="95"/>
                <w:sz w:val="20"/>
              </w:rPr>
              <w:t>-137,533,027.61</w:t>
            </w:r>
            <w:r>
              <w:rPr>
                <w:rFonts w:ascii="宋体"/>
                <w:sz w:val="20"/>
              </w:rPr>
            </w:r>
          </w:p>
        </w:tc>
        <w:tc>
          <w:tcPr>
            <w:tcW w:w="3302"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80"/>
              <w:ind w:right="9"/>
              <w:jc w:val="right"/>
              <w:rPr>
                <w:rFonts w:ascii="宋体" w:hAnsi="宋体" w:cs="宋体" w:eastAsia="宋体" w:hint="default"/>
                <w:sz w:val="18"/>
                <w:szCs w:val="18"/>
              </w:rPr>
            </w:pPr>
            <w:r>
              <w:rPr>
                <w:rFonts w:ascii="宋体"/>
                <w:spacing w:val="-1"/>
                <w:sz w:val="18"/>
              </w:rPr>
              <w:t>-129,236,905.24</w:t>
            </w:r>
            <w:r>
              <w:rPr>
                <w:rFonts w:ascii="宋体"/>
                <w:sz w:val="18"/>
              </w:rPr>
            </w:r>
          </w:p>
        </w:tc>
      </w:tr>
      <w:tr>
        <w:trPr>
          <w:trHeight w:val="463"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206"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0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-137,533,027.61</w:t>
            </w:r>
          </w:p>
        </w:tc>
        <w:tc>
          <w:tcPr>
            <w:tcW w:w="3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
              <w:jc w:val="right"/>
              <w:rPr>
                <w:rFonts w:ascii="宋体" w:hAnsi="宋体" w:cs="宋体" w:eastAsia="宋体" w:hint="default"/>
                <w:sz w:val="18"/>
                <w:szCs w:val="18"/>
              </w:rPr>
            </w:pPr>
            <w:r>
              <w:rPr>
                <w:rFonts w:ascii="宋体"/>
                <w:spacing w:val="-1"/>
                <w:sz w:val="18"/>
              </w:rPr>
              <w:t>-129,236,905.24</w:t>
            </w:r>
            <w:r>
              <w:rPr>
                <w:rFonts w:ascii="宋体"/>
                <w:sz w:val="18"/>
              </w:rPr>
            </w:r>
          </w:p>
        </w:tc>
      </w:tr>
      <w:tr>
        <w:trPr>
          <w:trHeight w:val="473" w:hRule="exact"/>
        </w:trPr>
        <w:tc>
          <w:tcPr>
            <w:tcW w:w="3060"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pacing w:val="-4"/>
                <w:sz w:val="18"/>
                <w:szCs w:val="18"/>
              </w:rPr>
              <w:t>负债和所有者权益（或股东权益）总计</w:t>
            </w:r>
          </w:p>
        </w:tc>
        <w:tc>
          <w:tcPr>
            <w:tcW w:w="32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18,953,284.73</w:t>
            </w:r>
          </w:p>
        </w:tc>
        <w:tc>
          <w:tcPr>
            <w:tcW w:w="330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right="9"/>
              <w:jc w:val="right"/>
              <w:rPr>
                <w:rFonts w:ascii="宋体" w:hAnsi="宋体" w:cs="宋体" w:eastAsia="宋体" w:hint="default"/>
                <w:sz w:val="18"/>
                <w:szCs w:val="18"/>
              </w:rPr>
            </w:pPr>
            <w:r>
              <w:rPr>
                <w:rFonts w:ascii="宋体"/>
                <w:spacing w:val="-1"/>
                <w:sz w:val="18"/>
              </w:rPr>
              <w:t>22,735,124.32</w:t>
            </w:r>
            <w:r>
              <w:rPr>
                <w:rFonts w:ascii="宋体"/>
                <w:sz w:val="18"/>
              </w:rPr>
            </w:r>
          </w:p>
        </w:tc>
      </w:tr>
    </w:tbl>
    <w:p>
      <w:pPr>
        <w:spacing w:line="240" w:lineRule="auto" w:before="1"/>
        <w:rPr>
          <w:rFonts w:ascii="Times New Roman" w:hAnsi="Times New Roman" w:cs="Times New Roman" w:eastAsia="Times New Roman" w:hint="default"/>
          <w:sz w:val="22"/>
          <w:szCs w:val="22"/>
        </w:rPr>
      </w:pPr>
    </w:p>
    <w:p>
      <w:pPr>
        <w:pStyle w:val="BodyText"/>
        <w:tabs>
          <w:tab w:pos="2989" w:val="left" w:leader="none"/>
          <w:tab w:pos="7292" w:val="left" w:leader="none"/>
        </w:tabs>
        <w:spacing w:line="240" w:lineRule="auto" w:before="36"/>
        <w:ind w:right="0"/>
        <w:jc w:val="left"/>
      </w:pPr>
      <w:r>
        <w:rPr>
          <w:spacing w:val="-2"/>
        </w:rPr>
        <w:t>法定代表人：宋波</w:t>
        <w:tab/>
        <w:t>主管会计工作负责人：朱小雄</w:t>
        <w:tab/>
        <w:t>会计机构负责人：朱小雄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64"/>
        <w:ind w:right="0"/>
        <w:jc w:val="left"/>
        <w:rPr>
          <w:b w:val="0"/>
          <w:bCs w:val="0"/>
        </w:rPr>
      </w:pPr>
      <w:bookmarkStart w:name="2、利润表" w:id="124"/>
      <w:bookmarkEnd w:id="124"/>
      <w:r>
        <w:rPr>
          <w:b w:val="0"/>
          <w:bCs w:val="0"/>
        </w:rPr>
      </w:r>
      <w:r>
        <w:rPr>
          <w:rFonts w:ascii="宋体" w:hAnsi="宋体" w:cs="宋体" w:eastAsia="宋体" w:hint="default"/>
        </w:rPr>
        <w:t>2</w:t>
      </w:r>
      <w:r>
        <w:rPr/>
        <w:t>、利润表</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1188" w:top="1040" w:bottom="1380" w:left="980" w:right="960"/>
        </w:sectPr>
      </w:pPr>
    </w:p>
    <w:p>
      <w:pPr>
        <w:pStyle w:val="BodyText"/>
        <w:spacing w:line="240" w:lineRule="auto" w:before="36"/>
        <w:ind w:right="0"/>
        <w:jc w:val="left"/>
      </w:pPr>
      <w:r>
        <w:rPr>
          <w:spacing w:val="-2"/>
        </w:rPr>
        <w:t>编制单位：深圳市太光电信股份有限公司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40" w:bottom="1380" w:left="980" w:right="960"/>
          <w:cols w:num="2" w:equalWidth="0">
            <w:col w:w="3938" w:space="4620"/>
            <w:col w:w="1412"/>
          </w:cols>
        </w:sectPr>
      </w:pP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3518"/>
        <w:gridCol w:w="2700"/>
        <w:gridCol w:w="3449"/>
      </w:tblGrid>
      <w:tr>
        <w:trPr>
          <w:trHeight w:val="455" w:hRule="exact"/>
        </w:trPr>
        <w:tc>
          <w:tcPr>
            <w:tcW w:w="3518"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700"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449"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80"/>
              <w:ind w:left="7"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84" w:hRule="exact"/>
        </w:trPr>
        <w:tc>
          <w:tcPr>
            <w:tcW w:w="3518"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100"/>
              <w:ind w:left="1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700" w:type="dxa"/>
            <w:tcBorders>
              <w:top w:val="single" w:sz="16" w:space="0" w:color="D4D4D4"/>
              <w:left w:val="single" w:sz="4" w:space="0" w:color="000000"/>
              <w:bottom w:val="single" w:sz="4" w:space="0" w:color="000000"/>
              <w:right w:val="single" w:sz="4" w:space="0" w:color="000000"/>
            </w:tcBorders>
          </w:tcPr>
          <w:p>
            <w:pPr>
              <w:pStyle w:val="TableParagraph"/>
              <w:spacing w:line="240" w:lineRule="auto" w:before="85"/>
              <w:ind w:right="16"/>
              <w:jc w:val="right"/>
              <w:rPr>
                <w:rFonts w:ascii="宋体" w:hAnsi="宋体" w:cs="宋体" w:eastAsia="宋体" w:hint="default"/>
                <w:sz w:val="18"/>
                <w:szCs w:val="18"/>
              </w:rPr>
            </w:pPr>
            <w:r>
              <w:rPr>
                <w:rFonts w:ascii="宋体"/>
                <w:spacing w:val="-1"/>
                <w:sz w:val="18"/>
              </w:rPr>
              <w:t>45,737,531.00</w:t>
            </w:r>
            <w:r>
              <w:rPr>
                <w:rFonts w:ascii="宋体"/>
                <w:sz w:val="18"/>
              </w:rPr>
            </w:r>
          </w:p>
        </w:tc>
        <w:tc>
          <w:tcPr>
            <w:tcW w:w="3449" w:type="dxa"/>
            <w:tcBorders>
              <w:top w:val="single" w:sz="16" w:space="0" w:color="D4D4D4"/>
              <w:left w:val="single" w:sz="4" w:space="0" w:color="000000"/>
              <w:bottom w:val="single" w:sz="4" w:space="0" w:color="000000"/>
              <w:right w:val="single" w:sz="12" w:space="0" w:color="000000"/>
            </w:tcBorders>
          </w:tcPr>
          <w:p>
            <w:pPr>
              <w:pStyle w:val="TableParagraph"/>
              <w:spacing w:line="240" w:lineRule="auto" w:before="85"/>
              <w:ind w:right="9"/>
              <w:jc w:val="right"/>
              <w:rPr>
                <w:rFonts w:ascii="宋体" w:hAnsi="宋体" w:cs="宋体" w:eastAsia="宋体" w:hint="default"/>
                <w:sz w:val="18"/>
                <w:szCs w:val="18"/>
              </w:rPr>
            </w:pPr>
            <w:r>
              <w:rPr>
                <w:rFonts w:ascii="宋体"/>
                <w:spacing w:val="-1"/>
                <w:sz w:val="18"/>
              </w:rPr>
              <w:t>99,867,062.20</w:t>
            </w:r>
            <w:r>
              <w:rPr>
                <w:rFonts w:ascii="宋体"/>
                <w:sz w:val="18"/>
              </w:rPr>
            </w:r>
          </w:p>
        </w:tc>
      </w:tr>
      <w:tr>
        <w:trPr>
          <w:trHeight w:val="463" w:hRule="exact"/>
        </w:trPr>
        <w:tc>
          <w:tcPr>
            <w:tcW w:w="3518"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45,737,531.00</w:t>
            </w:r>
            <w:r>
              <w:rPr>
                <w:rFonts w:ascii="宋体"/>
                <w:sz w:val="18"/>
              </w:rPr>
            </w:r>
          </w:p>
        </w:tc>
        <w:tc>
          <w:tcPr>
            <w:tcW w:w="344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
              <w:jc w:val="right"/>
              <w:rPr>
                <w:rFonts w:ascii="宋体" w:hAnsi="宋体" w:cs="宋体" w:eastAsia="宋体" w:hint="default"/>
                <w:sz w:val="18"/>
                <w:szCs w:val="18"/>
              </w:rPr>
            </w:pPr>
            <w:r>
              <w:rPr>
                <w:rFonts w:ascii="宋体"/>
                <w:spacing w:val="-1"/>
                <w:sz w:val="18"/>
              </w:rPr>
              <w:t>99,867,062.20</w:t>
            </w:r>
            <w:r>
              <w:rPr>
                <w:rFonts w:ascii="宋体"/>
                <w:sz w:val="18"/>
              </w:rPr>
            </w:r>
          </w:p>
        </w:tc>
      </w:tr>
      <w:tr>
        <w:trPr>
          <w:trHeight w:val="466" w:hRule="exact"/>
        </w:trPr>
        <w:tc>
          <w:tcPr>
            <w:tcW w:w="3518"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91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700" w:type="dxa"/>
            <w:tcBorders>
              <w:top w:val="single" w:sz="4" w:space="0" w:color="000000"/>
              <w:left w:val="single" w:sz="4" w:space="0" w:color="000000"/>
              <w:bottom w:val="single" w:sz="4" w:space="0" w:color="000000"/>
              <w:right w:val="single" w:sz="4" w:space="0" w:color="000000"/>
            </w:tcBorders>
          </w:tcPr>
          <w:p>
            <w:pPr/>
          </w:p>
        </w:tc>
        <w:tc>
          <w:tcPr>
            <w:tcW w:w="3449"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518"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91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700" w:type="dxa"/>
            <w:tcBorders>
              <w:top w:val="single" w:sz="4" w:space="0" w:color="000000"/>
              <w:left w:val="single" w:sz="4" w:space="0" w:color="000000"/>
              <w:bottom w:val="single" w:sz="4" w:space="0" w:color="000000"/>
              <w:right w:val="single" w:sz="4" w:space="0" w:color="000000"/>
            </w:tcBorders>
          </w:tcPr>
          <w:p>
            <w:pPr/>
          </w:p>
        </w:tc>
        <w:tc>
          <w:tcPr>
            <w:tcW w:w="3449"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518"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914"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700" w:type="dxa"/>
            <w:tcBorders>
              <w:top w:val="single" w:sz="4" w:space="0" w:color="000000"/>
              <w:left w:val="single" w:sz="4" w:space="0" w:color="000000"/>
              <w:bottom w:val="single" w:sz="4" w:space="0" w:color="000000"/>
              <w:right w:val="single" w:sz="4" w:space="0" w:color="000000"/>
            </w:tcBorders>
          </w:tcPr>
          <w:p>
            <w:pPr/>
          </w:p>
        </w:tc>
        <w:tc>
          <w:tcPr>
            <w:tcW w:w="3449" w:type="dxa"/>
            <w:tcBorders>
              <w:top w:val="single" w:sz="4" w:space="0" w:color="000000"/>
              <w:left w:val="single" w:sz="4" w:space="0" w:color="000000"/>
              <w:bottom w:val="single" w:sz="4" w:space="0" w:color="000000"/>
              <w:right w:val="single" w:sz="12" w:space="0" w:color="000000"/>
            </w:tcBorders>
          </w:tcPr>
          <w:p>
            <w:pPr/>
          </w:p>
        </w:tc>
      </w:tr>
      <w:tr>
        <w:trPr>
          <w:trHeight w:val="466" w:hRule="exact"/>
        </w:trPr>
        <w:tc>
          <w:tcPr>
            <w:tcW w:w="3518"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53,733,653.37</w:t>
            </w:r>
            <w:r>
              <w:rPr>
                <w:rFonts w:ascii="宋体"/>
                <w:sz w:val="18"/>
              </w:rPr>
            </w:r>
          </w:p>
        </w:tc>
        <w:tc>
          <w:tcPr>
            <w:tcW w:w="344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
              <w:jc w:val="right"/>
              <w:rPr>
                <w:rFonts w:ascii="宋体" w:hAnsi="宋体" w:cs="宋体" w:eastAsia="宋体" w:hint="default"/>
                <w:sz w:val="18"/>
                <w:szCs w:val="18"/>
              </w:rPr>
            </w:pPr>
            <w:r>
              <w:rPr>
                <w:rFonts w:ascii="宋体"/>
                <w:spacing w:val="-1"/>
                <w:sz w:val="18"/>
              </w:rPr>
              <w:t>99,252,668.04</w:t>
            </w:r>
            <w:r>
              <w:rPr>
                <w:rFonts w:ascii="宋体"/>
                <w:sz w:val="18"/>
              </w:rPr>
            </w:r>
          </w:p>
        </w:tc>
      </w:tr>
      <w:tr>
        <w:trPr>
          <w:trHeight w:val="463" w:hRule="exact"/>
        </w:trPr>
        <w:tc>
          <w:tcPr>
            <w:tcW w:w="3518"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44,319,690.00</w:t>
            </w:r>
            <w:r>
              <w:rPr>
                <w:rFonts w:ascii="宋体"/>
                <w:sz w:val="18"/>
              </w:rPr>
            </w:r>
          </w:p>
        </w:tc>
        <w:tc>
          <w:tcPr>
            <w:tcW w:w="344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
              <w:jc w:val="right"/>
              <w:rPr>
                <w:rFonts w:ascii="宋体" w:hAnsi="宋体" w:cs="宋体" w:eastAsia="宋体" w:hint="default"/>
                <w:sz w:val="18"/>
                <w:szCs w:val="18"/>
              </w:rPr>
            </w:pPr>
            <w:r>
              <w:rPr>
                <w:rFonts w:ascii="宋体"/>
                <w:spacing w:val="-1"/>
                <w:sz w:val="18"/>
              </w:rPr>
              <w:t>97,073,662.00</w:t>
            </w:r>
            <w:r>
              <w:rPr>
                <w:rFonts w:ascii="宋体"/>
                <w:sz w:val="18"/>
              </w:rPr>
            </w:r>
          </w:p>
        </w:tc>
      </w:tr>
      <w:tr>
        <w:trPr>
          <w:trHeight w:val="463" w:hRule="exact"/>
        </w:trPr>
        <w:tc>
          <w:tcPr>
            <w:tcW w:w="3518"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91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700" w:type="dxa"/>
            <w:tcBorders>
              <w:top w:val="single" w:sz="4" w:space="0" w:color="000000"/>
              <w:left w:val="single" w:sz="4" w:space="0" w:color="000000"/>
              <w:bottom w:val="single" w:sz="4" w:space="0" w:color="000000"/>
              <w:right w:val="single" w:sz="4" w:space="0" w:color="000000"/>
            </w:tcBorders>
          </w:tcPr>
          <w:p>
            <w:pPr/>
          </w:p>
        </w:tc>
        <w:tc>
          <w:tcPr>
            <w:tcW w:w="3449" w:type="dxa"/>
            <w:tcBorders>
              <w:top w:val="single" w:sz="4" w:space="0" w:color="000000"/>
              <w:left w:val="single" w:sz="4" w:space="0" w:color="000000"/>
              <w:bottom w:val="single" w:sz="4" w:space="0" w:color="000000"/>
              <w:right w:val="single" w:sz="12" w:space="0" w:color="000000"/>
            </w:tcBorders>
          </w:tcPr>
          <w:p>
            <w:pPr/>
          </w:p>
        </w:tc>
      </w:tr>
      <w:tr>
        <w:trPr>
          <w:trHeight w:val="466" w:hRule="exact"/>
        </w:trPr>
        <w:tc>
          <w:tcPr>
            <w:tcW w:w="3518"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914"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700" w:type="dxa"/>
            <w:tcBorders>
              <w:top w:val="single" w:sz="4" w:space="0" w:color="000000"/>
              <w:left w:val="single" w:sz="4" w:space="0" w:color="000000"/>
              <w:bottom w:val="single" w:sz="4" w:space="0" w:color="000000"/>
              <w:right w:val="single" w:sz="4" w:space="0" w:color="000000"/>
            </w:tcBorders>
          </w:tcPr>
          <w:p>
            <w:pPr/>
          </w:p>
        </w:tc>
        <w:tc>
          <w:tcPr>
            <w:tcW w:w="3449"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518"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91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700" w:type="dxa"/>
            <w:tcBorders>
              <w:top w:val="single" w:sz="4" w:space="0" w:color="000000"/>
              <w:left w:val="single" w:sz="4" w:space="0" w:color="000000"/>
              <w:bottom w:val="single" w:sz="4" w:space="0" w:color="000000"/>
              <w:right w:val="single" w:sz="4" w:space="0" w:color="000000"/>
            </w:tcBorders>
          </w:tcPr>
          <w:p>
            <w:pPr/>
          </w:p>
        </w:tc>
        <w:tc>
          <w:tcPr>
            <w:tcW w:w="3449"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518"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914"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700" w:type="dxa"/>
            <w:tcBorders>
              <w:top w:val="single" w:sz="4" w:space="0" w:color="000000"/>
              <w:left w:val="single" w:sz="4" w:space="0" w:color="000000"/>
              <w:bottom w:val="single" w:sz="4" w:space="0" w:color="000000"/>
              <w:right w:val="single" w:sz="4" w:space="0" w:color="000000"/>
            </w:tcBorders>
          </w:tcPr>
          <w:p>
            <w:pPr/>
          </w:p>
        </w:tc>
        <w:tc>
          <w:tcPr>
            <w:tcW w:w="3449" w:type="dxa"/>
            <w:tcBorders>
              <w:top w:val="single" w:sz="4" w:space="0" w:color="000000"/>
              <w:left w:val="single" w:sz="4" w:space="0" w:color="000000"/>
              <w:bottom w:val="single" w:sz="4" w:space="0" w:color="000000"/>
              <w:right w:val="single" w:sz="12" w:space="0" w:color="000000"/>
            </w:tcBorders>
          </w:tcPr>
          <w:p>
            <w:pPr/>
          </w:p>
        </w:tc>
      </w:tr>
      <w:tr>
        <w:trPr>
          <w:trHeight w:val="466" w:hRule="exact"/>
        </w:trPr>
        <w:tc>
          <w:tcPr>
            <w:tcW w:w="3518"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914"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700" w:type="dxa"/>
            <w:tcBorders>
              <w:top w:val="single" w:sz="4" w:space="0" w:color="000000"/>
              <w:left w:val="single" w:sz="4" w:space="0" w:color="000000"/>
              <w:bottom w:val="single" w:sz="4" w:space="0" w:color="000000"/>
              <w:right w:val="single" w:sz="4" w:space="0" w:color="000000"/>
            </w:tcBorders>
          </w:tcPr>
          <w:p>
            <w:pPr/>
          </w:p>
        </w:tc>
        <w:tc>
          <w:tcPr>
            <w:tcW w:w="3449"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518"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914"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700" w:type="dxa"/>
            <w:tcBorders>
              <w:top w:val="single" w:sz="4" w:space="0" w:color="000000"/>
              <w:left w:val="single" w:sz="4" w:space="0" w:color="000000"/>
              <w:bottom w:val="single" w:sz="4" w:space="0" w:color="000000"/>
              <w:right w:val="single" w:sz="4" w:space="0" w:color="000000"/>
            </w:tcBorders>
          </w:tcPr>
          <w:p>
            <w:pPr/>
          </w:p>
        </w:tc>
        <w:tc>
          <w:tcPr>
            <w:tcW w:w="3449"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518"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914"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700" w:type="dxa"/>
            <w:tcBorders>
              <w:top w:val="single" w:sz="4" w:space="0" w:color="000000"/>
              <w:left w:val="single" w:sz="4" w:space="0" w:color="000000"/>
              <w:bottom w:val="single" w:sz="4" w:space="0" w:color="000000"/>
              <w:right w:val="single" w:sz="4" w:space="0" w:color="000000"/>
            </w:tcBorders>
          </w:tcPr>
          <w:p>
            <w:pPr/>
          </w:p>
        </w:tc>
        <w:tc>
          <w:tcPr>
            <w:tcW w:w="3449" w:type="dxa"/>
            <w:tcBorders>
              <w:top w:val="single" w:sz="4" w:space="0" w:color="000000"/>
              <w:left w:val="single" w:sz="4" w:space="0" w:color="000000"/>
              <w:bottom w:val="single" w:sz="4" w:space="0" w:color="000000"/>
              <w:right w:val="single" w:sz="12" w:space="0" w:color="000000"/>
            </w:tcBorders>
          </w:tcPr>
          <w:p>
            <w:pPr/>
          </w:p>
        </w:tc>
      </w:tr>
      <w:tr>
        <w:trPr>
          <w:trHeight w:val="466" w:hRule="exact"/>
        </w:trPr>
        <w:tc>
          <w:tcPr>
            <w:tcW w:w="3518"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91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700" w:type="dxa"/>
            <w:tcBorders>
              <w:top w:val="single" w:sz="4" w:space="0" w:color="000000"/>
              <w:left w:val="single" w:sz="4" w:space="0" w:color="000000"/>
              <w:bottom w:val="single" w:sz="4" w:space="0" w:color="000000"/>
              <w:right w:val="single" w:sz="4" w:space="0" w:color="000000"/>
            </w:tcBorders>
          </w:tcPr>
          <w:p>
            <w:pPr/>
          </w:p>
        </w:tc>
        <w:tc>
          <w:tcPr>
            <w:tcW w:w="3449"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518"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91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700" w:type="dxa"/>
            <w:tcBorders>
              <w:top w:val="single" w:sz="4" w:space="0" w:color="000000"/>
              <w:left w:val="single" w:sz="4" w:space="0" w:color="000000"/>
              <w:bottom w:val="single" w:sz="4" w:space="0" w:color="000000"/>
              <w:right w:val="single" w:sz="4" w:space="0" w:color="000000"/>
            </w:tcBorders>
          </w:tcPr>
          <w:p>
            <w:pPr/>
          </w:p>
        </w:tc>
        <w:tc>
          <w:tcPr>
            <w:tcW w:w="3449"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518"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91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6,594,304.33</w:t>
            </w:r>
          </w:p>
        </w:tc>
        <w:tc>
          <w:tcPr>
            <w:tcW w:w="344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10"/>
              <w:jc w:val="right"/>
              <w:rPr>
                <w:rFonts w:ascii="宋体" w:hAnsi="宋体" w:cs="宋体" w:eastAsia="宋体" w:hint="default"/>
                <w:sz w:val="18"/>
                <w:szCs w:val="18"/>
              </w:rPr>
            </w:pPr>
            <w:r>
              <w:rPr>
                <w:rFonts w:ascii="宋体"/>
                <w:spacing w:val="-1"/>
                <w:sz w:val="18"/>
              </w:rPr>
              <w:t>4,642,408.90</w:t>
            </w:r>
          </w:p>
        </w:tc>
      </w:tr>
      <w:tr>
        <w:trPr>
          <w:trHeight w:val="473" w:hRule="exact"/>
        </w:trPr>
        <w:tc>
          <w:tcPr>
            <w:tcW w:w="3518"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91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2,819,397.04</w:t>
            </w:r>
          </w:p>
        </w:tc>
        <w:tc>
          <w:tcPr>
            <w:tcW w:w="344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right="10"/>
              <w:jc w:val="right"/>
              <w:rPr>
                <w:rFonts w:ascii="宋体" w:hAnsi="宋体" w:cs="宋体" w:eastAsia="宋体" w:hint="default"/>
                <w:sz w:val="18"/>
                <w:szCs w:val="18"/>
              </w:rPr>
            </w:pPr>
            <w:r>
              <w:rPr>
                <w:rFonts w:ascii="宋体"/>
                <w:spacing w:val="-1"/>
                <w:sz w:val="18"/>
              </w:rPr>
              <w:t>3,036,385.27</w:t>
            </w:r>
          </w:p>
        </w:tc>
      </w:tr>
    </w:tbl>
    <w:p>
      <w:pPr>
        <w:spacing w:after="0" w:line="240" w:lineRule="auto"/>
        <w:jc w:val="right"/>
        <w:rPr>
          <w:rFonts w:ascii="宋体" w:hAnsi="宋体" w:cs="宋体" w:eastAsia="宋体" w:hint="default"/>
          <w:sz w:val="18"/>
          <w:szCs w:val="18"/>
        </w:rPr>
        <w:sectPr>
          <w:type w:val="continuous"/>
          <w:pgSz w:w="11910" w:h="16840"/>
          <w:pgMar w:top="1040" w:bottom="1380" w:left="980" w:right="960"/>
        </w:sectPr>
      </w:pPr>
    </w:p>
    <w:p>
      <w:pPr>
        <w:spacing w:line="240" w:lineRule="auto" w:before="3"/>
        <w:rPr>
          <w:rFonts w:ascii="宋体" w:hAnsi="宋体" w:cs="宋体" w:eastAsia="宋体" w:hint="default"/>
          <w:sz w:val="29"/>
          <w:szCs w:val="29"/>
        </w:rPr>
      </w:pPr>
      <w:r>
        <w:rPr/>
        <w:pict>
          <v:group style="position:absolute;margin-left:232.800003pt;margin-top:133.319977pt;width:133.450pt;height:20.9pt;mso-position-horizontal-relative:page;mso-position-vertical-relative:page;z-index:-513280" coordorigin="4656,2666" coordsize="2669,418">
            <v:group style="position:absolute;left:4668;top:2678;width:2;height:394" coordorigin="4668,2678" coordsize="2,394">
              <v:shape style="position:absolute;left:4668;top:2678;width:2;height:394" coordorigin="4668,2678" coordsize="0,394" path="m4668,2678l4668,3072e" filled="false" stroked="true" strokeweight="1.2pt" strokecolor="#ffffff">
                <v:path arrowok="t"/>
              </v:shape>
            </v:group>
            <v:group style="position:absolute;left:4680;top:2678;width:2645;height:394" coordorigin="4680,2678" coordsize="2645,394">
              <v:shape style="position:absolute;left:4680;top:2678;width:2645;height:394" coordorigin="4680,2678" coordsize="2645,394" path="m4680,3072l7325,3072,7325,2678,4680,2678,4680,3072xe" filled="true" fillcolor="#ffffff" stroked="false">
                <v:path arrowok="t"/>
                <v:fill type="solid"/>
              </v:shape>
            </v:group>
            <w10:wrap type="none"/>
          </v:group>
        </w:pict>
      </w:r>
    </w:p>
    <w:tbl>
      <w:tblPr>
        <w:tblW w:w="0" w:type="auto"/>
        <w:jc w:val="left"/>
        <w:tblInd w:w="138" w:type="dxa"/>
        <w:tblLayout w:type="fixed"/>
        <w:tblCellMar>
          <w:top w:w="0" w:type="dxa"/>
          <w:left w:w="0" w:type="dxa"/>
          <w:bottom w:w="0" w:type="dxa"/>
          <w:right w:w="0" w:type="dxa"/>
        </w:tblCellMar>
        <w:tblLook w:val="01E0"/>
      </w:tblPr>
      <w:tblGrid>
        <w:gridCol w:w="3518"/>
        <w:gridCol w:w="2700"/>
        <w:gridCol w:w="3449"/>
      </w:tblGrid>
      <w:tr>
        <w:trPr>
          <w:trHeight w:val="475" w:hRule="exact"/>
        </w:trPr>
        <w:tc>
          <w:tcPr>
            <w:tcW w:w="3518"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91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262.00</w:t>
            </w:r>
          </w:p>
        </w:tc>
        <w:tc>
          <w:tcPr>
            <w:tcW w:w="3449"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80"/>
              <w:ind w:right="9"/>
              <w:jc w:val="right"/>
              <w:rPr>
                <w:rFonts w:ascii="宋体" w:hAnsi="宋体" w:cs="宋体" w:eastAsia="宋体" w:hint="default"/>
                <w:sz w:val="18"/>
                <w:szCs w:val="18"/>
              </w:rPr>
            </w:pPr>
            <w:r>
              <w:rPr>
                <w:rFonts w:ascii="宋体"/>
                <w:spacing w:val="-1"/>
                <w:sz w:val="18"/>
              </w:rPr>
              <w:t>-5,499,788.13</w:t>
            </w:r>
            <w:r>
              <w:rPr>
                <w:rFonts w:ascii="宋体"/>
                <w:sz w:val="18"/>
              </w:rPr>
            </w:r>
          </w:p>
        </w:tc>
      </w:tr>
      <w:tr>
        <w:trPr>
          <w:trHeight w:val="713" w:hRule="exact"/>
        </w:trPr>
        <w:tc>
          <w:tcPr>
            <w:tcW w:w="3518"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314" w:lineRule="auto" w:before="49"/>
              <w:ind w:left="14" w:right="62"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2700" w:type="dxa"/>
            <w:tcBorders>
              <w:top w:val="single" w:sz="4" w:space="0" w:color="000000"/>
              <w:left w:val="single" w:sz="4" w:space="0" w:color="000000"/>
              <w:bottom w:val="single" w:sz="4" w:space="0" w:color="000000"/>
              <w:right w:val="single" w:sz="4" w:space="0" w:color="000000"/>
            </w:tcBorders>
          </w:tcPr>
          <w:p>
            <w:pPr/>
          </w:p>
        </w:tc>
        <w:tc>
          <w:tcPr>
            <w:tcW w:w="3449"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518"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right="113"/>
              <w:jc w:val="right"/>
              <w:rPr>
                <w:rFonts w:ascii="宋体" w:hAnsi="宋体" w:cs="宋体" w:eastAsia="宋体" w:hint="default"/>
                <w:sz w:val="18"/>
                <w:szCs w:val="18"/>
              </w:rPr>
            </w:pPr>
            <w:r>
              <w:rPr>
                <w:rFonts w:ascii="宋体" w:hAnsi="宋体" w:cs="宋体" w:eastAsia="宋体" w:hint="default"/>
                <w:spacing w:val="-4"/>
                <w:sz w:val="18"/>
                <w:szCs w:val="18"/>
              </w:rPr>
              <w:t>投资收益（损失以“－”号填列</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tabs>
                <w:tab w:pos="1677" w:val="left" w:leader="none"/>
              </w:tabs>
              <w:spacing w:line="240" w:lineRule="auto" w:before="80"/>
              <w:ind w:left="-125" w:right="16"/>
              <w:jc w:val="righ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pacing w:val="-1"/>
                <w:sz w:val="18"/>
                <w:szCs w:val="18"/>
              </w:rPr>
              <w:t>-300,000.00</w:t>
            </w:r>
            <w:r>
              <w:rPr>
                <w:rFonts w:ascii="宋体" w:hAnsi="宋体" w:cs="宋体" w:eastAsia="宋体" w:hint="default"/>
                <w:sz w:val="18"/>
                <w:szCs w:val="18"/>
              </w:rPr>
            </w:r>
          </w:p>
        </w:tc>
        <w:tc>
          <w:tcPr>
            <w:tcW w:w="3449"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3518"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w:t>
            </w:r>
          </w:p>
          <w:p>
            <w:pPr>
              <w:pStyle w:val="TableParagraph"/>
              <w:spacing w:line="240" w:lineRule="auto" w:before="74"/>
              <w:ind w:left="1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2700" w:type="dxa"/>
            <w:tcBorders>
              <w:top w:val="single" w:sz="4" w:space="0" w:color="000000"/>
              <w:left w:val="single" w:sz="4" w:space="0" w:color="000000"/>
              <w:bottom w:val="single" w:sz="4" w:space="0" w:color="000000"/>
              <w:right w:val="single" w:sz="4" w:space="0" w:color="000000"/>
            </w:tcBorders>
          </w:tcPr>
          <w:p>
            <w:pPr/>
          </w:p>
        </w:tc>
        <w:tc>
          <w:tcPr>
            <w:tcW w:w="3449"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518" w:type="dxa"/>
            <w:tcBorders>
              <w:top w:val="single" w:sz="4" w:space="0" w:color="000000"/>
              <w:left w:val="single" w:sz="12" w:space="0" w:color="000000"/>
              <w:bottom w:val="single" w:sz="4" w:space="0" w:color="000000"/>
              <w:right w:val="single" w:sz="10" w:space="0" w:color="FFFFFF"/>
            </w:tcBorders>
            <w:shd w:val="clear" w:color="auto" w:fill="D4D4D4"/>
          </w:tcPr>
          <w:p>
            <w:pPr>
              <w:pStyle w:val="TableParagraph"/>
              <w:spacing w:line="240" w:lineRule="auto" w:before="80"/>
              <w:ind w:right="-34"/>
              <w:jc w:val="right"/>
              <w:rPr>
                <w:rFonts w:ascii="宋体" w:hAnsi="宋体" w:cs="宋体" w:eastAsia="宋体" w:hint="default"/>
                <w:sz w:val="18"/>
                <w:szCs w:val="18"/>
              </w:rPr>
            </w:pPr>
            <w:r>
              <w:rPr>
                <w:rFonts w:ascii="宋体" w:hAnsi="宋体" w:cs="宋体" w:eastAsia="宋体" w:hint="default"/>
                <w:sz w:val="18"/>
                <w:szCs w:val="18"/>
              </w:rPr>
              <w:t>汇兑收益（损失以“</w:t>
            </w:r>
            <w:r>
              <w:rPr>
                <w:rFonts w:ascii="宋体" w:hAnsi="宋体" w:cs="宋体" w:eastAsia="宋体" w:hint="default"/>
                <w:sz w:val="18"/>
                <w:szCs w:val="18"/>
              </w:rPr>
              <w:t>-</w:t>
            </w:r>
            <w:r>
              <w:rPr>
                <w:rFonts w:ascii="宋体" w:hAnsi="宋体" w:cs="宋体" w:eastAsia="宋体" w:hint="default"/>
                <w:sz w:val="18"/>
                <w:szCs w:val="18"/>
              </w:rPr>
              <w:t>”号填列）</w:t>
            </w:r>
          </w:p>
        </w:tc>
        <w:tc>
          <w:tcPr>
            <w:tcW w:w="2700" w:type="dxa"/>
            <w:tcBorders>
              <w:top w:val="single" w:sz="4" w:space="0" w:color="000000"/>
              <w:left w:val="single" w:sz="10" w:space="0" w:color="FFFFFF"/>
              <w:bottom w:val="single" w:sz="4" w:space="0" w:color="000000"/>
              <w:right w:val="single" w:sz="4" w:space="0" w:color="000000"/>
            </w:tcBorders>
          </w:tcPr>
          <w:p>
            <w:pPr/>
          </w:p>
        </w:tc>
        <w:tc>
          <w:tcPr>
            <w:tcW w:w="3449" w:type="dxa"/>
            <w:tcBorders>
              <w:top w:val="single" w:sz="4" w:space="0" w:color="000000"/>
              <w:left w:val="single" w:sz="4" w:space="0" w:color="000000"/>
              <w:bottom w:val="single" w:sz="4" w:space="0" w:color="000000"/>
              <w:right w:val="single" w:sz="12" w:space="0" w:color="000000"/>
            </w:tcBorders>
          </w:tcPr>
          <w:p>
            <w:pPr/>
          </w:p>
        </w:tc>
      </w:tr>
      <w:tr>
        <w:trPr>
          <w:trHeight w:val="466" w:hRule="exact"/>
        </w:trPr>
        <w:tc>
          <w:tcPr>
            <w:tcW w:w="3518"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-8,296,122.37</w:t>
            </w:r>
          </w:p>
        </w:tc>
        <w:tc>
          <w:tcPr>
            <w:tcW w:w="344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10"/>
              <w:jc w:val="right"/>
              <w:rPr>
                <w:rFonts w:ascii="宋体" w:hAnsi="宋体" w:cs="宋体" w:eastAsia="宋体" w:hint="default"/>
                <w:sz w:val="18"/>
                <w:szCs w:val="18"/>
              </w:rPr>
            </w:pPr>
            <w:r>
              <w:rPr>
                <w:rFonts w:ascii="宋体"/>
                <w:spacing w:val="-1"/>
                <w:sz w:val="18"/>
              </w:rPr>
              <w:t>614,394.16</w:t>
            </w:r>
          </w:p>
        </w:tc>
      </w:tr>
      <w:tr>
        <w:trPr>
          <w:trHeight w:val="463" w:hRule="exact"/>
        </w:trPr>
        <w:tc>
          <w:tcPr>
            <w:tcW w:w="3518"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700" w:type="dxa"/>
            <w:tcBorders>
              <w:top w:val="single" w:sz="4" w:space="0" w:color="000000"/>
              <w:left w:val="single" w:sz="4" w:space="0" w:color="000000"/>
              <w:bottom w:val="single" w:sz="4" w:space="0" w:color="000000"/>
              <w:right w:val="single" w:sz="4" w:space="0" w:color="000000"/>
            </w:tcBorders>
          </w:tcPr>
          <w:p>
            <w:pPr/>
          </w:p>
        </w:tc>
        <w:tc>
          <w:tcPr>
            <w:tcW w:w="344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10"/>
              <w:jc w:val="right"/>
              <w:rPr>
                <w:rFonts w:ascii="宋体" w:hAnsi="宋体" w:cs="宋体" w:eastAsia="宋体" w:hint="default"/>
                <w:sz w:val="18"/>
                <w:szCs w:val="18"/>
              </w:rPr>
            </w:pPr>
            <w:r>
              <w:rPr>
                <w:rFonts w:ascii="宋体"/>
                <w:spacing w:val="-1"/>
                <w:sz w:val="18"/>
              </w:rPr>
              <w:t>3,996.00</w:t>
            </w:r>
          </w:p>
        </w:tc>
      </w:tr>
      <w:tr>
        <w:trPr>
          <w:trHeight w:val="463" w:hRule="exact"/>
        </w:trPr>
        <w:tc>
          <w:tcPr>
            <w:tcW w:w="3518"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700" w:type="dxa"/>
            <w:tcBorders>
              <w:top w:val="single" w:sz="4" w:space="0" w:color="000000"/>
              <w:left w:val="single" w:sz="4" w:space="0" w:color="000000"/>
              <w:bottom w:val="single" w:sz="4" w:space="0" w:color="000000"/>
              <w:right w:val="single" w:sz="4" w:space="0" w:color="000000"/>
            </w:tcBorders>
          </w:tcPr>
          <w:p>
            <w:pPr/>
          </w:p>
        </w:tc>
        <w:tc>
          <w:tcPr>
            <w:tcW w:w="3449" w:type="dxa"/>
            <w:tcBorders>
              <w:top w:val="single" w:sz="4" w:space="0" w:color="000000"/>
              <w:left w:val="single" w:sz="4" w:space="0" w:color="000000"/>
              <w:bottom w:val="single" w:sz="4" w:space="0" w:color="000000"/>
              <w:right w:val="single" w:sz="12" w:space="0" w:color="000000"/>
            </w:tcBorders>
          </w:tcPr>
          <w:p>
            <w:pPr/>
          </w:p>
        </w:tc>
      </w:tr>
      <w:tr>
        <w:trPr>
          <w:trHeight w:val="466" w:hRule="exact"/>
        </w:trPr>
        <w:tc>
          <w:tcPr>
            <w:tcW w:w="3518"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914"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700" w:type="dxa"/>
            <w:tcBorders>
              <w:top w:val="single" w:sz="4" w:space="0" w:color="000000"/>
              <w:left w:val="single" w:sz="4" w:space="0" w:color="000000"/>
              <w:bottom w:val="single" w:sz="4" w:space="0" w:color="000000"/>
              <w:right w:val="single" w:sz="4" w:space="0" w:color="000000"/>
            </w:tcBorders>
          </w:tcPr>
          <w:p>
            <w:pPr/>
          </w:p>
        </w:tc>
        <w:tc>
          <w:tcPr>
            <w:tcW w:w="3449"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518"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-8,296,122.37</w:t>
            </w:r>
            <w:r>
              <w:rPr>
                <w:rFonts w:ascii="宋体"/>
                <w:sz w:val="18"/>
              </w:rPr>
            </w:r>
          </w:p>
        </w:tc>
        <w:tc>
          <w:tcPr>
            <w:tcW w:w="344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10"/>
              <w:jc w:val="right"/>
              <w:rPr>
                <w:rFonts w:ascii="宋体" w:hAnsi="宋体" w:cs="宋体" w:eastAsia="宋体" w:hint="default"/>
                <w:sz w:val="18"/>
                <w:szCs w:val="18"/>
              </w:rPr>
            </w:pPr>
            <w:r>
              <w:rPr>
                <w:rFonts w:ascii="宋体"/>
                <w:spacing w:val="-1"/>
                <w:sz w:val="18"/>
              </w:rPr>
              <w:t>618,390.16</w:t>
            </w:r>
          </w:p>
        </w:tc>
      </w:tr>
      <w:tr>
        <w:trPr>
          <w:trHeight w:val="463" w:hRule="exact"/>
        </w:trPr>
        <w:tc>
          <w:tcPr>
            <w:tcW w:w="3518"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700" w:type="dxa"/>
            <w:tcBorders>
              <w:top w:val="single" w:sz="4" w:space="0" w:color="000000"/>
              <w:left w:val="single" w:sz="4" w:space="0" w:color="000000"/>
              <w:bottom w:val="single" w:sz="4" w:space="0" w:color="000000"/>
              <w:right w:val="single" w:sz="4" w:space="0" w:color="000000"/>
            </w:tcBorders>
          </w:tcPr>
          <w:p>
            <w:pPr/>
          </w:p>
        </w:tc>
        <w:tc>
          <w:tcPr>
            <w:tcW w:w="3449" w:type="dxa"/>
            <w:tcBorders>
              <w:top w:val="single" w:sz="4" w:space="0" w:color="000000"/>
              <w:left w:val="single" w:sz="4" w:space="0" w:color="000000"/>
              <w:bottom w:val="single" w:sz="4" w:space="0" w:color="000000"/>
              <w:right w:val="single" w:sz="12" w:space="0" w:color="000000"/>
            </w:tcBorders>
          </w:tcPr>
          <w:p>
            <w:pPr/>
          </w:p>
        </w:tc>
      </w:tr>
      <w:tr>
        <w:trPr>
          <w:trHeight w:val="466" w:hRule="exact"/>
        </w:trPr>
        <w:tc>
          <w:tcPr>
            <w:tcW w:w="3518"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-8,296,122.37</w:t>
            </w:r>
            <w:r>
              <w:rPr>
                <w:rFonts w:ascii="宋体"/>
                <w:sz w:val="18"/>
              </w:rPr>
            </w:r>
          </w:p>
        </w:tc>
        <w:tc>
          <w:tcPr>
            <w:tcW w:w="344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10"/>
              <w:jc w:val="right"/>
              <w:rPr>
                <w:rFonts w:ascii="宋体" w:hAnsi="宋体" w:cs="宋体" w:eastAsia="宋体" w:hint="default"/>
                <w:sz w:val="18"/>
                <w:szCs w:val="18"/>
              </w:rPr>
            </w:pPr>
            <w:r>
              <w:rPr>
                <w:rFonts w:ascii="宋体"/>
                <w:spacing w:val="-1"/>
                <w:sz w:val="18"/>
              </w:rPr>
              <w:t>618,390.16</w:t>
            </w:r>
          </w:p>
        </w:tc>
      </w:tr>
      <w:tr>
        <w:trPr>
          <w:trHeight w:val="463" w:hRule="exact"/>
        </w:trPr>
        <w:tc>
          <w:tcPr>
            <w:tcW w:w="3518"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right="62"/>
              <w:jc w:val="right"/>
              <w:rPr>
                <w:rFonts w:ascii="宋体" w:hAnsi="宋体" w:cs="宋体" w:eastAsia="宋体" w:hint="default"/>
                <w:sz w:val="18"/>
                <w:szCs w:val="18"/>
              </w:rPr>
            </w:pPr>
            <w:r>
              <w:rPr>
                <w:rFonts w:ascii="宋体" w:hAnsi="宋体" w:cs="宋体" w:eastAsia="宋体" w:hint="default"/>
                <w:sz w:val="18"/>
                <w:szCs w:val="18"/>
              </w:rPr>
              <w:t>其中：被合并方在合并前实现的净利润</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0.00</w:t>
            </w:r>
          </w:p>
        </w:tc>
        <w:tc>
          <w:tcPr>
            <w:tcW w:w="344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0.00</w:t>
            </w:r>
          </w:p>
        </w:tc>
      </w:tr>
      <w:tr>
        <w:trPr>
          <w:trHeight w:val="463" w:hRule="exact"/>
        </w:trPr>
        <w:tc>
          <w:tcPr>
            <w:tcW w:w="3518"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-8,296,122.37</w:t>
            </w:r>
            <w:r>
              <w:rPr>
                <w:rFonts w:ascii="宋体"/>
                <w:sz w:val="18"/>
              </w:rPr>
            </w:r>
          </w:p>
        </w:tc>
        <w:tc>
          <w:tcPr>
            <w:tcW w:w="344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10"/>
              <w:jc w:val="right"/>
              <w:rPr>
                <w:rFonts w:ascii="宋体" w:hAnsi="宋体" w:cs="宋体" w:eastAsia="宋体" w:hint="default"/>
                <w:sz w:val="18"/>
                <w:szCs w:val="18"/>
              </w:rPr>
            </w:pPr>
            <w:r>
              <w:rPr>
                <w:rFonts w:ascii="宋体"/>
                <w:spacing w:val="-1"/>
                <w:sz w:val="18"/>
              </w:rPr>
              <w:t>618,390.16</w:t>
            </w:r>
          </w:p>
        </w:tc>
      </w:tr>
      <w:tr>
        <w:trPr>
          <w:trHeight w:val="486" w:hRule="exact"/>
        </w:trPr>
        <w:tc>
          <w:tcPr>
            <w:tcW w:w="3518"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700" w:type="dxa"/>
            <w:tcBorders>
              <w:top w:val="single" w:sz="4" w:space="0" w:color="000000"/>
              <w:left w:val="single" w:sz="4" w:space="0" w:color="000000"/>
              <w:bottom w:val="single" w:sz="16" w:space="0" w:color="D4D4D4"/>
              <w:right w:val="single" w:sz="4" w:space="0" w:color="000000"/>
            </w:tcBorders>
          </w:tcPr>
          <w:p>
            <w:pPr/>
          </w:p>
        </w:tc>
        <w:tc>
          <w:tcPr>
            <w:tcW w:w="3449" w:type="dxa"/>
            <w:tcBorders>
              <w:top w:val="single" w:sz="4" w:space="0" w:color="000000"/>
              <w:left w:val="single" w:sz="4" w:space="0" w:color="000000"/>
              <w:bottom w:val="single" w:sz="16" w:space="0" w:color="D4D4D4"/>
              <w:right w:val="single" w:sz="12" w:space="0" w:color="000000"/>
            </w:tcBorders>
          </w:tcPr>
          <w:p>
            <w:pPr/>
          </w:p>
        </w:tc>
      </w:tr>
      <w:tr>
        <w:trPr>
          <w:trHeight w:val="443" w:hRule="exact"/>
        </w:trPr>
        <w:tc>
          <w:tcPr>
            <w:tcW w:w="3518"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59"/>
              <w:ind w:left="14"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27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9"/>
              <w:ind w:left="2" w:right="0"/>
              <w:jc w:val="center"/>
              <w:rPr>
                <w:rFonts w:ascii="宋体" w:hAnsi="宋体" w:cs="宋体" w:eastAsia="宋体" w:hint="default"/>
                <w:sz w:val="18"/>
                <w:szCs w:val="18"/>
              </w:rPr>
            </w:pPr>
            <w:r>
              <w:rPr>
                <w:rFonts w:ascii="宋体"/>
                <w:sz w:val="18"/>
              </w:rPr>
              <w:t>--</w:t>
            </w:r>
          </w:p>
        </w:tc>
        <w:tc>
          <w:tcPr>
            <w:tcW w:w="3449" w:type="dxa"/>
            <w:tcBorders>
              <w:top w:val="single" w:sz="4"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59"/>
              <w:ind w:left="12" w:right="0"/>
              <w:jc w:val="center"/>
              <w:rPr>
                <w:rFonts w:ascii="宋体" w:hAnsi="宋体" w:cs="宋体" w:eastAsia="宋体" w:hint="default"/>
                <w:sz w:val="18"/>
                <w:szCs w:val="18"/>
              </w:rPr>
            </w:pPr>
            <w:r>
              <w:rPr>
                <w:rFonts w:ascii="宋体"/>
                <w:sz w:val="18"/>
              </w:rPr>
              <w:t>--</w:t>
            </w:r>
          </w:p>
        </w:tc>
      </w:tr>
      <w:tr>
        <w:trPr>
          <w:trHeight w:val="463" w:hRule="exact"/>
        </w:trPr>
        <w:tc>
          <w:tcPr>
            <w:tcW w:w="3518"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pacing w:val="-1"/>
                <w:sz w:val="18"/>
              </w:rPr>
              <w:t>-0.092</w:t>
            </w:r>
            <w:r>
              <w:rPr>
                <w:rFonts w:ascii="宋体"/>
                <w:sz w:val="18"/>
              </w:rPr>
            </w:r>
          </w:p>
        </w:tc>
        <w:tc>
          <w:tcPr>
            <w:tcW w:w="344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
              <w:jc w:val="right"/>
              <w:rPr>
                <w:rFonts w:ascii="宋体" w:hAnsi="宋体" w:cs="宋体" w:eastAsia="宋体" w:hint="default"/>
                <w:sz w:val="18"/>
                <w:szCs w:val="18"/>
              </w:rPr>
            </w:pPr>
            <w:r>
              <w:rPr>
                <w:rFonts w:ascii="宋体"/>
                <w:sz w:val="18"/>
              </w:rPr>
              <w:t>0.007</w:t>
            </w:r>
          </w:p>
        </w:tc>
      </w:tr>
      <w:tr>
        <w:trPr>
          <w:trHeight w:val="466" w:hRule="exact"/>
        </w:trPr>
        <w:tc>
          <w:tcPr>
            <w:tcW w:w="3518"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pacing w:val="-1"/>
                <w:sz w:val="18"/>
              </w:rPr>
              <w:t>-0.092</w:t>
            </w:r>
            <w:r>
              <w:rPr>
                <w:rFonts w:ascii="宋体"/>
                <w:sz w:val="18"/>
              </w:rPr>
            </w:r>
          </w:p>
        </w:tc>
        <w:tc>
          <w:tcPr>
            <w:tcW w:w="344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
              <w:jc w:val="right"/>
              <w:rPr>
                <w:rFonts w:ascii="宋体" w:hAnsi="宋体" w:cs="宋体" w:eastAsia="宋体" w:hint="default"/>
                <w:sz w:val="18"/>
                <w:szCs w:val="18"/>
              </w:rPr>
            </w:pPr>
            <w:r>
              <w:rPr>
                <w:rFonts w:ascii="宋体"/>
                <w:sz w:val="18"/>
              </w:rPr>
              <w:t>0.007</w:t>
            </w:r>
          </w:p>
        </w:tc>
      </w:tr>
      <w:tr>
        <w:trPr>
          <w:trHeight w:val="463" w:hRule="exact"/>
        </w:trPr>
        <w:tc>
          <w:tcPr>
            <w:tcW w:w="3518"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2700" w:type="dxa"/>
            <w:tcBorders>
              <w:top w:val="single" w:sz="4" w:space="0" w:color="000000"/>
              <w:left w:val="single" w:sz="4" w:space="0" w:color="000000"/>
              <w:bottom w:val="single" w:sz="4" w:space="0" w:color="000000"/>
              <w:right w:val="single" w:sz="4" w:space="0" w:color="000000"/>
            </w:tcBorders>
          </w:tcPr>
          <w:p>
            <w:pPr/>
          </w:p>
        </w:tc>
        <w:tc>
          <w:tcPr>
            <w:tcW w:w="3449"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518"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-8,296,122.37</w:t>
            </w:r>
            <w:r>
              <w:rPr>
                <w:rFonts w:ascii="宋体"/>
                <w:sz w:val="18"/>
              </w:rPr>
            </w:r>
          </w:p>
        </w:tc>
        <w:tc>
          <w:tcPr>
            <w:tcW w:w="344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10"/>
              <w:jc w:val="right"/>
              <w:rPr>
                <w:rFonts w:ascii="宋体" w:hAnsi="宋体" w:cs="宋体" w:eastAsia="宋体" w:hint="default"/>
                <w:sz w:val="18"/>
                <w:szCs w:val="18"/>
              </w:rPr>
            </w:pPr>
            <w:r>
              <w:rPr>
                <w:rFonts w:ascii="宋体"/>
                <w:spacing w:val="-1"/>
                <w:sz w:val="18"/>
              </w:rPr>
              <w:t>618,390.16</w:t>
            </w:r>
          </w:p>
        </w:tc>
      </w:tr>
      <w:tr>
        <w:trPr>
          <w:trHeight w:val="466" w:hRule="exact"/>
        </w:trPr>
        <w:tc>
          <w:tcPr>
            <w:tcW w:w="3518"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-8,296,122.37</w:t>
            </w:r>
            <w:r>
              <w:rPr>
                <w:rFonts w:ascii="宋体"/>
                <w:sz w:val="18"/>
              </w:rPr>
            </w:r>
          </w:p>
        </w:tc>
        <w:tc>
          <w:tcPr>
            <w:tcW w:w="344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10"/>
              <w:jc w:val="right"/>
              <w:rPr>
                <w:rFonts w:ascii="宋体" w:hAnsi="宋体" w:cs="宋体" w:eastAsia="宋体" w:hint="default"/>
                <w:sz w:val="18"/>
                <w:szCs w:val="18"/>
              </w:rPr>
            </w:pPr>
            <w:r>
              <w:rPr>
                <w:rFonts w:ascii="宋体"/>
                <w:spacing w:val="-1"/>
                <w:sz w:val="18"/>
              </w:rPr>
              <w:t>618,390.16</w:t>
            </w:r>
          </w:p>
        </w:tc>
      </w:tr>
      <w:tr>
        <w:trPr>
          <w:trHeight w:val="470" w:hRule="exact"/>
        </w:trPr>
        <w:tc>
          <w:tcPr>
            <w:tcW w:w="3518"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700" w:type="dxa"/>
            <w:tcBorders>
              <w:top w:val="single" w:sz="4" w:space="0" w:color="000000"/>
              <w:left w:val="single" w:sz="4" w:space="0" w:color="000000"/>
              <w:bottom w:val="single" w:sz="12" w:space="0" w:color="000000"/>
              <w:right w:val="single" w:sz="4" w:space="0" w:color="000000"/>
            </w:tcBorders>
          </w:tcPr>
          <w:p>
            <w:pPr/>
          </w:p>
        </w:tc>
        <w:tc>
          <w:tcPr>
            <w:tcW w:w="3449" w:type="dxa"/>
            <w:tcBorders>
              <w:top w:val="single" w:sz="4" w:space="0" w:color="000000"/>
              <w:left w:val="single" w:sz="4" w:space="0" w:color="000000"/>
              <w:bottom w:val="single" w:sz="12" w:space="0" w:color="000000"/>
              <w:right w:val="single" w:sz="12" w:space="0" w:color="000000"/>
            </w:tcBorders>
          </w:tcPr>
          <w:p>
            <w:pP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w:t>
      </w:r>
      <w:r>
        <w:rPr>
          <w:rFonts w:ascii="宋体" w:hAnsi="宋体" w:cs="宋体" w:eastAsia="宋体" w:hint="default"/>
          <w:sz w:val="18"/>
          <w:szCs w:val="18"/>
        </w:rPr>
        <w:t>0.00</w:t>
      </w:r>
      <w:r>
        <w:rPr>
          <w:rFonts w:ascii="宋体" w:hAnsi="宋体" w:cs="宋体" w:eastAsia="宋体" w:hint="default"/>
          <w:spacing w:val="-44"/>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pStyle w:val="BodyText"/>
        <w:tabs>
          <w:tab w:pos="2883" w:val="left" w:leader="none"/>
          <w:tab w:pos="7084" w:val="left" w:leader="none"/>
        </w:tabs>
        <w:spacing w:line="240" w:lineRule="auto" w:before="120"/>
        <w:ind w:right="0"/>
        <w:jc w:val="left"/>
      </w:pPr>
      <w:r>
        <w:rPr>
          <w:spacing w:val="-2"/>
        </w:rPr>
        <w:t>法定代表人：宋波</w:t>
        <w:tab/>
        <w:t>主管会计工作负责人：朱小雄</w:t>
        <w:tab/>
        <w:t>会计机构负责人：朱小雄</w:t>
      </w:r>
      <w:r>
        <w:rPr/>
      </w:r>
    </w:p>
    <w:p>
      <w:pPr>
        <w:spacing w:after="0" w:line="240" w:lineRule="auto"/>
        <w:jc w:val="left"/>
        <w:sectPr>
          <w:pgSz w:w="11910" w:h="16840"/>
          <w:pgMar w:header="745" w:footer="1188" w:top="1040" w:bottom="1380" w:left="98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5"/>
        <w:spacing w:line="240" w:lineRule="auto"/>
        <w:ind w:right="0"/>
        <w:jc w:val="left"/>
        <w:rPr>
          <w:b w:val="0"/>
          <w:bCs w:val="0"/>
        </w:rPr>
      </w:pPr>
      <w:bookmarkStart w:name="3、现金流量表" w:id="125"/>
      <w:bookmarkEnd w:id="125"/>
      <w:r>
        <w:rPr>
          <w:b w:val="0"/>
          <w:bCs w:val="0"/>
        </w:rPr>
      </w:r>
      <w:r>
        <w:rPr>
          <w:rFonts w:ascii="宋体" w:hAnsi="宋体" w:cs="宋体" w:eastAsia="宋体" w:hint="default"/>
        </w:rPr>
        <w:t>3</w:t>
      </w:r>
      <w:r>
        <w:rPr/>
        <w:t>、现金流量表</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1188" w:top="1040" w:bottom="1380" w:left="980" w:right="960"/>
        </w:sectPr>
      </w:pPr>
    </w:p>
    <w:p>
      <w:pPr>
        <w:pStyle w:val="BodyText"/>
        <w:spacing w:line="240" w:lineRule="auto" w:before="36"/>
        <w:ind w:right="0"/>
        <w:jc w:val="left"/>
      </w:pPr>
      <w:r>
        <w:rPr>
          <w:spacing w:val="-2"/>
        </w:rPr>
        <w:t>编制单位：深圳市太光电信股份有限公司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40" w:bottom="1380" w:left="980" w:right="960"/>
          <w:cols w:num="2" w:equalWidth="0">
            <w:col w:w="3938" w:space="4980"/>
            <w:col w:w="1052"/>
          </w:cols>
        </w:sectPr>
      </w:pPr>
    </w:p>
    <w:p>
      <w:pPr>
        <w:spacing w:line="240" w:lineRule="auto" w:before="6"/>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3960"/>
        <w:gridCol w:w="2405"/>
        <w:gridCol w:w="3302"/>
      </w:tblGrid>
      <w:tr>
        <w:trPr>
          <w:trHeight w:val="474" w:hRule="exact"/>
        </w:trPr>
        <w:tc>
          <w:tcPr>
            <w:tcW w:w="3960"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65"/>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2"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65"/>
              <w:ind w:left="9"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32"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40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12" w:space="0" w:color="000000"/>
            </w:tcBorders>
            <w:shd w:val="clear" w:color="auto" w:fill="D4D4D4"/>
          </w:tcPr>
          <w:p>
            <w:pPr/>
          </w:p>
        </w:tc>
      </w:tr>
      <w:tr>
        <w:trPr>
          <w:trHeight w:val="466"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95"/>
              <w:ind w:left="374"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405" w:type="dxa"/>
            <w:tcBorders>
              <w:top w:val="single" w:sz="16" w:space="0" w:color="D4D4D4"/>
              <w:left w:val="single" w:sz="9" w:space="0" w:color="D4D4D4"/>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53,437,641.66</w:t>
            </w:r>
            <w:r>
              <w:rPr>
                <w:rFonts w:ascii="宋体"/>
                <w:sz w:val="18"/>
              </w:rPr>
            </w:r>
          </w:p>
        </w:tc>
        <w:tc>
          <w:tcPr>
            <w:tcW w:w="3302" w:type="dxa"/>
            <w:tcBorders>
              <w:top w:val="single" w:sz="16" w:space="0" w:color="D4D4D4"/>
              <w:left w:val="single" w:sz="4" w:space="0" w:color="000000"/>
              <w:bottom w:val="single" w:sz="4" w:space="0" w:color="000000"/>
              <w:right w:val="single" w:sz="12" w:space="0" w:color="000000"/>
            </w:tcBorders>
          </w:tcPr>
          <w:p>
            <w:pPr>
              <w:pStyle w:val="TableParagraph"/>
              <w:spacing w:line="240" w:lineRule="auto" w:before="80"/>
              <w:ind w:right="10"/>
              <w:jc w:val="right"/>
              <w:rPr>
                <w:rFonts w:ascii="宋体" w:hAnsi="宋体" w:cs="宋体" w:eastAsia="宋体" w:hint="default"/>
                <w:sz w:val="18"/>
                <w:szCs w:val="18"/>
              </w:rPr>
            </w:pPr>
            <w:r>
              <w:rPr>
                <w:rFonts w:ascii="宋体"/>
                <w:spacing w:val="-1"/>
                <w:sz w:val="18"/>
              </w:rPr>
              <w:t>113,763,470.18</w:t>
            </w:r>
          </w:p>
        </w:tc>
      </w:tr>
      <w:tr>
        <w:trPr>
          <w:trHeight w:val="479"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95"/>
              <w:ind w:right="864"/>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405"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79"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405"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50"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64"/>
              <w:ind w:right="864"/>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405"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405"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48"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405"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97"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95"/>
              <w:ind w:left="37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405"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48"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64"/>
              <w:ind w:left="374"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2405"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48"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405"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97"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95"/>
              <w:ind w:left="37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405"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64"/>
              <w:ind w:left="37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405"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48"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64"/>
              <w:ind w:left="37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405"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6"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48,118.55</w:t>
            </w:r>
          </w:p>
        </w:tc>
        <w:tc>
          <w:tcPr>
            <w:tcW w:w="3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
              <w:jc w:val="right"/>
              <w:rPr>
                <w:rFonts w:ascii="宋体" w:hAnsi="宋体" w:cs="宋体" w:eastAsia="宋体" w:hint="default"/>
                <w:sz w:val="18"/>
                <w:szCs w:val="18"/>
              </w:rPr>
            </w:pPr>
            <w:r>
              <w:rPr>
                <w:rFonts w:ascii="宋体"/>
                <w:spacing w:val="-1"/>
                <w:sz w:val="18"/>
              </w:rPr>
              <w:t>10,003,996.00</w:t>
            </w:r>
            <w:r>
              <w:rPr>
                <w:rFonts w:ascii="宋体"/>
                <w:sz w:val="18"/>
              </w:rPr>
            </w:r>
          </w:p>
        </w:tc>
      </w:tr>
      <w:tr>
        <w:trPr>
          <w:trHeight w:val="463"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53,485,760.21</w:t>
            </w:r>
            <w:r>
              <w:rPr>
                <w:rFonts w:ascii="宋体"/>
                <w:sz w:val="18"/>
              </w:rPr>
            </w:r>
          </w:p>
        </w:tc>
        <w:tc>
          <w:tcPr>
            <w:tcW w:w="3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10"/>
              <w:jc w:val="right"/>
              <w:rPr>
                <w:rFonts w:ascii="宋体" w:hAnsi="宋体" w:cs="宋体" w:eastAsia="宋体" w:hint="default"/>
                <w:sz w:val="18"/>
                <w:szCs w:val="18"/>
              </w:rPr>
            </w:pPr>
            <w:r>
              <w:rPr>
                <w:rFonts w:ascii="宋体"/>
                <w:spacing w:val="-1"/>
                <w:sz w:val="18"/>
              </w:rPr>
              <w:t>123,767,466.18</w:t>
            </w:r>
          </w:p>
        </w:tc>
      </w:tr>
      <w:tr>
        <w:trPr>
          <w:trHeight w:val="479"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50,637,884.33</w:t>
            </w:r>
            <w:r>
              <w:rPr>
                <w:rFonts w:ascii="宋体"/>
                <w:sz w:val="18"/>
              </w:rPr>
            </w:r>
          </w:p>
        </w:tc>
        <w:tc>
          <w:tcPr>
            <w:tcW w:w="3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10"/>
              <w:jc w:val="right"/>
              <w:rPr>
                <w:rFonts w:ascii="宋体" w:hAnsi="宋体" w:cs="宋体" w:eastAsia="宋体" w:hint="default"/>
                <w:sz w:val="18"/>
                <w:szCs w:val="18"/>
              </w:rPr>
            </w:pPr>
            <w:r>
              <w:rPr>
                <w:rFonts w:ascii="宋体"/>
                <w:spacing w:val="-1"/>
                <w:sz w:val="18"/>
              </w:rPr>
              <w:t>111,028,130.09</w:t>
            </w:r>
          </w:p>
        </w:tc>
      </w:tr>
      <w:tr>
        <w:trPr>
          <w:trHeight w:val="450"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64"/>
              <w:ind w:left="37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405"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right="864"/>
              <w:jc w:val="righ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405"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405"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6"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405"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405"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right="864"/>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2,379,165.28</w:t>
            </w:r>
          </w:p>
        </w:tc>
        <w:tc>
          <w:tcPr>
            <w:tcW w:w="3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10"/>
              <w:jc w:val="right"/>
              <w:rPr>
                <w:rFonts w:ascii="宋体" w:hAnsi="宋体" w:cs="宋体" w:eastAsia="宋体" w:hint="default"/>
                <w:sz w:val="18"/>
                <w:szCs w:val="18"/>
              </w:rPr>
            </w:pPr>
            <w:r>
              <w:rPr>
                <w:rFonts w:ascii="宋体"/>
                <w:spacing w:val="-1"/>
                <w:sz w:val="18"/>
              </w:rPr>
              <w:t>2,328,161.93</w:t>
            </w:r>
          </w:p>
        </w:tc>
      </w:tr>
      <w:tr>
        <w:trPr>
          <w:trHeight w:val="466"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24,532.32</w:t>
            </w:r>
          </w:p>
        </w:tc>
        <w:tc>
          <w:tcPr>
            <w:tcW w:w="3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
              <w:jc w:val="right"/>
              <w:rPr>
                <w:rFonts w:ascii="宋体" w:hAnsi="宋体" w:cs="宋体" w:eastAsia="宋体" w:hint="default"/>
                <w:sz w:val="18"/>
                <w:szCs w:val="18"/>
              </w:rPr>
            </w:pPr>
            <w:r>
              <w:rPr>
                <w:rFonts w:ascii="宋体"/>
                <w:sz w:val="18"/>
              </w:rPr>
              <w:t>45,040.03</w:t>
            </w:r>
          </w:p>
        </w:tc>
      </w:tr>
      <w:tr>
        <w:trPr>
          <w:trHeight w:val="470" w:hRule="exact"/>
        </w:trPr>
        <w:tc>
          <w:tcPr>
            <w:tcW w:w="3960"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4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3,893,280.10</w:t>
            </w:r>
          </w:p>
        </w:tc>
        <w:tc>
          <w:tcPr>
            <w:tcW w:w="330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right="10"/>
              <w:jc w:val="right"/>
              <w:rPr>
                <w:rFonts w:ascii="宋体" w:hAnsi="宋体" w:cs="宋体" w:eastAsia="宋体" w:hint="default"/>
                <w:sz w:val="18"/>
                <w:szCs w:val="18"/>
              </w:rPr>
            </w:pPr>
            <w:r>
              <w:rPr>
                <w:rFonts w:ascii="宋体"/>
                <w:spacing w:val="-1"/>
                <w:sz w:val="18"/>
              </w:rPr>
              <w:t>2,509,921.75</w:t>
            </w:r>
          </w:p>
        </w:tc>
      </w:tr>
    </w:tbl>
    <w:p>
      <w:pPr>
        <w:spacing w:after="0" w:line="240" w:lineRule="auto"/>
        <w:jc w:val="right"/>
        <w:rPr>
          <w:rFonts w:ascii="宋体" w:hAnsi="宋体" w:cs="宋体" w:eastAsia="宋体" w:hint="default"/>
          <w:sz w:val="18"/>
          <w:szCs w:val="18"/>
        </w:rPr>
        <w:sectPr>
          <w:type w:val="continuous"/>
          <w:pgSz w:w="11910" w:h="16840"/>
          <w:pgMar w:top="1040" w:bottom="1380" w:left="980" w:right="96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3960"/>
        <w:gridCol w:w="2405"/>
        <w:gridCol w:w="3302"/>
      </w:tblGrid>
      <w:tr>
        <w:trPr>
          <w:trHeight w:val="458" w:hRule="exact"/>
        </w:trPr>
        <w:tc>
          <w:tcPr>
            <w:tcW w:w="3960"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79"/>
              <w:ind w:left="1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right="16"/>
              <w:jc w:val="right"/>
              <w:rPr>
                <w:rFonts w:ascii="宋体" w:hAnsi="宋体" w:cs="宋体" w:eastAsia="宋体" w:hint="default"/>
                <w:sz w:val="18"/>
                <w:szCs w:val="18"/>
              </w:rPr>
            </w:pPr>
            <w:r>
              <w:rPr>
                <w:rFonts w:ascii="宋体"/>
                <w:spacing w:val="-1"/>
                <w:sz w:val="18"/>
              </w:rPr>
              <w:t>56,934,862.03</w:t>
            </w:r>
            <w:r>
              <w:rPr>
                <w:rFonts w:ascii="宋体"/>
                <w:sz w:val="18"/>
              </w:rPr>
            </w:r>
          </w:p>
        </w:tc>
        <w:tc>
          <w:tcPr>
            <w:tcW w:w="3302"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79"/>
              <w:ind w:right="10"/>
              <w:jc w:val="right"/>
              <w:rPr>
                <w:rFonts w:ascii="宋体" w:hAnsi="宋体" w:cs="宋体" w:eastAsia="宋体" w:hint="default"/>
                <w:sz w:val="18"/>
                <w:szCs w:val="18"/>
              </w:rPr>
            </w:pPr>
            <w:r>
              <w:rPr>
                <w:rFonts w:ascii="宋体"/>
                <w:spacing w:val="-1"/>
                <w:sz w:val="18"/>
              </w:rPr>
              <w:t>115,911,253.80</w:t>
            </w:r>
          </w:p>
        </w:tc>
      </w:tr>
      <w:tr>
        <w:trPr>
          <w:trHeight w:val="479"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95"/>
              <w:ind w:left="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05" w:type="dxa"/>
            <w:tcBorders>
              <w:top w:val="single" w:sz="4" w:space="0" w:color="000000"/>
              <w:left w:val="single" w:sz="4" w:space="0" w:color="000000"/>
              <w:bottom w:val="single" w:sz="16" w:space="0" w:color="D4D4D4"/>
              <w:right w:val="single" w:sz="4" w:space="0" w:color="000000"/>
            </w:tcBorders>
          </w:tcPr>
          <w:p>
            <w:pPr>
              <w:pStyle w:val="TableParagraph"/>
              <w:spacing w:line="240" w:lineRule="auto" w:before="95"/>
              <w:ind w:right="16"/>
              <w:jc w:val="right"/>
              <w:rPr>
                <w:rFonts w:ascii="宋体" w:hAnsi="宋体" w:cs="宋体" w:eastAsia="宋体" w:hint="default"/>
                <w:sz w:val="18"/>
                <w:szCs w:val="18"/>
              </w:rPr>
            </w:pPr>
            <w:r>
              <w:rPr>
                <w:rFonts w:ascii="宋体"/>
                <w:spacing w:val="-1"/>
                <w:sz w:val="18"/>
              </w:rPr>
              <w:t>-3,449,101.82</w:t>
            </w:r>
            <w:r>
              <w:rPr>
                <w:rFonts w:ascii="宋体"/>
                <w:sz w:val="18"/>
              </w:rPr>
            </w:r>
          </w:p>
        </w:tc>
        <w:tc>
          <w:tcPr>
            <w:tcW w:w="3302" w:type="dxa"/>
            <w:tcBorders>
              <w:top w:val="single" w:sz="4" w:space="0" w:color="000000"/>
              <w:left w:val="single" w:sz="4" w:space="0" w:color="000000"/>
              <w:bottom w:val="single" w:sz="16" w:space="0" w:color="D4D4D4"/>
              <w:right w:val="single" w:sz="12" w:space="0" w:color="000000"/>
            </w:tcBorders>
          </w:tcPr>
          <w:p>
            <w:pPr>
              <w:pStyle w:val="TableParagraph"/>
              <w:spacing w:line="240" w:lineRule="auto" w:before="95"/>
              <w:ind w:right="10"/>
              <w:jc w:val="right"/>
              <w:rPr>
                <w:rFonts w:ascii="宋体" w:hAnsi="宋体" w:cs="宋体" w:eastAsia="宋体" w:hint="default"/>
                <w:sz w:val="18"/>
                <w:szCs w:val="18"/>
              </w:rPr>
            </w:pPr>
            <w:r>
              <w:rPr>
                <w:rFonts w:ascii="宋体"/>
                <w:spacing w:val="-1"/>
                <w:sz w:val="18"/>
              </w:rPr>
              <w:t>7,856,212.38</w:t>
            </w:r>
          </w:p>
        </w:tc>
      </w:tr>
      <w:tr>
        <w:trPr>
          <w:trHeight w:val="463"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40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12" w:space="0" w:color="000000"/>
            </w:tcBorders>
            <w:shd w:val="clear" w:color="auto" w:fill="D4D4D4"/>
          </w:tcPr>
          <w:p>
            <w:pPr/>
          </w:p>
        </w:tc>
      </w:tr>
      <w:tr>
        <w:trPr>
          <w:trHeight w:val="450"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405"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95"/>
              <w:ind w:left="374"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2405"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745"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316" w:lineRule="auto" w:before="64"/>
              <w:ind w:left="14" w:right="19"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处置固定资产、无形资产和其他长期资产收回</w:t>
            </w:r>
            <w:r>
              <w:rPr>
                <w:rFonts w:ascii="宋体" w:hAnsi="宋体" w:cs="宋体" w:eastAsia="宋体" w:hint="default"/>
                <w:sz w:val="18"/>
                <w:szCs w:val="18"/>
              </w:rPr>
              <w:t> 的现金净额</w:t>
            </w:r>
          </w:p>
        </w:tc>
        <w:tc>
          <w:tcPr>
            <w:tcW w:w="2405"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65"/>
              <w:ind w:right="144"/>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405"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48"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64"/>
              <w:ind w:left="374"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405"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50"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728"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314" w:lineRule="auto" w:before="64"/>
              <w:ind w:left="14" w:right="19"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购建固定资产、无形资产和其他长期资产支付</w:t>
            </w:r>
            <w:r>
              <w:rPr>
                <w:rFonts w:ascii="宋体" w:hAnsi="宋体" w:cs="宋体" w:eastAsia="宋体" w:hint="default"/>
                <w:sz w:val="18"/>
                <w:szCs w:val="18"/>
              </w:rPr>
              <w:t> 的现金</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2,468.00</w:t>
            </w:r>
          </w:p>
        </w:tc>
        <w:tc>
          <w:tcPr>
            <w:tcW w:w="3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0"/>
              <w:jc w:val="right"/>
              <w:rPr>
                <w:rFonts w:ascii="宋体" w:hAnsi="宋体" w:cs="宋体" w:eastAsia="宋体" w:hint="default"/>
                <w:sz w:val="18"/>
                <w:szCs w:val="18"/>
              </w:rPr>
            </w:pPr>
            <w:r>
              <w:rPr>
                <w:rFonts w:ascii="宋体"/>
                <w:spacing w:val="-1"/>
                <w:sz w:val="18"/>
              </w:rPr>
              <w:t>130,117.59</w:t>
            </w:r>
          </w:p>
        </w:tc>
      </w:tr>
      <w:tr>
        <w:trPr>
          <w:trHeight w:val="448"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405"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97"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95"/>
              <w:ind w:left="37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405"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48"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64"/>
              <w:ind w:right="144"/>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405"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405"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81"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2,468.00</w:t>
            </w:r>
          </w:p>
        </w:tc>
        <w:tc>
          <w:tcPr>
            <w:tcW w:w="3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10"/>
              <w:jc w:val="right"/>
              <w:rPr>
                <w:rFonts w:ascii="宋体" w:hAnsi="宋体" w:cs="宋体" w:eastAsia="宋体" w:hint="default"/>
                <w:sz w:val="18"/>
                <w:szCs w:val="18"/>
              </w:rPr>
            </w:pPr>
            <w:r>
              <w:rPr>
                <w:rFonts w:ascii="宋体"/>
                <w:spacing w:val="-1"/>
                <w:sz w:val="18"/>
              </w:rPr>
              <w:t>130,117.59</w:t>
            </w:r>
          </w:p>
        </w:tc>
      </w:tr>
      <w:tr>
        <w:trPr>
          <w:trHeight w:val="463"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05" w:type="dxa"/>
            <w:tcBorders>
              <w:top w:val="single" w:sz="4" w:space="0" w:color="000000"/>
              <w:left w:val="single" w:sz="4" w:space="0" w:color="000000"/>
              <w:bottom w:val="single" w:sz="16" w:space="0" w:color="D4D4D4"/>
              <w:right w:val="single" w:sz="4" w:space="0" w:color="000000"/>
            </w:tcBorders>
          </w:tcPr>
          <w:p>
            <w:pPr>
              <w:pStyle w:val="TableParagraph"/>
              <w:spacing w:line="240" w:lineRule="auto" w:before="64"/>
              <w:ind w:right="16"/>
              <w:jc w:val="right"/>
              <w:rPr>
                <w:rFonts w:ascii="宋体" w:hAnsi="宋体" w:cs="宋体" w:eastAsia="宋体" w:hint="default"/>
                <w:sz w:val="18"/>
                <w:szCs w:val="18"/>
              </w:rPr>
            </w:pPr>
            <w:r>
              <w:rPr>
                <w:rFonts w:ascii="宋体"/>
                <w:sz w:val="18"/>
              </w:rPr>
              <w:t>-2,468.00</w:t>
            </w:r>
          </w:p>
        </w:tc>
        <w:tc>
          <w:tcPr>
            <w:tcW w:w="3302" w:type="dxa"/>
            <w:tcBorders>
              <w:top w:val="single" w:sz="4" w:space="0" w:color="000000"/>
              <w:left w:val="single" w:sz="4" w:space="0" w:color="000000"/>
              <w:bottom w:val="single" w:sz="16" w:space="0" w:color="D4D4D4"/>
              <w:right w:val="single" w:sz="12" w:space="0" w:color="000000"/>
            </w:tcBorders>
          </w:tcPr>
          <w:p>
            <w:pPr>
              <w:pStyle w:val="TableParagraph"/>
              <w:spacing w:line="240" w:lineRule="auto" w:before="64"/>
              <w:ind w:right="9"/>
              <w:jc w:val="right"/>
              <w:rPr>
                <w:rFonts w:ascii="宋体" w:hAnsi="宋体" w:cs="宋体" w:eastAsia="宋体" w:hint="default"/>
                <w:sz w:val="18"/>
                <w:szCs w:val="18"/>
              </w:rPr>
            </w:pPr>
            <w:r>
              <w:rPr>
                <w:rFonts w:ascii="宋体"/>
                <w:spacing w:val="-1"/>
                <w:sz w:val="18"/>
              </w:rPr>
              <w:t>-130,117.59</w:t>
            </w:r>
            <w:r>
              <w:rPr>
                <w:rFonts w:ascii="宋体"/>
                <w:sz w:val="18"/>
              </w:rPr>
            </w:r>
          </w:p>
        </w:tc>
      </w:tr>
      <w:tr>
        <w:trPr>
          <w:trHeight w:val="432"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40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12" w:space="0" w:color="000000"/>
            </w:tcBorders>
            <w:shd w:val="clear" w:color="auto" w:fill="D4D4D4"/>
          </w:tcPr>
          <w:p>
            <w:pPr/>
          </w:p>
        </w:tc>
      </w:tr>
      <w:tr>
        <w:trPr>
          <w:trHeight w:val="481"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95"/>
              <w:ind w:left="37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405" w:type="dxa"/>
            <w:tcBorders>
              <w:top w:val="single" w:sz="16" w:space="0" w:color="D4D4D4"/>
              <w:left w:val="single" w:sz="9" w:space="0" w:color="D4D4D4"/>
              <w:bottom w:val="single" w:sz="4" w:space="0" w:color="000000"/>
              <w:right w:val="single" w:sz="4" w:space="0" w:color="000000"/>
            </w:tcBorders>
          </w:tcPr>
          <w:p>
            <w:pPr/>
          </w:p>
        </w:tc>
        <w:tc>
          <w:tcPr>
            <w:tcW w:w="3302" w:type="dxa"/>
            <w:tcBorders>
              <w:top w:val="single" w:sz="16" w:space="0" w:color="D4D4D4"/>
              <w:left w:val="single" w:sz="4" w:space="0" w:color="000000"/>
              <w:bottom w:val="single" w:sz="4" w:space="0" w:color="000000"/>
              <w:right w:val="single" w:sz="12" w:space="0" w:color="000000"/>
            </w:tcBorders>
          </w:tcPr>
          <w:p>
            <w:pPr/>
          </w:p>
        </w:tc>
      </w:tr>
      <w:tr>
        <w:trPr>
          <w:trHeight w:val="463"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right="144"/>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405"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405"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6"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405"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405"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6"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405"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
              <w:jc w:val="right"/>
              <w:rPr>
                <w:rFonts w:ascii="宋体" w:hAnsi="宋体" w:cs="宋体" w:eastAsia="宋体" w:hint="default"/>
                <w:sz w:val="18"/>
                <w:szCs w:val="18"/>
              </w:rPr>
            </w:pPr>
            <w:r>
              <w:rPr>
                <w:rFonts w:ascii="宋体"/>
                <w:spacing w:val="-1"/>
                <w:sz w:val="18"/>
              </w:rPr>
              <w:t>40,000,000.00</w:t>
            </w:r>
            <w:r>
              <w:rPr>
                <w:rFonts w:ascii="宋体"/>
                <w:sz w:val="18"/>
              </w:rPr>
            </w:r>
          </w:p>
        </w:tc>
      </w:tr>
      <w:tr>
        <w:trPr>
          <w:trHeight w:val="463"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405"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right="144"/>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405"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66"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405"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70" w:hRule="exact"/>
        </w:trPr>
        <w:tc>
          <w:tcPr>
            <w:tcW w:w="3960"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4" w:space="0" w:color="000000"/>
              <w:bottom w:val="single" w:sz="12" w:space="0" w:color="000000"/>
              <w:right w:val="single" w:sz="4" w:space="0" w:color="000000"/>
            </w:tcBorders>
          </w:tcPr>
          <w:p>
            <w:pPr/>
          </w:p>
        </w:tc>
        <w:tc>
          <w:tcPr>
            <w:tcW w:w="330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right="9"/>
              <w:jc w:val="right"/>
              <w:rPr>
                <w:rFonts w:ascii="宋体" w:hAnsi="宋体" w:cs="宋体" w:eastAsia="宋体" w:hint="default"/>
                <w:sz w:val="18"/>
                <w:szCs w:val="18"/>
              </w:rPr>
            </w:pPr>
            <w:r>
              <w:rPr>
                <w:rFonts w:ascii="宋体"/>
                <w:spacing w:val="-1"/>
                <w:sz w:val="18"/>
              </w:rPr>
              <w:t>40,000,000.00</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745" w:footer="1188" w:top="1040" w:bottom="1380" w:left="980" w:right="96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3960"/>
        <w:gridCol w:w="2405"/>
        <w:gridCol w:w="3302"/>
      </w:tblGrid>
      <w:tr>
        <w:trPr>
          <w:trHeight w:val="458" w:hRule="exact"/>
        </w:trPr>
        <w:tc>
          <w:tcPr>
            <w:tcW w:w="3960"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79"/>
              <w:ind w:left="1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05" w:type="dxa"/>
            <w:tcBorders>
              <w:top w:val="single" w:sz="12" w:space="0" w:color="000000"/>
              <w:left w:val="single" w:sz="4" w:space="0" w:color="000000"/>
              <w:bottom w:val="single" w:sz="4" w:space="0" w:color="000000"/>
              <w:right w:val="single" w:sz="4" w:space="0" w:color="000000"/>
            </w:tcBorders>
          </w:tcPr>
          <w:p>
            <w:pPr/>
          </w:p>
        </w:tc>
        <w:tc>
          <w:tcPr>
            <w:tcW w:w="3302"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79"/>
              <w:ind w:right="12"/>
              <w:jc w:val="right"/>
              <w:rPr>
                <w:rFonts w:ascii="宋体" w:hAnsi="宋体" w:cs="宋体" w:eastAsia="宋体" w:hint="default"/>
                <w:sz w:val="18"/>
                <w:szCs w:val="18"/>
              </w:rPr>
            </w:pPr>
            <w:r>
              <w:rPr>
                <w:rFonts w:ascii="宋体"/>
                <w:spacing w:val="-1"/>
                <w:sz w:val="18"/>
              </w:rPr>
              <w:t>-40,000,000.00</w:t>
            </w:r>
            <w:r>
              <w:rPr>
                <w:rFonts w:ascii="宋体"/>
                <w:sz w:val="18"/>
              </w:rPr>
            </w:r>
          </w:p>
        </w:tc>
      </w:tr>
      <w:tr>
        <w:trPr>
          <w:trHeight w:val="479"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95"/>
              <w:ind w:left="14"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405"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12" w:space="0" w:color="000000"/>
            </w:tcBorders>
          </w:tcPr>
          <w:p>
            <w:pPr/>
          </w:p>
        </w:tc>
      </w:tr>
      <w:tr>
        <w:trPr>
          <w:trHeight w:val="479"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-3,451,569.82</w:t>
            </w:r>
            <w:r>
              <w:rPr>
                <w:rFonts w:ascii="宋体"/>
                <w:sz w:val="18"/>
              </w:rPr>
            </w:r>
          </w:p>
        </w:tc>
        <w:tc>
          <w:tcPr>
            <w:tcW w:w="3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12"/>
              <w:jc w:val="right"/>
              <w:rPr>
                <w:rFonts w:ascii="宋体" w:hAnsi="宋体" w:cs="宋体" w:eastAsia="宋体" w:hint="default"/>
                <w:sz w:val="18"/>
                <w:szCs w:val="18"/>
              </w:rPr>
            </w:pPr>
            <w:r>
              <w:rPr>
                <w:rFonts w:ascii="宋体"/>
                <w:spacing w:val="-1"/>
                <w:sz w:val="18"/>
              </w:rPr>
              <w:t>-32,273,905.21</w:t>
            </w:r>
            <w:r>
              <w:rPr>
                <w:rFonts w:ascii="宋体"/>
                <w:sz w:val="18"/>
              </w:rPr>
            </w:r>
          </w:p>
        </w:tc>
      </w:tr>
      <w:tr>
        <w:trPr>
          <w:trHeight w:val="434" w:hRule="exact"/>
        </w:trPr>
        <w:tc>
          <w:tcPr>
            <w:tcW w:w="396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64"/>
              <w:ind w:left="374"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6"/>
              <w:jc w:val="right"/>
              <w:rPr>
                <w:rFonts w:ascii="宋体" w:hAnsi="宋体" w:cs="宋体" w:eastAsia="宋体" w:hint="default"/>
                <w:sz w:val="18"/>
                <w:szCs w:val="18"/>
              </w:rPr>
            </w:pPr>
            <w:r>
              <w:rPr>
                <w:rFonts w:ascii="宋体"/>
                <w:spacing w:val="-1"/>
                <w:sz w:val="18"/>
              </w:rPr>
              <w:t>22,266,122.85</w:t>
            </w:r>
            <w:r>
              <w:rPr>
                <w:rFonts w:ascii="宋体"/>
                <w:sz w:val="18"/>
              </w:rPr>
            </w:r>
          </w:p>
        </w:tc>
        <w:tc>
          <w:tcPr>
            <w:tcW w:w="3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4"/>
              <w:ind w:right="9"/>
              <w:jc w:val="right"/>
              <w:rPr>
                <w:rFonts w:ascii="宋体" w:hAnsi="宋体" w:cs="宋体" w:eastAsia="宋体" w:hint="default"/>
                <w:sz w:val="18"/>
                <w:szCs w:val="18"/>
              </w:rPr>
            </w:pPr>
            <w:r>
              <w:rPr>
                <w:rFonts w:ascii="宋体"/>
                <w:spacing w:val="-1"/>
                <w:sz w:val="18"/>
              </w:rPr>
              <w:t>54,540,028.06</w:t>
            </w:r>
            <w:r>
              <w:rPr>
                <w:rFonts w:ascii="宋体"/>
                <w:sz w:val="18"/>
              </w:rPr>
            </w:r>
          </w:p>
        </w:tc>
      </w:tr>
      <w:tr>
        <w:trPr>
          <w:trHeight w:val="472" w:hRule="exact"/>
        </w:trPr>
        <w:tc>
          <w:tcPr>
            <w:tcW w:w="3960"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95"/>
              <w:ind w:left="1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4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5"/>
              <w:ind w:right="16"/>
              <w:jc w:val="right"/>
              <w:rPr>
                <w:rFonts w:ascii="宋体" w:hAnsi="宋体" w:cs="宋体" w:eastAsia="宋体" w:hint="default"/>
                <w:sz w:val="18"/>
                <w:szCs w:val="18"/>
              </w:rPr>
            </w:pPr>
            <w:r>
              <w:rPr>
                <w:rFonts w:ascii="宋体"/>
                <w:spacing w:val="-1"/>
                <w:sz w:val="18"/>
              </w:rPr>
              <w:t>18,814,553.03</w:t>
            </w:r>
            <w:r>
              <w:rPr>
                <w:rFonts w:ascii="宋体"/>
                <w:sz w:val="18"/>
              </w:rPr>
            </w:r>
          </w:p>
        </w:tc>
        <w:tc>
          <w:tcPr>
            <w:tcW w:w="330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5"/>
              <w:ind w:right="9"/>
              <w:jc w:val="right"/>
              <w:rPr>
                <w:rFonts w:ascii="宋体" w:hAnsi="宋体" w:cs="宋体" w:eastAsia="宋体" w:hint="default"/>
                <w:sz w:val="18"/>
                <w:szCs w:val="18"/>
              </w:rPr>
            </w:pPr>
            <w:r>
              <w:rPr>
                <w:rFonts w:ascii="宋体"/>
                <w:spacing w:val="-1"/>
                <w:sz w:val="18"/>
              </w:rPr>
              <w:t>22,266,122.85</w:t>
            </w:r>
            <w:r>
              <w:rPr>
                <w:rFonts w:ascii="宋体"/>
                <w:sz w:val="18"/>
              </w:rPr>
            </w:r>
          </w:p>
        </w:tc>
      </w:tr>
    </w:tbl>
    <w:p>
      <w:pPr>
        <w:spacing w:line="240" w:lineRule="auto" w:before="4"/>
        <w:rPr>
          <w:rFonts w:ascii="Times New Roman" w:hAnsi="Times New Roman" w:cs="Times New Roman" w:eastAsia="Times New Roman" w:hint="default"/>
          <w:sz w:val="23"/>
          <w:szCs w:val="23"/>
        </w:rPr>
      </w:pPr>
    </w:p>
    <w:p>
      <w:pPr>
        <w:pStyle w:val="BodyText"/>
        <w:tabs>
          <w:tab w:pos="2672" w:val="left" w:leader="none"/>
          <w:tab w:pos="6978" w:val="left" w:leader="none"/>
        </w:tabs>
        <w:spacing w:line="240" w:lineRule="auto" w:before="36"/>
        <w:ind w:right="0"/>
        <w:jc w:val="left"/>
      </w:pPr>
      <w:r>
        <w:rPr>
          <w:spacing w:val="-2"/>
        </w:rPr>
        <w:t>法定代表人：宋波</w:t>
        <w:tab/>
        <w:t>主管会计工作负责人：朱小雄</w:t>
        <w:tab/>
        <w:t>会计机构负责人：朱小雄</w:t>
      </w:r>
    </w:p>
    <w:p>
      <w:pPr>
        <w:spacing w:after="0" w:line="240" w:lineRule="auto"/>
        <w:jc w:val="left"/>
        <w:sectPr>
          <w:pgSz w:w="11910" w:h="16840"/>
          <w:pgMar w:header="745" w:footer="1188" w:top="1040" w:bottom="1380" w:left="980" w:right="960"/>
        </w:sectPr>
      </w:pPr>
    </w:p>
    <w:p>
      <w:pPr>
        <w:spacing w:line="240" w:lineRule="auto" w:before="2"/>
        <w:rPr>
          <w:rFonts w:ascii="宋体" w:hAnsi="宋体" w:cs="宋体" w:eastAsia="宋体" w:hint="default"/>
          <w:sz w:val="17"/>
          <w:szCs w:val="17"/>
        </w:rPr>
      </w:pPr>
    </w:p>
    <w:p>
      <w:pPr>
        <w:pStyle w:val="Heading5"/>
        <w:spacing w:line="240" w:lineRule="auto" w:before="36"/>
        <w:ind w:left="700" w:right="0"/>
        <w:jc w:val="left"/>
        <w:rPr>
          <w:b w:val="0"/>
          <w:bCs w:val="0"/>
        </w:rPr>
      </w:pPr>
      <w:bookmarkStart w:name="4、所有者权益变动表" w:id="126"/>
      <w:bookmarkEnd w:id="126"/>
      <w:r>
        <w:rPr>
          <w:b w:val="0"/>
          <w:bCs w:val="0"/>
        </w:rPr>
      </w:r>
      <w:r>
        <w:rPr>
          <w:rFonts w:ascii="宋体" w:hAnsi="宋体" w:cs="宋体" w:eastAsia="宋体" w:hint="default"/>
        </w:rPr>
        <w:t>4</w:t>
      </w:r>
      <w:r>
        <w:rPr/>
        <w:t>、所有者权益变动表</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headerReference w:type="default" r:id="rId13"/>
          <w:footerReference w:type="default" r:id="rId14"/>
          <w:pgSz w:w="16840" w:h="11910" w:orient="landscape"/>
          <w:pgMar w:header="877" w:footer="1188" w:top="1100" w:bottom="1380" w:left="740" w:right="1200"/>
          <w:pgNumType w:start="66"/>
        </w:sectPr>
      </w:pPr>
    </w:p>
    <w:p>
      <w:pPr>
        <w:pStyle w:val="BodyText"/>
        <w:spacing w:line="240" w:lineRule="auto" w:before="36"/>
        <w:ind w:left="700" w:right="0"/>
        <w:jc w:val="left"/>
      </w:pPr>
      <w:r>
        <w:rPr>
          <w:spacing w:val="-2"/>
        </w:rPr>
        <w:t>编制单位：深圳市太光电信股份有限公司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700"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6840" w:h="11910" w:orient="landscape"/>
          <w:pgMar w:top="1040" w:bottom="1380" w:left="740" w:right="1200"/>
          <w:cols w:num="2" w:equalWidth="0">
            <w:col w:w="4485" w:space="7306"/>
            <w:col w:w="3109"/>
          </w:cols>
        </w:sectPr>
      </w:pP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551"/>
        <w:gridCol w:w="895"/>
        <w:gridCol w:w="912"/>
        <w:gridCol w:w="950"/>
        <w:gridCol w:w="986"/>
        <w:gridCol w:w="1075"/>
        <w:gridCol w:w="1135"/>
        <w:gridCol w:w="991"/>
        <w:gridCol w:w="994"/>
        <w:gridCol w:w="850"/>
        <w:gridCol w:w="994"/>
        <w:gridCol w:w="1073"/>
        <w:gridCol w:w="1226"/>
      </w:tblGrid>
      <w:tr>
        <w:trPr>
          <w:trHeight w:val="408" w:hRule="exact"/>
        </w:trPr>
        <w:tc>
          <w:tcPr>
            <w:tcW w:w="2551" w:type="dxa"/>
            <w:vMerge w:val="restart"/>
            <w:tcBorders>
              <w:top w:val="single" w:sz="12" w:space="0" w:color="000000"/>
              <w:left w:val="single" w:sz="12" w:space="0" w:color="000000"/>
              <w:right w:val="single" w:sz="6" w:space="0" w:color="000000"/>
            </w:tcBorders>
            <w:shd w:val="clear" w:color="auto" w:fill="C1C1C1"/>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5"/>
              <w:jc w:val="center"/>
              <w:rPr>
                <w:rFonts w:ascii="宋体" w:hAnsi="宋体" w:cs="宋体" w:eastAsia="宋体" w:hint="default"/>
                <w:sz w:val="13"/>
                <w:szCs w:val="13"/>
              </w:rPr>
            </w:pPr>
            <w:r>
              <w:rPr>
                <w:rFonts w:ascii="宋体" w:hAnsi="宋体" w:cs="宋体" w:eastAsia="宋体" w:hint="default"/>
                <w:b/>
                <w:bCs/>
                <w:sz w:val="13"/>
                <w:szCs w:val="13"/>
              </w:rPr>
              <w:t>项</w:t>
            </w:r>
            <w:r>
              <w:rPr>
                <w:rFonts w:ascii="宋体" w:hAnsi="宋体" w:cs="宋体" w:eastAsia="宋体" w:hint="default"/>
                <w:b/>
                <w:bCs/>
                <w:spacing w:val="64"/>
                <w:sz w:val="13"/>
                <w:szCs w:val="13"/>
              </w:rPr>
              <w:t> </w:t>
            </w:r>
            <w:r>
              <w:rPr>
                <w:rFonts w:ascii="宋体" w:hAnsi="宋体" w:cs="宋体" w:eastAsia="宋体" w:hint="default"/>
                <w:b/>
                <w:bCs/>
                <w:sz w:val="13"/>
                <w:szCs w:val="13"/>
              </w:rPr>
              <w:t>目</w:t>
            </w:r>
            <w:r>
              <w:rPr>
                <w:rFonts w:ascii="宋体" w:hAnsi="宋体" w:cs="宋体" w:eastAsia="宋体" w:hint="default"/>
                <w:sz w:val="13"/>
                <w:szCs w:val="13"/>
              </w:rPr>
            </w:r>
          </w:p>
        </w:tc>
        <w:tc>
          <w:tcPr>
            <w:tcW w:w="5954" w:type="dxa"/>
            <w:gridSpan w:val="6"/>
            <w:tcBorders>
              <w:top w:val="single" w:sz="12" w:space="0" w:color="000000"/>
              <w:left w:val="single" w:sz="6" w:space="0" w:color="000000"/>
              <w:bottom w:val="single" w:sz="6" w:space="0" w:color="000000"/>
              <w:right w:val="single" w:sz="6" w:space="0" w:color="000000"/>
            </w:tcBorders>
            <w:shd w:val="clear" w:color="auto" w:fill="C1C1C1"/>
          </w:tcPr>
          <w:p>
            <w:pPr>
              <w:pStyle w:val="TableParagraph"/>
              <w:spacing w:line="240" w:lineRule="auto" w:before="88"/>
              <w:ind w:right="0"/>
              <w:jc w:val="center"/>
              <w:rPr>
                <w:rFonts w:ascii="宋体" w:hAnsi="宋体" w:cs="宋体" w:eastAsia="宋体" w:hint="default"/>
                <w:sz w:val="13"/>
                <w:szCs w:val="13"/>
              </w:rPr>
            </w:pPr>
            <w:r>
              <w:rPr>
                <w:rFonts w:ascii="宋体" w:hAnsi="宋体" w:cs="宋体" w:eastAsia="宋体" w:hint="default"/>
                <w:b/>
                <w:bCs/>
                <w:sz w:val="13"/>
                <w:szCs w:val="13"/>
              </w:rPr>
              <w:t>本期金额</w:t>
            </w:r>
            <w:r>
              <w:rPr>
                <w:rFonts w:ascii="宋体" w:hAnsi="宋体" w:cs="宋体" w:eastAsia="宋体" w:hint="default"/>
                <w:sz w:val="13"/>
                <w:szCs w:val="13"/>
              </w:rPr>
            </w:r>
          </w:p>
        </w:tc>
        <w:tc>
          <w:tcPr>
            <w:tcW w:w="6127" w:type="dxa"/>
            <w:gridSpan w:val="6"/>
            <w:tcBorders>
              <w:top w:val="single" w:sz="12" w:space="0" w:color="000000"/>
              <w:left w:val="single" w:sz="6" w:space="0" w:color="000000"/>
              <w:bottom w:val="single" w:sz="6" w:space="0" w:color="000000"/>
              <w:right w:val="single" w:sz="12" w:space="0" w:color="000000"/>
            </w:tcBorders>
            <w:shd w:val="clear" w:color="auto" w:fill="C1C1C1"/>
          </w:tcPr>
          <w:p>
            <w:pPr>
              <w:pStyle w:val="TableParagraph"/>
              <w:spacing w:line="240" w:lineRule="auto" w:before="88"/>
              <w:ind w:left="7" w:right="0"/>
              <w:jc w:val="center"/>
              <w:rPr>
                <w:rFonts w:ascii="宋体" w:hAnsi="宋体" w:cs="宋体" w:eastAsia="宋体" w:hint="default"/>
                <w:sz w:val="13"/>
                <w:szCs w:val="13"/>
              </w:rPr>
            </w:pPr>
            <w:r>
              <w:rPr>
                <w:rFonts w:ascii="宋体" w:hAnsi="宋体" w:cs="宋体" w:eastAsia="宋体" w:hint="default"/>
                <w:b/>
                <w:bCs/>
                <w:sz w:val="13"/>
                <w:szCs w:val="13"/>
              </w:rPr>
              <w:t>上期金额</w:t>
            </w:r>
            <w:r>
              <w:rPr>
                <w:rFonts w:ascii="宋体" w:hAnsi="宋体" w:cs="宋体" w:eastAsia="宋体" w:hint="default"/>
                <w:sz w:val="13"/>
                <w:szCs w:val="13"/>
              </w:rPr>
            </w:r>
          </w:p>
        </w:tc>
      </w:tr>
      <w:tr>
        <w:trPr>
          <w:trHeight w:val="766" w:hRule="exact"/>
        </w:trPr>
        <w:tc>
          <w:tcPr>
            <w:tcW w:w="2551" w:type="dxa"/>
            <w:vMerge/>
            <w:tcBorders>
              <w:left w:val="single" w:sz="12" w:space="0" w:color="000000"/>
              <w:bottom w:val="single" w:sz="6" w:space="0" w:color="000000"/>
              <w:right w:val="single" w:sz="6" w:space="0" w:color="000000"/>
            </w:tcBorders>
            <w:shd w:val="clear" w:color="auto" w:fill="C1C1C1"/>
          </w:tcPr>
          <w:p>
            <w:pPr/>
          </w:p>
        </w:tc>
        <w:tc>
          <w:tcPr>
            <w:tcW w:w="895" w:type="dxa"/>
            <w:tcBorders>
              <w:top w:val="single" w:sz="6" w:space="0" w:color="000000"/>
              <w:left w:val="single" w:sz="6" w:space="0" w:color="000000"/>
              <w:bottom w:val="single" w:sz="6" w:space="0" w:color="000000"/>
              <w:right w:val="single" w:sz="6" w:space="0" w:color="000000"/>
            </w:tcBorders>
            <w:shd w:val="clear" w:color="auto" w:fill="C1C1C1"/>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b/>
                <w:bCs/>
                <w:sz w:val="13"/>
                <w:szCs w:val="13"/>
              </w:rPr>
              <w:t>股本</w:t>
            </w:r>
            <w:r>
              <w:rPr>
                <w:rFonts w:ascii="宋体" w:hAnsi="宋体" w:cs="宋体" w:eastAsia="宋体" w:hint="default"/>
                <w:sz w:val="13"/>
                <w:szCs w:val="13"/>
              </w:rPr>
            </w:r>
          </w:p>
        </w:tc>
        <w:tc>
          <w:tcPr>
            <w:tcW w:w="912" w:type="dxa"/>
            <w:tcBorders>
              <w:top w:val="single" w:sz="6" w:space="0" w:color="000000"/>
              <w:left w:val="single" w:sz="6" w:space="0" w:color="000000"/>
              <w:bottom w:val="single" w:sz="6" w:space="0" w:color="000000"/>
              <w:right w:val="single" w:sz="6" w:space="0" w:color="000000"/>
            </w:tcBorders>
            <w:shd w:val="clear" w:color="auto" w:fill="C1C1C1"/>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left="187" w:right="0"/>
              <w:jc w:val="left"/>
              <w:rPr>
                <w:rFonts w:ascii="宋体" w:hAnsi="宋体" w:cs="宋体" w:eastAsia="宋体" w:hint="default"/>
                <w:sz w:val="13"/>
                <w:szCs w:val="13"/>
              </w:rPr>
            </w:pPr>
            <w:r>
              <w:rPr>
                <w:rFonts w:ascii="宋体" w:hAnsi="宋体" w:cs="宋体" w:eastAsia="宋体" w:hint="default"/>
                <w:b/>
                <w:bCs/>
                <w:sz w:val="13"/>
                <w:szCs w:val="13"/>
              </w:rPr>
              <w:t>资本公积</w:t>
            </w:r>
            <w:r>
              <w:rPr>
                <w:rFonts w:ascii="宋体" w:hAnsi="宋体" w:cs="宋体" w:eastAsia="宋体" w:hint="default"/>
                <w:sz w:val="13"/>
                <w:szCs w:val="13"/>
              </w:rPr>
            </w:r>
          </w:p>
        </w:tc>
        <w:tc>
          <w:tcPr>
            <w:tcW w:w="950" w:type="dxa"/>
            <w:tcBorders>
              <w:top w:val="single" w:sz="6" w:space="0" w:color="000000"/>
              <w:left w:val="single" w:sz="6" w:space="0" w:color="000000"/>
              <w:bottom w:val="single" w:sz="6" w:space="0" w:color="000000"/>
              <w:right w:val="single" w:sz="6" w:space="0" w:color="000000"/>
            </w:tcBorders>
            <w:shd w:val="clear" w:color="auto" w:fill="C1C1C1"/>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right="139"/>
              <w:jc w:val="right"/>
              <w:rPr>
                <w:rFonts w:ascii="宋体" w:hAnsi="宋体" w:cs="宋体" w:eastAsia="宋体" w:hint="default"/>
                <w:sz w:val="13"/>
                <w:szCs w:val="13"/>
              </w:rPr>
            </w:pPr>
            <w:r>
              <w:rPr>
                <w:rFonts w:ascii="宋体" w:hAnsi="宋体" w:cs="宋体" w:eastAsia="宋体" w:hint="default"/>
                <w:b/>
                <w:bCs/>
                <w:w w:val="95"/>
                <w:sz w:val="13"/>
                <w:szCs w:val="13"/>
              </w:rPr>
              <w:t>减：库存股</w:t>
            </w:r>
            <w:r>
              <w:rPr>
                <w:rFonts w:ascii="宋体" w:hAnsi="宋体" w:cs="宋体" w:eastAsia="宋体" w:hint="default"/>
                <w:sz w:val="13"/>
                <w:szCs w:val="13"/>
              </w:rPr>
            </w:r>
          </w:p>
        </w:tc>
        <w:tc>
          <w:tcPr>
            <w:tcW w:w="986" w:type="dxa"/>
            <w:tcBorders>
              <w:top w:val="single" w:sz="6" w:space="0" w:color="000000"/>
              <w:left w:val="single" w:sz="6" w:space="0" w:color="000000"/>
              <w:bottom w:val="single" w:sz="6" w:space="0" w:color="000000"/>
              <w:right w:val="single" w:sz="6" w:space="0" w:color="000000"/>
            </w:tcBorders>
            <w:shd w:val="clear" w:color="auto" w:fill="C1C1C1"/>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left="223" w:right="0"/>
              <w:jc w:val="left"/>
              <w:rPr>
                <w:rFonts w:ascii="宋体" w:hAnsi="宋体" w:cs="宋体" w:eastAsia="宋体" w:hint="default"/>
                <w:sz w:val="13"/>
                <w:szCs w:val="13"/>
              </w:rPr>
            </w:pPr>
            <w:r>
              <w:rPr>
                <w:rFonts w:ascii="宋体" w:hAnsi="宋体" w:cs="宋体" w:eastAsia="宋体" w:hint="default"/>
                <w:b/>
                <w:bCs/>
                <w:sz w:val="13"/>
                <w:szCs w:val="13"/>
              </w:rPr>
              <w:t>盈余公积</w:t>
            </w:r>
            <w:r>
              <w:rPr>
                <w:rFonts w:ascii="宋体" w:hAnsi="宋体" w:cs="宋体" w:eastAsia="宋体" w:hint="default"/>
                <w:sz w:val="13"/>
                <w:szCs w:val="13"/>
              </w:rPr>
            </w:r>
          </w:p>
        </w:tc>
        <w:tc>
          <w:tcPr>
            <w:tcW w:w="1075" w:type="dxa"/>
            <w:tcBorders>
              <w:top w:val="single" w:sz="6" w:space="0" w:color="000000"/>
              <w:left w:val="single" w:sz="6" w:space="0" w:color="000000"/>
              <w:bottom w:val="single" w:sz="6" w:space="0" w:color="000000"/>
              <w:right w:val="single" w:sz="6" w:space="0" w:color="000000"/>
            </w:tcBorders>
            <w:shd w:val="clear" w:color="auto" w:fill="C1C1C1"/>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left="203" w:right="0"/>
              <w:jc w:val="left"/>
              <w:rPr>
                <w:rFonts w:ascii="宋体" w:hAnsi="宋体" w:cs="宋体" w:eastAsia="宋体" w:hint="default"/>
                <w:sz w:val="13"/>
                <w:szCs w:val="13"/>
              </w:rPr>
            </w:pPr>
            <w:r>
              <w:rPr>
                <w:rFonts w:ascii="宋体" w:hAnsi="宋体" w:cs="宋体" w:eastAsia="宋体" w:hint="default"/>
                <w:b/>
                <w:bCs/>
                <w:sz w:val="13"/>
                <w:szCs w:val="13"/>
              </w:rPr>
              <w:t>未分配利润</w:t>
            </w:r>
            <w:r>
              <w:rPr>
                <w:rFonts w:ascii="宋体" w:hAnsi="宋体" w:cs="宋体" w:eastAsia="宋体" w:hint="default"/>
                <w:sz w:val="13"/>
                <w:szCs w:val="13"/>
              </w:rPr>
            </w:r>
          </w:p>
        </w:tc>
        <w:tc>
          <w:tcPr>
            <w:tcW w:w="1135" w:type="dxa"/>
            <w:tcBorders>
              <w:top w:val="single" w:sz="6" w:space="0" w:color="000000"/>
              <w:left w:val="single" w:sz="6" w:space="0" w:color="000000"/>
              <w:bottom w:val="single" w:sz="6" w:space="0" w:color="000000"/>
              <w:right w:val="single" w:sz="6" w:space="0" w:color="000000"/>
            </w:tcBorders>
            <w:shd w:val="clear" w:color="auto" w:fill="C1C1C1"/>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right="103"/>
              <w:jc w:val="right"/>
              <w:rPr>
                <w:rFonts w:ascii="宋体" w:hAnsi="宋体" w:cs="宋体" w:eastAsia="宋体" w:hint="default"/>
                <w:sz w:val="13"/>
                <w:szCs w:val="13"/>
              </w:rPr>
            </w:pPr>
            <w:r>
              <w:rPr>
                <w:rFonts w:ascii="宋体" w:hAnsi="宋体" w:cs="宋体" w:eastAsia="宋体" w:hint="default"/>
                <w:b/>
                <w:bCs/>
                <w:w w:val="95"/>
                <w:sz w:val="13"/>
                <w:szCs w:val="13"/>
              </w:rPr>
              <w:t>所有者权益合计</w:t>
            </w:r>
            <w:r>
              <w:rPr>
                <w:rFonts w:ascii="宋体" w:hAnsi="宋体" w:cs="宋体" w:eastAsia="宋体" w:hint="default"/>
                <w:sz w:val="13"/>
                <w:szCs w:val="13"/>
              </w:rPr>
            </w:r>
          </w:p>
        </w:tc>
        <w:tc>
          <w:tcPr>
            <w:tcW w:w="991" w:type="dxa"/>
            <w:tcBorders>
              <w:top w:val="single" w:sz="6" w:space="0" w:color="000000"/>
              <w:left w:val="single" w:sz="6" w:space="0" w:color="000000"/>
              <w:bottom w:val="single" w:sz="6" w:space="0" w:color="000000"/>
              <w:right w:val="single" w:sz="6" w:space="0" w:color="000000"/>
            </w:tcBorders>
            <w:shd w:val="clear" w:color="auto" w:fill="C1C1C1"/>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b/>
                <w:bCs/>
                <w:sz w:val="13"/>
                <w:szCs w:val="13"/>
              </w:rPr>
              <w:t>股本</w:t>
            </w:r>
            <w:r>
              <w:rPr>
                <w:rFonts w:ascii="宋体" w:hAnsi="宋体" w:cs="宋体" w:eastAsia="宋体" w:hint="default"/>
                <w:sz w:val="13"/>
                <w:szCs w:val="13"/>
              </w:rPr>
            </w:r>
          </w:p>
        </w:tc>
        <w:tc>
          <w:tcPr>
            <w:tcW w:w="994" w:type="dxa"/>
            <w:tcBorders>
              <w:top w:val="single" w:sz="6" w:space="0" w:color="000000"/>
              <w:left w:val="single" w:sz="6" w:space="0" w:color="000000"/>
              <w:bottom w:val="single" w:sz="6" w:space="0" w:color="000000"/>
              <w:right w:val="single" w:sz="6" w:space="0" w:color="000000"/>
            </w:tcBorders>
            <w:shd w:val="clear" w:color="auto" w:fill="C1C1C1"/>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left="225" w:right="0"/>
              <w:jc w:val="left"/>
              <w:rPr>
                <w:rFonts w:ascii="宋体" w:hAnsi="宋体" w:cs="宋体" w:eastAsia="宋体" w:hint="default"/>
                <w:sz w:val="13"/>
                <w:szCs w:val="13"/>
              </w:rPr>
            </w:pPr>
            <w:r>
              <w:rPr>
                <w:rFonts w:ascii="宋体" w:hAnsi="宋体" w:cs="宋体" w:eastAsia="宋体" w:hint="default"/>
                <w:b/>
                <w:bCs/>
                <w:sz w:val="13"/>
                <w:szCs w:val="13"/>
              </w:rPr>
              <w:t>资本公积</w:t>
            </w:r>
            <w:r>
              <w:rPr>
                <w:rFonts w:ascii="宋体" w:hAnsi="宋体" w:cs="宋体" w:eastAsia="宋体" w:hint="default"/>
                <w:sz w:val="13"/>
                <w:szCs w:val="13"/>
              </w:rPr>
            </w:r>
          </w:p>
        </w:tc>
        <w:tc>
          <w:tcPr>
            <w:tcW w:w="850" w:type="dxa"/>
            <w:tcBorders>
              <w:top w:val="single" w:sz="6" w:space="0" w:color="000000"/>
              <w:left w:val="single" w:sz="6" w:space="0" w:color="000000"/>
              <w:bottom w:val="single" w:sz="6" w:space="0" w:color="000000"/>
              <w:right w:val="single" w:sz="6" w:space="0" w:color="000000"/>
            </w:tcBorders>
            <w:shd w:val="clear" w:color="auto" w:fill="C1C1C1"/>
          </w:tcPr>
          <w:p>
            <w:pPr>
              <w:pStyle w:val="TableParagraph"/>
              <w:spacing w:line="494" w:lineRule="auto" w:before="95"/>
              <w:ind w:left="220" w:right="221" w:firstLine="64"/>
              <w:jc w:val="left"/>
              <w:rPr>
                <w:rFonts w:ascii="宋体" w:hAnsi="宋体" w:cs="宋体" w:eastAsia="宋体" w:hint="default"/>
                <w:sz w:val="13"/>
                <w:szCs w:val="13"/>
              </w:rPr>
            </w:pPr>
            <w:r>
              <w:rPr>
                <w:rFonts w:ascii="宋体" w:hAnsi="宋体" w:cs="宋体" w:eastAsia="宋体" w:hint="default"/>
                <w:b/>
                <w:bCs/>
                <w:sz w:val="13"/>
                <w:szCs w:val="13"/>
              </w:rPr>
              <w:t>减：</w:t>
            </w:r>
            <w:r>
              <w:rPr>
                <w:rFonts w:ascii="宋体" w:hAnsi="宋体" w:cs="宋体" w:eastAsia="宋体" w:hint="default"/>
                <w:b/>
                <w:bCs/>
                <w:w w:val="99"/>
                <w:sz w:val="13"/>
                <w:szCs w:val="13"/>
              </w:rPr>
              <w:t> </w:t>
            </w:r>
            <w:r>
              <w:rPr>
                <w:rFonts w:ascii="宋体" w:hAnsi="宋体" w:cs="宋体" w:eastAsia="宋体" w:hint="default"/>
                <w:b/>
                <w:bCs/>
                <w:sz w:val="13"/>
                <w:szCs w:val="13"/>
              </w:rPr>
              <w:t>库存股</w:t>
            </w:r>
            <w:r>
              <w:rPr>
                <w:rFonts w:ascii="宋体" w:hAnsi="宋体" w:cs="宋体" w:eastAsia="宋体" w:hint="default"/>
                <w:sz w:val="13"/>
                <w:szCs w:val="13"/>
              </w:rPr>
            </w:r>
          </w:p>
        </w:tc>
        <w:tc>
          <w:tcPr>
            <w:tcW w:w="994" w:type="dxa"/>
            <w:tcBorders>
              <w:top w:val="single" w:sz="6" w:space="0" w:color="000000"/>
              <w:left w:val="single" w:sz="6" w:space="0" w:color="000000"/>
              <w:bottom w:val="single" w:sz="6" w:space="0" w:color="000000"/>
              <w:right w:val="single" w:sz="6" w:space="0" w:color="000000"/>
            </w:tcBorders>
            <w:shd w:val="clear" w:color="auto" w:fill="C1C1C1"/>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left="227" w:right="0"/>
              <w:jc w:val="left"/>
              <w:rPr>
                <w:rFonts w:ascii="宋体" w:hAnsi="宋体" w:cs="宋体" w:eastAsia="宋体" w:hint="default"/>
                <w:sz w:val="13"/>
                <w:szCs w:val="13"/>
              </w:rPr>
            </w:pPr>
            <w:r>
              <w:rPr>
                <w:rFonts w:ascii="宋体" w:hAnsi="宋体" w:cs="宋体" w:eastAsia="宋体" w:hint="default"/>
                <w:b/>
                <w:bCs/>
                <w:sz w:val="13"/>
                <w:szCs w:val="13"/>
              </w:rPr>
              <w:t>盈余公积</w:t>
            </w:r>
            <w:r>
              <w:rPr>
                <w:rFonts w:ascii="宋体" w:hAnsi="宋体" w:cs="宋体" w:eastAsia="宋体" w:hint="default"/>
                <w:sz w:val="13"/>
                <w:szCs w:val="13"/>
              </w:rPr>
            </w:r>
          </w:p>
        </w:tc>
        <w:tc>
          <w:tcPr>
            <w:tcW w:w="1073" w:type="dxa"/>
            <w:tcBorders>
              <w:top w:val="single" w:sz="6" w:space="0" w:color="000000"/>
              <w:left w:val="single" w:sz="6" w:space="0" w:color="000000"/>
              <w:bottom w:val="single" w:sz="6" w:space="0" w:color="000000"/>
              <w:right w:val="single" w:sz="6" w:space="0" w:color="000000"/>
            </w:tcBorders>
            <w:shd w:val="clear" w:color="auto" w:fill="C1C1C1"/>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left="201" w:right="0"/>
              <w:jc w:val="left"/>
              <w:rPr>
                <w:rFonts w:ascii="宋体" w:hAnsi="宋体" w:cs="宋体" w:eastAsia="宋体" w:hint="default"/>
                <w:sz w:val="13"/>
                <w:szCs w:val="13"/>
              </w:rPr>
            </w:pPr>
            <w:r>
              <w:rPr>
                <w:rFonts w:ascii="宋体" w:hAnsi="宋体" w:cs="宋体" w:eastAsia="宋体" w:hint="default"/>
                <w:b/>
                <w:bCs/>
                <w:sz w:val="13"/>
                <w:szCs w:val="13"/>
              </w:rPr>
              <w:t>未分配利润</w:t>
            </w:r>
            <w:r>
              <w:rPr>
                <w:rFonts w:ascii="宋体" w:hAnsi="宋体" w:cs="宋体" w:eastAsia="宋体" w:hint="default"/>
                <w:sz w:val="13"/>
                <w:szCs w:val="13"/>
              </w:rPr>
            </w:r>
          </w:p>
        </w:tc>
        <w:tc>
          <w:tcPr>
            <w:tcW w:w="1226" w:type="dxa"/>
            <w:tcBorders>
              <w:top w:val="single" w:sz="6" w:space="0" w:color="000000"/>
              <w:left w:val="single" w:sz="6" w:space="0" w:color="000000"/>
              <w:bottom w:val="single" w:sz="6" w:space="0" w:color="000000"/>
              <w:right w:val="single" w:sz="12" w:space="0" w:color="000000"/>
            </w:tcBorders>
            <w:shd w:val="clear" w:color="auto" w:fill="C1C1C1"/>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right="139"/>
              <w:jc w:val="right"/>
              <w:rPr>
                <w:rFonts w:ascii="宋体" w:hAnsi="宋体" w:cs="宋体" w:eastAsia="宋体" w:hint="default"/>
                <w:sz w:val="13"/>
                <w:szCs w:val="13"/>
              </w:rPr>
            </w:pPr>
            <w:r>
              <w:rPr>
                <w:rFonts w:ascii="宋体" w:hAnsi="宋体" w:cs="宋体" w:eastAsia="宋体" w:hint="default"/>
                <w:b/>
                <w:bCs/>
                <w:w w:val="95"/>
                <w:sz w:val="13"/>
                <w:szCs w:val="13"/>
              </w:rPr>
              <w:t>所有者权益合计</w:t>
            </w:r>
            <w:r>
              <w:rPr>
                <w:rFonts w:ascii="宋体" w:hAnsi="宋体" w:cs="宋体" w:eastAsia="宋体" w:hint="default"/>
                <w:sz w:val="13"/>
                <w:szCs w:val="13"/>
              </w:rPr>
            </w:r>
          </w:p>
        </w:tc>
      </w:tr>
      <w:tr>
        <w:trPr>
          <w:trHeight w:val="406" w:hRule="exact"/>
        </w:trPr>
        <w:tc>
          <w:tcPr>
            <w:tcW w:w="2551" w:type="dxa"/>
            <w:tcBorders>
              <w:top w:val="single" w:sz="6" w:space="0" w:color="000000"/>
              <w:left w:val="single" w:sz="12" w:space="0" w:color="000000"/>
              <w:bottom w:val="single" w:sz="6" w:space="0" w:color="000000"/>
              <w:right w:val="single" w:sz="6" w:space="0" w:color="000000"/>
            </w:tcBorders>
            <w:shd w:val="clear" w:color="auto" w:fill="C1C1C1"/>
          </w:tcPr>
          <w:p>
            <w:pPr>
              <w:pStyle w:val="TableParagraph"/>
              <w:spacing w:line="240" w:lineRule="auto" w:before="88"/>
              <w:ind w:left="93" w:right="0"/>
              <w:jc w:val="left"/>
              <w:rPr>
                <w:rFonts w:ascii="宋体" w:hAnsi="宋体" w:cs="宋体" w:eastAsia="宋体" w:hint="default"/>
                <w:sz w:val="13"/>
                <w:szCs w:val="13"/>
              </w:rPr>
            </w:pPr>
            <w:r>
              <w:rPr>
                <w:rFonts w:ascii="宋体" w:hAnsi="宋体" w:cs="宋体" w:eastAsia="宋体" w:hint="default"/>
                <w:b/>
                <w:bCs/>
                <w:sz w:val="13"/>
                <w:szCs w:val="13"/>
              </w:rPr>
              <w:t>一、上年年末余额</w:t>
            </w:r>
            <w:r>
              <w:rPr>
                <w:rFonts w:ascii="宋体" w:hAnsi="宋体" w:cs="宋体" w:eastAsia="宋体" w:hint="default"/>
                <w:sz w:val="13"/>
                <w:szCs w:val="13"/>
              </w:rPr>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left="31" w:right="0"/>
              <w:jc w:val="center"/>
              <w:rPr>
                <w:rFonts w:ascii="宋体" w:hAnsi="宋体" w:cs="宋体" w:eastAsia="宋体" w:hint="default"/>
                <w:sz w:val="10"/>
                <w:szCs w:val="10"/>
              </w:rPr>
            </w:pPr>
            <w:r>
              <w:rPr>
                <w:rFonts w:ascii="宋体"/>
                <w:sz w:val="10"/>
              </w:rPr>
              <w:t>90,627,680.00</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left="146" w:right="0"/>
              <w:jc w:val="left"/>
              <w:rPr>
                <w:rFonts w:ascii="宋体" w:hAnsi="宋体" w:cs="宋体" w:eastAsia="宋体" w:hint="default"/>
                <w:sz w:val="10"/>
                <w:szCs w:val="10"/>
              </w:rPr>
            </w:pPr>
            <w:r>
              <w:rPr>
                <w:rFonts w:ascii="宋体"/>
                <w:sz w:val="10"/>
              </w:rPr>
              <w:t>54,221,698.82</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right="98"/>
              <w:jc w:val="right"/>
              <w:rPr>
                <w:rFonts w:ascii="宋体" w:hAnsi="宋体" w:cs="宋体" w:eastAsia="宋体" w:hint="default"/>
                <w:sz w:val="10"/>
                <w:szCs w:val="10"/>
              </w:rPr>
            </w:pPr>
            <w:r>
              <w:rPr>
                <w:rFonts w:ascii="宋体"/>
                <w:w w:val="100"/>
                <w:sz w:val="10"/>
              </w:rPr>
              <w:t>-</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left="268" w:right="0"/>
              <w:jc w:val="left"/>
              <w:rPr>
                <w:rFonts w:ascii="宋体" w:hAnsi="宋体" w:cs="宋体" w:eastAsia="宋体" w:hint="default"/>
                <w:sz w:val="10"/>
                <w:szCs w:val="10"/>
              </w:rPr>
            </w:pPr>
            <w:r>
              <w:rPr>
                <w:rFonts w:ascii="宋体"/>
                <w:sz w:val="10"/>
              </w:rPr>
              <w:t>2,237,046.65</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right="96"/>
              <w:jc w:val="right"/>
              <w:rPr>
                <w:rFonts w:ascii="宋体" w:hAnsi="宋体" w:cs="宋体" w:eastAsia="宋体" w:hint="default"/>
                <w:sz w:val="10"/>
                <w:szCs w:val="10"/>
              </w:rPr>
            </w:pPr>
            <w:r>
              <w:rPr>
                <w:rFonts w:ascii="宋体"/>
                <w:spacing w:val="-1"/>
                <w:sz w:val="10"/>
              </w:rPr>
              <w:t>-276,323,330.71</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right="98"/>
              <w:jc w:val="right"/>
              <w:rPr>
                <w:rFonts w:ascii="宋体" w:hAnsi="宋体" w:cs="宋体" w:eastAsia="宋体" w:hint="default"/>
                <w:sz w:val="10"/>
                <w:szCs w:val="10"/>
              </w:rPr>
            </w:pPr>
            <w:r>
              <w:rPr>
                <w:rFonts w:ascii="宋体"/>
                <w:spacing w:val="-1"/>
                <w:sz w:val="10"/>
              </w:rPr>
              <w:t>-129,236,905.24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right="94"/>
              <w:jc w:val="right"/>
              <w:rPr>
                <w:rFonts w:ascii="宋体" w:hAnsi="宋体" w:cs="宋体" w:eastAsia="宋体" w:hint="default"/>
                <w:sz w:val="10"/>
                <w:szCs w:val="10"/>
              </w:rPr>
            </w:pPr>
            <w:r>
              <w:rPr>
                <w:rFonts w:ascii="宋体"/>
                <w:spacing w:val="-1"/>
                <w:sz w:val="10"/>
              </w:rPr>
              <w:t>90,627,680.00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left="225" w:right="0"/>
              <w:jc w:val="left"/>
              <w:rPr>
                <w:rFonts w:ascii="宋体" w:hAnsi="宋体" w:cs="宋体" w:eastAsia="宋体" w:hint="default"/>
                <w:sz w:val="10"/>
                <w:szCs w:val="10"/>
              </w:rPr>
            </w:pPr>
            <w:r>
              <w:rPr>
                <w:rFonts w:ascii="宋体"/>
                <w:sz w:val="10"/>
              </w:rPr>
              <w:t>54,221,698.82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right="100"/>
              <w:jc w:val="right"/>
              <w:rPr>
                <w:rFonts w:ascii="宋体" w:hAnsi="宋体" w:cs="宋体" w:eastAsia="宋体" w:hint="default"/>
                <w:sz w:val="10"/>
                <w:szCs w:val="10"/>
              </w:rPr>
            </w:pPr>
            <w:r>
              <w:rPr>
                <w:rFonts w:ascii="宋体"/>
                <w:w w:val="100"/>
                <w:sz w:val="10"/>
              </w:rPr>
              <w:t>-</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left="278" w:right="0"/>
              <w:jc w:val="left"/>
              <w:rPr>
                <w:rFonts w:ascii="宋体" w:hAnsi="宋体" w:cs="宋体" w:eastAsia="宋体" w:hint="default"/>
                <w:sz w:val="10"/>
                <w:szCs w:val="10"/>
              </w:rPr>
            </w:pPr>
            <w:r>
              <w:rPr>
                <w:rFonts w:ascii="宋体"/>
                <w:sz w:val="10"/>
              </w:rPr>
              <w:t>2,237,046.65</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right="96"/>
              <w:jc w:val="right"/>
              <w:rPr>
                <w:rFonts w:ascii="宋体" w:hAnsi="宋体" w:cs="宋体" w:eastAsia="宋体" w:hint="default"/>
                <w:sz w:val="10"/>
                <w:szCs w:val="10"/>
              </w:rPr>
            </w:pPr>
            <w:r>
              <w:rPr>
                <w:rFonts w:ascii="宋体"/>
                <w:spacing w:val="-1"/>
                <w:sz w:val="10"/>
              </w:rPr>
              <w:t>-276,941,720.87</w:t>
            </w:r>
          </w:p>
        </w:tc>
        <w:tc>
          <w:tcPr>
            <w:tcW w:w="12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right="89"/>
              <w:jc w:val="right"/>
              <w:rPr>
                <w:rFonts w:ascii="宋体" w:hAnsi="宋体" w:cs="宋体" w:eastAsia="宋体" w:hint="default"/>
                <w:sz w:val="10"/>
                <w:szCs w:val="10"/>
              </w:rPr>
            </w:pPr>
            <w:r>
              <w:rPr>
                <w:rFonts w:ascii="宋体"/>
                <w:spacing w:val="-1"/>
                <w:sz w:val="10"/>
              </w:rPr>
              <w:t>-129,855,295.40</w:t>
            </w:r>
          </w:p>
        </w:tc>
      </w:tr>
      <w:tr>
        <w:trPr>
          <w:trHeight w:val="408" w:hRule="exact"/>
        </w:trPr>
        <w:tc>
          <w:tcPr>
            <w:tcW w:w="2551" w:type="dxa"/>
            <w:tcBorders>
              <w:top w:val="single" w:sz="6" w:space="0" w:color="000000"/>
              <w:left w:val="single" w:sz="12" w:space="0" w:color="000000"/>
              <w:bottom w:val="single" w:sz="6" w:space="0" w:color="000000"/>
              <w:right w:val="single" w:sz="6" w:space="0" w:color="000000"/>
            </w:tcBorders>
            <w:shd w:val="clear" w:color="auto" w:fill="C1C1C1"/>
          </w:tcPr>
          <w:p>
            <w:pPr>
              <w:pStyle w:val="TableParagraph"/>
              <w:spacing w:line="240" w:lineRule="auto" w:before="90"/>
              <w:ind w:left="93"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895" w:type="dxa"/>
            <w:tcBorders>
              <w:top w:val="single" w:sz="6" w:space="0" w:color="000000"/>
              <w:left w:val="single" w:sz="6" w:space="0" w:color="000000"/>
              <w:bottom w:val="single" w:sz="6" w:space="0" w:color="000000"/>
              <w:right w:val="single" w:sz="6" w:space="0" w:color="000000"/>
            </w:tcBorders>
          </w:tcPr>
          <w:p>
            <w:pPr/>
          </w:p>
        </w:tc>
        <w:tc>
          <w:tcPr>
            <w:tcW w:w="912"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986" w:type="dxa"/>
            <w:tcBorders>
              <w:top w:val="single" w:sz="6" w:space="0" w:color="000000"/>
              <w:left w:val="single" w:sz="6"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073" w:type="dxa"/>
            <w:tcBorders>
              <w:top w:val="single" w:sz="6" w:space="0" w:color="000000"/>
              <w:left w:val="single" w:sz="6" w:space="0" w:color="000000"/>
              <w:bottom w:val="single" w:sz="6" w:space="0" w:color="000000"/>
              <w:right w:val="single" w:sz="6" w:space="0" w:color="000000"/>
            </w:tcBorders>
          </w:tcPr>
          <w:p>
            <w:pPr/>
          </w:p>
        </w:tc>
        <w:tc>
          <w:tcPr>
            <w:tcW w:w="1226"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551" w:type="dxa"/>
            <w:tcBorders>
              <w:top w:val="single" w:sz="6" w:space="0" w:color="000000"/>
              <w:left w:val="single" w:sz="12" w:space="0" w:color="000000"/>
              <w:bottom w:val="single" w:sz="6" w:space="0" w:color="000000"/>
              <w:right w:val="single" w:sz="6" w:space="0" w:color="000000"/>
            </w:tcBorders>
            <w:shd w:val="clear" w:color="auto" w:fill="C1C1C1"/>
          </w:tcPr>
          <w:p>
            <w:pPr>
              <w:pStyle w:val="TableParagraph"/>
              <w:spacing w:line="240" w:lineRule="auto" w:before="88"/>
              <w:ind w:left="93"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895" w:type="dxa"/>
            <w:tcBorders>
              <w:top w:val="single" w:sz="6" w:space="0" w:color="000000"/>
              <w:left w:val="single" w:sz="6" w:space="0" w:color="000000"/>
              <w:bottom w:val="single" w:sz="6" w:space="0" w:color="000000"/>
              <w:right w:val="single" w:sz="6" w:space="0" w:color="000000"/>
            </w:tcBorders>
          </w:tcPr>
          <w:p>
            <w:pPr/>
          </w:p>
        </w:tc>
        <w:tc>
          <w:tcPr>
            <w:tcW w:w="912"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986" w:type="dxa"/>
            <w:tcBorders>
              <w:top w:val="single" w:sz="6" w:space="0" w:color="000000"/>
              <w:left w:val="single" w:sz="6"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073" w:type="dxa"/>
            <w:tcBorders>
              <w:top w:val="single" w:sz="6" w:space="0" w:color="000000"/>
              <w:left w:val="single" w:sz="6" w:space="0" w:color="000000"/>
              <w:bottom w:val="single" w:sz="6" w:space="0" w:color="000000"/>
              <w:right w:val="single" w:sz="6" w:space="0" w:color="000000"/>
            </w:tcBorders>
          </w:tcPr>
          <w:p>
            <w:pPr/>
          </w:p>
        </w:tc>
        <w:tc>
          <w:tcPr>
            <w:tcW w:w="1226"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551" w:type="dxa"/>
            <w:tcBorders>
              <w:top w:val="single" w:sz="6" w:space="0" w:color="000000"/>
              <w:left w:val="single" w:sz="12" w:space="0" w:color="000000"/>
              <w:bottom w:val="single" w:sz="6" w:space="0" w:color="000000"/>
              <w:right w:val="single" w:sz="6" w:space="0" w:color="000000"/>
            </w:tcBorders>
            <w:shd w:val="clear" w:color="auto" w:fill="C1C1C1"/>
          </w:tcPr>
          <w:p>
            <w:pPr>
              <w:pStyle w:val="TableParagraph"/>
              <w:spacing w:line="240" w:lineRule="auto" w:before="88"/>
              <w:ind w:left="93" w:right="0"/>
              <w:jc w:val="left"/>
              <w:rPr>
                <w:rFonts w:ascii="宋体" w:hAnsi="宋体" w:cs="宋体" w:eastAsia="宋体" w:hint="default"/>
                <w:sz w:val="13"/>
                <w:szCs w:val="13"/>
              </w:rPr>
            </w:pPr>
            <w:r>
              <w:rPr>
                <w:rFonts w:ascii="宋体" w:hAnsi="宋体" w:cs="宋体" w:eastAsia="宋体" w:hint="default"/>
                <w:b/>
                <w:bCs/>
                <w:sz w:val="13"/>
                <w:szCs w:val="13"/>
              </w:rPr>
              <w:t>二、本年年初余额</w:t>
            </w:r>
            <w:r>
              <w:rPr>
                <w:rFonts w:ascii="宋体" w:hAnsi="宋体" w:cs="宋体" w:eastAsia="宋体" w:hint="default"/>
                <w:sz w:val="13"/>
                <w:szCs w:val="13"/>
              </w:rPr>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left="26" w:right="0"/>
              <w:jc w:val="center"/>
              <w:rPr>
                <w:rFonts w:ascii="宋体" w:hAnsi="宋体" w:cs="宋体" w:eastAsia="宋体" w:hint="default"/>
                <w:sz w:val="10"/>
                <w:szCs w:val="10"/>
              </w:rPr>
            </w:pPr>
            <w:r>
              <w:rPr>
                <w:rFonts w:ascii="宋体"/>
                <w:sz w:val="10"/>
              </w:rPr>
              <w:t>90,627,680.00</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left="146" w:right="0"/>
              <w:jc w:val="left"/>
              <w:rPr>
                <w:rFonts w:ascii="宋体" w:hAnsi="宋体" w:cs="宋体" w:eastAsia="宋体" w:hint="default"/>
                <w:sz w:val="10"/>
                <w:szCs w:val="10"/>
              </w:rPr>
            </w:pPr>
            <w:r>
              <w:rPr>
                <w:rFonts w:ascii="宋体"/>
                <w:sz w:val="10"/>
              </w:rPr>
              <w:t>54,221,698.82</w:t>
            </w:r>
          </w:p>
        </w:tc>
        <w:tc>
          <w:tcPr>
            <w:tcW w:w="950" w:type="dxa"/>
            <w:tcBorders>
              <w:top w:val="single" w:sz="6" w:space="0" w:color="000000"/>
              <w:left w:val="single" w:sz="6" w:space="0" w:color="000000"/>
              <w:bottom w:val="single" w:sz="6" w:space="0" w:color="000000"/>
              <w:right w:val="single" w:sz="6" w:space="0" w:color="000000"/>
            </w:tcBorders>
          </w:tcPr>
          <w:p>
            <w:pP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left="268" w:right="0"/>
              <w:jc w:val="left"/>
              <w:rPr>
                <w:rFonts w:ascii="宋体" w:hAnsi="宋体" w:cs="宋体" w:eastAsia="宋体" w:hint="default"/>
                <w:sz w:val="10"/>
                <w:szCs w:val="10"/>
              </w:rPr>
            </w:pPr>
            <w:r>
              <w:rPr>
                <w:rFonts w:ascii="宋体"/>
                <w:sz w:val="10"/>
              </w:rPr>
              <w:t>2,237,046.65</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right="96"/>
              <w:jc w:val="right"/>
              <w:rPr>
                <w:rFonts w:ascii="宋体" w:hAnsi="宋体" w:cs="宋体" w:eastAsia="宋体" w:hint="default"/>
                <w:sz w:val="10"/>
                <w:szCs w:val="10"/>
              </w:rPr>
            </w:pPr>
            <w:r>
              <w:rPr>
                <w:rFonts w:ascii="宋体"/>
                <w:spacing w:val="-1"/>
                <w:sz w:val="10"/>
              </w:rPr>
              <w:t>-276,323,330.71</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right="98"/>
              <w:jc w:val="right"/>
              <w:rPr>
                <w:rFonts w:ascii="宋体" w:hAnsi="宋体" w:cs="宋体" w:eastAsia="宋体" w:hint="default"/>
                <w:sz w:val="10"/>
                <w:szCs w:val="10"/>
              </w:rPr>
            </w:pPr>
            <w:r>
              <w:rPr>
                <w:rFonts w:ascii="宋体"/>
                <w:spacing w:val="-1"/>
                <w:sz w:val="10"/>
              </w:rPr>
              <w:t>-129,236,905.24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right="93"/>
              <w:jc w:val="right"/>
              <w:rPr>
                <w:rFonts w:ascii="宋体" w:hAnsi="宋体" w:cs="宋体" w:eastAsia="宋体" w:hint="default"/>
                <w:sz w:val="10"/>
                <w:szCs w:val="10"/>
              </w:rPr>
            </w:pPr>
            <w:r>
              <w:rPr>
                <w:rFonts w:ascii="宋体"/>
                <w:spacing w:val="-1"/>
                <w:sz w:val="10"/>
              </w:rPr>
              <w:t>90,627,680.00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left="225" w:right="0"/>
              <w:jc w:val="left"/>
              <w:rPr>
                <w:rFonts w:ascii="宋体" w:hAnsi="宋体" w:cs="宋体" w:eastAsia="宋体" w:hint="default"/>
                <w:sz w:val="10"/>
                <w:szCs w:val="10"/>
              </w:rPr>
            </w:pPr>
            <w:r>
              <w:rPr>
                <w:rFonts w:ascii="宋体"/>
                <w:sz w:val="10"/>
              </w:rPr>
              <w:t>54,221,698.82</w:t>
            </w:r>
          </w:p>
        </w:tc>
        <w:tc>
          <w:tcPr>
            <w:tcW w:w="8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left="278" w:right="0"/>
              <w:jc w:val="left"/>
              <w:rPr>
                <w:rFonts w:ascii="宋体" w:hAnsi="宋体" w:cs="宋体" w:eastAsia="宋体" w:hint="default"/>
                <w:sz w:val="10"/>
                <w:szCs w:val="10"/>
              </w:rPr>
            </w:pPr>
            <w:r>
              <w:rPr>
                <w:rFonts w:ascii="宋体"/>
                <w:sz w:val="10"/>
              </w:rPr>
              <w:t>2,237,046.65</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right="96"/>
              <w:jc w:val="right"/>
              <w:rPr>
                <w:rFonts w:ascii="宋体" w:hAnsi="宋体" w:cs="宋体" w:eastAsia="宋体" w:hint="default"/>
                <w:sz w:val="10"/>
                <w:szCs w:val="10"/>
              </w:rPr>
            </w:pPr>
            <w:r>
              <w:rPr>
                <w:rFonts w:ascii="宋体"/>
                <w:spacing w:val="-1"/>
                <w:sz w:val="10"/>
              </w:rPr>
              <w:t>-276,941,720.87</w:t>
            </w:r>
          </w:p>
        </w:tc>
        <w:tc>
          <w:tcPr>
            <w:tcW w:w="12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right="89"/>
              <w:jc w:val="right"/>
              <w:rPr>
                <w:rFonts w:ascii="宋体" w:hAnsi="宋体" w:cs="宋体" w:eastAsia="宋体" w:hint="default"/>
                <w:sz w:val="10"/>
                <w:szCs w:val="10"/>
              </w:rPr>
            </w:pPr>
            <w:r>
              <w:rPr>
                <w:rFonts w:ascii="宋体"/>
                <w:spacing w:val="-1"/>
                <w:sz w:val="10"/>
              </w:rPr>
              <w:t>-129,855,295.40</w:t>
            </w:r>
          </w:p>
        </w:tc>
      </w:tr>
      <w:tr>
        <w:trPr>
          <w:trHeight w:val="408" w:hRule="exact"/>
        </w:trPr>
        <w:tc>
          <w:tcPr>
            <w:tcW w:w="2551" w:type="dxa"/>
            <w:tcBorders>
              <w:top w:val="single" w:sz="6" w:space="0" w:color="000000"/>
              <w:left w:val="single" w:sz="12" w:space="0" w:color="000000"/>
              <w:bottom w:val="single" w:sz="6" w:space="0" w:color="000000"/>
              <w:right w:val="single" w:sz="6" w:space="0" w:color="000000"/>
            </w:tcBorders>
            <w:shd w:val="clear" w:color="auto" w:fill="C1C1C1"/>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left="93" w:right="0"/>
              <w:jc w:val="left"/>
              <w:rPr>
                <w:rFonts w:ascii="宋体" w:hAnsi="宋体" w:cs="宋体" w:eastAsia="宋体" w:hint="default"/>
                <w:sz w:val="10"/>
                <w:szCs w:val="10"/>
              </w:rPr>
            </w:pPr>
            <w:r>
              <w:rPr>
                <w:rFonts w:ascii="宋体" w:hAnsi="宋体" w:cs="宋体" w:eastAsia="宋体" w:hint="default"/>
                <w:b/>
                <w:bCs/>
                <w:sz w:val="10"/>
                <w:szCs w:val="10"/>
              </w:rPr>
              <w:t>三、本年增减变动金额（减少以“</w:t>
            </w:r>
            <w:r>
              <w:rPr>
                <w:rFonts w:ascii="宋体" w:hAnsi="宋体" w:cs="宋体" w:eastAsia="宋体" w:hint="default"/>
                <w:b/>
                <w:bCs/>
                <w:sz w:val="10"/>
                <w:szCs w:val="10"/>
              </w:rPr>
              <w:t>-</w:t>
            </w:r>
            <w:r>
              <w:rPr>
                <w:rFonts w:ascii="宋体" w:hAnsi="宋体" w:cs="宋体" w:eastAsia="宋体" w:hint="default"/>
                <w:b/>
                <w:bCs/>
                <w:sz w:val="10"/>
                <w:szCs w:val="10"/>
              </w:rPr>
              <w:t>”号填列）</w:t>
            </w:r>
            <w:r>
              <w:rPr>
                <w:rFonts w:ascii="宋体" w:hAnsi="宋体" w:cs="宋体" w:eastAsia="宋体" w:hint="default"/>
                <w:sz w:val="10"/>
                <w:szCs w:val="10"/>
              </w:rPr>
            </w:r>
          </w:p>
        </w:tc>
        <w:tc>
          <w:tcPr>
            <w:tcW w:w="895" w:type="dxa"/>
            <w:tcBorders>
              <w:top w:val="single" w:sz="6" w:space="0" w:color="000000"/>
              <w:left w:val="single" w:sz="6" w:space="0" w:color="000000"/>
              <w:bottom w:val="single" w:sz="6" w:space="0" w:color="000000"/>
              <w:right w:val="single" w:sz="6" w:space="0" w:color="000000"/>
            </w:tcBorders>
          </w:tcPr>
          <w:p>
            <w:pPr/>
          </w:p>
        </w:tc>
        <w:tc>
          <w:tcPr>
            <w:tcW w:w="912"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986" w:type="dxa"/>
            <w:tcBorders>
              <w:top w:val="single" w:sz="6" w:space="0" w:color="000000"/>
              <w:left w:val="single" w:sz="6"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073" w:type="dxa"/>
            <w:tcBorders>
              <w:top w:val="single" w:sz="6" w:space="0" w:color="000000"/>
              <w:left w:val="single" w:sz="6" w:space="0" w:color="000000"/>
              <w:bottom w:val="single" w:sz="6" w:space="0" w:color="000000"/>
              <w:right w:val="single" w:sz="6" w:space="0" w:color="000000"/>
            </w:tcBorders>
          </w:tcPr>
          <w:p>
            <w:pPr/>
          </w:p>
        </w:tc>
        <w:tc>
          <w:tcPr>
            <w:tcW w:w="1226"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551" w:type="dxa"/>
            <w:tcBorders>
              <w:top w:val="single" w:sz="6" w:space="0" w:color="000000"/>
              <w:left w:val="single" w:sz="12" w:space="0" w:color="000000"/>
              <w:bottom w:val="single" w:sz="6" w:space="0" w:color="000000"/>
              <w:right w:val="single" w:sz="6" w:space="0" w:color="000000"/>
            </w:tcBorders>
            <w:shd w:val="clear" w:color="auto" w:fill="C1C1C1"/>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left="93" w:right="0"/>
              <w:jc w:val="left"/>
              <w:rPr>
                <w:rFonts w:ascii="宋体" w:hAnsi="宋体" w:cs="宋体" w:eastAsia="宋体" w:hint="default"/>
                <w:sz w:val="10"/>
                <w:szCs w:val="10"/>
              </w:rPr>
            </w:pPr>
            <w:r>
              <w:rPr>
                <w:rFonts w:ascii="宋体" w:hAnsi="宋体" w:cs="宋体" w:eastAsia="宋体" w:hint="default"/>
                <w:sz w:val="10"/>
                <w:szCs w:val="10"/>
              </w:rPr>
              <w:t>（一）净利润</w:t>
            </w:r>
          </w:p>
        </w:tc>
        <w:tc>
          <w:tcPr>
            <w:tcW w:w="895" w:type="dxa"/>
            <w:tcBorders>
              <w:top w:val="single" w:sz="6" w:space="0" w:color="000000"/>
              <w:left w:val="single" w:sz="6" w:space="0" w:color="000000"/>
              <w:bottom w:val="single" w:sz="6" w:space="0" w:color="000000"/>
              <w:right w:val="single" w:sz="6" w:space="0" w:color="000000"/>
            </w:tcBorders>
          </w:tcPr>
          <w:p>
            <w:pPr/>
          </w:p>
        </w:tc>
        <w:tc>
          <w:tcPr>
            <w:tcW w:w="912"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986" w:type="dxa"/>
            <w:tcBorders>
              <w:top w:val="single" w:sz="6" w:space="0" w:color="000000"/>
              <w:left w:val="single" w:sz="6"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right="96"/>
              <w:jc w:val="right"/>
              <w:rPr>
                <w:rFonts w:ascii="宋体" w:hAnsi="宋体" w:cs="宋体" w:eastAsia="宋体" w:hint="default"/>
                <w:sz w:val="10"/>
                <w:szCs w:val="10"/>
              </w:rPr>
            </w:pPr>
            <w:r>
              <w:rPr>
                <w:rFonts w:ascii="宋体"/>
                <w:spacing w:val="-1"/>
                <w:sz w:val="10"/>
              </w:rPr>
              <w:t>-8,296,122.37</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right="98"/>
              <w:jc w:val="right"/>
              <w:rPr>
                <w:rFonts w:ascii="宋体" w:hAnsi="宋体" w:cs="宋体" w:eastAsia="宋体" w:hint="default"/>
                <w:sz w:val="10"/>
                <w:szCs w:val="10"/>
              </w:rPr>
            </w:pPr>
            <w:r>
              <w:rPr>
                <w:rFonts w:ascii="宋体"/>
                <w:spacing w:val="-1"/>
                <w:sz w:val="10"/>
              </w:rPr>
              <w:t>-8,296,122.37</w:t>
            </w:r>
          </w:p>
        </w:tc>
        <w:tc>
          <w:tcPr>
            <w:tcW w:w="991"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right="96"/>
              <w:jc w:val="right"/>
              <w:rPr>
                <w:rFonts w:ascii="宋体" w:hAnsi="宋体" w:cs="宋体" w:eastAsia="宋体" w:hint="default"/>
                <w:sz w:val="10"/>
                <w:szCs w:val="10"/>
              </w:rPr>
            </w:pPr>
            <w:r>
              <w:rPr>
                <w:rFonts w:ascii="宋体"/>
                <w:spacing w:val="-1"/>
                <w:sz w:val="10"/>
              </w:rPr>
              <w:t>618,390.16</w:t>
            </w:r>
          </w:p>
        </w:tc>
        <w:tc>
          <w:tcPr>
            <w:tcW w:w="12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right="89"/>
              <w:jc w:val="right"/>
              <w:rPr>
                <w:rFonts w:ascii="宋体" w:hAnsi="宋体" w:cs="宋体" w:eastAsia="宋体" w:hint="default"/>
                <w:sz w:val="10"/>
                <w:szCs w:val="10"/>
              </w:rPr>
            </w:pPr>
            <w:r>
              <w:rPr>
                <w:rFonts w:ascii="宋体"/>
                <w:spacing w:val="-1"/>
                <w:sz w:val="10"/>
              </w:rPr>
              <w:t>618,390.16</w:t>
            </w:r>
          </w:p>
        </w:tc>
      </w:tr>
      <w:tr>
        <w:trPr>
          <w:trHeight w:val="408" w:hRule="exact"/>
        </w:trPr>
        <w:tc>
          <w:tcPr>
            <w:tcW w:w="2551" w:type="dxa"/>
            <w:tcBorders>
              <w:top w:val="single" w:sz="6" w:space="0" w:color="000000"/>
              <w:left w:val="single" w:sz="12" w:space="0" w:color="000000"/>
              <w:bottom w:val="single" w:sz="6" w:space="0" w:color="000000"/>
              <w:right w:val="single" w:sz="6" w:space="0" w:color="000000"/>
            </w:tcBorders>
            <w:shd w:val="clear" w:color="auto" w:fill="C1C1C1"/>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left="93" w:right="0"/>
              <w:jc w:val="left"/>
              <w:rPr>
                <w:rFonts w:ascii="宋体" w:hAnsi="宋体" w:cs="宋体" w:eastAsia="宋体" w:hint="default"/>
                <w:sz w:val="10"/>
                <w:szCs w:val="10"/>
              </w:rPr>
            </w:pPr>
            <w:r>
              <w:rPr>
                <w:rFonts w:ascii="宋体" w:hAnsi="宋体" w:cs="宋体" w:eastAsia="宋体" w:hint="default"/>
                <w:sz w:val="10"/>
                <w:szCs w:val="10"/>
              </w:rPr>
              <w:t>（二）其他综合收益</w:t>
            </w:r>
          </w:p>
        </w:tc>
        <w:tc>
          <w:tcPr>
            <w:tcW w:w="895" w:type="dxa"/>
            <w:tcBorders>
              <w:top w:val="single" w:sz="6" w:space="0" w:color="000000"/>
              <w:left w:val="single" w:sz="6" w:space="0" w:color="000000"/>
              <w:bottom w:val="single" w:sz="6" w:space="0" w:color="000000"/>
              <w:right w:val="single" w:sz="6" w:space="0" w:color="000000"/>
            </w:tcBorders>
          </w:tcPr>
          <w:p>
            <w:pPr/>
          </w:p>
        </w:tc>
        <w:tc>
          <w:tcPr>
            <w:tcW w:w="912"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986" w:type="dxa"/>
            <w:tcBorders>
              <w:top w:val="single" w:sz="6" w:space="0" w:color="000000"/>
              <w:left w:val="single" w:sz="6"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073" w:type="dxa"/>
            <w:tcBorders>
              <w:top w:val="single" w:sz="6" w:space="0" w:color="000000"/>
              <w:left w:val="single" w:sz="6" w:space="0" w:color="000000"/>
              <w:bottom w:val="single" w:sz="6" w:space="0" w:color="000000"/>
              <w:right w:val="single" w:sz="6" w:space="0" w:color="000000"/>
            </w:tcBorders>
          </w:tcPr>
          <w:p>
            <w:pPr/>
          </w:p>
        </w:tc>
        <w:tc>
          <w:tcPr>
            <w:tcW w:w="1226"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551" w:type="dxa"/>
            <w:tcBorders>
              <w:top w:val="single" w:sz="6" w:space="0" w:color="000000"/>
              <w:left w:val="single" w:sz="12" w:space="0" w:color="000000"/>
              <w:bottom w:val="single" w:sz="6" w:space="0" w:color="000000"/>
              <w:right w:val="single" w:sz="6" w:space="0" w:color="000000"/>
            </w:tcBorders>
            <w:shd w:val="clear" w:color="auto" w:fill="C1C1C1"/>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left="93" w:right="0"/>
              <w:jc w:val="left"/>
              <w:rPr>
                <w:rFonts w:ascii="宋体" w:hAnsi="宋体" w:cs="宋体" w:eastAsia="宋体" w:hint="default"/>
                <w:sz w:val="10"/>
                <w:szCs w:val="10"/>
              </w:rPr>
            </w:pPr>
            <w:r>
              <w:rPr>
                <w:rFonts w:ascii="宋体" w:hAnsi="宋体" w:cs="宋体" w:eastAsia="宋体" w:hint="default"/>
                <w:sz w:val="10"/>
                <w:szCs w:val="10"/>
              </w:rPr>
              <w:t>1</w:t>
            </w:r>
            <w:r>
              <w:rPr>
                <w:rFonts w:ascii="宋体" w:hAnsi="宋体" w:cs="宋体" w:eastAsia="宋体" w:hint="default"/>
                <w:sz w:val="10"/>
                <w:szCs w:val="10"/>
              </w:rPr>
              <w:t>．可供出售金融资产公允价值变动净额</w:t>
            </w:r>
          </w:p>
        </w:tc>
        <w:tc>
          <w:tcPr>
            <w:tcW w:w="895" w:type="dxa"/>
            <w:tcBorders>
              <w:top w:val="single" w:sz="6" w:space="0" w:color="000000"/>
              <w:left w:val="single" w:sz="6" w:space="0" w:color="000000"/>
              <w:bottom w:val="single" w:sz="6" w:space="0" w:color="000000"/>
              <w:right w:val="single" w:sz="6" w:space="0" w:color="000000"/>
            </w:tcBorders>
          </w:tcPr>
          <w:p>
            <w:pPr/>
          </w:p>
        </w:tc>
        <w:tc>
          <w:tcPr>
            <w:tcW w:w="912"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986" w:type="dxa"/>
            <w:tcBorders>
              <w:top w:val="single" w:sz="6" w:space="0" w:color="000000"/>
              <w:left w:val="single" w:sz="6"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073" w:type="dxa"/>
            <w:tcBorders>
              <w:top w:val="single" w:sz="6" w:space="0" w:color="000000"/>
              <w:left w:val="single" w:sz="6" w:space="0" w:color="000000"/>
              <w:bottom w:val="single" w:sz="6" w:space="0" w:color="000000"/>
              <w:right w:val="single" w:sz="6" w:space="0" w:color="000000"/>
            </w:tcBorders>
          </w:tcPr>
          <w:p>
            <w:pPr/>
          </w:p>
        </w:tc>
        <w:tc>
          <w:tcPr>
            <w:tcW w:w="1226"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551" w:type="dxa"/>
            <w:tcBorders>
              <w:top w:val="single" w:sz="6" w:space="0" w:color="000000"/>
              <w:left w:val="single" w:sz="12" w:space="0" w:color="000000"/>
              <w:bottom w:val="single" w:sz="6" w:space="0" w:color="000000"/>
              <w:right w:val="single" w:sz="6" w:space="0" w:color="000000"/>
            </w:tcBorders>
            <w:shd w:val="clear" w:color="auto" w:fill="C1C1C1"/>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left="93" w:right="0"/>
              <w:jc w:val="left"/>
              <w:rPr>
                <w:rFonts w:ascii="宋体" w:hAnsi="宋体" w:cs="宋体" w:eastAsia="宋体" w:hint="default"/>
                <w:sz w:val="10"/>
                <w:szCs w:val="10"/>
              </w:rPr>
            </w:pPr>
            <w:r>
              <w:rPr>
                <w:rFonts w:ascii="宋体" w:hAnsi="宋体" w:cs="宋体" w:eastAsia="宋体" w:hint="default"/>
                <w:sz w:val="10"/>
                <w:szCs w:val="10"/>
              </w:rPr>
              <w:t>2</w:t>
            </w:r>
            <w:r>
              <w:rPr>
                <w:rFonts w:ascii="宋体" w:hAnsi="宋体" w:cs="宋体" w:eastAsia="宋体" w:hint="default"/>
                <w:sz w:val="10"/>
                <w:szCs w:val="10"/>
              </w:rPr>
              <w:t>．权益法下被投资单位其他所有者权益变动的影响</w:t>
            </w:r>
          </w:p>
        </w:tc>
        <w:tc>
          <w:tcPr>
            <w:tcW w:w="895" w:type="dxa"/>
            <w:tcBorders>
              <w:top w:val="single" w:sz="6" w:space="0" w:color="000000"/>
              <w:left w:val="single" w:sz="6" w:space="0" w:color="000000"/>
              <w:bottom w:val="single" w:sz="6" w:space="0" w:color="000000"/>
              <w:right w:val="single" w:sz="6" w:space="0" w:color="000000"/>
            </w:tcBorders>
          </w:tcPr>
          <w:p>
            <w:pPr/>
          </w:p>
        </w:tc>
        <w:tc>
          <w:tcPr>
            <w:tcW w:w="912"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986" w:type="dxa"/>
            <w:tcBorders>
              <w:top w:val="single" w:sz="6" w:space="0" w:color="000000"/>
              <w:left w:val="single" w:sz="6"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073" w:type="dxa"/>
            <w:tcBorders>
              <w:top w:val="single" w:sz="6" w:space="0" w:color="000000"/>
              <w:left w:val="single" w:sz="6" w:space="0" w:color="000000"/>
              <w:bottom w:val="single" w:sz="6" w:space="0" w:color="000000"/>
              <w:right w:val="single" w:sz="6" w:space="0" w:color="000000"/>
            </w:tcBorders>
          </w:tcPr>
          <w:p>
            <w:pPr/>
          </w:p>
        </w:tc>
        <w:tc>
          <w:tcPr>
            <w:tcW w:w="1226"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551" w:type="dxa"/>
            <w:tcBorders>
              <w:top w:val="single" w:sz="6" w:space="0" w:color="000000"/>
              <w:left w:val="single" w:sz="12" w:space="0" w:color="000000"/>
              <w:bottom w:val="single" w:sz="6" w:space="0" w:color="000000"/>
              <w:right w:val="single" w:sz="6" w:space="0" w:color="000000"/>
            </w:tcBorders>
            <w:shd w:val="clear" w:color="auto" w:fill="C1C1C1"/>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left="93" w:right="0"/>
              <w:jc w:val="left"/>
              <w:rPr>
                <w:rFonts w:ascii="宋体" w:hAnsi="宋体" w:cs="宋体" w:eastAsia="宋体" w:hint="default"/>
                <w:sz w:val="10"/>
                <w:szCs w:val="10"/>
              </w:rPr>
            </w:pPr>
            <w:r>
              <w:rPr>
                <w:rFonts w:ascii="宋体" w:hAnsi="宋体" w:cs="宋体" w:eastAsia="宋体" w:hint="default"/>
                <w:sz w:val="10"/>
                <w:szCs w:val="10"/>
              </w:rPr>
              <w:t>3</w:t>
            </w:r>
            <w:r>
              <w:rPr>
                <w:rFonts w:ascii="宋体" w:hAnsi="宋体" w:cs="宋体" w:eastAsia="宋体" w:hint="default"/>
                <w:sz w:val="10"/>
                <w:szCs w:val="10"/>
              </w:rPr>
              <w:t>．与计入所有者权益项目相关的所得税影响</w:t>
            </w:r>
          </w:p>
        </w:tc>
        <w:tc>
          <w:tcPr>
            <w:tcW w:w="895" w:type="dxa"/>
            <w:tcBorders>
              <w:top w:val="single" w:sz="6" w:space="0" w:color="000000"/>
              <w:left w:val="single" w:sz="6" w:space="0" w:color="000000"/>
              <w:bottom w:val="single" w:sz="6" w:space="0" w:color="000000"/>
              <w:right w:val="single" w:sz="6" w:space="0" w:color="000000"/>
            </w:tcBorders>
          </w:tcPr>
          <w:p>
            <w:pPr/>
          </w:p>
        </w:tc>
        <w:tc>
          <w:tcPr>
            <w:tcW w:w="912"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986" w:type="dxa"/>
            <w:tcBorders>
              <w:top w:val="single" w:sz="6" w:space="0" w:color="000000"/>
              <w:left w:val="single" w:sz="6"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073" w:type="dxa"/>
            <w:tcBorders>
              <w:top w:val="single" w:sz="6" w:space="0" w:color="000000"/>
              <w:left w:val="single" w:sz="6" w:space="0" w:color="000000"/>
              <w:bottom w:val="single" w:sz="6" w:space="0" w:color="000000"/>
              <w:right w:val="single" w:sz="6" w:space="0" w:color="000000"/>
            </w:tcBorders>
          </w:tcPr>
          <w:p>
            <w:pPr/>
          </w:p>
        </w:tc>
        <w:tc>
          <w:tcPr>
            <w:tcW w:w="1226"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551" w:type="dxa"/>
            <w:tcBorders>
              <w:top w:val="single" w:sz="6" w:space="0" w:color="000000"/>
              <w:left w:val="single" w:sz="12" w:space="0" w:color="000000"/>
              <w:bottom w:val="single" w:sz="6" w:space="0" w:color="000000"/>
              <w:right w:val="single" w:sz="6" w:space="0" w:color="000000"/>
            </w:tcBorders>
            <w:shd w:val="clear" w:color="auto" w:fill="C1C1C1"/>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left="93" w:right="0"/>
              <w:jc w:val="left"/>
              <w:rPr>
                <w:rFonts w:ascii="宋体" w:hAnsi="宋体" w:cs="宋体" w:eastAsia="宋体" w:hint="default"/>
                <w:sz w:val="10"/>
                <w:szCs w:val="10"/>
              </w:rPr>
            </w:pPr>
            <w:r>
              <w:rPr>
                <w:rFonts w:ascii="宋体" w:hAnsi="宋体" w:cs="宋体" w:eastAsia="宋体" w:hint="default"/>
                <w:sz w:val="10"/>
                <w:szCs w:val="10"/>
              </w:rPr>
              <w:t>4</w:t>
            </w:r>
            <w:r>
              <w:rPr>
                <w:rFonts w:ascii="宋体" w:hAnsi="宋体" w:cs="宋体" w:eastAsia="宋体" w:hint="default"/>
                <w:sz w:val="10"/>
                <w:szCs w:val="10"/>
              </w:rPr>
              <w:t>．其他</w:t>
            </w:r>
          </w:p>
        </w:tc>
        <w:tc>
          <w:tcPr>
            <w:tcW w:w="895" w:type="dxa"/>
            <w:tcBorders>
              <w:top w:val="single" w:sz="6" w:space="0" w:color="000000"/>
              <w:left w:val="single" w:sz="6" w:space="0" w:color="000000"/>
              <w:bottom w:val="single" w:sz="6" w:space="0" w:color="000000"/>
              <w:right w:val="single" w:sz="6" w:space="0" w:color="000000"/>
            </w:tcBorders>
          </w:tcPr>
          <w:p>
            <w:pPr/>
          </w:p>
        </w:tc>
        <w:tc>
          <w:tcPr>
            <w:tcW w:w="912"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986" w:type="dxa"/>
            <w:tcBorders>
              <w:top w:val="single" w:sz="6" w:space="0" w:color="000000"/>
              <w:left w:val="single" w:sz="6"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073" w:type="dxa"/>
            <w:tcBorders>
              <w:top w:val="single" w:sz="6" w:space="0" w:color="000000"/>
              <w:left w:val="single" w:sz="6" w:space="0" w:color="000000"/>
              <w:bottom w:val="single" w:sz="6" w:space="0" w:color="000000"/>
              <w:right w:val="single" w:sz="6" w:space="0" w:color="000000"/>
            </w:tcBorders>
          </w:tcPr>
          <w:p>
            <w:pPr/>
          </w:p>
        </w:tc>
        <w:tc>
          <w:tcPr>
            <w:tcW w:w="1226"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551" w:type="dxa"/>
            <w:tcBorders>
              <w:top w:val="single" w:sz="6" w:space="0" w:color="000000"/>
              <w:left w:val="single" w:sz="12" w:space="0" w:color="000000"/>
              <w:bottom w:val="single" w:sz="6" w:space="0" w:color="000000"/>
              <w:right w:val="single" w:sz="6" w:space="0" w:color="000000"/>
            </w:tcBorders>
            <w:shd w:val="clear" w:color="auto" w:fill="C1C1C1"/>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left="93" w:right="0"/>
              <w:jc w:val="left"/>
              <w:rPr>
                <w:rFonts w:ascii="宋体" w:hAnsi="宋体" w:cs="宋体" w:eastAsia="宋体" w:hint="default"/>
                <w:sz w:val="10"/>
                <w:szCs w:val="10"/>
              </w:rPr>
            </w:pPr>
            <w:r>
              <w:rPr>
                <w:rFonts w:ascii="宋体" w:hAnsi="宋体" w:cs="宋体" w:eastAsia="宋体" w:hint="default"/>
                <w:sz w:val="10"/>
                <w:szCs w:val="10"/>
              </w:rPr>
              <w:t>上述（一）和（二）小计</w:t>
            </w:r>
          </w:p>
        </w:tc>
        <w:tc>
          <w:tcPr>
            <w:tcW w:w="895" w:type="dxa"/>
            <w:tcBorders>
              <w:top w:val="single" w:sz="6" w:space="0" w:color="000000"/>
              <w:left w:val="single" w:sz="6" w:space="0" w:color="000000"/>
              <w:bottom w:val="single" w:sz="6" w:space="0" w:color="000000"/>
              <w:right w:val="single" w:sz="6" w:space="0" w:color="000000"/>
            </w:tcBorders>
          </w:tcPr>
          <w:p>
            <w:pPr/>
          </w:p>
        </w:tc>
        <w:tc>
          <w:tcPr>
            <w:tcW w:w="912"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986" w:type="dxa"/>
            <w:tcBorders>
              <w:top w:val="single" w:sz="6" w:space="0" w:color="000000"/>
              <w:left w:val="single" w:sz="6"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right="96"/>
              <w:jc w:val="right"/>
              <w:rPr>
                <w:rFonts w:ascii="宋体" w:hAnsi="宋体" w:cs="宋体" w:eastAsia="宋体" w:hint="default"/>
                <w:sz w:val="10"/>
                <w:szCs w:val="10"/>
              </w:rPr>
            </w:pPr>
            <w:r>
              <w:rPr>
                <w:rFonts w:ascii="宋体"/>
                <w:spacing w:val="-1"/>
                <w:sz w:val="10"/>
              </w:rPr>
              <w:t>-8,296,122.37</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right="98"/>
              <w:jc w:val="right"/>
              <w:rPr>
                <w:rFonts w:ascii="宋体" w:hAnsi="宋体" w:cs="宋体" w:eastAsia="宋体" w:hint="default"/>
                <w:sz w:val="10"/>
                <w:szCs w:val="10"/>
              </w:rPr>
            </w:pPr>
            <w:r>
              <w:rPr>
                <w:rFonts w:ascii="宋体"/>
                <w:spacing w:val="-1"/>
                <w:sz w:val="10"/>
              </w:rPr>
              <w:t>-8,296,122.37</w:t>
            </w:r>
          </w:p>
        </w:tc>
        <w:tc>
          <w:tcPr>
            <w:tcW w:w="991"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right="98"/>
              <w:jc w:val="right"/>
              <w:rPr>
                <w:rFonts w:ascii="宋体" w:hAnsi="宋体" w:cs="宋体" w:eastAsia="宋体" w:hint="default"/>
                <w:sz w:val="10"/>
                <w:szCs w:val="10"/>
              </w:rPr>
            </w:pPr>
            <w:r>
              <w:rPr>
                <w:rFonts w:ascii="宋体"/>
                <w:spacing w:val="-1"/>
                <w:sz w:val="10"/>
              </w:rPr>
              <w:t>618,390.16</w:t>
            </w:r>
          </w:p>
        </w:tc>
        <w:tc>
          <w:tcPr>
            <w:tcW w:w="12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right="91"/>
              <w:jc w:val="right"/>
              <w:rPr>
                <w:rFonts w:ascii="宋体" w:hAnsi="宋体" w:cs="宋体" w:eastAsia="宋体" w:hint="default"/>
                <w:sz w:val="10"/>
                <w:szCs w:val="10"/>
              </w:rPr>
            </w:pPr>
            <w:r>
              <w:rPr>
                <w:rFonts w:ascii="宋体"/>
                <w:spacing w:val="-1"/>
                <w:sz w:val="10"/>
              </w:rPr>
              <w:t>618,390.16</w:t>
            </w:r>
          </w:p>
        </w:tc>
      </w:tr>
      <w:tr>
        <w:trPr>
          <w:trHeight w:val="406" w:hRule="exact"/>
        </w:trPr>
        <w:tc>
          <w:tcPr>
            <w:tcW w:w="2551" w:type="dxa"/>
            <w:tcBorders>
              <w:top w:val="single" w:sz="6" w:space="0" w:color="000000"/>
              <w:left w:val="single" w:sz="12" w:space="0" w:color="000000"/>
              <w:bottom w:val="single" w:sz="6" w:space="0" w:color="000000"/>
              <w:right w:val="single" w:sz="6" w:space="0" w:color="000000"/>
            </w:tcBorders>
            <w:shd w:val="clear" w:color="auto" w:fill="C1C1C1"/>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left="93" w:right="0"/>
              <w:jc w:val="left"/>
              <w:rPr>
                <w:rFonts w:ascii="宋体" w:hAnsi="宋体" w:cs="宋体" w:eastAsia="宋体" w:hint="default"/>
                <w:sz w:val="10"/>
                <w:szCs w:val="10"/>
              </w:rPr>
            </w:pPr>
            <w:r>
              <w:rPr>
                <w:rFonts w:ascii="宋体" w:hAnsi="宋体" w:cs="宋体" w:eastAsia="宋体" w:hint="default"/>
                <w:sz w:val="10"/>
                <w:szCs w:val="10"/>
              </w:rPr>
              <w:t>（三）所有者投入和减少资本</w:t>
            </w:r>
          </w:p>
        </w:tc>
        <w:tc>
          <w:tcPr>
            <w:tcW w:w="895" w:type="dxa"/>
            <w:tcBorders>
              <w:top w:val="single" w:sz="6" w:space="0" w:color="000000"/>
              <w:left w:val="single" w:sz="6" w:space="0" w:color="000000"/>
              <w:bottom w:val="single" w:sz="6" w:space="0" w:color="000000"/>
              <w:right w:val="single" w:sz="6" w:space="0" w:color="000000"/>
            </w:tcBorders>
          </w:tcPr>
          <w:p>
            <w:pPr/>
          </w:p>
        </w:tc>
        <w:tc>
          <w:tcPr>
            <w:tcW w:w="912"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986" w:type="dxa"/>
            <w:tcBorders>
              <w:top w:val="single" w:sz="6" w:space="0" w:color="000000"/>
              <w:left w:val="single" w:sz="6"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073" w:type="dxa"/>
            <w:tcBorders>
              <w:top w:val="single" w:sz="6" w:space="0" w:color="000000"/>
              <w:left w:val="single" w:sz="6" w:space="0" w:color="000000"/>
              <w:bottom w:val="single" w:sz="6" w:space="0" w:color="000000"/>
              <w:right w:val="single" w:sz="6" w:space="0" w:color="000000"/>
            </w:tcBorders>
          </w:tcPr>
          <w:p>
            <w:pPr/>
          </w:p>
        </w:tc>
        <w:tc>
          <w:tcPr>
            <w:tcW w:w="1226"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551" w:type="dxa"/>
            <w:tcBorders>
              <w:top w:val="single" w:sz="6" w:space="0" w:color="000000"/>
              <w:left w:val="single" w:sz="12" w:space="0" w:color="000000"/>
              <w:bottom w:val="single" w:sz="6" w:space="0" w:color="000000"/>
              <w:right w:val="single" w:sz="6" w:space="0" w:color="000000"/>
            </w:tcBorders>
            <w:shd w:val="clear" w:color="auto" w:fill="C1C1C1"/>
          </w:tcPr>
          <w:p>
            <w:pPr>
              <w:pStyle w:val="TableParagraph"/>
              <w:spacing w:line="240" w:lineRule="auto" w:before="90"/>
              <w:ind w:left="9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pacing w:val="62"/>
                <w:sz w:val="13"/>
                <w:szCs w:val="13"/>
              </w:rPr>
              <w:t> </w:t>
            </w:r>
            <w:r>
              <w:rPr>
                <w:rFonts w:ascii="宋体" w:hAnsi="宋体" w:cs="宋体" w:eastAsia="宋体" w:hint="default"/>
                <w:sz w:val="13"/>
                <w:szCs w:val="13"/>
              </w:rPr>
              <w:t>所有者投入资本</w:t>
            </w:r>
          </w:p>
        </w:tc>
        <w:tc>
          <w:tcPr>
            <w:tcW w:w="895" w:type="dxa"/>
            <w:tcBorders>
              <w:top w:val="single" w:sz="6" w:space="0" w:color="000000"/>
              <w:left w:val="single" w:sz="6" w:space="0" w:color="000000"/>
              <w:bottom w:val="single" w:sz="6" w:space="0" w:color="000000"/>
              <w:right w:val="single" w:sz="6" w:space="0" w:color="000000"/>
            </w:tcBorders>
          </w:tcPr>
          <w:p>
            <w:pPr/>
          </w:p>
        </w:tc>
        <w:tc>
          <w:tcPr>
            <w:tcW w:w="912"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986" w:type="dxa"/>
            <w:tcBorders>
              <w:top w:val="single" w:sz="6" w:space="0" w:color="000000"/>
              <w:left w:val="single" w:sz="6"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073" w:type="dxa"/>
            <w:tcBorders>
              <w:top w:val="single" w:sz="6" w:space="0" w:color="000000"/>
              <w:left w:val="single" w:sz="6" w:space="0" w:color="000000"/>
              <w:bottom w:val="single" w:sz="6" w:space="0" w:color="000000"/>
              <w:right w:val="single" w:sz="6" w:space="0" w:color="000000"/>
            </w:tcBorders>
          </w:tcPr>
          <w:p>
            <w:pPr/>
          </w:p>
        </w:tc>
        <w:tc>
          <w:tcPr>
            <w:tcW w:w="1226"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551" w:type="dxa"/>
            <w:tcBorders>
              <w:top w:val="single" w:sz="6" w:space="0" w:color="000000"/>
              <w:left w:val="single" w:sz="12" w:space="0" w:color="000000"/>
              <w:bottom w:val="single" w:sz="6" w:space="0" w:color="000000"/>
              <w:right w:val="single" w:sz="6" w:space="0" w:color="000000"/>
            </w:tcBorders>
            <w:shd w:val="clear" w:color="auto" w:fill="C1C1C1"/>
          </w:tcPr>
          <w:p>
            <w:pPr>
              <w:pStyle w:val="TableParagraph"/>
              <w:spacing w:line="240" w:lineRule="auto" w:before="88"/>
              <w:ind w:left="9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．股份支付计入所有者权益的金额</w:t>
            </w:r>
          </w:p>
        </w:tc>
        <w:tc>
          <w:tcPr>
            <w:tcW w:w="895" w:type="dxa"/>
            <w:tcBorders>
              <w:top w:val="single" w:sz="6" w:space="0" w:color="000000"/>
              <w:left w:val="single" w:sz="6" w:space="0" w:color="000000"/>
              <w:bottom w:val="single" w:sz="6" w:space="0" w:color="000000"/>
              <w:right w:val="single" w:sz="6" w:space="0" w:color="000000"/>
            </w:tcBorders>
          </w:tcPr>
          <w:p>
            <w:pPr/>
          </w:p>
        </w:tc>
        <w:tc>
          <w:tcPr>
            <w:tcW w:w="912"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986" w:type="dxa"/>
            <w:tcBorders>
              <w:top w:val="single" w:sz="6" w:space="0" w:color="000000"/>
              <w:left w:val="single" w:sz="6"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073" w:type="dxa"/>
            <w:tcBorders>
              <w:top w:val="single" w:sz="6" w:space="0" w:color="000000"/>
              <w:left w:val="single" w:sz="6" w:space="0" w:color="000000"/>
              <w:bottom w:val="single" w:sz="6" w:space="0" w:color="000000"/>
              <w:right w:val="single" w:sz="6" w:space="0" w:color="000000"/>
            </w:tcBorders>
          </w:tcPr>
          <w:p>
            <w:pPr/>
          </w:p>
        </w:tc>
        <w:tc>
          <w:tcPr>
            <w:tcW w:w="1226"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551" w:type="dxa"/>
            <w:tcBorders>
              <w:top w:val="single" w:sz="6" w:space="0" w:color="000000"/>
              <w:left w:val="single" w:sz="12" w:space="0" w:color="000000"/>
              <w:bottom w:val="single" w:sz="12" w:space="0" w:color="000000"/>
              <w:right w:val="single" w:sz="6" w:space="0" w:color="000000"/>
            </w:tcBorders>
            <w:shd w:val="clear" w:color="auto" w:fill="C1C1C1"/>
          </w:tcPr>
          <w:p>
            <w:pPr>
              <w:pStyle w:val="TableParagraph"/>
              <w:spacing w:line="240" w:lineRule="auto" w:before="88"/>
              <w:ind w:left="9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．其他</w:t>
            </w:r>
          </w:p>
        </w:tc>
        <w:tc>
          <w:tcPr>
            <w:tcW w:w="895" w:type="dxa"/>
            <w:tcBorders>
              <w:top w:val="single" w:sz="6" w:space="0" w:color="000000"/>
              <w:left w:val="single" w:sz="6" w:space="0" w:color="000000"/>
              <w:bottom w:val="single" w:sz="12" w:space="0" w:color="000000"/>
              <w:right w:val="single" w:sz="6" w:space="0" w:color="000000"/>
            </w:tcBorders>
          </w:tcPr>
          <w:p>
            <w:pPr/>
          </w:p>
        </w:tc>
        <w:tc>
          <w:tcPr>
            <w:tcW w:w="912" w:type="dxa"/>
            <w:tcBorders>
              <w:top w:val="single" w:sz="6" w:space="0" w:color="000000"/>
              <w:left w:val="single" w:sz="6" w:space="0" w:color="000000"/>
              <w:bottom w:val="single" w:sz="12" w:space="0" w:color="000000"/>
              <w:right w:val="single" w:sz="6" w:space="0" w:color="000000"/>
            </w:tcBorders>
          </w:tcPr>
          <w:p>
            <w:pPr/>
          </w:p>
        </w:tc>
        <w:tc>
          <w:tcPr>
            <w:tcW w:w="950" w:type="dxa"/>
            <w:tcBorders>
              <w:top w:val="single" w:sz="6" w:space="0" w:color="000000"/>
              <w:left w:val="single" w:sz="6" w:space="0" w:color="000000"/>
              <w:bottom w:val="single" w:sz="12" w:space="0" w:color="000000"/>
              <w:right w:val="single" w:sz="6" w:space="0" w:color="000000"/>
            </w:tcBorders>
          </w:tcPr>
          <w:p>
            <w:pPr/>
          </w:p>
        </w:tc>
        <w:tc>
          <w:tcPr>
            <w:tcW w:w="986" w:type="dxa"/>
            <w:tcBorders>
              <w:top w:val="single" w:sz="6" w:space="0" w:color="000000"/>
              <w:left w:val="single" w:sz="6" w:space="0" w:color="000000"/>
              <w:bottom w:val="single" w:sz="12" w:space="0" w:color="000000"/>
              <w:right w:val="single" w:sz="6" w:space="0" w:color="000000"/>
            </w:tcBorders>
          </w:tcPr>
          <w:p>
            <w:pPr/>
          </w:p>
        </w:tc>
        <w:tc>
          <w:tcPr>
            <w:tcW w:w="1075" w:type="dxa"/>
            <w:tcBorders>
              <w:top w:val="single" w:sz="6" w:space="0" w:color="000000"/>
              <w:left w:val="single" w:sz="6" w:space="0" w:color="000000"/>
              <w:bottom w:val="single" w:sz="12" w:space="0" w:color="000000"/>
              <w:right w:val="single" w:sz="6" w:space="0" w:color="000000"/>
            </w:tcBorders>
          </w:tcPr>
          <w:p>
            <w:pPr/>
          </w:p>
        </w:tc>
        <w:tc>
          <w:tcPr>
            <w:tcW w:w="1135" w:type="dxa"/>
            <w:tcBorders>
              <w:top w:val="single" w:sz="6" w:space="0" w:color="000000"/>
              <w:left w:val="single" w:sz="6" w:space="0" w:color="000000"/>
              <w:bottom w:val="single" w:sz="12" w:space="0" w:color="000000"/>
              <w:right w:val="single" w:sz="6" w:space="0" w:color="000000"/>
            </w:tcBorders>
          </w:tcPr>
          <w:p>
            <w:pPr/>
          </w:p>
        </w:tc>
        <w:tc>
          <w:tcPr>
            <w:tcW w:w="991" w:type="dxa"/>
            <w:tcBorders>
              <w:top w:val="single" w:sz="6" w:space="0" w:color="000000"/>
              <w:left w:val="single" w:sz="6" w:space="0" w:color="000000"/>
              <w:bottom w:val="single" w:sz="12" w:space="0" w:color="000000"/>
              <w:right w:val="single" w:sz="6" w:space="0" w:color="000000"/>
            </w:tcBorders>
          </w:tcPr>
          <w:p>
            <w:pPr/>
          </w:p>
        </w:tc>
        <w:tc>
          <w:tcPr>
            <w:tcW w:w="994" w:type="dxa"/>
            <w:tcBorders>
              <w:top w:val="single" w:sz="6" w:space="0" w:color="000000"/>
              <w:left w:val="single" w:sz="6" w:space="0" w:color="000000"/>
              <w:bottom w:val="single" w:sz="12" w:space="0" w:color="000000"/>
              <w:right w:val="single" w:sz="6" w:space="0" w:color="000000"/>
            </w:tcBorders>
          </w:tcPr>
          <w:p>
            <w:pPr/>
          </w:p>
        </w:tc>
        <w:tc>
          <w:tcPr>
            <w:tcW w:w="850" w:type="dxa"/>
            <w:tcBorders>
              <w:top w:val="single" w:sz="6" w:space="0" w:color="000000"/>
              <w:left w:val="single" w:sz="6" w:space="0" w:color="000000"/>
              <w:bottom w:val="single" w:sz="12" w:space="0" w:color="000000"/>
              <w:right w:val="single" w:sz="6" w:space="0" w:color="000000"/>
            </w:tcBorders>
          </w:tcPr>
          <w:p>
            <w:pPr/>
          </w:p>
        </w:tc>
        <w:tc>
          <w:tcPr>
            <w:tcW w:w="994" w:type="dxa"/>
            <w:tcBorders>
              <w:top w:val="single" w:sz="6" w:space="0" w:color="000000"/>
              <w:left w:val="single" w:sz="6" w:space="0" w:color="000000"/>
              <w:bottom w:val="single" w:sz="12" w:space="0" w:color="000000"/>
              <w:right w:val="single" w:sz="6" w:space="0" w:color="000000"/>
            </w:tcBorders>
          </w:tcPr>
          <w:p>
            <w:pPr/>
          </w:p>
        </w:tc>
        <w:tc>
          <w:tcPr>
            <w:tcW w:w="1073" w:type="dxa"/>
            <w:tcBorders>
              <w:top w:val="single" w:sz="6" w:space="0" w:color="000000"/>
              <w:left w:val="single" w:sz="6" w:space="0" w:color="000000"/>
              <w:bottom w:val="single" w:sz="12" w:space="0" w:color="000000"/>
              <w:right w:val="single" w:sz="6" w:space="0" w:color="000000"/>
            </w:tcBorders>
          </w:tcPr>
          <w:p>
            <w:pPr/>
          </w:p>
        </w:tc>
        <w:tc>
          <w:tcPr>
            <w:tcW w:w="1226" w:type="dxa"/>
            <w:tcBorders>
              <w:top w:val="single" w:sz="6" w:space="0" w:color="000000"/>
              <w:left w:val="single" w:sz="6" w:space="0" w:color="000000"/>
              <w:bottom w:val="single" w:sz="12" w:space="0" w:color="000000"/>
              <w:right w:val="single" w:sz="12" w:space="0" w:color="000000"/>
            </w:tcBorders>
          </w:tcPr>
          <w:p>
            <w:pPr/>
          </w:p>
        </w:tc>
      </w:tr>
    </w:tbl>
    <w:p>
      <w:pPr>
        <w:spacing w:after="0"/>
        <w:sectPr>
          <w:type w:val="continuous"/>
          <w:pgSz w:w="16840" w:h="11910" w:orient="landscape"/>
          <w:pgMar w:top="1040" w:bottom="1380" w:left="740" w:right="1200"/>
        </w:sectPr>
      </w:pPr>
    </w:p>
    <w:tbl>
      <w:tblPr>
        <w:tblW w:w="0" w:type="auto"/>
        <w:jc w:val="left"/>
        <w:tblInd w:w="119" w:type="dxa"/>
        <w:tblLayout w:type="fixed"/>
        <w:tblCellMar>
          <w:top w:w="0" w:type="dxa"/>
          <w:left w:w="0" w:type="dxa"/>
          <w:bottom w:w="0" w:type="dxa"/>
          <w:right w:w="0" w:type="dxa"/>
        </w:tblCellMar>
        <w:tblLook w:val="01E0"/>
      </w:tblPr>
      <w:tblGrid>
        <w:gridCol w:w="2551"/>
        <w:gridCol w:w="895"/>
        <w:gridCol w:w="912"/>
        <w:gridCol w:w="950"/>
        <w:gridCol w:w="986"/>
        <w:gridCol w:w="1075"/>
        <w:gridCol w:w="1135"/>
        <w:gridCol w:w="991"/>
        <w:gridCol w:w="994"/>
        <w:gridCol w:w="850"/>
        <w:gridCol w:w="994"/>
        <w:gridCol w:w="1073"/>
        <w:gridCol w:w="1226"/>
      </w:tblGrid>
      <w:tr>
        <w:trPr>
          <w:trHeight w:val="415" w:hRule="exact"/>
        </w:trPr>
        <w:tc>
          <w:tcPr>
            <w:tcW w:w="2551" w:type="dxa"/>
            <w:tcBorders>
              <w:top w:val="single" w:sz="12" w:space="0" w:color="000000"/>
              <w:left w:val="single" w:sz="12" w:space="0" w:color="000000"/>
              <w:bottom w:val="single" w:sz="6" w:space="0" w:color="000000"/>
              <w:right w:val="single" w:sz="6" w:space="0" w:color="000000"/>
            </w:tcBorders>
            <w:shd w:val="clear" w:color="auto" w:fill="C1C1C1"/>
          </w:tcPr>
          <w:p>
            <w:pPr>
              <w:pStyle w:val="TableParagraph"/>
              <w:spacing w:line="240" w:lineRule="auto" w:before="90"/>
              <w:ind w:left="93" w:right="0"/>
              <w:jc w:val="left"/>
              <w:rPr>
                <w:rFonts w:ascii="宋体" w:hAnsi="宋体" w:cs="宋体" w:eastAsia="宋体" w:hint="default"/>
                <w:sz w:val="13"/>
                <w:szCs w:val="13"/>
              </w:rPr>
            </w:pPr>
            <w:r>
              <w:rPr>
                <w:rFonts w:ascii="宋体" w:hAnsi="宋体" w:cs="宋体" w:eastAsia="宋体" w:hint="default"/>
                <w:sz w:val="13"/>
                <w:szCs w:val="13"/>
              </w:rPr>
              <w:t>（四）利润分配</w:t>
            </w:r>
          </w:p>
        </w:tc>
        <w:tc>
          <w:tcPr>
            <w:tcW w:w="895" w:type="dxa"/>
            <w:tcBorders>
              <w:top w:val="single" w:sz="12" w:space="0" w:color="000000"/>
              <w:left w:val="single" w:sz="6" w:space="0" w:color="000000"/>
              <w:bottom w:val="single" w:sz="6" w:space="0" w:color="000000"/>
              <w:right w:val="single" w:sz="6" w:space="0" w:color="000000"/>
            </w:tcBorders>
          </w:tcPr>
          <w:p>
            <w:pPr/>
          </w:p>
        </w:tc>
        <w:tc>
          <w:tcPr>
            <w:tcW w:w="912" w:type="dxa"/>
            <w:tcBorders>
              <w:top w:val="single" w:sz="12" w:space="0" w:color="000000"/>
              <w:left w:val="single" w:sz="6" w:space="0" w:color="000000"/>
              <w:bottom w:val="single" w:sz="6" w:space="0" w:color="000000"/>
              <w:right w:val="single" w:sz="6" w:space="0" w:color="000000"/>
            </w:tcBorders>
          </w:tcPr>
          <w:p>
            <w:pPr/>
          </w:p>
        </w:tc>
        <w:tc>
          <w:tcPr>
            <w:tcW w:w="950" w:type="dxa"/>
            <w:tcBorders>
              <w:top w:val="single" w:sz="12" w:space="0" w:color="000000"/>
              <w:left w:val="single" w:sz="6" w:space="0" w:color="000000"/>
              <w:bottom w:val="single" w:sz="6" w:space="0" w:color="000000"/>
              <w:right w:val="single" w:sz="6" w:space="0" w:color="000000"/>
            </w:tcBorders>
          </w:tcPr>
          <w:p>
            <w:pPr/>
          </w:p>
        </w:tc>
        <w:tc>
          <w:tcPr>
            <w:tcW w:w="986" w:type="dxa"/>
            <w:tcBorders>
              <w:top w:val="single" w:sz="12" w:space="0" w:color="000000"/>
              <w:left w:val="single" w:sz="6" w:space="0" w:color="000000"/>
              <w:bottom w:val="single" w:sz="6" w:space="0" w:color="000000"/>
              <w:right w:val="single" w:sz="6" w:space="0" w:color="000000"/>
            </w:tcBorders>
          </w:tcPr>
          <w:p>
            <w:pPr/>
          </w:p>
        </w:tc>
        <w:tc>
          <w:tcPr>
            <w:tcW w:w="1075" w:type="dxa"/>
            <w:tcBorders>
              <w:top w:val="single" w:sz="12" w:space="0" w:color="000000"/>
              <w:left w:val="single" w:sz="6" w:space="0" w:color="000000"/>
              <w:bottom w:val="single" w:sz="6" w:space="0" w:color="000000"/>
              <w:right w:val="single" w:sz="6" w:space="0" w:color="000000"/>
            </w:tcBorders>
          </w:tcPr>
          <w:p>
            <w:pPr/>
          </w:p>
        </w:tc>
        <w:tc>
          <w:tcPr>
            <w:tcW w:w="1135" w:type="dxa"/>
            <w:tcBorders>
              <w:top w:val="single" w:sz="12" w:space="0" w:color="000000"/>
              <w:left w:val="single" w:sz="6" w:space="0" w:color="000000"/>
              <w:bottom w:val="single" w:sz="6" w:space="0" w:color="000000"/>
              <w:right w:val="single" w:sz="6" w:space="0" w:color="000000"/>
            </w:tcBorders>
          </w:tcPr>
          <w:p>
            <w:pPr/>
          </w:p>
        </w:tc>
        <w:tc>
          <w:tcPr>
            <w:tcW w:w="991" w:type="dxa"/>
            <w:tcBorders>
              <w:top w:val="single" w:sz="12" w:space="0" w:color="000000"/>
              <w:left w:val="single" w:sz="6" w:space="0" w:color="000000"/>
              <w:bottom w:val="single" w:sz="6" w:space="0" w:color="000000"/>
              <w:right w:val="single" w:sz="6" w:space="0" w:color="000000"/>
            </w:tcBorders>
          </w:tcPr>
          <w:p>
            <w:pPr/>
          </w:p>
        </w:tc>
        <w:tc>
          <w:tcPr>
            <w:tcW w:w="994" w:type="dxa"/>
            <w:tcBorders>
              <w:top w:val="single" w:sz="12" w:space="0" w:color="000000"/>
              <w:left w:val="single" w:sz="6" w:space="0" w:color="000000"/>
              <w:bottom w:val="single" w:sz="6" w:space="0" w:color="000000"/>
              <w:right w:val="single" w:sz="6" w:space="0" w:color="000000"/>
            </w:tcBorders>
          </w:tcPr>
          <w:p>
            <w:pPr/>
          </w:p>
        </w:tc>
        <w:tc>
          <w:tcPr>
            <w:tcW w:w="850" w:type="dxa"/>
            <w:tcBorders>
              <w:top w:val="single" w:sz="12" w:space="0" w:color="000000"/>
              <w:left w:val="single" w:sz="6" w:space="0" w:color="000000"/>
              <w:bottom w:val="single" w:sz="6" w:space="0" w:color="000000"/>
              <w:right w:val="single" w:sz="6" w:space="0" w:color="000000"/>
            </w:tcBorders>
          </w:tcPr>
          <w:p>
            <w:pPr/>
          </w:p>
        </w:tc>
        <w:tc>
          <w:tcPr>
            <w:tcW w:w="994" w:type="dxa"/>
            <w:tcBorders>
              <w:top w:val="single" w:sz="12" w:space="0" w:color="000000"/>
              <w:left w:val="single" w:sz="6" w:space="0" w:color="000000"/>
              <w:bottom w:val="single" w:sz="6" w:space="0" w:color="000000"/>
              <w:right w:val="single" w:sz="6" w:space="0" w:color="000000"/>
            </w:tcBorders>
          </w:tcPr>
          <w:p>
            <w:pPr/>
          </w:p>
        </w:tc>
        <w:tc>
          <w:tcPr>
            <w:tcW w:w="1073" w:type="dxa"/>
            <w:tcBorders>
              <w:top w:val="single" w:sz="12" w:space="0" w:color="000000"/>
              <w:left w:val="single" w:sz="6" w:space="0" w:color="000000"/>
              <w:bottom w:val="single" w:sz="6" w:space="0" w:color="000000"/>
              <w:right w:val="single" w:sz="6" w:space="0" w:color="000000"/>
            </w:tcBorders>
          </w:tcPr>
          <w:p>
            <w:pPr/>
          </w:p>
        </w:tc>
        <w:tc>
          <w:tcPr>
            <w:tcW w:w="1226" w:type="dxa"/>
            <w:tcBorders>
              <w:top w:val="single" w:sz="12" w:space="0" w:color="000000"/>
              <w:left w:val="single" w:sz="6" w:space="0" w:color="000000"/>
              <w:bottom w:val="single" w:sz="6" w:space="0" w:color="000000"/>
              <w:right w:val="single" w:sz="12" w:space="0" w:color="000000"/>
            </w:tcBorders>
          </w:tcPr>
          <w:p>
            <w:pPr/>
          </w:p>
        </w:tc>
      </w:tr>
      <w:tr>
        <w:trPr>
          <w:trHeight w:val="408" w:hRule="exact"/>
        </w:trPr>
        <w:tc>
          <w:tcPr>
            <w:tcW w:w="2551" w:type="dxa"/>
            <w:tcBorders>
              <w:top w:val="single" w:sz="6" w:space="0" w:color="000000"/>
              <w:left w:val="single" w:sz="12" w:space="0" w:color="000000"/>
              <w:bottom w:val="single" w:sz="6" w:space="0" w:color="000000"/>
              <w:right w:val="single" w:sz="6" w:space="0" w:color="000000"/>
            </w:tcBorders>
            <w:shd w:val="clear" w:color="auto" w:fill="C1C1C1"/>
          </w:tcPr>
          <w:p>
            <w:pPr>
              <w:pStyle w:val="TableParagraph"/>
              <w:spacing w:line="240" w:lineRule="auto" w:before="90"/>
              <w:ind w:left="9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．提取盈余公积</w:t>
            </w:r>
          </w:p>
        </w:tc>
        <w:tc>
          <w:tcPr>
            <w:tcW w:w="895" w:type="dxa"/>
            <w:tcBorders>
              <w:top w:val="single" w:sz="6" w:space="0" w:color="000000"/>
              <w:left w:val="single" w:sz="6" w:space="0" w:color="000000"/>
              <w:bottom w:val="single" w:sz="6" w:space="0" w:color="000000"/>
              <w:right w:val="single" w:sz="6" w:space="0" w:color="000000"/>
            </w:tcBorders>
          </w:tcPr>
          <w:p>
            <w:pPr/>
          </w:p>
        </w:tc>
        <w:tc>
          <w:tcPr>
            <w:tcW w:w="912"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986" w:type="dxa"/>
            <w:tcBorders>
              <w:top w:val="single" w:sz="6" w:space="0" w:color="000000"/>
              <w:left w:val="single" w:sz="6"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073" w:type="dxa"/>
            <w:tcBorders>
              <w:top w:val="single" w:sz="6" w:space="0" w:color="000000"/>
              <w:left w:val="single" w:sz="6" w:space="0" w:color="000000"/>
              <w:bottom w:val="single" w:sz="6" w:space="0" w:color="000000"/>
              <w:right w:val="single" w:sz="6" w:space="0" w:color="000000"/>
            </w:tcBorders>
          </w:tcPr>
          <w:p>
            <w:pPr/>
          </w:p>
        </w:tc>
        <w:tc>
          <w:tcPr>
            <w:tcW w:w="1226"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551" w:type="dxa"/>
            <w:tcBorders>
              <w:top w:val="single" w:sz="6" w:space="0" w:color="000000"/>
              <w:left w:val="single" w:sz="12" w:space="0" w:color="000000"/>
              <w:bottom w:val="single" w:sz="6" w:space="0" w:color="000000"/>
              <w:right w:val="single" w:sz="6" w:space="0" w:color="000000"/>
            </w:tcBorders>
            <w:shd w:val="clear" w:color="auto" w:fill="C1C1C1"/>
          </w:tcPr>
          <w:p>
            <w:pPr>
              <w:pStyle w:val="TableParagraph"/>
              <w:spacing w:line="240" w:lineRule="auto" w:before="88"/>
              <w:ind w:left="9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．对所有者（或股东）的分配</w:t>
            </w:r>
          </w:p>
        </w:tc>
        <w:tc>
          <w:tcPr>
            <w:tcW w:w="895" w:type="dxa"/>
            <w:tcBorders>
              <w:top w:val="single" w:sz="6" w:space="0" w:color="000000"/>
              <w:left w:val="single" w:sz="6" w:space="0" w:color="000000"/>
              <w:bottom w:val="single" w:sz="6" w:space="0" w:color="000000"/>
              <w:right w:val="single" w:sz="6" w:space="0" w:color="000000"/>
            </w:tcBorders>
          </w:tcPr>
          <w:p>
            <w:pPr/>
          </w:p>
        </w:tc>
        <w:tc>
          <w:tcPr>
            <w:tcW w:w="912"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986" w:type="dxa"/>
            <w:tcBorders>
              <w:top w:val="single" w:sz="6" w:space="0" w:color="000000"/>
              <w:left w:val="single" w:sz="6"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073" w:type="dxa"/>
            <w:tcBorders>
              <w:top w:val="single" w:sz="6" w:space="0" w:color="000000"/>
              <w:left w:val="single" w:sz="6" w:space="0" w:color="000000"/>
              <w:bottom w:val="single" w:sz="6" w:space="0" w:color="000000"/>
              <w:right w:val="single" w:sz="6" w:space="0" w:color="000000"/>
            </w:tcBorders>
          </w:tcPr>
          <w:p>
            <w:pPr/>
          </w:p>
        </w:tc>
        <w:tc>
          <w:tcPr>
            <w:tcW w:w="1226"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551" w:type="dxa"/>
            <w:tcBorders>
              <w:top w:val="single" w:sz="6" w:space="0" w:color="000000"/>
              <w:left w:val="single" w:sz="12" w:space="0" w:color="000000"/>
              <w:bottom w:val="single" w:sz="6" w:space="0" w:color="000000"/>
              <w:right w:val="single" w:sz="6" w:space="0" w:color="000000"/>
            </w:tcBorders>
            <w:shd w:val="clear" w:color="auto" w:fill="C1C1C1"/>
          </w:tcPr>
          <w:p>
            <w:pPr>
              <w:pStyle w:val="TableParagraph"/>
              <w:spacing w:line="240" w:lineRule="auto" w:before="90"/>
              <w:ind w:left="9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．其他</w:t>
            </w:r>
          </w:p>
        </w:tc>
        <w:tc>
          <w:tcPr>
            <w:tcW w:w="895" w:type="dxa"/>
            <w:tcBorders>
              <w:top w:val="single" w:sz="6" w:space="0" w:color="000000"/>
              <w:left w:val="single" w:sz="6" w:space="0" w:color="000000"/>
              <w:bottom w:val="single" w:sz="6" w:space="0" w:color="000000"/>
              <w:right w:val="single" w:sz="6" w:space="0" w:color="000000"/>
            </w:tcBorders>
          </w:tcPr>
          <w:p>
            <w:pPr/>
          </w:p>
        </w:tc>
        <w:tc>
          <w:tcPr>
            <w:tcW w:w="912"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986" w:type="dxa"/>
            <w:tcBorders>
              <w:top w:val="single" w:sz="6" w:space="0" w:color="000000"/>
              <w:left w:val="single" w:sz="6"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073" w:type="dxa"/>
            <w:tcBorders>
              <w:top w:val="single" w:sz="6" w:space="0" w:color="000000"/>
              <w:left w:val="single" w:sz="6" w:space="0" w:color="000000"/>
              <w:bottom w:val="single" w:sz="6" w:space="0" w:color="000000"/>
              <w:right w:val="single" w:sz="6" w:space="0" w:color="000000"/>
            </w:tcBorders>
          </w:tcPr>
          <w:p>
            <w:pPr/>
          </w:p>
        </w:tc>
        <w:tc>
          <w:tcPr>
            <w:tcW w:w="1226"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551" w:type="dxa"/>
            <w:tcBorders>
              <w:top w:val="single" w:sz="6" w:space="0" w:color="000000"/>
              <w:left w:val="single" w:sz="12" w:space="0" w:color="000000"/>
              <w:bottom w:val="single" w:sz="6" w:space="0" w:color="000000"/>
              <w:right w:val="single" w:sz="6" w:space="0" w:color="000000"/>
            </w:tcBorders>
            <w:shd w:val="clear" w:color="auto" w:fill="C1C1C1"/>
          </w:tcPr>
          <w:p>
            <w:pPr>
              <w:pStyle w:val="TableParagraph"/>
              <w:spacing w:line="240" w:lineRule="auto" w:before="88"/>
              <w:ind w:left="93" w:right="0"/>
              <w:jc w:val="left"/>
              <w:rPr>
                <w:rFonts w:ascii="宋体" w:hAnsi="宋体" w:cs="宋体" w:eastAsia="宋体" w:hint="default"/>
                <w:sz w:val="13"/>
                <w:szCs w:val="13"/>
              </w:rPr>
            </w:pPr>
            <w:r>
              <w:rPr>
                <w:rFonts w:ascii="宋体" w:hAnsi="宋体" w:cs="宋体" w:eastAsia="宋体" w:hint="default"/>
                <w:sz w:val="13"/>
                <w:szCs w:val="13"/>
              </w:rPr>
              <w:t>（五）所有者权益内部结转</w:t>
            </w:r>
          </w:p>
        </w:tc>
        <w:tc>
          <w:tcPr>
            <w:tcW w:w="895" w:type="dxa"/>
            <w:tcBorders>
              <w:top w:val="single" w:sz="6" w:space="0" w:color="000000"/>
              <w:left w:val="single" w:sz="6" w:space="0" w:color="000000"/>
              <w:bottom w:val="single" w:sz="6" w:space="0" w:color="000000"/>
              <w:right w:val="single" w:sz="6" w:space="0" w:color="000000"/>
            </w:tcBorders>
          </w:tcPr>
          <w:p>
            <w:pPr/>
          </w:p>
        </w:tc>
        <w:tc>
          <w:tcPr>
            <w:tcW w:w="912"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986" w:type="dxa"/>
            <w:tcBorders>
              <w:top w:val="single" w:sz="6" w:space="0" w:color="000000"/>
              <w:left w:val="single" w:sz="6"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073" w:type="dxa"/>
            <w:tcBorders>
              <w:top w:val="single" w:sz="6" w:space="0" w:color="000000"/>
              <w:left w:val="single" w:sz="6" w:space="0" w:color="000000"/>
              <w:bottom w:val="single" w:sz="6" w:space="0" w:color="000000"/>
              <w:right w:val="single" w:sz="6" w:space="0" w:color="000000"/>
            </w:tcBorders>
          </w:tcPr>
          <w:p>
            <w:pPr/>
          </w:p>
        </w:tc>
        <w:tc>
          <w:tcPr>
            <w:tcW w:w="1226"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551" w:type="dxa"/>
            <w:tcBorders>
              <w:top w:val="single" w:sz="6" w:space="0" w:color="000000"/>
              <w:left w:val="single" w:sz="12" w:space="0" w:color="000000"/>
              <w:bottom w:val="single" w:sz="6" w:space="0" w:color="000000"/>
              <w:right w:val="single" w:sz="6" w:space="0" w:color="000000"/>
            </w:tcBorders>
            <w:shd w:val="clear" w:color="auto" w:fill="C1C1C1"/>
          </w:tcPr>
          <w:p>
            <w:pPr>
              <w:pStyle w:val="TableParagraph"/>
              <w:spacing w:line="240" w:lineRule="auto" w:before="88"/>
              <w:ind w:left="9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．资本公积转增资本（或股本）</w:t>
            </w:r>
          </w:p>
        </w:tc>
        <w:tc>
          <w:tcPr>
            <w:tcW w:w="895" w:type="dxa"/>
            <w:tcBorders>
              <w:top w:val="single" w:sz="6" w:space="0" w:color="000000"/>
              <w:left w:val="single" w:sz="6" w:space="0" w:color="000000"/>
              <w:bottom w:val="single" w:sz="6" w:space="0" w:color="000000"/>
              <w:right w:val="single" w:sz="6" w:space="0" w:color="000000"/>
            </w:tcBorders>
          </w:tcPr>
          <w:p>
            <w:pPr/>
          </w:p>
        </w:tc>
        <w:tc>
          <w:tcPr>
            <w:tcW w:w="912"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986" w:type="dxa"/>
            <w:tcBorders>
              <w:top w:val="single" w:sz="6" w:space="0" w:color="000000"/>
              <w:left w:val="single" w:sz="6"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073" w:type="dxa"/>
            <w:tcBorders>
              <w:top w:val="single" w:sz="6" w:space="0" w:color="000000"/>
              <w:left w:val="single" w:sz="6" w:space="0" w:color="000000"/>
              <w:bottom w:val="single" w:sz="6" w:space="0" w:color="000000"/>
              <w:right w:val="single" w:sz="6" w:space="0" w:color="000000"/>
            </w:tcBorders>
          </w:tcPr>
          <w:p>
            <w:pPr/>
          </w:p>
        </w:tc>
        <w:tc>
          <w:tcPr>
            <w:tcW w:w="1226"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551" w:type="dxa"/>
            <w:tcBorders>
              <w:top w:val="single" w:sz="6" w:space="0" w:color="000000"/>
              <w:left w:val="single" w:sz="12" w:space="0" w:color="000000"/>
              <w:bottom w:val="single" w:sz="6" w:space="0" w:color="000000"/>
              <w:right w:val="single" w:sz="6" w:space="0" w:color="000000"/>
            </w:tcBorders>
            <w:shd w:val="clear" w:color="auto" w:fill="C1C1C1"/>
          </w:tcPr>
          <w:p>
            <w:pPr>
              <w:pStyle w:val="TableParagraph"/>
              <w:spacing w:line="240" w:lineRule="auto" w:before="88"/>
              <w:ind w:left="9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．盈余公积转增资本（或股本）</w:t>
            </w:r>
          </w:p>
        </w:tc>
        <w:tc>
          <w:tcPr>
            <w:tcW w:w="895" w:type="dxa"/>
            <w:tcBorders>
              <w:top w:val="single" w:sz="6" w:space="0" w:color="000000"/>
              <w:left w:val="single" w:sz="6" w:space="0" w:color="000000"/>
              <w:bottom w:val="single" w:sz="6" w:space="0" w:color="000000"/>
              <w:right w:val="single" w:sz="6" w:space="0" w:color="000000"/>
            </w:tcBorders>
          </w:tcPr>
          <w:p>
            <w:pPr/>
          </w:p>
        </w:tc>
        <w:tc>
          <w:tcPr>
            <w:tcW w:w="912"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986" w:type="dxa"/>
            <w:tcBorders>
              <w:top w:val="single" w:sz="6" w:space="0" w:color="000000"/>
              <w:left w:val="single" w:sz="6"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073" w:type="dxa"/>
            <w:tcBorders>
              <w:top w:val="single" w:sz="6" w:space="0" w:color="000000"/>
              <w:left w:val="single" w:sz="6" w:space="0" w:color="000000"/>
              <w:bottom w:val="single" w:sz="6" w:space="0" w:color="000000"/>
              <w:right w:val="single" w:sz="6" w:space="0" w:color="000000"/>
            </w:tcBorders>
          </w:tcPr>
          <w:p>
            <w:pPr/>
          </w:p>
        </w:tc>
        <w:tc>
          <w:tcPr>
            <w:tcW w:w="1226"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2551" w:type="dxa"/>
            <w:tcBorders>
              <w:top w:val="single" w:sz="6" w:space="0" w:color="000000"/>
              <w:left w:val="single" w:sz="12" w:space="0" w:color="000000"/>
              <w:bottom w:val="single" w:sz="6" w:space="0" w:color="000000"/>
              <w:right w:val="single" w:sz="6" w:space="0" w:color="000000"/>
            </w:tcBorders>
            <w:shd w:val="clear" w:color="auto" w:fill="C1C1C1"/>
          </w:tcPr>
          <w:p>
            <w:pPr>
              <w:pStyle w:val="TableParagraph"/>
              <w:spacing w:line="240" w:lineRule="auto" w:before="88"/>
              <w:ind w:left="9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．盈余公积弥补亏损</w:t>
            </w:r>
          </w:p>
        </w:tc>
        <w:tc>
          <w:tcPr>
            <w:tcW w:w="895" w:type="dxa"/>
            <w:tcBorders>
              <w:top w:val="single" w:sz="6" w:space="0" w:color="000000"/>
              <w:left w:val="single" w:sz="6" w:space="0" w:color="000000"/>
              <w:bottom w:val="single" w:sz="6" w:space="0" w:color="000000"/>
              <w:right w:val="single" w:sz="6" w:space="0" w:color="000000"/>
            </w:tcBorders>
          </w:tcPr>
          <w:p>
            <w:pPr/>
          </w:p>
        </w:tc>
        <w:tc>
          <w:tcPr>
            <w:tcW w:w="912"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986" w:type="dxa"/>
            <w:tcBorders>
              <w:top w:val="single" w:sz="6" w:space="0" w:color="000000"/>
              <w:left w:val="single" w:sz="6"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073" w:type="dxa"/>
            <w:tcBorders>
              <w:top w:val="single" w:sz="6" w:space="0" w:color="000000"/>
              <w:left w:val="single" w:sz="6" w:space="0" w:color="000000"/>
              <w:bottom w:val="single" w:sz="6" w:space="0" w:color="000000"/>
              <w:right w:val="single" w:sz="6" w:space="0" w:color="000000"/>
            </w:tcBorders>
          </w:tcPr>
          <w:p>
            <w:pPr/>
          </w:p>
        </w:tc>
        <w:tc>
          <w:tcPr>
            <w:tcW w:w="1226"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551" w:type="dxa"/>
            <w:tcBorders>
              <w:top w:val="single" w:sz="6" w:space="0" w:color="000000"/>
              <w:left w:val="single" w:sz="12" w:space="0" w:color="000000"/>
              <w:bottom w:val="single" w:sz="6" w:space="0" w:color="000000"/>
              <w:right w:val="single" w:sz="6" w:space="0" w:color="000000"/>
            </w:tcBorders>
            <w:shd w:val="clear" w:color="auto" w:fill="C1C1C1"/>
          </w:tcPr>
          <w:p>
            <w:pPr>
              <w:pStyle w:val="TableParagraph"/>
              <w:spacing w:line="240" w:lineRule="auto" w:before="90"/>
              <w:ind w:left="9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895" w:type="dxa"/>
            <w:tcBorders>
              <w:top w:val="single" w:sz="6" w:space="0" w:color="000000"/>
              <w:left w:val="single" w:sz="6" w:space="0" w:color="000000"/>
              <w:bottom w:val="single" w:sz="6" w:space="0" w:color="000000"/>
              <w:right w:val="single" w:sz="6" w:space="0" w:color="000000"/>
            </w:tcBorders>
          </w:tcPr>
          <w:p>
            <w:pPr/>
          </w:p>
        </w:tc>
        <w:tc>
          <w:tcPr>
            <w:tcW w:w="912"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986" w:type="dxa"/>
            <w:tcBorders>
              <w:top w:val="single" w:sz="6" w:space="0" w:color="000000"/>
              <w:left w:val="single" w:sz="6"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073" w:type="dxa"/>
            <w:tcBorders>
              <w:top w:val="single" w:sz="6" w:space="0" w:color="000000"/>
              <w:left w:val="single" w:sz="6" w:space="0" w:color="000000"/>
              <w:bottom w:val="single" w:sz="6" w:space="0" w:color="000000"/>
              <w:right w:val="single" w:sz="6" w:space="0" w:color="000000"/>
            </w:tcBorders>
          </w:tcPr>
          <w:p>
            <w:pPr/>
          </w:p>
        </w:tc>
        <w:tc>
          <w:tcPr>
            <w:tcW w:w="1226"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551" w:type="dxa"/>
            <w:tcBorders>
              <w:top w:val="single" w:sz="6" w:space="0" w:color="000000"/>
              <w:left w:val="single" w:sz="12" w:space="0" w:color="000000"/>
              <w:bottom w:val="single" w:sz="12" w:space="0" w:color="000000"/>
              <w:right w:val="single" w:sz="6" w:space="0" w:color="000000"/>
            </w:tcBorders>
            <w:shd w:val="clear" w:color="auto" w:fill="C1C1C1"/>
          </w:tcPr>
          <w:p>
            <w:pPr>
              <w:pStyle w:val="TableParagraph"/>
              <w:spacing w:line="240" w:lineRule="auto" w:before="88"/>
              <w:ind w:left="93" w:right="0"/>
              <w:jc w:val="left"/>
              <w:rPr>
                <w:rFonts w:ascii="宋体" w:hAnsi="宋体" w:cs="宋体" w:eastAsia="宋体" w:hint="default"/>
                <w:sz w:val="13"/>
                <w:szCs w:val="13"/>
              </w:rPr>
            </w:pPr>
            <w:r>
              <w:rPr>
                <w:rFonts w:ascii="宋体" w:hAnsi="宋体" w:cs="宋体" w:eastAsia="宋体" w:hint="default"/>
                <w:b/>
                <w:bCs/>
                <w:sz w:val="13"/>
                <w:szCs w:val="13"/>
              </w:rPr>
              <w:t>四、本年年末余额</w:t>
            </w:r>
            <w:r>
              <w:rPr>
                <w:rFonts w:ascii="宋体" w:hAnsi="宋体" w:cs="宋体" w:eastAsia="宋体" w:hint="default"/>
                <w:sz w:val="13"/>
                <w:szCs w:val="13"/>
              </w:rPr>
            </w:r>
          </w:p>
        </w:tc>
        <w:tc>
          <w:tcPr>
            <w:tcW w:w="8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left="127" w:right="0"/>
              <w:jc w:val="left"/>
              <w:rPr>
                <w:rFonts w:ascii="宋体" w:hAnsi="宋体" w:cs="宋体" w:eastAsia="宋体" w:hint="default"/>
                <w:sz w:val="10"/>
                <w:szCs w:val="10"/>
              </w:rPr>
            </w:pPr>
            <w:r>
              <w:rPr>
                <w:rFonts w:ascii="宋体"/>
                <w:sz w:val="10"/>
              </w:rPr>
              <w:t>90,627,680.00</w:t>
            </w:r>
          </w:p>
        </w:tc>
        <w:tc>
          <w:tcPr>
            <w:tcW w:w="9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left="143" w:right="0"/>
              <w:jc w:val="left"/>
              <w:rPr>
                <w:rFonts w:ascii="宋体" w:hAnsi="宋体" w:cs="宋体" w:eastAsia="宋体" w:hint="default"/>
                <w:sz w:val="10"/>
                <w:szCs w:val="10"/>
              </w:rPr>
            </w:pPr>
            <w:r>
              <w:rPr>
                <w:rFonts w:ascii="宋体"/>
                <w:sz w:val="10"/>
              </w:rPr>
              <w:t>54,221,698.82</w:t>
            </w:r>
          </w:p>
        </w:tc>
        <w:tc>
          <w:tcPr>
            <w:tcW w:w="950" w:type="dxa"/>
            <w:tcBorders>
              <w:top w:val="single" w:sz="6" w:space="0" w:color="000000"/>
              <w:left w:val="single" w:sz="6" w:space="0" w:color="000000"/>
              <w:bottom w:val="single" w:sz="12" w:space="0" w:color="000000"/>
              <w:right w:val="single" w:sz="6" w:space="0" w:color="000000"/>
            </w:tcBorders>
          </w:tcPr>
          <w:p>
            <w:pPr/>
          </w:p>
        </w:tc>
        <w:tc>
          <w:tcPr>
            <w:tcW w:w="9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left="266" w:right="0"/>
              <w:jc w:val="left"/>
              <w:rPr>
                <w:rFonts w:ascii="宋体" w:hAnsi="宋体" w:cs="宋体" w:eastAsia="宋体" w:hint="default"/>
                <w:sz w:val="10"/>
                <w:szCs w:val="10"/>
              </w:rPr>
            </w:pPr>
            <w:r>
              <w:rPr>
                <w:rFonts w:ascii="宋体"/>
                <w:sz w:val="10"/>
              </w:rPr>
              <w:t>2,237,046.65</w:t>
            </w:r>
          </w:p>
        </w:tc>
        <w:tc>
          <w:tcPr>
            <w:tcW w:w="10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left="208" w:right="0"/>
              <w:jc w:val="left"/>
              <w:rPr>
                <w:rFonts w:ascii="宋体" w:hAnsi="宋体" w:cs="宋体" w:eastAsia="宋体" w:hint="default"/>
                <w:sz w:val="10"/>
                <w:szCs w:val="10"/>
              </w:rPr>
            </w:pPr>
            <w:r>
              <w:rPr>
                <w:rFonts w:ascii="宋体"/>
                <w:sz w:val="10"/>
              </w:rPr>
              <w:t>-284,619,453.08</w:t>
            </w:r>
          </w:p>
        </w:tc>
        <w:tc>
          <w:tcPr>
            <w:tcW w:w="11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left="100" w:right="0"/>
              <w:jc w:val="left"/>
              <w:rPr>
                <w:rFonts w:ascii="宋体" w:hAnsi="宋体" w:cs="宋体" w:eastAsia="宋体" w:hint="default"/>
                <w:sz w:val="10"/>
                <w:szCs w:val="10"/>
              </w:rPr>
            </w:pPr>
            <w:r>
              <w:rPr>
                <w:rFonts w:ascii="宋体"/>
                <w:sz w:val="10"/>
              </w:rPr>
              <w:t>-137,533,027.61</w:t>
            </w: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left="225" w:right="0"/>
              <w:jc w:val="left"/>
              <w:rPr>
                <w:rFonts w:ascii="宋体" w:hAnsi="宋体" w:cs="宋体" w:eastAsia="宋体" w:hint="default"/>
                <w:sz w:val="10"/>
                <w:szCs w:val="10"/>
              </w:rPr>
            </w:pPr>
            <w:r>
              <w:rPr>
                <w:rFonts w:ascii="宋体"/>
                <w:sz w:val="10"/>
              </w:rPr>
              <w:t>90,627,680.00</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left="223" w:right="0"/>
              <w:jc w:val="left"/>
              <w:rPr>
                <w:rFonts w:ascii="宋体" w:hAnsi="宋体" w:cs="宋体" w:eastAsia="宋体" w:hint="default"/>
                <w:sz w:val="10"/>
                <w:szCs w:val="10"/>
              </w:rPr>
            </w:pPr>
            <w:r>
              <w:rPr>
                <w:rFonts w:ascii="宋体"/>
                <w:sz w:val="10"/>
              </w:rPr>
              <w:t>54,221,698.82</w:t>
            </w:r>
          </w:p>
        </w:tc>
        <w:tc>
          <w:tcPr>
            <w:tcW w:w="850" w:type="dxa"/>
            <w:tcBorders>
              <w:top w:val="single" w:sz="6" w:space="0" w:color="000000"/>
              <w:left w:val="single" w:sz="6" w:space="0" w:color="000000"/>
              <w:bottom w:val="single" w:sz="12" w:space="0" w:color="000000"/>
              <w:right w:val="single" w:sz="6" w:space="0" w:color="000000"/>
            </w:tcBorders>
          </w:tcPr>
          <w:p>
            <w:pP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left="275" w:right="0"/>
              <w:jc w:val="left"/>
              <w:rPr>
                <w:rFonts w:ascii="宋体" w:hAnsi="宋体" w:cs="宋体" w:eastAsia="宋体" w:hint="default"/>
                <w:sz w:val="10"/>
                <w:szCs w:val="10"/>
              </w:rPr>
            </w:pPr>
            <w:r>
              <w:rPr>
                <w:rFonts w:ascii="宋体"/>
                <w:sz w:val="10"/>
              </w:rPr>
              <w:t>2,237,046.65</w:t>
            </w:r>
          </w:p>
        </w:tc>
        <w:tc>
          <w:tcPr>
            <w:tcW w:w="10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left="206" w:right="0"/>
              <w:jc w:val="left"/>
              <w:rPr>
                <w:rFonts w:ascii="宋体" w:hAnsi="宋体" w:cs="宋体" w:eastAsia="宋体" w:hint="default"/>
                <w:sz w:val="10"/>
                <w:szCs w:val="10"/>
              </w:rPr>
            </w:pPr>
            <w:r>
              <w:rPr>
                <w:rFonts w:ascii="宋体"/>
                <w:sz w:val="10"/>
              </w:rPr>
              <w:t>-276,323,330.71</w:t>
            </w:r>
          </w:p>
        </w:tc>
        <w:tc>
          <w:tcPr>
            <w:tcW w:w="122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left="359" w:right="0"/>
              <w:jc w:val="left"/>
              <w:rPr>
                <w:rFonts w:ascii="宋体" w:hAnsi="宋体" w:cs="宋体" w:eastAsia="宋体" w:hint="default"/>
                <w:sz w:val="10"/>
                <w:szCs w:val="10"/>
              </w:rPr>
            </w:pPr>
            <w:r>
              <w:rPr>
                <w:rFonts w:ascii="宋体"/>
                <w:sz w:val="10"/>
              </w:rPr>
              <w:t>-129,236,905.24</w:t>
            </w:r>
          </w:p>
        </w:tc>
      </w:tr>
    </w:tbl>
    <w:p>
      <w:pPr>
        <w:spacing w:line="240" w:lineRule="auto" w:before="6"/>
        <w:rPr>
          <w:rFonts w:ascii="宋体" w:hAnsi="宋体" w:cs="宋体" w:eastAsia="宋体" w:hint="default"/>
          <w:sz w:val="20"/>
          <w:szCs w:val="20"/>
        </w:rPr>
      </w:pPr>
    </w:p>
    <w:p>
      <w:pPr>
        <w:pStyle w:val="BodyText"/>
        <w:tabs>
          <w:tab w:pos="5005" w:val="left" w:leader="none"/>
          <w:tab w:pos="10571" w:val="left" w:leader="none"/>
        </w:tabs>
        <w:spacing w:line="240" w:lineRule="auto" w:before="36"/>
        <w:ind w:left="700" w:right="0"/>
        <w:jc w:val="left"/>
      </w:pPr>
      <w:r>
        <w:rPr>
          <w:spacing w:val="-2"/>
        </w:rPr>
        <w:t>法定代表人：宋波</w:t>
        <w:tab/>
        <w:t>主管会计工作负责人：朱小雄</w:t>
        <w:tab/>
        <w:t>会计机构负责人：朱小雄</w:t>
      </w:r>
      <w:r>
        <w:rPr/>
      </w:r>
    </w:p>
    <w:p>
      <w:pPr>
        <w:spacing w:after="0" w:line="240" w:lineRule="auto"/>
        <w:jc w:val="left"/>
        <w:sectPr>
          <w:pgSz w:w="16840" w:h="11910" w:orient="landscape"/>
          <w:pgMar w:header="877" w:footer="1188" w:top="1100" w:bottom="1380" w:left="740" w:right="1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2"/>
        <w:spacing w:line="240" w:lineRule="auto" w:before="26"/>
        <w:ind w:right="2847"/>
        <w:jc w:val="left"/>
        <w:rPr>
          <w:b w:val="0"/>
          <w:bCs w:val="0"/>
        </w:rPr>
      </w:pPr>
      <w:bookmarkStart w:name="三、公司基本情况" w:id="127"/>
      <w:bookmarkEnd w:id="127"/>
      <w:r>
        <w:rPr>
          <w:b w:val="0"/>
          <w:bCs w:val="0"/>
        </w:rPr>
      </w:r>
      <w:r>
        <w:rPr/>
        <w:t>三、公司基本情况</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left="594" w:right="103"/>
        <w:jc w:val="left"/>
      </w:pPr>
      <w:r>
        <w:rPr>
          <w:spacing w:val="2"/>
        </w:rPr>
        <w:t>深圳市太光电信股份有限公司（以下简称“本公司”）系经贵州省经济体制改革委员会黔体改股字</w:t>
      </w:r>
    </w:p>
    <w:p>
      <w:pPr>
        <w:spacing w:line="240" w:lineRule="auto" w:before="10"/>
        <w:rPr>
          <w:rFonts w:ascii="宋体" w:hAnsi="宋体" w:cs="宋体" w:eastAsia="宋体" w:hint="default"/>
          <w:sz w:val="14"/>
          <w:szCs w:val="14"/>
        </w:rPr>
      </w:pPr>
    </w:p>
    <w:p>
      <w:pPr>
        <w:pStyle w:val="BodyText"/>
        <w:spacing w:line="408" w:lineRule="auto"/>
        <w:ind w:right="103"/>
        <w:jc w:val="left"/>
      </w:pPr>
      <w:r>
        <w:rPr/>
        <w:t>（</w:t>
      </w:r>
      <w:r>
        <w:rPr>
          <w:rFonts w:ascii="宋体" w:hAnsi="宋体" w:cs="宋体" w:eastAsia="宋体" w:hint="default"/>
        </w:rPr>
        <w:t>1993</w:t>
      </w:r>
      <w:r>
        <w:rPr/>
        <w:t>）第</w:t>
      </w:r>
      <w:r>
        <w:rPr>
          <w:rFonts w:ascii="宋体" w:hAnsi="宋体" w:cs="宋体" w:eastAsia="宋体" w:hint="default"/>
        </w:rPr>
        <w:t>72</w:t>
      </w:r>
      <w:r>
        <w:rPr/>
        <w:t>号文及贵州省人民政府黔府函（</w:t>
      </w:r>
      <w:r>
        <w:rPr>
          <w:rFonts w:ascii="宋体" w:hAnsi="宋体" w:cs="宋体" w:eastAsia="宋体" w:hint="default"/>
        </w:rPr>
        <w:t>1993</w:t>
      </w:r>
      <w:r>
        <w:rPr/>
        <w:t>）</w:t>
      </w:r>
      <w:r>
        <w:rPr>
          <w:rFonts w:ascii="宋体" w:hAnsi="宋体" w:cs="宋体" w:eastAsia="宋体" w:hint="default"/>
        </w:rPr>
        <w:t>174</w:t>
      </w:r>
      <w:r>
        <w:rPr/>
        <w:t>号文批准，由贵州省凯里涤纶厂作为主发起人，</w:t>
      </w:r>
      <w:r>
        <w:rPr>
          <w:spacing w:val="-29"/>
        </w:rPr>
        <w:t> </w:t>
      </w:r>
      <w:r>
        <w:rPr>
          <w:spacing w:val="-29"/>
        </w:rPr>
      </w:r>
      <w:r>
        <w:rPr>
          <w:spacing w:val="-4"/>
        </w:rPr>
        <w:t>采用社会募集方式设立的股份有限公司，本公司原名称为贵州凯涤股份有限公司，总股本为</w:t>
      </w:r>
      <w:r>
        <w:rPr>
          <w:rFonts w:ascii="宋体" w:hAnsi="宋体" w:cs="宋体" w:eastAsia="宋体" w:hint="default"/>
          <w:spacing w:val="-4"/>
        </w:rPr>
        <w:t>74,388,800</w:t>
      </w:r>
      <w:r>
        <w:rPr>
          <w:spacing w:val="-4"/>
        </w:rPr>
        <w:t>股。</w:t>
      </w:r>
      <w:r>
        <w:rPr>
          <w:spacing w:val="-35"/>
        </w:rPr>
        <w:t> </w:t>
      </w:r>
      <w:r>
        <w:rPr>
          <w:spacing w:val="-9"/>
          <w:w w:val="100"/>
        </w:rPr>
        <w:t>经中国证券监督管理委员会证监发审字（</w:t>
      </w:r>
      <w:r>
        <w:rPr>
          <w:rFonts w:ascii="宋体" w:hAnsi="宋体" w:cs="宋体" w:eastAsia="宋体" w:hint="default"/>
          <w:spacing w:val="-9"/>
          <w:w w:val="100"/>
        </w:rPr>
        <w:t>1993</w:t>
      </w:r>
      <w:r>
        <w:rPr>
          <w:spacing w:val="-9"/>
          <w:w w:val="100"/>
        </w:rPr>
        <w:t>）</w:t>
      </w:r>
      <w:r>
        <w:rPr>
          <w:rFonts w:ascii="宋体" w:hAnsi="宋体" w:cs="宋体" w:eastAsia="宋体" w:hint="default"/>
          <w:spacing w:val="-9"/>
          <w:w w:val="100"/>
        </w:rPr>
        <w:t>100</w:t>
      </w:r>
      <w:r>
        <w:rPr>
          <w:spacing w:val="-9"/>
          <w:w w:val="100"/>
        </w:rPr>
        <w:t>号文批准，向社会公开发行人民币普通股（</w:t>
      </w:r>
      <w:r>
        <w:rPr>
          <w:rFonts w:ascii="宋体" w:hAnsi="宋体" w:cs="宋体" w:eastAsia="宋体" w:hint="default"/>
          <w:spacing w:val="-9"/>
          <w:w w:val="100"/>
        </w:rPr>
        <w:t>A</w:t>
      </w:r>
      <w:r>
        <w:rPr>
          <w:spacing w:val="-9"/>
          <w:w w:val="100"/>
        </w:rPr>
        <w:t>）</w:t>
      </w:r>
      <w:r>
        <w:rPr>
          <w:rFonts w:ascii="宋体" w:hAnsi="宋体" w:cs="宋体" w:eastAsia="宋体" w:hint="default"/>
          <w:spacing w:val="-9"/>
          <w:w w:val="100"/>
        </w:rPr>
        <w:t>20,000,000</w:t>
      </w:r>
      <w:r>
        <w:rPr>
          <w:rFonts w:ascii="宋体" w:hAnsi="宋体" w:cs="宋体" w:eastAsia="宋体" w:hint="default"/>
          <w:w w:val="100"/>
        </w:rPr>
        <w:t> </w:t>
      </w:r>
      <w:r>
        <w:rPr>
          <w:spacing w:val="-6"/>
        </w:rPr>
        <w:t>股，并于</w:t>
      </w:r>
      <w:r>
        <w:rPr>
          <w:rFonts w:ascii="宋体" w:hAnsi="宋体" w:cs="宋体" w:eastAsia="宋体" w:hint="default"/>
          <w:spacing w:val="-6"/>
        </w:rPr>
        <w:t>1994</w:t>
      </w:r>
      <w:r>
        <w:rPr>
          <w:spacing w:val="-6"/>
        </w:rPr>
        <w:t>年</w:t>
      </w:r>
      <w:r>
        <w:rPr>
          <w:rFonts w:ascii="宋体" w:hAnsi="宋体" w:cs="宋体" w:eastAsia="宋体" w:hint="default"/>
          <w:spacing w:val="-6"/>
        </w:rPr>
        <w:t>4</w:t>
      </w:r>
      <w:r>
        <w:rPr>
          <w:spacing w:val="-6"/>
        </w:rPr>
        <w:t>月经深圳证券交易所深证市字（</w:t>
      </w:r>
      <w:r>
        <w:rPr>
          <w:rFonts w:ascii="宋体" w:hAnsi="宋体" w:cs="宋体" w:eastAsia="宋体" w:hint="default"/>
          <w:spacing w:val="-6"/>
        </w:rPr>
        <w:t>1994</w:t>
      </w:r>
      <w:r>
        <w:rPr>
          <w:spacing w:val="-6"/>
        </w:rPr>
        <w:t>）第</w:t>
      </w:r>
      <w:r>
        <w:rPr>
          <w:rFonts w:ascii="宋体" w:hAnsi="宋体" w:cs="宋体" w:eastAsia="宋体" w:hint="default"/>
          <w:spacing w:val="-6"/>
        </w:rPr>
        <w:t>7</w:t>
      </w:r>
      <w:r>
        <w:rPr>
          <w:spacing w:val="-6"/>
        </w:rPr>
        <w:t>号文批准在深圳证券交易所挂牌上市交易。</w:t>
      </w:r>
      <w:r>
        <w:rPr>
          <w:rFonts w:ascii="宋体" w:hAnsi="宋体" w:cs="宋体" w:eastAsia="宋体" w:hint="default"/>
          <w:spacing w:val="-6"/>
        </w:rPr>
        <w:t>1995</w:t>
      </w:r>
      <w:r>
        <w:rPr>
          <w:rFonts w:ascii="宋体" w:hAnsi="宋体" w:cs="宋体" w:eastAsia="宋体" w:hint="default"/>
          <w:spacing w:val="-30"/>
        </w:rPr>
        <w:t> </w:t>
      </w:r>
      <w:r>
        <w:rPr>
          <w:rFonts w:ascii="宋体" w:hAnsi="宋体" w:cs="宋体" w:eastAsia="宋体" w:hint="default"/>
          <w:spacing w:val="-30"/>
        </w:rPr>
      </w:r>
      <w:r>
        <w:rPr>
          <w:spacing w:val="6"/>
        </w:rPr>
        <w:t>年</w:t>
      </w:r>
      <w:r>
        <w:rPr>
          <w:rFonts w:ascii="宋体" w:hAnsi="宋体" w:cs="宋体" w:eastAsia="宋体" w:hint="default"/>
          <w:spacing w:val="6"/>
        </w:rPr>
        <w:t>6</w:t>
      </w:r>
      <w:r>
        <w:rPr>
          <w:spacing w:val="6"/>
        </w:rPr>
        <w:t>月经本公司第二次股东大会决定，向全体股东用未分配利润每</w:t>
      </w:r>
      <w:r>
        <w:rPr>
          <w:rFonts w:ascii="宋体" w:hAnsi="宋体" w:cs="宋体" w:eastAsia="宋体" w:hint="default"/>
          <w:spacing w:val="6"/>
        </w:rPr>
        <w:t>10</w:t>
      </w:r>
      <w:r>
        <w:rPr>
          <w:spacing w:val="6"/>
        </w:rPr>
        <w:t>股送</w:t>
      </w:r>
      <w:r>
        <w:rPr>
          <w:rFonts w:ascii="宋体" w:hAnsi="宋体" w:cs="宋体" w:eastAsia="宋体" w:hint="default"/>
          <w:spacing w:val="6"/>
        </w:rPr>
        <w:t>1</w:t>
      </w:r>
      <w:r>
        <w:rPr>
          <w:spacing w:val="6"/>
        </w:rPr>
        <w:t>股增加股本后，总股本增至</w:t>
      </w:r>
      <w:r>
        <w:rPr>
          <w:spacing w:val="9"/>
        </w:rPr>
        <w:t> </w:t>
      </w:r>
      <w:r>
        <w:rPr>
          <w:spacing w:val="9"/>
        </w:rPr>
      </w:r>
      <w:r>
        <w:rPr>
          <w:rFonts w:ascii="宋体" w:hAnsi="宋体" w:cs="宋体" w:eastAsia="宋体" w:hint="default"/>
          <w:spacing w:val="-2"/>
        </w:rPr>
        <w:t>81,827,680</w:t>
      </w:r>
      <w:r>
        <w:rPr>
          <w:spacing w:val="-2"/>
        </w:rPr>
        <w:t>股。</w:t>
      </w:r>
      <w:r>
        <w:rPr>
          <w:rFonts w:ascii="宋体" w:hAnsi="宋体" w:cs="宋体" w:eastAsia="宋体" w:hint="default"/>
          <w:spacing w:val="-2"/>
        </w:rPr>
        <w:t>1996</w:t>
      </w:r>
      <w:r>
        <w:rPr>
          <w:spacing w:val="-2"/>
        </w:rPr>
        <w:t>年</w:t>
      </w:r>
      <w:r>
        <w:rPr>
          <w:rFonts w:ascii="宋体" w:hAnsi="宋体" w:cs="宋体" w:eastAsia="宋体" w:hint="default"/>
          <w:spacing w:val="-2"/>
        </w:rPr>
        <w:t>10</w:t>
      </w:r>
      <w:r>
        <w:rPr>
          <w:spacing w:val="-2"/>
        </w:rPr>
        <w:t>月由贵州省工商行政管理局换发企业法人营业执照，本公司注册资本变更为人民</w:t>
      </w:r>
      <w:r>
        <w:rPr>
          <w:spacing w:val="-27"/>
        </w:rPr>
        <w:t> </w:t>
      </w:r>
      <w:r>
        <w:rPr>
          <w:spacing w:val="-27"/>
        </w:rPr>
      </w:r>
      <w:r>
        <w:rPr/>
        <w:t>币</w:t>
      </w:r>
      <w:r>
        <w:rPr>
          <w:rFonts w:ascii="宋体" w:hAnsi="宋体" w:cs="宋体" w:eastAsia="宋体" w:hint="default"/>
        </w:rPr>
        <w:t>8182</w:t>
      </w:r>
      <w:r>
        <w:rPr/>
        <w:t>万元，注册号为</w:t>
      </w:r>
      <w:r>
        <w:rPr>
          <w:rFonts w:ascii="宋体" w:hAnsi="宋体" w:cs="宋体" w:eastAsia="宋体" w:hint="default"/>
        </w:rPr>
        <w:t>21443093</w:t>
      </w:r>
      <w:r>
        <w:rPr/>
        <w:t>。</w:t>
      </w:r>
    </w:p>
    <w:p>
      <w:pPr>
        <w:pStyle w:val="BodyText"/>
        <w:spacing w:line="408" w:lineRule="auto" w:before="46"/>
        <w:ind w:right="203" w:firstLine="442"/>
        <w:jc w:val="both"/>
      </w:pPr>
      <w:r>
        <w:rPr>
          <w:rFonts w:ascii="宋体" w:hAnsi="宋体" w:cs="宋体" w:eastAsia="宋体" w:hint="default"/>
        </w:rPr>
        <w:t>2000</w:t>
      </w:r>
      <w:r>
        <w:rPr/>
        <w:t>年</w:t>
      </w:r>
      <w:r>
        <w:rPr>
          <w:rFonts w:ascii="宋体" w:hAnsi="宋体" w:cs="宋体" w:eastAsia="宋体" w:hint="default"/>
        </w:rPr>
        <w:t>9</w:t>
      </w:r>
      <w:r>
        <w:rPr/>
        <w:t>月及</w:t>
      </w:r>
      <w:r>
        <w:rPr>
          <w:rFonts w:ascii="宋体" w:hAnsi="宋体" w:cs="宋体" w:eastAsia="宋体" w:hint="default"/>
        </w:rPr>
        <w:t>11</w:t>
      </w:r>
      <w:r>
        <w:rPr/>
        <w:t>月，本公司原发起人贵州省凯里涤纶厂因无力偿还债务，其持有的本公司</w:t>
      </w:r>
      <w:r>
        <w:rPr>
          <w:rFonts w:ascii="宋体" w:hAnsi="宋体" w:cs="宋体" w:eastAsia="宋体" w:hint="default"/>
        </w:rPr>
        <w:t>35,653,670</w:t>
      </w:r>
      <w:r>
        <w:rPr>
          <w:rFonts w:ascii="宋体" w:hAnsi="宋体" w:cs="宋体" w:eastAsia="宋体" w:hint="default"/>
          <w:w w:val="100"/>
        </w:rPr>
        <w:t> </w:t>
      </w:r>
      <w:r>
        <w:rPr>
          <w:spacing w:val="6"/>
        </w:rPr>
        <w:t>股法人股权被贵州省高级人民法院分两次进行强制执行，分别变卖给北京新唐建筑装饰工程有限公司</w:t>
      </w:r>
      <w:r>
        <w:rPr>
          <w:spacing w:val="23"/>
        </w:rPr>
        <w:t> </w:t>
      </w:r>
      <w:r>
        <w:rPr>
          <w:spacing w:val="23"/>
        </w:rPr>
      </w:r>
      <w:r>
        <w:rPr>
          <w:rFonts w:ascii="宋体" w:hAnsi="宋体" w:cs="宋体" w:eastAsia="宋体" w:hint="default"/>
          <w:spacing w:val="-2"/>
        </w:rPr>
        <w:t>18,861,412</w:t>
      </w:r>
      <w:r>
        <w:rPr>
          <w:spacing w:val="-2"/>
        </w:rPr>
        <w:t>股，占本公司股本总额的</w:t>
      </w:r>
      <w:r>
        <w:rPr>
          <w:rFonts w:ascii="宋体" w:hAnsi="宋体" w:cs="宋体" w:eastAsia="宋体" w:hint="default"/>
          <w:spacing w:val="-2"/>
        </w:rPr>
        <w:t>23.05%</w:t>
      </w:r>
      <w:r>
        <w:rPr>
          <w:spacing w:val="-2"/>
        </w:rPr>
        <w:t>；北京德惠俱乐部有限公司</w:t>
      </w:r>
      <w:r>
        <w:rPr>
          <w:rFonts w:ascii="宋体" w:hAnsi="宋体" w:cs="宋体" w:eastAsia="宋体" w:hint="default"/>
          <w:spacing w:val="-2"/>
        </w:rPr>
        <w:t>13,052,258</w:t>
      </w:r>
      <w:r>
        <w:rPr>
          <w:spacing w:val="-2"/>
        </w:rPr>
        <w:t>股，占本公司股本总额</w:t>
      </w:r>
      <w:r>
        <w:rPr>
          <w:spacing w:val="-23"/>
        </w:rPr>
        <w:t> </w:t>
      </w:r>
      <w:r>
        <w:rPr>
          <w:spacing w:val="-23"/>
        </w:rPr>
      </w:r>
      <w:r>
        <w:rPr>
          <w:spacing w:val="-2"/>
        </w:rPr>
        <w:t>的</w:t>
      </w:r>
      <w:r>
        <w:rPr>
          <w:rFonts w:ascii="宋体" w:hAnsi="宋体" w:cs="宋体" w:eastAsia="宋体" w:hint="default"/>
          <w:spacing w:val="-2"/>
        </w:rPr>
        <w:t>15.95%</w:t>
      </w:r>
      <w:r>
        <w:rPr>
          <w:spacing w:val="-2"/>
        </w:rPr>
        <w:t>；广州银鹏经济发展公司</w:t>
      </w:r>
      <w:r>
        <w:rPr>
          <w:rFonts w:ascii="宋体" w:hAnsi="宋体" w:cs="宋体" w:eastAsia="宋体" w:hint="default"/>
          <w:spacing w:val="-2"/>
        </w:rPr>
        <w:t>3,740,000</w:t>
      </w:r>
      <w:r>
        <w:rPr>
          <w:spacing w:val="-2"/>
        </w:rPr>
        <w:t>股，占本公司股本总额的</w:t>
      </w:r>
      <w:r>
        <w:rPr>
          <w:rFonts w:ascii="宋体" w:hAnsi="宋体" w:cs="宋体" w:eastAsia="宋体" w:hint="default"/>
          <w:spacing w:val="-2"/>
        </w:rPr>
        <w:t>4.57%</w:t>
      </w:r>
      <w:r>
        <w:rPr>
          <w:spacing w:val="-2"/>
        </w:rPr>
        <w:t>。该次法院判决已经深圳证券</w:t>
      </w:r>
      <w:r>
        <w:rPr>
          <w:spacing w:val="-26"/>
        </w:rPr>
        <w:t> </w:t>
      </w:r>
      <w:r>
        <w:rPr>
          <w:spacing w:val="-26"/>
        </w:rPr>
      </w:r>
      <w:r>
        <w:rPr/>
        <w:t>登记有限公司进行过户。</w:t>
      </w:r>
    </w:p>
    <w:p>
      <w:pPr>
        <w:pStyle w:val="BodyText"/>
        <w:spacing w:line="408" w:lineRule="auto" w:before="46"/>
        <w:ind w:right="212" w:firstLine="441"/>
        <w:jc w:val="both"/>
      </w:pPr>
      <w:r>
        <w:rPr>
          <w:rFonts w:ascii="宋体" w:hAnsi="宋体" w:cs="宋体" w:eastAsia="宋体" w:hint="default"/>
          <w:spacing w:val="-3"/>
        </w:rPr>
        <w:t>2000</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7</w:t>
      </w:r>
      <w:r>
        <w:rPr>
          <w:spacing w:val="-3"/>
        </w:rPr>
        <w:t>日，深圳市太光科技有限公司</w:t>
      </w:r>
      <w:r>
        <w:rPr>
          <w:rFonts w:ascii="宋体" w:hAnsi="宋体" w:cs="宋体" w:eastAsia="宋体" w:hint="default"/>
          <w:spacing w:val="-3"/>
        </w:rPr>
        <w:t>(</w:t>
      </w:r>
      <w:r>
        <w:rPr>
          <w:spacing w:val="-3"/>
        </w:rPr>
        <w:t>以下简称“太光科技”</w:t>
      </w:r>
      <w:r>
        <w:rPr>
          <w:rFonts w:ascii="宋体" w:hAnsi="宋体" w:cs="宋体" w:eastAsia="宋体" w:hint="default"/>
          <w:spacing w:val="-3"/>
        </w:rPr>
        <w:t>)</w:t>
      </w:r>
      <w:r>
        <w:rPr>
          <w:spacing w:val="-3"/>
        </w:rPr>
        <w:t>与本公司原发起人股东广东金龙基</w:t>
      </w:r>
      <w:r>
        <w:rPr>
          <w:spacing w:val="-3"/>
          <w:w w:val="100"/>
        </w:rPr>
        <w:t> </w:t>
      </w:r>
      <w:r>
        <w:rPr>
          <w:spacing w:val="-2"/>
        </w:rPr>
        <w:t>企业有限公司等八家股东达成协议，收购前述八家股东所持有本公司的股份</w:t>
      </w:r>
      <w:r>
        <w:rPr>
          <w:rFonts w:ascii="宋体" w:hAnsi="宋体" w:cs="宋体" w:eastAsia="宋体" w:hint="default"/>
          <w:spacing w:val="-2"/>
        </w:rPr>
        <w:t>19,897,057</w:t>
      </w:r>
      <w:r>
        <w:rPr>
          <w:spacing w:val="-2"/>
        </w:rPr>
        <w:t>股，占本公司总股</w:t>
      </w:r>
      <w:r>
        <w:rPr>
          <w:spacing w:val="-38"/>
        </w:rPr>
        <w:t> </w:t>
      </w:r>
      <w:r>
        <w:rPr>
          <w:spacing w:val="-38"/>
        </w:rPr>
      </w:r>
      <w:r>
        <w:rPr/>
        <w:t>本的</w:t>
      </w:r>
      <w:r>
        <w:rPr>
          <w:rFonts w:ascii="宋体" w:hAnsi="宋体" w:cs="宋体" w:eastAsia="宋体" w:hint="default"/>
        </w:rPr>
        <w:t>24.32%</w:t>
      </w:r>
      <w:r>
        <w:rPr/>
        <w:t>，成为本公司第一大股东。</w:t>
      </w:r>
    </w:p>
    <w:p>
      <w:pPr>
        <w:pStyle w:val="BodyText"/>
        <w:spacing w:line="408" w:lineRule="auto" w:before="46"/>
        <w:ind w:left="153" w:right="103" w:firstLine="441"/>
        <w:jc w:val="left"/>
      </w:pPr>
      <w:r>
        <w:rPr>
          <w:rFonts w:ascii="宋体" w:hAnsi="宋体" w:cs="宋体" w:eastAsia="宋体" w:hint="default"/>
          <w:spacing w:val="-2"/>
        </w:rPr>
        <w:t>2001</w:t>
      </w:r>
      <w:r>
        <w:rPr>
          <w:spacing w:val="-2"/>
        </w:rPr>
        <w:t>年</w:t>
      </w:r>
      <w:r>
        <w:rPr>
          <w:rFonts w:ascii="宋体" w:hAnsi="宋体" w:cs="宋体" w:eastAsia="宋体" w:hint="default"/>
          <w:spacing w:val="-2"/>
        </w:rPr>
        <w:t>3</w:t>
      </w:r>
      <w:r>
        <w:rPr>
          <w:spacing w:val="-2"/>
        </w:rPr>
        <w:t>月本公司迁址深圳</w:t>
      </w:r>
      <w:r>
        <w:rPr>
          <w:rFonts w:ascii="宋体" w:hAnsi="宋体" w:cs="宋体" w:eastAsia="宋体" w:hint="default"/>
          <w:spacing w:val="-2"/>
        </w:rPr>
        <w:t>,</w:t>
      </w:r>
      <w:r>
        <w:rPr>
          <w:spacing w:val="-2"/>
        </w:rPr>
        <w:t>并对营业执照进行了相应的变更登记，变更后的注册号为</w:t>
      </w:r>
      <w:r>
        <w:rPr>
          <w:rFonts w:ascii="宋体" w:hAnsi="宋体" w:cs="宋体" w:eastAsia="宋体" w:hint="default"/>
          <w:spacing w:val="-2"/>
        </w:rPr>
        <w:t>4403011059727</w:t>
      </w:r>
      <w:r>
        <w:rPr>
          <w:spacing w:val="-2"/>
        </w:rPr>
        <w:t>，</w:t>
      </w:r>
      <w:r>
        <w:rPr>
          <w:w w:val="100"/>
        </w:rPr>
        <w:t> </w:t>
      </w:r>
      <w:r>
        <w:rPr/>
        <w:t>经营范围为生产销售</w:t>
      </w:r>
      <w:r>
        <w:rPr>
          <w:rFonts w:ascii="宋体" w:hAnsi="宋体" w:cs="宋体" w:eastAsia="宋体" w:hint="default"/>
        </w:rPr>
        <w:t>TEC5200</w:t>
      </w:r>
      <w:r>
        <w:rPr/>
        <w:t>综合业务接入网等通信设备；国内商业、物资供销业（不含专营、专控、专</w:t>
      </w:r>
      <w:r>
        <w:rPr>
          <w:spacing w:val="-27"/>
        </w:rPr>
        <w:t> </w:t>
      </w:r>
      <w:r>
        <w:rPr>
          <w:spacing w:val="-27"/>
        </w:rPr>
      </w:r>
      <w:r>
        <w:rPr>
          <w:spacing w:val="-2"/>
        </w:rPr>
        <w:t>卖商品）；经营进出口业务。本公司注册名称由“贵州凯涤股份有限公司”变更为“深圳市太光电信股份</w:t>
      </w:r>
      <w:r>
        <w:rPr>
          <w:spacing w:val="-42"/>
        </w:rPr>
        <w:t> </w:t>
      </w:r>
      <w:r>
        <w:rPr>
          <w:spacing w:val="-42"/>
        </w:rPr>
      </w:r>
      <w:r>
        <w:rPr>
          <w:spacing w:val="-2"/>
        </w:rPr>
        <w:t>有限公司”；本公司注册地址由贵州省凯里市环城西路</w:t>
      </w:r>
      <w:r>
        <w:rPr>
          <w:rFonts w:ascii="宋体" w:hAnsi="宋体" w:cs="宋体" w:eastAsia="宋体" w:hint="default"/>
          <w:spacing w:val="-2"/>
        </w:rPr>
        <w:t>92</w:t>
      </w:r>
      <w:r>
        <w:rPr>
          <w:spacing w:val="-2"/>
        </w:rPr>
        <w:t>号迁移到深圳市福田区天安数码城天吉大厦四楼</w:t>
      </w:r>
      <w:r>
        <w:rPr>
          <w:spacing w:val="-40"/>
        </w:rPr>
        <w:t> </w:t>
      </w:r>
      <w:r>
        <w:rPr>
          <w:spacing w:val="-40"/>
        </w:rPr>
      </w:r>
      <w:r>
        <w:rPr>
          <w:rFonts w:ascii="宋体" w:hAnsi="宋体" w:cs="宋体" w:eastAsia="宋体" w:hint="default"/>
        </w:rPr>
        <w:t>A2</w:t>
      </w:r>
      <w:r>
        <w:rPr/>
        <w:t>室。</w:t>
      </w:r>
    </w:p>
    <w:p>
      <w:pPr>
        <w:pStyle w:val="BodyText"/>
        <w:spacing w:line="408" w:lineRule="auto" w:before="46"/>
        <w:ind w:left="153" w:right="103" w:firstLine="441"/>
        <w:jc w:val="left"/>
      </w:pPr>
      <w:r>
        <w:rPr>
          <w:rFonts w:ascii="宋体" w:hAnsi="宋体" w:cs="宋体" w:eastAsia="宋体" w:hint="default"/>
          <w:spacing w:val="-3"/>
        </w:rPr>
        <w:t>2002</w:t>
      </w:r>
      <w:r>
        <w:rPr>
          <w:spacing w:val="-3"/>
        </w:rPr>
        <w:t>年</w:t>
      </w:r>
      <w:r>
        <w:rPr>
          <w:rFonts w:ascii="宋体" w:hAnsi="宋体" w:cs="宋体" w:eastAsia="宋体" w:hint="default"/>
          <w:spacing w:val="-3"/>
        </w:rPr>
        <w:t>8</w:t>
      </w:r>
      <w:r>
        <w:rPr>
          <w:spacing w:val="-3"/>
        </w:rPr>
        <w:t>月巨龙信息技术有限责任公司</w:t>
      </w:r>
      <w:r>
        <w:rPr>
          <w:rFonts w:ascii="宋体" w:hAnsi="宋体" w:cs="宋体" w:eastAsia="宋体" w:hint="default"/>
          <w:spacing w:val="-3"/>
        </w:rPr>
        <w:t>(</w:t>
      </w:r>
      <w:r>
        <w:rPr>
          <w:spacing w:val="-3"/>
        </w:rPr>
        <w:t>以下简称“巨龙信息”</w:t>
      </w:r>
      <w:r>
        <w:rPr>
          <w:rFonts w:ascii="宋体" w:hAnsi="宋体" w:cs="宋体" w:eastAsia="宋体" w:hint="default"/>
          <w:spacing w:val="-3"/>
        </w:rPr>
        <w:t>)</w:t>
      </w:r>
      <w:r>
        <w:rPr>
          <w:spacing w:val="-3"/>
        </w:rPr>
        <w:t>收购北京新唐建筑装饰工程有限公司、</w:t>
      </w:r>
      <w:r>
        <w:rPr>
          <w:spacing w:val="-3"/>
          <w:w w:val="100"/>
        </w:rPr>
        <w:t> </w:t>
      </w:r>
      <w:r>
        <w:rPr>
          <w:spacing w:val="10"/>
        </w:rPr>
        <w:t>北京德惠俱乐部有限公司所持有的本公司非流通社会法人股共计</w:t>
      </w:r>
      <w:r>
        <w:rPr>
          <w:rFonts w:ascii="宋体" w:hAnsi="宋体" w:cs="宋体" w:eastAsia="宋体" w:hint="default"/>
          <w:spacing w:val="10"/>
        </w:rPr>
        <w:t>19,833,670</w:t>
      </w:r>
      <w:r>
        <w:rPr>
          <w:spacing w:val="10"/>
        </w:rPr>
        <w:t>股，占本公司总股本的</w:t>
      </w:r>
      <w:r>
        <w:rPr>
          <w:spacing w:val="9"/>
        </w:rPr>
        <w:t> </w:t>
      </w:r>
      <w:r>
        <w:rPr>
          <w:spacing w:val="9"/>
        </w:rPr>
      </w:r>
      <w:r>
        <w:rPr>
          <w:rFonts w:ascii="宋体" w:hAnsi="宋体" w:cs="宋体" w:eastAsia="宋体" w:hint="default"/>
        </w:rPr>
        <w:t>24.24%</w:t>
      </w:r>
      <w:r>
        <w:rPr>
          <w:rFonts w:ascii="宋体" w:hAnsi="宋体" w:cs="宋体" w:eastAsia="宋体" w:hint="default"/>
          <w:spacing w:val="-9"/>
        </w:rPr>
        <w:t> </w:t>
      </w:r>
      <w:r>
        <w:rPr/>
        <w:t>，成为本公司第二大股东，但未办理工商变更登记手续。</w:t>
      </w:r>
    </w:p>
    <w:p>
      <w:pPr>
        <w:pStyle w:val="BodyText"/>
        <w:spacing w:line="408" w:lineRule="auto" w:before="46"/>
        <w:ind w:left="153" w:right="103" w:firstLine="441"/>
        <w:jc w:val="left"/>
        <w:rPr>
          <w:rFonts w:ascii="宋体" w:hAnsi="宋体" w:cs="宋体" w:eastAsia="宋体" w:hint="default"/>
        </w:rPr>
      </w:pPr>
      <w:r>
        <w:rPr>
          <w:rFonts w:ascii="宋体" w:hAnsi="宋体" w:cs="宋体" w:eastAsia="宋体" w:hint="default"/>
          <w:spacing w:val="-3"/>
        </w:rPr>
        <w:t>2004</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22</w:t>
      </w:r>
      <w:r>
        <w:rPr>
          <w:spacing w:val="-3"/>
        </w:rPr>
        <w:t>日，巨龙信息持有本公司的法人股</w:t>
      </w:r>
      <w:r>
        <w:rPr>
          <w:rFonts w:ascii="宋体" w:hAnsi="宋体" w:cs="宋体" w:eastAsia="宋体" w:hint="default"/>
          <w:spacing w:val="-3"/>
        </w:rPr>
        <w:t>6,083,670</w:t>
      </w:r>
      <w:r>
        <w:rPr>
          <w:spacing w:val="-3"/>
        </w:rPr>
        <w:t>股（占本公司总股本的</w:t>
      </w:r>
      <w:r>
        <w:rPr>
          <w:rFonts w:ascii="宋体" w:hAnsi="宋体" w:cs="宋体" w:eastAsia="宋体" w:hint="default"/>
          <w:spacing w:val="-3"/>
        </w:rPr>
        <w:t>7.44</w:t>
      </w:r>
      <w:r>
        <w:rPr>
          <w:spacing w:val="-3"/>
        </w:rPr>
        <w:t>％）因巨龙信息</w:t>
      </w:r>
      <w:r>
        <w:rPr>
          <w:w w:val="100"/>
        </w:rPr>
        <w:t> </w:t>
      </w:r>
      <w:r>
        <w:rPr>
          <w:spacing w:val="-2"/>
        </w:rPr>
        <w:t>欠北京兆维电子（集团）有限责任公司债款被司法强制执行，拍卖给上海华之达商贸有限公司，</w:t>
      </w:r>
      <w:r>
        <w:rPr>
          <w:rFonts w:ascii="宋体" w:hAnsi="宋体" w:cs="宋体" w:eastAsia="宋体" w:hint="default"/>
          <w:spacing w:val="-2"/>
        </w:rPr>
        <w:t>2004</w:t>
      </w:r>
      <w:r>
        <w:rPr>
          <w:spacing w:val="-2"/>
        </w:rPr>
        <w:t>年</w:t>
      </w:r>
      <w:r>
        <w:rPr>
          <w:rFonts w:ascii="宋体" w:hAnsi="宋体" w:cs="宋体" w:eastAsia="宋体" w:hint="default"/>
          <w:spacing w:val="-2"/>
        </w:rPr>
        <w:t>10</w:t>
      </w:r>
    </w:p>
    <w:p>
      <w:pPr>
        <w:spacing w:after="0" w:line="408" w:lineRule="auto"/>
        <w:jc w:val="left"/>
        <w:rPr>
          <w:rFonts w:ascii="宋体" w:hAnsi="宋体" w:cs="宋体" w:eastAsia="宋体" w:hint="default"/>
        </w:rPr>
        <w:sectPr>
          <w:headerReference w:type="default" r:id="rId15"/>
          <w:footerReference w:type="default" r:id="rId16"/>
          <w:pgSz w:w="11910" w:h="16840"/>
          <w:pgMar w:header="877" w:footer="1188" w:top="1100" w:bottom="1380" w:left="980" w:right="920"/>
          <w:pgNumType w:start="68"/>
        </w:sectPr>
      </w:pPr>
    </w:p>
    <w:p>
      <w:pPr>
        <w:spacing w:line="240" w:lineRule="auto" w:before="9"/>
        <w:rPr>
          <w:rFonts w:ascii="宋体" w:hAnsi="宋体" w:cs="宋体" w:eastAsia="宋体" w:hint="default"/>
          <w:sz w:val="26"/>
          <w:szCs w:val="26"/>
        </w:rPr>
      </w:pPr>
    </w:p>
    <w:p>
      <w:pPr>
        <w:pStyle w:val="BodyText"/>
        <w:spacing w:line="240" w:lineRule="auto" w:before="36"/>
        <w:ind w:right="2847"/>
        <w:jc w:val="left"/>
      </w:pPr>
      <w:r>
        <w:rPr/>
        <w:t>月</w:t>
      </w:r>
      <w:r>
        <w:rPr>
          <w:rFonts w:ascii="宋体" w:hAnsi="宋体" w:cs="宋体" w:eastAsia="宋体" w:hint="default"/>
        </w:rPr>
        <w:t>20</w:t>
      </w:r>
      <w:r>
        <w:rPr/>
        <w:t>日完成过户手续，上海华之达商贸有限公司成为本公司第三大股东。</w:t>
      </w:r>
    </w:p>
    <w:p>
      <w:pPr>
        <w:spacing w:line="240" w:lineRule="auto" w:before="10"/>
        <w:rPr>
          <w:rFonts w:ascii="宋体" w:hAnsi="宋体" w:cs="宋体" w:eastAsia="宋体" w:hint="default"/>
          <w:sz w:val="14"/>
          <w:szCs w:val="14"/>
        </w:rPr>
      </w:pPr>
    </w:p>
    <w:p>
      <w:pPr>
        <w:pStyle w:val="BodyText"/>
        <w:spacing w:line="408" w:lineRule="auto"/>
        <w:ind w:left="153" w:right="208" w:firstLine="441"/>
        <w:jc w:val="both"/>
      </w:pPr>
      <w:r>
        <w:rPr>
          <w:rFonts w:ascii="宋体" w:hAnsi="宋体" w:cs="宋体" w:eastAsia="宋体" w:hint="default"/>
        </w:rPr>
        <w:t>2004</w:t>
      </w:r>
      <w:r>
        <w:rPr/>
        <w:t>年</w:t>
      </w:r>
      <w:r>
        <w:rPr>
          <w:rFonts w:ascii="宋体" w:hAnsi="宋体" w:cs="宋体" w:eastAsia="宋体" w:hint="default"/>
        </w:rPr>
        <w:t>11</w:t>
      </w:r>
      <w:r>
        <w:rPr>
          <w:rFonts w:ascii="宋体" w:hAnsi="宋体" w:cs="宋体" w:eastAsia="宋体" w:hint="default"/>
          <w:spacing w:val="64"/>
        </w:rPr>
        <w:t> </w:t>
      </w:r>
      <w:r>
        <w:rPr>
          <w:spacing w:val="-3"/>
        </w:rPr>
        <w:t>月</w:t>
      </w:r>
      <w:r>
        <w:rPr>
          <w:rFonts w:ascii="宋体" w:hAnsi="宋体" w:cs="宋体" w:eastAsia="宋体" w:hint="default"/>
          <w:spacing w:val="-3"/>
        </w:rPr>
        <w:t>9</w:t>
      </w:r>
      <w:r>
        <w:rPr>
          <w:spacing w:val="-3"/>
        </w:rPr>
        <w:t>日本公司第一大股东深圳市太光科技有限公司更名为深圳市申昌科技有限公司，于</w:t>
      </w:r>
      <w:r>
        <w:rPr>
          <w:rFonts w:ascii="宋体" w:hAnsi="宋体" w:cs="宋体" w:eastAsia="宋体" w:hint="default"/>
          <w:spacing w:val="-3"/>
        </w:rPr>
        <w:t>2010</w:t>
      </w:r>
      <w:r>
        <w:rPr>
          <w:rFonts w:ascii="宋体" w:hAnsi="宋体" w:cs="宋体" w:eastAsia="宋体" w:hint="default"/>
          <w:w w:val="100"/>
        </w:rPr>
        <w:t> </w:t>
      </w:r>
      <w:r>
        <w:rPr/>
        <w:t>年</w:t>
      </w:r>
      <w:r>
        <w:rPr>
          <w:rFonts w:ascii="宋体" w:hAnsi="宋体" w:cs="宋体" w:eastAsia="宋体" w:hint="default"/>
        </w:rPr>
        <w:t>2</w:t>
      </w:r>
      <w:r>
        <w:rPr/>
        <w:t>月</w:t>
      </w:r>
      <w:r>
        <w:rPr>
          <w:rFonts w:ascii="宋体" w:hAnsi="宋体" w:cs="宋体" w:eastAsia="宋体" w:hint="default"/>
        </w:rPr>
        <w:t>8</w:t>
      </w:r>
      <w:r>
        <w:rPr/>
        <w:t>日更名为昆山市申昌科技有限公司（以下简称“申昌科技”）。</w:t>
      </w:r>
    </w:p>
    <w:p>
      <w:pPr>
        <w:pStyle w:val="BodyText"/>
        <w:spacing w:line="408" w:lineRule="auto" w:before="46"/>
        <w:ind w:left="153" w:right="212" w:firstLine="441"/>
        <w:jc w:val="both"/>
      </w:pPr>
      <w:r>
        <w:rPr>
          <w:rFonts w:ascii="宋体" w:hAnsi="宋体" w:cs="宋体" w:eastAsia="宋体" w:hint="default"/>
          <w:spacing w:val="-3"/>
        </w:rPr>
        <w:t>2006</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12</w:t>
      </w:r>
      <w:r>
        <w:rPr>
          <w:spacing w:val="-3"/>
        </w:rPr>
        <w:t>日，巨龙信息名下的</w:t>
      </w:r>
      <w:r>
        <w:rPr>
          <w:rFonts w:ascii="宋体" w:hAnsi="宋体" w:cs="宋体" w:eastAsia="宋体" w:hint="default"/>
          <w:spacing w:val="-3"/>
        </w:rPr>
        <w:t>1375</w:t>
      </w:r>
      <w:r>
        <w:rPr>
          <w:spacing w:val="-3"/>
        </w:rPr>
        <w:t>万股拍卖给四家公司：上海锯爱企业发展有限公司</w:t>
      </w:r>
      <w:r>
        <w:rPr>
          <w:rFonts w:ascii="宋体" w:hAnsi="宋体" w:cs="宋体" w:eastAsia="宋体" w:hint="default"/>
          <w:spacing w:val="-3"/>
        </w:rPr>
        <w:t>400</w:t>
      </w:r>
      <w:r>
        <w:rPr>
          <w:spacing w:val="-3"/>
        </w:rPr>
        <w:t>万股，上</w:t>
      </w:r>
      <w:r>
        <w:rPr>
          <w:spacing w:val="-15"/>
          <w:w w:val="100"/>
        </w:rPr>
        <w:t> </w:t>
      </w:r>
      <w:r>
        <w:rPr/>
        <w:t>海优麦点广告有限公司</w:t>
      </w:r>
      <w:r>
        <w:rPr>
          <w:rFonts w:ascii="宋体" w:hAnsi="宋体" w:cs="宋体" w:eastAsia="宋体" w:hint="default"/>
        </w:rPr>
        <w:t>400</w:t>
      </w:r>
      <w:r>
        <w:rPr/>
        <w:t>万股，陕西瑞发投资有限公司</w:t>
      </w:r>
      <w:r>
        <w:rPr>
          <w:rFonts w:ascii="宋体" w:hAnsi="宋体" w:cs="宋体" w:eastAsia="宋体" w:hint="default"/>
        </w:rPr>
        <w:t>400</w:t>
      </w:r>
      <w:r>
        <w:rPr/>
        <w:t>万股，海南合旺实业投资有限公司</w:t>
      </w:r>
      <w:r>
        <w:rPr>
          <w:rFonts w:ascii="宋体" w:hAnsi="宋体" w:cs="宋体" w:eastAsia="宋体" w:hint="default"/>
        </w:rPr>
        <w:t>175</w:t>
      </w:r>
      <w:r>
        <w:rPr/>
        <w:t>万股。</w:t>
      </w:r>
      <w:r>
        <w:rPr>
          <w:spacing w:val="-29"/>
        </w:rPr>
        <w:t> </w:t>
      </w:r>
      <w:r>
        <w:rPr/>
        <w:t>巨龙信息已经不再持有本公司股份。</w:t>
      </w:r>
    </w:p>
    <w:p>
      <w:pPr>
        <w:pStyle w:val="BodyText"/>
        <w:spacing w:line="408" w:lineRule="auto" w:before="46"/>
        <w:ind w:left="153" w:right="207" w:firstLine="441"/>
        <w:jc w:val="both"/>
      </w:pPr>
      <w:r>
        <w:rPr/>
        <w:t>根据</w:t>
      </w:r>
      <w:r>
        <w:rPr>
          <w:rFonts w:ascii="宋体" w:hAnsi="宋体" w:cs="宋体" w:eastAsia="宋体" w:hint="default"/>
        </w:rPr>
        <w:t>2006</w:t>
      </w:r>
      <w:r>
        <w:rPr/>
        <w:t>年度第二次临时股东大会审议通过的股权分置改革方案，及</w:t>
      </w:r>
      <w:r>
        <w:rPr>
          <w:rFonts w:ascii="宋体" w:hAnsi="宋体" w:cs="宋体" w:eastAsia="宋体" w:hint="default"/>
        </w:rPr>
        <w:t>2006</w:t>
      </w:r>
      <w:r>
        <w:rPr/>
        <w:t>年</w:t>
      </w:r>
      <w:r>
        <w:rPr>
          <w:rFonts w:ascii="宋体" w:hAnsi="宋体" w:cs="宋体" w:eastAsia="宋体" w:hint="default"/>
        </w:rPr>
        <w:t>6</w:t>
      </w:r>
      <w:r>
        <w:rPr/>
        <w:t>月</w:t>
      </w:r>
      <w:r>
        <w:rPr>
          <w:rFonts w:ascii="宋体" w:hAnsi="宋体" w:cs="宋体" w:eastAsia="宋体" w:hint="default"/>
        </w:rPr>
        <w:t>26</w:t>
      </w:r>
      <w:r>
        <w:rPr/>
        <w:t>日召开的</w:t>
      </w:r>
      <w:r>
        <w:rPr>
          <w:rFonts w:ascii="宋体" w:hAnsi="宋体" w:cs="宋体" w:eastAsia="宋体" w:hint="default"/>
        </w:rPr>
        <w:t>2005</w:t>
      </w:r>
      <w:r>
        <w:rPr/>
        <w:t>年度</w:t>
      </w:r>
      <w:r>
        <w:rPr>
          <w:w w:val="100"/>
        </w:rPr>
        <w:t> </w:t>
      </w:r>
      <w:r>
        <w:rPr>
          <w:spacing w:val="-2"/>
        </w:rPr>
        <w:t>股东大会通过的《</w:t>
      </w:r>
      <w:r>
        <w:rPr>
          <w:rFonts w:ascii="宋体" w:hAnsi="宋体" w:cs="宋体" w:eastAsia="宋体" w:hint="default"/>
          <w:spacing w:val="-2"/>
        </w:rPr>
        <w:t>2005</w:t>
      </w:r>
      <w:r>
        <w:rPr>
          <w:spacing w:val="-2"/>
        </w:rPr>
        <w:t>年度利润分配预案》，本公司以</w:t>
      </w:r>
      <w:r>
        <w:rPr>
          <w:rFonts w:ascii="宋体" w:hAnsi="宋体" w:cs="宋体" w:eastAsia="宋体" w:hint="default"/>
          <w:spacing w:val="-2"/>
        </w:rPr>
        <w:t>2005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日流通股</w:t>
      </w:r>
      <w:r>
        <w:rPr>
          <w:rFonts w:ascii="宋体" w:hAnsi="宋体" w:cs="宋体" w:eastAsia="宋体" w:hint="default"/>
          <w:spacing w:val="-2"/>
        </w:rPr>
        <w:t>22,000,000</w:t>
      </w:r>
      <w:r>
        <w:rPr>
          <w:spacing w:val="-2"/>
        </w:rPr>
        <w:t>股为基数，用资</w:t>
      </w:r>
      <w:r>
        <w:rPr>
          <w:spacing w:val="-26"/>
        </w:rPr>
        <w:t> </w:t>
      </w:r>
      <w:r>
        <w:rPr>
          <w:spacing w:val="-26"/>
        </w:rPr>
      </w:r>
      <w:r>
        <w:rPr>
          <w:spacing w:val="-2"/>
        </w:rPr>
        <w:t>本公积金向股改方案实施股份变更登记日登记在册的本公司全体流通股股东转增股本，流通股股东获得每</w:t>
      </w:r>
      <w:r>
        <w:rPr>
          <w:spacing w:val="-43"/>
        </w:rPr>
        <w:t> </w:t>
      </w:r>
      <w:r>
        <w:rPr>
          <w:spacing w:val="-43"/>
        </w:rPr>
      </w:r>
      <w:r>
        <w:rPr>
          <w:rFonts w:ascii="宋体" w:hAnsi="宋体" w:cs="宋体" w:eastAsia="宋体" w:hint="default"/>
        </w:rPr>
        <w:t>10</w:t>
      </w:r>
      <w:r>
        <w:rPr/>
        <w:t>股转增</w:t>
      </w:r>
      <w:r>
        <w:rPr>
          <w:rFonts w:ascii="宋体" w:hAnsi="宋体" w:cs="宋体" w:eastAsia="宋体" w:hint="default"/>
        </w:rPr>
        <w:t>4</w:t>
      </w:r>
      <w:r>
        <w:rPr/>
        <w:t>股的股份，转增后，本公司在资产总额、负债总额等未变的情况下，股本由</w:t>
      </w:r>
      <w:r>
        <w:rPr>
          <w:rFonts w:ascii="宋体" w:hAnsi="宋体" w:cs="宋体" w:eastAsia="宋体" w:hint="default"/>
        </w:rPr>
        <w:t>81,827,678</w:t>
      </w:r>
      <w:r>
        <w:rPr/>
        <w:t>股增至</w:t>
      </w:r>
    </w:p>
    <w:p>
      <w:pPr>
        <w:pStyle w:val="BodyText"/>
        <w:spacing w:line="240" w:lineRule="auto" w:before="46"/>
        <w:ind w:left="153" w:right="2847"/>
        <w:jc w:val="left"/>
      </w:pPr>
      <w:r>
        <w:rPr>
          <w:rFonts w:ascii="宋体" w:hAnsi="宋体" w:cs="宋体" w:eastAsia="宋体" w:hint="default"/>
        </w:rPr>
        <w:t>90,627,680</w:t>
      </w:r>
      <w:r>
        <w:rPr/>
        <w:t>股。</w:t>
      </w:r>
    </w:p>
    <w:p>
      <w:pPr>
        <w:spacing w:line="240" w:lineRule="auto" w:before="10"/>
        <w:rPr>
          <w:rFonts w:ascii="宋体" w:hAnsi="宋体" w:cs="宋体" w:eastAsia="宋体" w:hint="default"/>
          <w:sz w:val="14"/>
          <w:szCs w:val="14"/>
        </w:rPr>
      </w:pPr>
    </w:p>
    <w:p>
      <w:pPr>
        <w:pStyle w:val="BodyText"/>
        <w:spacing w:line="408" w:lineRule="auto"/>
        <w:ind w:left="153" w:right="208" w:firstLine="441"/>
        <w:jc w:val="both"/>
      </w:pPr>
      <w:r>
        <w:rPr>
          <w:rFonts w:ascii="宋体" w:hAnsi="宋体" w:cs="宋体" w:eastAsia="宋体" w:hint="default"/>
          <w:spacing w:val="-3"/>
        </w:rPr>
        <w:t>2005</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3</w:t>
      </w:r>
      <w:r>
        <w:rPr>
          <w:spacing w:val="-3"/>
        </w:rPr>
        <w:t>日本公司公告变更办公地址：本公司目前实际办公地点为深圳市南山区前海路星海名城一</w:t>
      </w:r>
      <w:r>
        <w:rPr>
          <w:w w:val="100"/>
        </w:rPr>
        <w:t> </w:t>
      </w:r>
      <w:r>
        <w:rPr/>
        <w:t>期六组团十栋</w:t>
      </w:r>
      <w:r>
        <w:rPr>
          <w:rFonts w:ascii="宋体" w:hAnsi="宋体" w:cs="宋体" w:eastAsia="宋体" w:hint="default"/>
        </w:rPr>
        <w:t>1B</w:t>
      </w:r>
      <w:r>
        <w:rPr/>
        <w:t>。</w:t>
      </w:r>
    </w:p>
    <w:p>
      <w:pPr>
        <w:pStyle w:val="BodyText"/>
        <w:spacing w:line="408" w:lineRule="auto" w:before="46"/>
        <w:ind w:left="153" w:right="207" w:firstLine="441"/>
        <w:jc w:val="both"/>
      </w:pPr>
      <w:r>
        <w:rPr>
          <w:rFonts w:ascii="宋体" w:hAnsi="宋体" w:cs="宋体" w:eastAsia="宋体" w:hint="default"/>
          <w:spacing w:val="-3"/>
        </w:rPr>
        <w:t>2006</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11</w:t>
      </w:r>
      <w:r>
        <w:rPr>
          <w:spacing w:val="-3"/>
        </w:rPr>
        <w:t>日本公司公告变更办公地址：本公司目前办公地点为深圳市南山区前海路星海名城一期</w:t>
      </w:r>
      <w:r>
        <w:rPr>
          <w:w w:val="100"/>
        </w:rPr>
        <w:t> </w:t>
      </w:r>
      <w:r>
        <w:rPr/>
        <w:t>六组团十栋</w:t>
      </w:r>
      <w:r>
        <w:rPr>
          <w:rFonts w:ascii="宋体" w:hAnsi="宋体" w:cs="宋体" w:eastAsia="宋体" w:hint="default"/>
        </w:rPr>
        <w:t>1B</w:t>
      </w:r>
      <w:r>
        <w:rPr/>
        <w:t>变更为深圳市滨河路北与彩田路东联合广场</w:t>
      </w:r>
      <w:r>
        <w:rPr>
          <w:rFonts w:ascii="宋体" w:hAnsi="宋体" w:cs="宋体" w:eastAsia="宋体" w:hint="default"/>
        </w:rPr>
        <w:t>A </w:t>
      </w:r>
      <w:r>
        <w:rPr/>
        <w:t>座</w:t>
      </w:r>
      <w:r>
        <w:rPr>
          <w:rFonts w:ascii="宋体" w:hAnsi="宋体" w:cs="宋体" w:eastAsia="宋体" w:hint="default"/>
        </w:rPr>
        <w:t>3608</w:t>
      </w:r>
      <w:r>
        <w:rPr>
          <w:rFonts w:ascii="宋体" w:hAnsi="宋体" w:cs="宋体" w:eastAsia="宋体" w:hint="default"/>
          <w:spacing w:val="-2"/>
        </w:rPr>
        <w:t> </w:t>
      </w:r>
      <w:r>
        <w:rPr>
          <w:spacing w:val="-3"/>
        </w:rPr>
        <w:t>室。</w:t>
      </w:r>
      <w:r>
        <w:rPr/>
      </w:r>
    </w:p>
    <w:p>
      <w:pPr>
        <w:pStyle w:val="BodyText"/>
        <w:spacing w:line="408" w:lineRule="auto" w:before="46"/>
        <w:ind w:left="153" w:right="207" w:firstLine="441"/>
        <w:jc w:val="both"/>
      </w:pPr>
      <w:r>
        <w:rPr/>
        <w:t>本公司的主要经营范围</w:t>
      </w:r>
      <w:r>
        <w:rPr>
          <w:rFonts w:ascii="宋体" w:hAnsi="宋体" w:cs="宋体" w:eastAsia="宋体" w:hint="default"/>
        </w:rPr>
        <w:t>:</w:t>
      </w:r>
      <w:r>
        <w:rPr>
          <w:rFonts w:ascii="宋体" w:hAnsi="宋体" w:cs="宋体" w:eastAsia="宋体" w:hint="default"/>
          <w:spacing w:val="55"/>
        </w:rPr>
        <w:t> </w:t>
      </w:r>
      <w:r>
        <w:rPr/>
        <w:t>销售</w:t>
      </w:r>
      <w:r>
        <w:rPr>
          <w:rFonts w:ascii="宋体" w:hAnsi="宋体" w:cs="宋体" w:eastAsia="宋体" w:hint="default"/>
        </w:rPr>
        <w:t>TEC5200</w:t>
      </w:r>
      <w:r>
        <w:rPr/>
        <w:t>综合业务接入网等通信设备；经营进出口业务；电子产品的销</w:t>
      </w:r>
      <w:r>
        <w:rPr>
          <w:w w:val="100"/>
        </w:rPr>
        <w:t> </w:t>
      </w:r>
      <w:r>
        <w:rPr>
          <w:spacing w:val="-2"/>
        </w:rPr>
        <w:t>售；房地产开发与投资；物业管理。（法律、行政法规、国务院决定禁止的项目除外，限制的项目须取得</w:t>
      </w:r>
      <w:r>
        <w:rPr>
          <w:spacing w:val="-47"/>
        </w:rPr>
        <w:t> </w:t>
      </w:r>
      <w:r>
        <w:rPr>
          <w:spacing w:val="-47"/>
        </w:rPr>
      </w:r>
      <w:r>
        <w:rPr/>
        <w:t>许可后方可经营）。</w:t>
      </w:r>
    </w:p>
    <w:p>
      <w:pPr>
        <w:spacing w:line="240" w:lineRule="auto" w:before="8"/>
        <w:rPr>
          <w:rFonts w:ascii="宋体" w:hAnsi="宋体" w:cs="宋体" w:eastAsia="宋体" w:hint="default"/>
          <w:sz w:val="18"/>
          <w:szCs w:val="18"/>
        </w:rPr>
      </w:pPr>
    </w:p>
    <w:p>
      <w:pPr>
        <w:pStyle w:val="Heading2"/>
        <w:spacing w:line="240" w:lineRule="auto"/>
        <w:ind w:right="2847"/>
        <w:jc w:val="left"/>
        <w:rPr>
          <w:b w:val="0"/>
          <w:bCs w:val="0"/>
        </w:rPr>
      </w:pPr>
      <w:bookmarkStart w:name="四、公司主要会计政策、会计估计和前期差错" w:id="128"/>
      <w:bookmarkEnd w:id="128"/>
      <w:r>
        <w:rPr>
          <w:b w:val="0"/>
          <w:bCs w:val="0"/>
        </w:rPr>
      </w:r>
      <w:r>
        <w:rPr/>
        <w:t>四、公司主要会计政策、会计估计和前期差错</w:t>
      </w:r>
      <w:r>
        <w:rPr>
          <w:b w:val="0"/>
          <w:bCs w:val="0"/>
        </w:rPr>
      </w:r>
    </w:p>
    <w:p>
      <w:pPr>
        <w:pStyle w:val="BodyText"/>
        <w:spacing w:line="692" w:lineRule="exact" w:before="15"/>
        <w:ind w:left="594" w:right="103" w:hanging="442"/>
        <w:jc w:val="left"/>
      </w:pPr>
      <w:bookmarkStart w:name="1、财务报表的编制基础" w:id="129"/>
      <w:bookmarkEnd w:id="129"/>
      <w:r>
        <w:rPr/>
      </w:r>
      <w:r>
        <w:rPr>
          <w:rFonts w:ascii="Times New Roman" w:hAnsi="Times New Roman" w:cs="Times New Roman" w:eastAsia="Times New Roman" w:hint="default"/>
          <w:b/>
          <w:bCs/>
        </w:rPr>
        <w:t>1</w:t>
      </w:r>
      <w:r>
        <w:rPr>
          <w:rFonts w:ascii="宋体" w:hAnsi="宋体" w:cs="宋体" w:eastAsia="宋体" w:hint="default"/>
          <w:b/>
          <w:bCs/>
        </w:rPr>
        <w:t>、财务报表的编制基础</w:t>
      </w:r>
      <w:r>
        <w:rPr>
          <w:rFonts w:ascii="宋体" w:hAnsi="宋体" w:cs="宋体" w:eastAsia="宋体" w:hint="default"/>
          <w:b/>
          <w:bCs/>
          <w:w w:val="100"/>
        </w:rPr>
        <w:t> </w:t>
      </w:r>
      <w:r>
        <w:rPr/>
        <w:t>截止</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日，公司流动负债高于资产总额</w:t>
      </w:r>
      <w:r>
        <w:rPr>
          <w:rFonts w:ascii="宋体" w:hAnsi="宋体" w:cs="宋体" w:eastAsia="宋体" w:hint="default"/>
        </w:rPr>
        <w:t>9,253.30</w:t>
      </w:r>
      <w:r>
        <w:rPr/>
        <w:t>万元，累计亏损</w:t>
      </w:r>
      <w:r>
        <w:rPr>
          <w:rFonts w:ascii="宋体" w:hAnsi="宋体" w:cs="宋体" w:eastAsia="宋体" w:hint="default"/>
        </w:rPr>
        <w:t>28,461.95</w:t>
      </w:r>
      <w:r>
        <w:rPr/>
        <w:t>万元，所有者</w:t>
      </w:r>
    </w:p>
    <w:p>
      <w:pPr>
        <w:pStyle w:val="BodyText"/>
        <w:spacing w:line="408" w:lineRule="auto" w:before="84"/>
        <w:ind w:right="103"/>
        <w:jc w:val="left"/>
      </w:pPr>
      <w:r>
        <w:rPr>
          <w:spacing w:val="-2"/>
        </w:rPr>
        <w:t>权益为</w:t>
      </w:r>
      <w:r>
        <w:rPr>
          <w:rFonts w:ascii="宋体" w:hAnsi="宋体" w:cs="宋体" w:eastAsia="宋体" w:hint="default"/>
          <w:spacing w:val="-2"/>
        </w:rPr>
        <w:t>-13,753.30</w:t>
      </w:r>
      <w:r>
        <w:rPr>
          <w:spacing w:val="-2"/>
        </w:rPr>
        <w:t>万元。公司的持续经营依赖于未来创造的经营现金流量及间接控股股东及其控股企业的</w:t>
      </w:r>
      <w:r>
        <w:rPr>
          <w:spacing w:val="-32"/>
        </w:rPr>
        <w:t> </w:t>
      </w:r>
      <w:r>
        <w:rPr>
          <w:spacing w:val="-32"/>
        </w:rPr>
      </w:r>
      <w:r>
        <w:rPr>
          <w:spacing w:val="-5"/>
        </w:rPr>
        <w:t>支持。为此公司积极采取各种生产经营措施，积极引进战略投资者，并采取如“本附注十一”的改善措施，</w:t>
      </w:r>
      <w:r>
        <w:rPr>
          <w:spacing w:val="-7"/>
        </w:rPr>
        <w:t> </w:t>
      </w:r>
      <w:r>
        <w:rPr>
          <w:spacing w:val="-7"/>
        </w:rPr>
      </w:r>
      <w:r>
        <w:rPr/>
        <w:t>预计采取这些措施后能应付未来经营所需，故</w:t>
      </w:r>
      <w:r>
        <w:rPr>
          <w:rFonts w:ascii="宋体" w:hAnsi="宋体" w:cs="宋体" w:eastAsia="宋体" w:hint="default"/>
        </w:rPr>
        <w:t>2012</w:t>
      </w:r>
      <w:r>
        <w:rPr/>
        <w:t>年度财务报表以持续经营的假设为编制基础。</w:t>
      </w:r>
    </w:p>
    <w:p>
      <w:pPr>
        <w:spacing w:line="240" w:lineRule="auto" w:before="8"/>
        <w:rPr>
          <w:rFonts w:ascii="宋体" w:hAnsi="宋体" w:cs="宋体" w:eastAsia="宋体" w:hint="default"/>
          <w:sz w:val="20"/>
          <w:szCs w:val="20"/>
        </w:rPr>
      </w:pPr>
    </w:p>
    <w:p>
      <w:pPr>
        <w:pStyle w:val="Heading5"/>
        <w:spacing w:line="240" w:lineRule="auto"/>
        <w:ind w:left="153" w:right="2847"/>
        <w:jc w:val="left"/>
        <w:rPr>
          <w:b w:val="0"/>
          <w:bCs w:val="0"/>
        </w:rPr>
      </w:pPr>
      <w:bookmarkStart w:name="2、遵循企业会计准则的声明" w:id="130"/>
      <w:bookmarkEnd w:id="130"/>
      <w:r>
        <w:rPr>
          <w:b w:val="0"/>
          <w:bCs w:val="0"/>
        </w:rPr>
      </w:r>
      <w:r>
        <w:rPr>
          <w:rFonts w:ascii="Times New Roman" w:hAnsi="Times New Roman" w:cs="Times New Roman" w:eastAsia="Times New Roman" w:hint="default"/>
        </w:rPr>
        <w:t>2</w:t>
      </w:r>
      <w:r>
        <w:rPr/>
        <w:t>、遵循企业会计准则的声明</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03" w:firstLine="299"/>
        <w:jc w:val="left"/>
      </w:pPr>
      <w:r>
        <w:rPr/>
        <w:t>本公司编制的财务报表符合企业会计准则的要求，真实完整地反映了企业的财务状况、经营成果和现</w:t>
      </w:r>
      <w:r>
        <w:rPr>
          <w:w w:val="100"/>
        </w:rPr>
        <w:t> </w:t>
      </w:r>
      <w:r>
        <w:rPr/>
        <w:t>金流量等有关信息。</w:t>
      </w:r>
    </w:p>
    <w:p>
      <w:pPr>
        <w:spacing w:after="0" w:line="408" w:lineRule="auto"/>
        <w:jc w:val="left"/>
        <w:sectPr>
          <w:pgSz w:w="11910" w:h="16840"/>
          <w:pgMar w:header="877" w:footer="1188" w:top="1100" w:bottom="1380" w:left="980" w:right="920"/>
        </w:sectPr>
      </w:pPr>
    </w:p>
    <w:p>
      <w:pPr>
        <w:spacing w:line="240" w:lineRule="auto" w:before="11"/>
        <w:rPr>
          <w:rFonts w:ascii="宋体" w:hAnsi="宋体" w:cs="宋体" w:eastAsia="宋体" w:hint="default"/>
          <w:sz w:val="20"/>
          <w:szCs w:val="20"/>
        </w:rPr>
      </w:pPr>
    </w:p>
    <w:p>
      <w:pPr>
        <w:spacing w:line="506" w:lineRule="auto" w:before="36"/>
        <w:ind w:left="330" w:right="4501" w:hanging="178"/>
        <w:jc w:val="left"/>
        <w:rPr>
          <w:rFonts w:ascii="宋体" w:hAnsi="宋体" w:cs="宋体" w:eastAsia="宋体" w:hint="default"/>
          <w:sz w:val="21"/>
          <w:szCs w:val="21"/>
        </w:rPr>
      </w:pPr>
      <w:bookmarkStart w:name="3、会计期间" w:id="131"/>
      <w:bookmarkEnd w:id="13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本公司的会计期间为公历</w:t>
      </w:r>
      <w:r>
        <w:rPr>
          <w:rFonts w:ascii="宋体" w:hAnsi="宋体" w:cs="宋体" w:eastAsia="宋体" w:hint="default"/>
          <w:spacing w:val="-2"/>
          <w:sz w:val="21"/>
          <w:szCs w:val="21"/>
        </w:rPr>
        <w:t>1</w:t>
      </w:r>
      <w:r>
        <w:rPr>
          <w:rFonts w:ascii="宋体" w:hAnsi="宋体" w:cs="宋体" w:eastAsia="宋体" w:hint="default"/>
          <w:spacing w:val="-2"/>
          <w:sz w:val="21"/>
          <w:szCs w:val="21"/>
        </w:rPr>
        <w:t>月</w:t>
      </w:r>
      <w:r>
        <w:rPr>
          <w:rFonts w:ascii="宋体" w:hAnsi="宋体" w:cs="宋体" w:eastAsia="宋体" w:hint="default"/>
          <w:spacing w:val="-2"/>
          <w:sz w:val="21"/>
          <w:szCs w:val="21"/>
        </w:rPr>
        <w:t>1</w:t>
      </w:r>
      <w:r>
        <w:rPr>
          <w:rFonts w:ascii="宋体" w:hAnsi="宋体" w:cs="宋体" w:eastAsia="宋体" w:hint="default"/>
          <w:spacing w:val="-2"/>
          <w:sz w:val="21"/>
          <w:szCs w:val="21"/>
        </w:rPr>
        <w:t>日至</w:t>
      </w:r>
      <w:r>
        <w:rPr>
          <w:rFonts w:ascii="宋体" w:hAnsi="宋体" w:cs="宋体" w:eastAsia="宋体" w:hint="default"/>
          <w:spacing w:val="-2"/>
          <w:sz w:val="21"/>
          <w:szCs w:val="21"/>
        </w:rPr>
        <w:t>12</w:t>
      </w:r>
      <w:r>
        <w:rPr>
          <w:rFonts w:ascii="宋体" w:hAnsi="宋体" w:cs="宋体" w:eastAsia="宋体" w:hint="default"/>
          <w:spacing w:val="-2"/>
          <w:sz w:val="21"/>
          <w:szCs w:val="21"/>
        </w:rPr>
        <w:t>月</w:t>
      </w:r>
      <w:r>
        <w:rPr>
          <w:rFonts w:ascii="宋体" w:hAnsi="宋体" w:cs="宋体" w:eastAsia="宋体" w:hint="default"/>
          <w:spacing w:val="-2"/>
          <w:sz w:val="21"/>
          <w:szCs w:val="21"/>
        </w:rPr>
        <w:t>31</w:t>
      </w:r>
      <w:r>
        <w:rPr>
          <w:rFonts w:ascii="宋体" w:hAnsi="宋体" w:cs="宋体" w:eastAsia="宋体" w:hint="default"/>
          <w:spacing w:val="-2"/>
          <w:sz w:val="21"/>
          <w:szCs w:val="21"/>
        </w:rPr>
        <w:t>日。</w:t>
      </w:r>
      <w:r>
        <w:rPr>
          <w:rFonts w:ascii="宋体" w:hAnsi="宋体" w:cs="宋体" w:eastAsia="宋体" w:hint="default"/>
          <w:sz w:val="21"/>
          <w:szCs w:val="21"/>
        </w:rPr>
      </w:r>
    </w:p>
    <w:p>
      <w:pPr>
        <w:spacing w:line="506" w:lineRule="auto" w:before="104"/>
        <w:ind w:left="452" w:right="6160" w:hanging="300"/>
        <w:jc w:val="left"/>
        <w:rPr>
          <w:rFonts w:ascii="宋体" w:hAnsi="宋体" w:cs="宋体" w:eastAsia="宋体" w:hint="default"/>
          <w:sz w:val="21"/>
          <w:szCs w:val="21"/>
        </w:rPr>
      </w:pPr>
      <w:bookmarkStart w:name="4、记账本位币" w:id="132"/>
      <w:bookmarkEnd w:id="132"/>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本公司以人民币为记账本位币。</w:t>
      </w:r>
    </w:p>
    <w:p>
      <w:pPr>
        <w:pStyle w:val="Heading5"/>
        <w:spacing w:line="240" w:lineRule="auto" w:before="104"/>
        <w:ind w:right="0"/>
        <w:jc w:val="left"/>
        <w:rPr>
          <w:b w:val="0"/>
          <w:bCs w:val="0"/>
        </w:rPr>
      </w:pPr>
      <w:bookmarkStart w:name="5、现金及现金等价物的确定标准" w:id="133"/>
      <w:bookmarkEnd w:id="133"/>
      <w:r>
        <w:rPr>
          <w:b w:val="0"/>
          <w:bCs w:val="0"/>
        </w:rPr>
      </w:r>
      <w:r>
        <w:rPr>
          <w:rFonts w:ascii="Times New Roman" w:hAnsi="Times New Roman" w:cs="Times New Roman" w:eastAsia="Times New Roman" w:hint="default"/>
        </w:rPr>
        <w:t>5</w:t>
      </w:r>
      <w:r>
        <w:rPr/>
        <w:t>、现金及现金等价物的确定标准</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48" w:firstLine="299"/>
        <w:jc w:val="both"/>
      </w:pPr>
      <w:r>
        <w:rPr/>
        <w:t>本公司现金流量表之现金指库存现金以及可以随时用于支付的存款。现金流量表之现金等价物指持有</w:t>
      </w:r>
      <w:r>
        <w:rPr>
          <w:w w:val="100"/>
        </w:rPr>
        <w:t> </w:t>
      </w:r>
      <w:r>
        <w:rPr>
          <w:spacing w:val="-2"/>
        </w:rPr>
        <w:t>期限短（一般是指从购买日起三个月内到期）、流动性强、易于转换为已知金额现金、价值变动风险很小</w:t>
      </w:r>
      <w:r>
        <w:rPr>
          <w:spacing w:val="-43"/>
        </w:rPr>
        <w:t> </w:t>
      </w:r>
      <w:r>
        <w:rPr>
          <w:spacing w:val="-43"/>
        </w:rPr>
      </w:r>
      <w:r>
        <w:rPr/>
        <w:t>的投资。</w:t>
      </w:r>
    </w:p>
    <w:p>
      <w:pPr>
        <w:spacing w:line="240" w:lineRule="auto" w:before="8"/>
        <w:rPr>
          <w:rFonts w:ascii="宋体" w:hAnsi="宋体" w:cs="宋体" w:eastAsia="宋体" w:hint="default"/>
          <w:sz w:val="20"/>
          <w:szCs w:val="20"/>
        </w:rPr>
      </w:pPr>
    </w:p>
    <w:p>
      <w:pPr>
        <w:pStyle w:val="Heading5"/>
        <w:spacing w:line="240" w:lineRule="auto"/>
        <w:ind w:right="0"/>
        <w:jc w:val="left"/>
        <w:rPr>
          <w:b w:val="0"/>
          <w:bCs w:val="0"/>
        </w:rPr>
      </w:pPr>
      <w:bookmarkStart w:name="6、外币业务和外币报表折算" w:id="134"/>
      <w:bookmarkEnd w:id="134"/>
      <w:r>
        <w:rPr>
          <w:b w:val="0"/>
          <w:bCs w:val="0"/>
        </w:rPr>
      </w:r>
      <w:r>
        <w:rPr>
          <w:rFonts w:ascii="Times New Roman" w:hAnsi="Times New Roman" w:cs="Times New Roman" w:eastAsia="Times New Roman" w:hint="default"/>
        </w:rPr>
        <w:t>6</w:t>
      </w:r>
      <w:r>
        <w:rPr/>
        <w:t>、外币业务和外币报表折算</w:t>
      </w:r>
      <w:r>
        <w:rPr>
          <w:b w:val="0"/>
          <w:bCs w:val="0"/>
        </w:rPr>
      </w:r>
    </w:p>
    <w:p>
      <w:pPr>
        <w:pStyle w:val="BodyText"/>
        <w:spacing w:line="692" w:lineRule="exact" w:before="13"/>
        <w:ind w:left="440" w:right="0" w:hanging="288"/>
        <w:jc w:val="left"/>
      </w:pPr>
      <w:bookmarkStart w:name="（1）外币业务" w:id="135"/>
      <w:bookmarkEnd w:id="135"/>
      <w:r>
        <w:rPr/>
      </w: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）外币业务</w:t>
      </w:r>
      <w:r>
        <w:rPr>
          <w:rFonts w:ascii="宋体" w:hAnsi="宋体" w:cs="宋体" w:eastAsia="宋体" w:hint="default"/>
          <w:b/>
          <w:bCs/>
          <w:w w:val="100"/>
        </w:rPr>
        <w:t> </w:t>
      </w:r>
      <w:r>
        <w:rPr>
          <w:spacing w:val="-4"/>
          <w:w w:val="100"/>
        </w:rPr>
        <w:t>本公司的外币交易按业务发生当日中国人民银行公布的市场汇价折算成人民币记账，资产负债表日外币</w:t>
      </w:r>
    </w:p>
    <w:p>
      <w:pPr>
        <w:pStyle w:val="BodyText"/>
        <w:spacing w:line="408" w:lineRule="auto" w:before="84"/>
        <w:ind w:right="148"/>
        <w:jc w:val="both"/>
      </w:pPr>
      <w:r>
        <w:rPr>
          <w:spacing w:val="-2"/>
        </w:rPr>
        <w:t>货币性资产和负债按当日中国人民银行公布的市场汇价折算。由此产生的汇兑损益，与购建固定资产有关</w:t>
      </w:r>
      <w:r>
        <w:rPr>
          <w:spacing w:val="-42"/>
        </w:rPr>
        <w:t> </w:t>
      </w:r>
      <w:r>
        <w:rPr>
          <w:spacing w:val="-42"/>
        </w:rPr>
      </w:r>
      <w:r>
        <w:rPr>
          <w:spacing w:val="-2"/>
        </w:rPr>
        <w:t>且在其达到预定使用状态前的，计入有关固定资产的购建成本；与购建固定资产无关的属于筹建期间的计</w:t>
      </w:r>
      <w:r>
        <w:rPr>
          <w:spacing w:val="-42"/>
        </w:rPr>
        <w:t> </w:t>
      </w:r>
      <w:r>
        <w:rPr>
          <w:spacing w:val="-42"/>
        </w:rPr>
      </w:r>
      <w:r>
        <w:rPr>
          <w:spacing w:val="-2"/>
        </w:rPr>
        <w:t>入长期待摊费用；属于生产经营期间的计入当期财务费用。以公允价值计量的外币非货币性项目，采用公</w:t>
      </w:r>
      <w:r>
        <w:rPr>
          <w:spacing w:val="-44"/>
        </w:rPr>
        <w:t> </w:t>
      </w:r>
      <w:r>
        <w:rPr>
          <w:spacing w:val="-44"/>
        </w:rPr>
      </w:r>
      <w:r>
        <w:rPr/>
        <w:t>允价值确定日的即期汇率折算为人民币，所产生的折算差额，作为公允价值变动直接计入当期损益。</w:t>
      </w:r>
    </w:p>
    <w:p>
      <w:pPr>
        <w:spacing w:line="240" w:lineRule="auto" w:before="8"/>
        <w:rPr>
          <w:rFonts w:ascii="宋体" w:hAnsi="宋体" w:cs="宋体" w:eastAsia="宋体" w:hint="default"/>
          <w:sz w:val="20"/>
          <w:szCs w:val="20"/>
        </w:rPr>
      </w:pPr>
    </w:p>
    <w:p>
      <w:pPr>
        <w:pStyle w:val="Heading5"/>
        <w:spacing w:line="240" w:lineRule="auto"/>
        <w:ind w:right="0"/>
        <w:jc w:val="left"/>
        <w:rPr>
          <w:b w:val="0"/>
          <w:bCs w:val="0"/>
        </w:rPr>
      </w:pPr>
      <w:bookmarkStart w:name="（2）外币财务报表的折算" w:id="136"/>
      <w:bookmarkEnd w:id="136"/>
      <w:r>
        <w:rPr>
          <w:b w:val="0"/>
          <w:bCs w:val="0"/>
        </w:rPr>
      </w:r>
      <w:r>
        <w:rPr/>
        <w:t>（</w:t>
      </w:r>
      <w:r>
        <w:rPr>
          <w:rFonts w:ascii="宋体" w:hAnsi="宋体" w:cs="宋体" w:eastAsia="宋体" w:hint="default"/>
        </w:rPr>
        <w:t>2</w:t>
      </w:r>
      <w:r>
        <w:rPr/>
        <w:t>）外币财务报表的折算</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2"/>
        <w:ind w:right="148" w:firstLine="422"/>
        <w:jc w:val="both"/>
      </w:pPr>
      <w:r>
        <w:rPr>
          <w:spacing w:val="-2"/>
        </w:rPr>
        <w:t>境外经营的资产负债表中的资产和负债项目，采用资产负债表日的即期汇率折算，股东权益项目除未</w:t>
      </w:r>
      <w:r>
        <w:rPr>
          <w:w w:val="100"/>
        </w:rPr>
        <w:t> </w:t>
      </w:r>
      <w:r>
        <w:rPr>
          <w:spacing w:val="-2"/>
        </w:rPr>
        <w:t>分配利润项目外，其他项目采用发生时的即期汇率折算。境外经营的利润表中的收入与费用项目，采用交</w:t>
      </w:r>
      <w:r>
        <w:rPr>
          <w:spacing w:val="-48"/>
        </w:rPr>
        <w:t> </w:t>
      </w:r>
      <w:r>
        <w:rPr>
          <w:spacing w:val="-48"/>
        </w:rPr>
      </w:r>
      <w:r>
        <w:rPr>
          <w:spacing w:val="-2"/>
        </w:rPr>
        <w:t>易发生日的即期汇率折算。上述折算产生的外币报表折算差额，在股东权益项目下单独列示。实质上构成</w:t>
      </w:r>
      <w:r>
        <w:rPr>
          <w:spacing w:val="-47"/>
        </w:rPr>
        <w:t> </w:t>
      </w:r>
      <w:r>
        <w:rPr>
          <w:spacing w:val="-47"/>
        </w:rPr>
      </w:r>
      <w:r>
        <w:rPr>
          <w:spacing w:val="-2"/>
        </w:rPr>
        <w:t>对境外经营净投资的外币货币性项目，因汇率变动而产生的汇兑差额，在编制合并财务报表时，也作为外</w:t>
      </w:r>
      <w:r>
        <w:rPr>
          <w:spacing w:val="-42"/>
        </w:rPr>
        <w:t> </w:t>
      </w:r>
      <w:r>
        <w:rPr>
          <w:spacing w:val="-42"/>
        </w:rPr>
      </w:r>
      <w:r>
        <w:rPr/>
        <w:t>币报表折算差额在股东权益项目下单独列示。处置境外经营时，与该境外</w:t>
      </w:r>
    </w:p>
    <w:p>
      <w:pPr>
        <w:pStyle w:val="BodyText"/>
        <w:spacing w:line="408" w:lineRule="auto" w:before="46"/>
        <w:ind w:right="232" w:firstLine="316"/>
        <w:jc w:val="both"/>
      </w:pPr>
      <w:r>
        <w:rPr>
          <w:spacing w:val="-2"/>
        </w:rPr>
        <w:t>经营有关的外币报表折算差额，按比例转入处置当期损益。外币现金流量以及境外子公司的现金流量</w:t>
      </w:r>
      <w:r>
        <w:rPr>
          <w:w w:val="100"/>
        </w:rPr>
        <w:t> </w:t>
      </w:r>
      <w:r>
        <w:rPr/>
        <w:t>采用现金流量发生日的即期汇率折算。汇率变动对现金的影响额，在现金流量表中单独列示。</w:t>
      </w:r>
    </w:p>
    <w:p>
      <w:pPr>
        <w:spacing w:after="0" w:line="408" w:lineRule="auto"/>
        <w:jc w:val="both"/>
        <w:sectPr>
          <w:pgSz w:w="11910" w:h="16840"/>
          <w:pgMar w:header="877" w:footer="1188" w:top="1100" w:bottom="1380" w:left="980" w:right="980"/>
        </w:sectPr>
      </w:pPr>
    </w:p>
    <w:p>
      <w:pPr>
        <w:spacing w:line="240" w:lineRule="auto" w:before="11"/>
        <w:rPr>
          <w:rFonts w:ascii="宋体" w:hAnsi="宋体" w:cs="宋体" w:eastAsia="宋体" w:hint="default"/>
          <w:sz w:val="20"/>
          <w:szCs w:val="20"/>
        </w:rPr>
      </w:pPr>
    </w:p>
    <w:p>
      <w:pPr>
        <w:pStyle w:val="Heading5"/>
        <w:spacing w:line="240" w:lineRule="auto" w:before="36"/>
        <w:ind w:right="2847"/>
        <w:jc w:val="left"/>
        <w:rPr>
          <w:b w:val="0"/>
          <w:bCs w:val="0"/>
        </w:rPr>
      </w:pPr>
      <w:bookmarkStart w:name="7、金融工具" w:id="137"/>
      <w:bookmarkEnd w:id="137"/>
      <w:r>
        <w:rPr>
          <w:b w:val="0"/>
          <w:bCs w:val="0"/>
        </w:rPr>
      </w:r>
      <w:r>
        <w:rPr>
          <w:rFonts w:ascii="Times New Roman" w:hAnsi="Times New Roman" w:cs="Times New Roman" w:eastAsia="Times New Roman" w:hint="default"/>
        </w:rPr>
        <w:t>7</w:t>
      </w:r>
      <w:r>
        <w:rPr/>
        <w:t>、金融工具</w:t>
      </w:r>
      <w:r>
        <w:rPr>
          <w:b w:val="0"/>
          <w:bCs w:val="0"/>
        </w:rPr>
      </w:r>
    </w:p>
    <w:p>
      <w:pPr>
        <w:pStyle w:val="BodyText"/>
        <w:spacing w:line="688" w:lineRule="exact" w:before="18"/>
        <w:ind w:left="452" w:right="103" w:hanging="301"/>
        <w:jc w:val="left"/>
      </w:pPr>
      <w:bookmarkStart w:name="（1）金融工具的分类" w:id="138"/>
      <w:bookmarkEnd w:id="138"/>
      <w:r>
        <w:rPr/>
      </w: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w w:val="100"/>
        </w:rPr>
        <w:t> </w:t>
      </w:r>
      <w:r>
        <w:rPr>
          <w:spacing w:val="-2"/>
        </w:rPr>
        <w:t>金融资产的分类：本公司按投资目的和经济实质对拥有的金融资产分为以公允价值计量且其变动计入</w:t>
      </w:r>
    </w:p>
    <w:p>
      <w:pPr>
        <w:pStyle w:val="BodyText"/>
        <w:spacing w:line="240" w:lineRule="auto" w:before="85"/>
        <w:ind w:right="103"/>
        <w:jc w:val="left"/>
      </w:pPr>
      <w:r>
        <w:rPr/>
        <w:t>当期损益的金融资产、持有至到期投资、应收款项和可供出售金融资产四大类。</w:t>
      </w:r>
    </w:p>
    <w:p>
      <w:pPr>
        <w:spacing w:line="240" w:lineRule="auto" w:before="10"/>
        <w:rPr>
          <w:rFonts w:ascii="宋体" w:hAnsi="宋体" w:cs="宋体" w:eastAsia="宋体" w:hint="default"/>
          <w:sz w:val="14"/>
          <w:szCs w:val="14"/>
        </w:rPr>
      </w:pPr>
    </w:p>
    <w:p>
      <w:pPr>
        <w:pStyle w:val="BodyText"/>
        <w:spacing w:line="408" w:lineRule="auto"/>
        <w:ind w:right="103" w:firstLine="631"/>
        <w:jc w:val="left"/>
      </w:pPr>
      <w:r>
        <w:rPr>
          <w:rFonts w:ascii="宋体" w:hAnsi="宋体" w:cs="宋体" w:eastAsia="宋体" w:hint="default"/>
          <w:spacing w:val="-2"/>
        </w:rPr>
        <w:t>1</w:t>
      </w:r>
      <w:r>
        <w:rPr>
          <w:spacing w:val="-2"/>
        </w:rPr>
        <w:t>、以公允价值计量且其变动计入当期损益的金融资产：持有的主要目的是短期内出售的金融资产</w:t>
      </w:r>
      <w:r>
        <w:rPr>
          <w:w w:val="100"/>
        </w:rPr>
        <w:t> </w:t>
      </w:r>
      <w:r>
        <w:rPr/>
        <w:t>为以公允价值计量且其变动计入当期损益的金融资产，在资产负债表中以交易性金融资产列示。</w:t>
      </w:r>
    </w:p>
    <w:p>
      <w:pPr>
        <w:pStyle w:val="BodyText"/>
        <w:spacing w:line="408" w:lineRule="auto" w:before="46"/>
        <w:ind w:right="103" w:firstLine="631"/>
        <w:jc w:val="left"/>
      </w:pPr>
      <w:r>
        <w:rPr>
          <w:rFonts w:ascii="宋体" w:hAnsi="宋体" w:cs="宋体" w:eastAsia="宋体" w:hint="default"/>
          <w:spacing w:val="-2"/>
        </w:rPr>
        <w:t>2</w:t>
      </w:r>
      <w:r>
        <w:rPr>
          <w:spacing w:val="-2"/>
        </w:rPr>
        <w:t>、持有至到期投资：是指到期日固定、回收金额固定或可确定，且管理层有明确意图和能力持有</w:t>
      </w:r>
      <w:r>
        <w:rPr>
          <w:w w:val="100"/>
        </w:rPr>
        <w:t> </w:t>
      </w:r>
      <w:r>
        <w:rPr/>
        <w:t>至到期的非衍生金融资产。</w:t>
      </w:r>
    </w:p>
    <w:p>
      <w:pPr>
        <w:pStyle w:val="BodyText"/>
        <w:spacing w:line="408" w:lineRule="auto" w:before="46"/>
        <w:ind w:right="103" w:firstLine="631"/>
        <w:jc w:val="left"/>
      </w:pPr>
      <w:r>
        <w:rPr>
          <w:rFonts w:ascii="宋体" w:hAnsi="宋体" w:cs="宋体" w:eastAsia="宋体" w:hint="default"/>
          <w:spacing w:val="-2"/>
        </w:rPr>
        <w:t>3</w:t>
      </w:r>
      <w:r>
        <w:rPr>
          <w:spacing w:val="-2"/>
        </w:rPr>
        <w:t>、应收款项是指在活跃市场中没有报价，回收金额固定或可确定的非衍生金融资产，包括应收票</w:t>
      </w:r>
      <w:r>
        <w:rPr>
          <w:w w:val="100"/>
        </w:rPr>
        <w:t> </w:t>
      </w:r>
      <w:r>
        <w:rPr/>
        <w:t>据、应收账款、应收利息、应收股利及其他应收款等。</w:t>
      </w:r>
    </w:p>
    <w:p>
      <w:pPr>
        <w:pStyle w:val="BodyText"/>
        <w:spacing w:line="408" w:lineRule="auto" w:before="46"/>
        <w:ind w:right="103" w:firstLine="631"/>
        <w:jc w:val="left"/>
      </w:pPr>
      <w:r>
        <w:rPr>
          <w:rFonts w:ascii="宋体" w:hAnsi="宋体" w:cs="宋体" w:eastAsia="宋体" w:hint="default"/>
          <w:spacing w:val="-2"/>
        </w:rPr>
        <w:t>4</w:t>
      </w:r>
      <w:r>
        <w:rPr>
          <w:spacing w:val="-2"/>
        </w:rPr>
        <w:t>、可供出售金融资产包括初始确认时即被指定为可供出售的非衍生金融资产及未被划分为其他类</w:t>
      </w:r>
      <w:r>
        <w:rPr>
          <w:w w:val="100"/>
        </w:rPr>
        <w:t> </w:t>
      </w:r>
      <w:r>
        <w:rPr/>
        <w:t>的金融资产。</w:t>
      </w:r>
    </w:p>
    <w:p>
      <w:pPr>
        <w:spacing w:line="240" w:lineRule="auto" w:before="8"/>
        <w:rPr>
          <w:rFonts w:ascii="宋体" w:hAnsi="宋体" w:cs="宋体" w:eastAsia="宋体" w:hint="default"/>
          <w:sz w:val="20"/>
          <w:szCs w:val="20"/>
        </w:rPr>
      </w:pPr>
    </w:p>
    <w:p>
      <w:pPr>
        <w:pStyle w:val="Heading5"/>
        <w:spacing w:line="240" w:lineRule="auto"/>
        <w:ind w:right="2847"/>
        <w:jc w:val="left"/>
        <w:rPr>
          <w:b w:val="0"/>
          <w:bCs w:val="0"/>
        </w:rPr>
      </w:pPr>
      <w:bookmarkStart w:name="（2）金融工具的确认依据和计量方法" w:id="139"/>
      <w:bookmarkEnd w:id="139"/>
      <w:r>
        <w:rPr>
          <w:b w:val="0"/>
          <w:bCs w:val="0"/>
        </w:rPr>
      </w: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03" w:firstLine="321"/>
        <w:jc w:val="left"/>
      </w:pPr>
      <w:r>
        <w:rPr/>
        <w:t>金融资产以公允价值进行初始确认。以公允价值计量且其变动计入当期损益的金融资产，取得时发生</w:t>
      </w:r>
      <w:r>
        <w:rPr>
          <w:w w:val="100"/>
        </w:rPr>
        <w:t> </w:t>
      </w:r>
      <w:r>
        <w:rPr>
          <w:spacing w:val="-2"/>
        </w:rPr>
        <w:t>的相关交易费用直接计入当期损益。其他金融资产的相关交易费用计入初始确认金额。当某项金融资产收</w:t>
      </w:r>
      <w:r>
        <w:rPr>
          <w:spacing w:val="-42"/>
        </w:rPr>
        <w:t> </w:t>
      </w:r>
      <w:r>
        <w:rPr>
          <w:spacing w:val="-42"/>
        </w:rPr>
      </w:r>
      <w:r>
        <w:rPr>
          <w:spacing w:val="-2"/>
        </w:rPr>
        <w:t>取现金流量的合同权利已终止或与该金融资产所有权上几乎所有的风险和报酬已转移至转入方的，终止确</w:t>
      </w:r>
      <w:r>
        <w:rPr>
          <w:spacing w:val="-42"/>
        </w:rPr>
        <w:t> </w:t>
      </w:r>
      <w:r>
        <w:rPr>
          <w:spacing w:val="-42"/>
        </w:rPr>
      </w:r>
      <w:r>
        <w:rPr/>
        <w:t>认该金融资产。</w:t>
      </w:r>
    </w:p>
    <w:p>
      <w:pPr>
        <w:pStyle w:val="BodyText"/>
        <w:spacing w:line="408" w:lineRule="auto" w:before="46"/>
        <w:ind w:right="188" w:firstLine="422"/>
        <w:jc w:val="both"/>
      </w:pPr>
      <w:r>
        <w:rPr>
          <w:spacing w:val="-2"/>
        </w:rPr>
        <w:t>以公允价值计量且其变动计入当期损益的金融资产和可供出售金融资产按照公允价值进行后续计量；</w:t>
      </w:r>
      <w:r>
        <w:rPr>
          <w:spacing w:val="-3"/>
          <w:w w:val="100"/>
        </w:rPr>
        <w:t> </w:t>
      </w:r>
      <w:r>
        <w:rPr>
          <w:spacing w:val="-2"/>
        </w:rPr>
        <w:t>但在活跃市场中没有报价且其公允价值不能可靠计量的权益工具投资，按照成本计量；应收款项以及持有</w:t>
      </w:r>
      <w:r>
        <w:rPr>
          <w:spacing w:val="-42"/>
        </w:rPr>
        <w:t> </w:t>
      </w:r>
      <w:r>
        <w:rPr>
          <w:spacing w:val="-42"/>
        </w:rPr>
      </w:r>
      <w:r>
        <w:rPr/>
        <w:t>至到期投资采用实际利率法，以摊余成本列示。</w:t>
      </w:r>
    </w:p>
    <w:p>
      <w:pPr>
        <w:pStyle w:val="BodyText"/>
        <w:spacing w:line="408" w:lineRule="auto" w:before="46"/>
        <w:ind w:right="206" w:firstLine="422"/>
        <w:jc w:val="both"/>
      </w:pPr>
      <w:r>
        <w:rPr>
          <w:spacing w:val="-2"/>
        </w:rPr>
        <w:t>以公允价值计量且其变动计入当期损益的金融资产的公允价值变动计入公允价值变动损益；在资产持</w:t>
      </w:r>
      <w:r>
        <w:rPr>
          <w:w w:val="100"/>
        </w:rPr>
        <w:t> </w:t>
      </w:r>
      <w:r>
        <w:rPr>
          <w:spacing w:val="-2"/>
        </w:rPr>
        <w:t>有期间所取得的利息或现金股利，确认为投资收益；处置时，其公允价值与初始入账金额之间的差额确认</w:t>
      </w:r>
      <w:r>
        <w:rPr>
          <w:spacing w:val="-44"/>
        </w:rPr>
        <w:t> </w:t>
      </w:r>
      <w:r>
        <w:rPr>
          <w:spacing w:val="-44"/>
        </w:rPr>
      </w:r>
      <w:r>
        <w:rPr/>
        <w:t>为投资损益，同时调整公允价值变动损益。</w:t>
      </w:r>
    </w:p>
    <w:p>
      <w:pPr>
        <w:pStyle w:val="BodyText"/>
        <w:spacing w:line="408" w:lineRule="auto" w:before="46"/>
        <w:ind w:right="103" w:firstLine="422"/>
        <w:jc w:val="left"/>
      </w:pPr>
      <w:r>
        <w:rPr>
          <w:spacing w:val="-5"/>
        </w:rPr>
        <w:t>可供出售金融资产的公允价值变动计入股东权益；持有期间按实际利率法计算的利息，计入投资收益；</w:t>
      </w:r>
      <w:r>
        <w:rPr>
          <w:w w:val="100"/>
        </w:rPr>
        <w:t> </w:t>
      </w:r>
      <w:r>
        <w:rPr>
          <w:spacing w:val="-2"/>
        </w:rPr>
        <w:t>可供出售权益工具投资的现金股利，于被投资单位宣告发放股利时计入投资收益；处置时，取得的价款与</w:t>
      </w:r>
      <w:r>
        <w:rPr>
          <w:spacing w:val="-45"/>
        </w:rPr>
        <w:t> </w:t>
      </w:r>
      <w:r>
        <w:rPr>
          <w:spacing w:val="-45"/>
        </w:rPr>
      </w:r>
      <w:r>
        <w:rPr/>
        <w:t>账面价值扣除原直接计入股东权益的公允价值变动累计额之后的差额，计入投资损益。</w:t>
      </w:r>
    </w:p>
    <w:p>
      <w:pPr>
        <w:spacing w:after="0" w:line="408" w:lineRule="auto"/>
        <w:jc w:val="left"/>
        <w:sectPr>
          <w:pgSz w:w="11910" w:h="16840"/>
          <w:pgMar w:header="877" w:footer="1188" w:top="1100" w:bottom="1380" w:left="980" w:right="920"/>
        </w:sectPr>
      </w:pPr>
    </w:p>
    <w:p>
      <w:pPr>
        <w:spacing w:line="240" w:lineRule="auto" w:before="11"/>
        <w:rPr>
          <w:rFonts w:ascii="宋体" w:hAnsi="宋体" w:cs="宋体" w:eastAsia="宋体" w:hint="default"/>
          <w:sz w:val="20"/>
          <w:szCs w:val="20"/>
        </w:rPr>
      </w:pPr>
    </w:p>
    <w:p>
      <w:pPr>
        <w:pStyle w:val="Heading5"/>
        <w:spacing w:line="537" w:lineRule="auto" w:before="36"/>
        <w:ind w:right="5512"/>
        <w:jc w:val="left"/>
        <w:rPr>
          <w:rFonts w:ascii="宋体" w:hAnsi="宋体" w:cs="宋体" w:eastAsia="宋体" w:hint="default"/>
          <w:b w:val="0"/>
          <w:bCs w:val="0"/>
        </w:rPr>
      </w:pPr>
      <w:bookmarkStart w:name="（3）金融资产转移的确认依据和计量方法" w:id="140"/>
      <w:bookmarkEnd w:id="140"/>
      <w:r>
        <w:rPr>
          <w:b w:val="0"/>
          <w:bCs w:val="0"/>
        </w:rPr>
      </w:r>
      <w:r>
        <w:rPr>
          <w:spacing w:val="-1"/>
        </w:rPr>
        <w:t>（</w:t>
      </w:r>
      <w:r>
        <w:rPr>
          <w:rFonts w:ascii="宋体" w:hAnsi="宋体" w:cs="宋体" w:eastAsia="宋体" w:hint="default"/>
          <w:spacing w:val="-1"/>
        </w:rPr>
        <w:t>3</w:t>
      </w:r>
      <w:r>
        <w:rPr>
          <w:spacing w:val="-1"/>
        </w:rPr>
        <w:t>）金融资产转移的确认依据和计量方法</w:t>
      </w:r>
      <w:r>
        <w:rPr>
          <w:spacing w:val="-87"/>
        </w:rPr>
        <w:t> </w:t>
      </w:r>
      <w:r>
        <w:rPr>
          <w:spacing w:val="-87"/>
        </w:rPr>
      </w:r>
      <w:r>
        <w:rPr>
          <w:rFonts w:ascii="宋体" w:hAnsi="宋体" w:cs="宋体" w:eastAsia="宋体" w:hint="default"/>
          <w:b w:val="0"/>
          <w:bCs w:val="0"/>
        </w:rPr>
        <w:t>不适用</w:t>
      </w:r>
    </w:p>
    <w:p>
      <w:pPr>
        <w:spacing w:line="535" w:lineRule="auto" w:before="76"/>
        <w:ind w:left="152" w:right="7211" w:firstLine="0"/>
        <w:jc w:val="left"/>
        <w:rPr>
          <w:rFonts w:ascii="宋体" w:hAnsi="宋体" w:cs="宋体" w:eastAsia="宋体" w:hint="default"/>
          <w:sz w:val="21"/>
          <w:szCs w:val="21"/>
        </w:rPr>
      </w:pPr>
      <w:bookmarkStart w:name="（4）金融负债终止确认条件" w:id="141"/>
      <w:bookmarkEnd w:id="141"/>
      <w:r>
        <w:rPr/>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4</w:t>
      </w:r>
      <w:r>
        <w:rPr>
          <w:rFonts w:ascii="宋体" w:hAnsi="宋体" w:cs="宋体" w:eastAsia="宋体" w:hint="default"/>
          <w:b/>
          <w:bCs/>
          <w:spacing w:val="-1"/>
          <w:sz w:val="21"/>
          <w:szCs w:val="21"/>
        </w:rPr>
        <w:t>）金融负债终止确认条件</w:t>
      </w:r>
      <w:r>
        <w:rPr>
          <w:rFonts w:ascii="宋体" w:hAnsi="宋体" w:cs="宋体" w:eastAsia="宋体" w:hint="default"/>
          <w:b/>
          <w:bCs/>
          <w:spacing w:val="-95"/>
          <w:sz w:val="21"/>
          <w:szCs w:val="21"/>
        </w:rPr>
        <w:t> </w:t>
      </w:r>
      <w:r>
        <w:rPr>
          <w:rFonts w:ascii="宋体" w:hAnsi="宋体" w:cs="宋体" w:eastAsia="宋体" w:hint="default"/>
          <w:b/>
          <w:bCs/>
          <w:spacing w:val="-95"/>
          <w:sz w:val="21"/>
          <w:szCs w:val="21"/>
        </w:rPr>
      </w:r>
      <w:r>
        <w:rPr>
          <w:rFonts w:ascii="宋体" w:hAnsi="宋体" w:cs="宋体" w:eastAsia="宋体" w:hint="default"/>
          <w:sz w:val="21"/>
          <w:szCs w:val="21"/>
        </w:rPr>
        <w:t>不适用</w:t>
      </w:r>
    </w:p>
    <w:p>
      <w:pPr>
        <w:spacing w:line="537" w:lineRule="auto" w:before="79"/>
        <w:ind w:left="152" w:right="5512" w:firstLine="0"/>
        <w:jc w:val="left"/>
        <w:rPr>
          <w:rFonts w:ascii="宋体" w:hAnsi="宋体" w:cs="宋体" w:eastAsia="宋体" w:hint="default"/>
          <w:sz w:val="21"/>
          <w:szCs w:val="21"/>
        </w:rPr>
      </w:pPr>
      <w:bookmarkStart w:name="（5）金融资产和金融负债公允价值的确定方法" w:id="142"/>
      <w:bookmarkEnd w:id="142"/>
      <w:r>
        <w:rPr/>
      </w: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spacing w:before="76"/>
        <w:ind w:left="152" w:right="2847" w:firstLine="0"/>
        <w:jc w:val="left"/>
        <w:rPr>
          <w:rFonts w:ascii="宋体" w:hAnsi="宋体" w:cs="宋体" w:eastAsia="宋体" w:hint="default"/>
          <w:sz w:val="21"/>
          <w:szCs w:val="21"/>
        </w:rPr>
      </w:pPr>
      <w:bookmarkStart w:name="（6）金融资产（不含应收款项）减值测试方法、减值准备计提方法" w:id="143"/>
      <w:bookmarkEnd w:id="143"/>
      <w:r>
        <w:rPr/>
      </w:r>
      <w:r>
        <w:rPr>
          <w:rFonts w:ascii="宋体" w:hAnsi="宋体" w:cs="宋体" w:eastAsia="宋体" w:hint="default"/>
          <w:b/>
          <w:bCs/>
          <w:sz w:val="21"/>
          <w:szCs w:val="21"/>
        </w:rPr>
        <w:t>（</w:t>
      </w:r>
      <w:r>
        <w:rPr>
          <w:rFonts w:ascii="宋体" w:hAnsi="宋体" w:cs="宋体" w:eastAsia="宋体" w:hint="default"/>
          <w:b/>
          <w:bCs/>
          <w:sz w:val="21"/>
          <w:szCs w:val="21"/>
        </w:rPr>
        <w:t>6</w:t>
      </w:r>
      <w:r>
        <w:rPr>
          <w:rFonts w:ascii="宋体" w:hAnsi="宋体" w:cs="宋体" w:eastAsia="宋体" w:hint="default"/>
          <w:b/>
          <w:bCs/>
          <w:sz w:val="21"/>
          <w:szCs w:val="21"/>
        </w:rPr>
        <w:t>）金融资产（不含应收款项）减值测试方法、减值准备计提方法</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pStyle w:val="BodyText"/>
        <w:spacing w:line="408" w:lineRule="auto" w:before="152"/>
        <w:ind w:right="103" w:firstLine="362"/>
        <w:jc w:val="left"/>
      </w:pPr>
      <w:r>
        <w:rPr/>
        <w:t>除以公允价值计量且其变动计入当期损益的金融资产外，本公司于资产负债表日对金融资产的账面价</w:t>
      </w:r>
      <w:r>
        <w:rPr>
          <w:w w:val="100"/>
        </w:rPr>
        <w:t> </w:t>
      </w:r>
      <w:r>
        <w:rPr>
          <w:spacing w:val="-2"/>
        </w:rPr>
        <w:t>值进行检查，如果有客观证据表明某项金融资产发生减值的，计提减值准备。如果可供出售金融资产的公</w:t>
      </w:r>
      <w:r>
        <w:rPr>
          <w:spacing w:val="-47"/>
        </w:rPr>
        <w:t> </w:t>
      </w:r>
      <w:r>
        <w:rPr>
          <w:spacing w:val="-47"/>
        </w:rPr>
      </w:r>
      <w:r>
        <w:rPr>
          <w:spacing w:val="-2"/>
        </w:rPr>
        <w:t>允价值发生较大幅度或非暂时性下降，原直接计入股东权益的因公允价值下降形成的累计损失计入减值损</w:t>
      </w:r>
      <w:r>
        <w:rPr>
          <w:spacing w:val="-42"/>
        </w:rPr>
        <w:t> </w:t>
      </w:r>
      <w:r>
        <w:rPr>
          <w:spacing w:val="-42"/>
        </w:rPr>
      </w:r>
      <w:r>
        <w:rPr>
          <w:spacing w:val="-2"/>
        </w:rPr>
        <w:t>失。对已确认减值损失的可供出售债务工具投资，在期后公允价值上升且客观上与确认原减值损失确认后</w:t>
      </w:r>
      <w:r>
        <w:rPr>
          <w:spacing w:val="-42"/>
        </w:rPr>
        <w:t> </w:t>
      </w:r>
      <w:r>
        <w:rPr>
          <w:spacing w:val="-42"/>
        </w:rPr>
      </w:r>
      <w:r>
        <w:rPr>
          <w:spacing w:val="-2"/>
        </w:rPr>
        <w:t>发生的事项有关的，原确认的减值损失予以转回，计入当期损益。对已确认减值损失的可供出售权益工具</w:t>
      </w:r>
      <w:r>
        <w:rPr>
          <w:spacing w:val="-43"/>
        </w:rPr>
        <w:t> </w:t>
      </w:r>
      <w:r>
        <w:rPr>
          <w:spacing w:val="-43"/>
        </w:rPr>
      </w:r>
      <w:r>
        <w:rPr>
          <w:spacing w:val="-2"/>
        </w:rPr>
        <w:t>投资，在期后公允价值上升且客观上与确认原减值损失确认后发生的事项有关的，原确认的减值损失予以</w:t>
      </w:r>
      <w:r>
        <w:rPr>
          <w:spacing w:val="-42"/>
        </w:rPr>
        <w:t> </w:t>
      </w:r>
      <w:r>
        <w:rPr>
          <w:spacing w:val="-42"/>
        </w:rPr>
      </w:r>
      <w:r>
        <w:rPr>
          <w:spacing w:val="-5"/>
        </w:rPr>
        <w:t>转回，计入股东权益。在活跃市场中没有报价且其公允价值不能可靠计量的权益工具投资发生的减值损失，</w:t>
      </w:r>
      <w:r>
        <w:rPr>
          <w:spacing w:val="-12"/>
        </w:rPr>
        <w:t> </w:t>
      </w:r>
      <w:r>
        <w:rPr>
          <w:spacing w:val="-12"/>
        </w:rPr>
      </w:r>
      <w:r>
        <w:rPr/>
        <w:t>不予转回。</w:t>
      </w:r>
    </w:p>
    <w:p>
      <w:pPr>
        <w:spacing w:line="240" w:lineRule="auto" w:before="8"/>
        <w:rPr>
          <w:rFonts w:ascii="宋体" w:hAnsi="宋体" w:cs="宋体" w:eastAsia="宋体" w:hint="default"/>
          <w:sz w:val="20"/>
          <w:szCs w:val="20"/>
        </w:rPr>
      </w:pPr>
    </w:p>
    <w:p>
      <w:pPr>
        <w:pStyle w:val="Heading5"/>
        <w:spacing w:line="537" w:lineRule="auto"/>
        <w:ind w:right="103"/>
        <w:jc w:val="left"/>
        <w:rPr>
          <w:rFonts w:ascii="宋体" w:hAnsi="宋体" w:cs="宋体" w:eastAsia="宋体" w:hint="default"/>
          <w:b w:val="0"/>
          <w:bCs w:val="0"/>
        </w:rPr>
      </w:pPr>
      <w:bookmarkStart w:name="（7）将尚未到期的持有至到期投资重分类为可供出售金融资产的，说明持有意图或能力发" w:id="144"/>
      <w:bookmarkEnd w:id="144"/>
      <w:r>
        <w:rPr>
          <w:b w:val="0"/>
          <w:bCs w:val="0"/>
        </w:rPr>
      </w:r>
      <w:r>
        <w:rPr>
          <w:spacing w:val="-1"/>
        </w:rPr>
        <w:t>（</w:t>
      </w:r>
      <w:r>
        <w:rPr>
          <w:rFonts w:ascii="宋体" w:hAnsi="宋体" w:cs="宋体" w:eastAsia="宋体" w:hint="default"/>
          <w:spacing w:val="-1"/>
        </w:rPr>
        <w:t>7</w:t>
      </w:r>
      <w:r>
        <w:rPr>
          <w:spacing w:val="-1"/>
        </w:rPr>
        <w:t>）将尚未到期的持有至到期投资重分类为可供出售金融资产的，说明持有意图或能力发生改变的依据</w:t>
      </w:r>
      <w:r>
        <w:rPr>
          <w:spacing w:val="-67"/>
        </w:rPr>
        <w:t> </w:t>
      </w:r>
      <w:r>
        <w:rPr>
          <w:spacing w:val="-67"/>
        </w:rPr>
      </w:r>
      <w:r>
        <w:rPr>
          <w:rFonts w:ascii="宋体" w:hAnsi="宋体" w:cs="宋体" w:eastAsia="宋体" w:hint="default"/>
          <w:b w:val="0"/>
          <w:bCs w:val="0"/>
        </w:rPr>
        <w:t>不适用</w:t>
      </w:r>
    </w:p>
    <w:p>
      <w:pPr>
        <w:spacing w:before="76"/>
        <w:ind w:left="152" w:right="2847" w:firstLine="0"/>
        <w:jc w:val="left"/>
        <w:rPr>
          <w:rFonts w:ascii="宋体" w:hAnsi="宋体" w:cs="宋体" w:eastAsia="宋体" w:hint="default"/>
          <w:sz w:val="21"/>
          <w:szCs w:val="21"/>
        </w:rPr>
      </w:pPr>
      <w:bookmarkStart w:name="8、应收款项坏账准备的确认标准和计提方法" w:id="145"/>
      <w:bookmarkEnd w:id="145"/>
      <w:r>
        <w:rPr/>
      </w:r>
      <w:r>
        <w:rPr>
          <w:rFonts w:ascii="宋体" w:hAnsi="宋体" w:cs="宋体" w:eastAsia="宋体" w:hint="default"/>
          <w:b/>
          <w:bCs/>
          <w:sz w:val="21"/>
          <w:szCs w:val="21"/>
        </w:rPr>
        <w:t>8</w:t>
      </w:r>
      <w:r>
        <w:rPr>
          <w:rFonts w:ascii="宋体" w:hAnsi="宋体" w:cs="宋体" w:eastAsia="宋体" w:hint="default"/>
          <w:b/>
          <w:bCs/>
          <w:sz w:val="21"/>
          <w:szCs w:val="21"/>
        </w:rPr>
        <w:t>、应收款项坏账准备的确认标准和计提方法</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spacing w:before="0"/>
        <w:ind w:left="152" w:right="2847" w:firstLine="0"/>
        <w:jc w:val="left"/>
        <w:rPr>
          <w:rFonts w:ascii="宋体" w:hAnsi="宋体" w:cs="宋体" w:eastAsia="宋体" w:hint="default"/>
          <w:sz w:val="21"/>
          <w:szCs w:val="21"/>
        </w:rPr>
      </w:pPr>
      <w:bookmarkStart w:name="（1）单项金额重大的应收款项坏账准备" w:id="146"/>
      <w:bookmarkEnd w:id="146"/>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）单项金额重大的应收款项坏账准备</w:t>
      </w:r>
      <w:r>
        <w:rPr>
          <w:rFonts w:ascii="宋体" w:hAnsi="宋体" w:cs="宋体" w:eastAsia="宋体" w:hint="default"/>
          <w:sz w:val="21"/>
          <w:szCs w:val="21"/>
        </w:rPr>
      </w:r>
    </w:p>
    <w:p>
      <w:pPr>
        <w:spacing w:line="240" w:lineRule="auto" w:before="13"/>
        <w:rPr>
          <w:rFonts w:ascii="宋体" w:hAnsi="宋体" w:cs="宋体" w:eastAsia="宋体" w:hint="default"/>
          <w:b/>
          <w:bCs/>
          <w:sz w:val="26"/>
          <w:szCs w:val="26"/>
        </w:rPr>
      </w:pPr>
    </w:p>
    <w:tbl>
      <w:tblPr>
        <w:tblW w:w="0" w:type="auto"/>
        <w:jc w:val="left"/>
        <w:tblInd w:w="139" w:type="dxa"/>
        <w:tblLayout w:type="fixed"/>
        <w:tblCellMar>
          <w:top w:w="0" w:type="dxa"/>
          <w:left w:w="0" w:type="dxa"/>
          <w:bottom w:w="0" w:type="dxa"/>
          <w:right w:w="0" w:type="dxa"/>
        </w:tblCellMar>
        <w:tblLook w:val="01E0"/>
      </w:tblPr>
      <w:tblGrid>
        <w:gridCol w:w="5053"/>
        <w:gridCol w:w="4514"/>
      </w:tblGrid>
      <w:tr>
        <w:trPr>
          <w:trHeight w:val="472" w:hRule="exact"/>
        </w:trPr>
        <w:tc>
          <w:tcPr>
            <w:tcW w:w="5053"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79"/>
              <w:ind w:left="13"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4"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79"/>
              <w:ind w:left="23" w:right="0"/>
              <w:jc w:val="left"/>
              <w:rPr>
                <w:rFonts w:ascii="宋体" w:hAnsi="宋体" w:cs="宋体" w:eastAsia="宋体" w:hint="default"/>
                <w:sz w:val="18"/>
                <w:szCs w:val="18"/>
              </w:rPr>
            </w:pPr>
            <w:r>
              <w:rPr>
                <w:rFonts w:ascii="宋体" w:hAnsi="宋体" w:cs="宋体" w:eastAsia="宋体" w:hint="default"/>
                <w:sz w:val="18"/>
                <w:szCs w:val="18"/>
              </w:rPr>
              <w:t>将单项金额超过 </w:t>
            </w:r>
            <w:r>
              <w:rPr>
                <w:rFonts w:ascii="宋体" w:hAnsi="宋体" w:cs="宋体" w:eastAsia="宋体" w:hint="default"/>
                <w:sz w:val="18"/>
                <w:szCs w:val="18"/>
              </w:rPr>
              <w:t>500</w:t>
            </w:r>
            <w:r>
              <w:rPr>
                <w:rFonts w:ascii="宋体" w:hAnsi="宋体" w:cs="宋体" w:eastAsia="宋体" w:hint="default"/>
                <w:spacing w:val="-47"/>
                <w:sz w:val="18"/>
                <w:szCs w:val="18"/>
              </w:rPr>
              <w:t> </w:t>
            </w:r>
            <w:r>
              <w:rPr>
                <w:rFonts w:ascii="宋体" w:hAnsi="宋体" w:cs="宋体" w:eastAsia="宋体" w:hint="default"/>
                <w:sz w:val="18"/>
                <w:szCs w:val="18"/>
              </w:rPr>
              <w:t>万元的应收款项视为重大应收款项</w:t>
            </w:r>
          </w:p>
        </w:tc>
      </w:tr>
      <w:tr>
        <w:trPr>
          <w:trHeight w:val="722" w:hRule="exact"/>
        </w:trPr>
        <w:tc>
          <w:tcPr>
            <w:tcW w:w="5053"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4" w:type="dxa"/>
            <w:tcBorders>
              <w:top w:val="single" w:sz="4" w:space="0" w:color="000000"/>
              <w:left w:val="single" w:sz="4" w:space="0" w:color="000000"/>
              <w:bottom w:val="single" w:sz="12" w:space="0" w:color="000000"/>
              <w:right w:val="single" w:sz="12" w:space="0" w:color="000000"/>
            </w:tcBorders>
          </w:tcPr>
          <w:p>
            <w:pPr>
              <w:pStyle w:val="TableParagraph"/>
              <w:spacing w:line="314" w:lineRule="auto" w:before="51"/>
              <w:ind w:left="23" w:right="12"/>
              <w:jc w:val="left"/>
              <w:rPr>
                <w:rFonts w:ascii="宋体" w:hAnsi="宋体" w:cs="宋体" w:eastAsia="宋体" w:hint="default"/>
                <w:sz w:val="18"/>
                <w:szCs w:val="18"/>
              </w:rPr>
            </w:pPr>
            <w:r>
              <w:rPr>
                <w:rFonts w:ascii="宋体" w:hAnsi="宋体" w:cs="宋体" w:eastAsia="宋体" w:hint="default"/>
                <w:spacing w:val="-2"/>
                <w:sz w:val="18"/>
                <w:szCs w:val="18"/>
              </w:rPr>
              <w:t>根据其未来现金流量现值低于其账面价值的差额，计提坏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账准备。</w:t>
            </w:r>
          </w:p>
        </w:tc>
      </w:tr>
    </w:tbl>
    <w:p>
      <w:pPr>
        <w:spacing w:line="240" w:lineRule="auto" w:before="5"/>
        <w:rPr>
          <w:rFonts w:ascii="宋体" w:hAnsi="宋体" w:cs="宋体" w:eastAsia="宋体" w:hint="default"/>
          <w:b/>
          <w:bCs/>
          <w:sz w:val="19"/>
          <w:szCs w:val="19"/>
        </w:rPr>
      </w:pPr>
    </w:p>
    <w:p>
      <w:pPr>
        <w:spacing w:before="36"/>
        <w:ind w:left="152" w:right="2847" w:firstLine="0"/>
        <w:jc w:val="left"/>
        <w:rPr>
          <w:rFonts w:ascii="宋体" w:hAnsi="宋体" w:cs="宋体" w:eastAsia="宋体" w:hint="default"/>
          <w:sz w:val="21"/>
          <w:szCs w:val="21"/>
        </w:rPr>
      </w:pPr>
      <w:bookmarkStart w:name="（2）按组合计提坏账准备的应收款项" w:id="147"/>
      <w:bookmarkEnd w:id="147"/>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）按组合计提坏账准备的应收款项</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77" w:footer="1188" w:top="1100" w:bottom="1380" w:left="980" w:right="9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1"/>
          <w:szCs w:val="11"/>
        </w:rPr>
      </w:pPr>
    </w:p>
    <w:tbl>
      <w:tblPr>
        <w:tblW w:w="0" w:type="auto"/>
        <w:jc w:val="left"/>
        <w:tblInd w:w="138" w:type="dxa"/>
        <w:tblLayout w:type="fixed"/>
        <w:tblCellMar>
          <w:top w:w="0" w:type="dxa"/>
          <w:left w:w="0" w:type="dxa"/>
          <w:bottom w:w="0" w:type="dxa"/>
          <w:right w:w="0" w:type="dxa"/>
        </w:tblCellMar>
        <w:tblLook w:val="01E0"/>
      </w:tblPr>
      <w:tblGrid>
        <w:gridCol w:w="2599"/>
        <w:gridCol w:w="2186"/>
        <w:gridCol w:w="4783"/>
      </w:tblGrid>
      <w:tr>
        <w:trPr>
          <w:trHeight w:val="722" w:hRule="exact"/>
        </w:trPr>
        <w:tc>
          <w:tcPr>
            <w:tcW w:w="2599"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6"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18" w:right="96"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3"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73" w:hRule="exact"/>
        </w:trPr>
        <w:tc>
          <w:tcPr>
            <w:tcW w:w="259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信用风险特征组合</w:t>
            </w:r>
          </w:p>
        </w:tc>
        <w:tc>
          <w:tcPr>
            <w:tcW w:w="21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以账龄特征划分为若干应收款项组合</w:t>
            </w:r>
          </w:p>
        </w:tc>
      </w:tr>
    </w:tbl>
    <w:p>
      <w:pPr>
        <w:spacing w:before="3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组合中，采用账龄分析法计提坏账准备的</w:t>
      </w:r>
      <w:r>
        <w:rPr>
          <w:rFonts w:ascii="宋体" w:hAnsi="宋体" w:cs="宋体" w:eastAsia="宋体" w:hint="default"/>
          <w:sz w:val="21"/>
          <w:szCs w:val="21"/>
        </w:rPr>
      </w:r>
    </w:p>
    <w:p>
      <w:pPr>
        <w:pStyle w:val="BodyText"/>
        <w:spacing w:line="240" w:lineRule="auto" w:before="78"/>
        <w:ind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834"/>
        <w:gridCol w:w="2741"/>
        <w:gridCol w:w="3994"/>
      </w:tblGrid>
      <w:tr>
        <w:trPr>
          <w:trHeight w:val="438" w:hRule="exact"/>
        </w:trPr>
        <w:tc>
          <w:tcPr>
            <w:tcW w:w="2834"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65"/>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2741"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5"/>
              <w:ind w:left="508" w:right="0"/>
              <w:jc w:val="left"/>
              <w:rPr>
                <w:rFonts w:ascii="宋体" w:hAnsi="宋体" w:cs="宋体" w:eastAsia="宋体" w:hint="default"/>
                <w:sz w:val="18"/>
                <w:szCs w:val="18"/>
              </w:rPr>
            </w:pPr>
            <w:r>
              <w:rPr>
                <w:rFonts w:ascii="宋体" w:hAnsi="宋体" w:cs="宋体" w:eastAsia="宋体" w:hint="default"/>
                <w:sz w:val="18"/>
                <w:szCs w:val="18"/>
              </w:rPr>
              <w:t>应收账款计提比例</w:t>
            </w:r>
            <w:r>
              <w:rPr>
                <w:rFonts w:ascii="宋体" w:hAnsi="宋体" w:cs="宋体" w:eastAsia="宋体" w:hint="default"/>
                <w:sz w:val="18"/>
                <w:szCs w:val="18"/>
              </w:rPr>
              <w:t>(%)</w:t>
            </w:r>
          </w:p>
        </w:tc>
        <w:tc>
          <w:tcPr>
            <w:tcW w:w="3994"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65"/>
              <w:ind w:left="1046"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r>
              <w:rPr>
                <w:rFonts w:ascii="宋体" w:hAnsi="宋体" w:cs="宋体" w:eastAsia="宋体" w:hint="default"/>
                <w:sz w:val="18"/>
                <w:szCs w:val="18"/>
              </w:rPr>
              <w:t>(%)</w:t>
            </w:r>
          </w:p>
        </w:tc>
      </w:tr>
      <w:tr>
        <w:trPr>
          <w:trHeight w:val="484" w:hRule="exact"/>
        </w:trPr>
        <w:tc>
          <w:tcPr>
            <w:tcW w:w="2834"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100"/>
              <w:ind w:left="1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741" w:type="dxa"/>
            <w:tcBorders>
              <w:top w:val="single" w:sz="16" w:space="0" w:color="D4D4D4"/>
              <w:left w:val="single" w:sz="10" w:space="0" w:color="D4D4D4"/>
              <w:bottom w:val="single" w:sz="4" w:space="0" w:color="000000"/>
              <w:right w:val="single" w:sz="4" w:space="0" w:color="000000"/>
            </w:tcBorders>
          </w:tcPr>
          <w:p>
            <w:pPr>
              <w:pStyle w:val="TableParagraph"/>
              <w:spacing w:line="240" w:lineRule="auto" w:before="85"/>
              <w:ind w:right="19"/>
              <w:jc w:val="right"/>
              <w:rPr>
                <w:rFonts w:ascii="宋体" w:hAnsi="宋体" w:cs="宋体" w:eastAsia="宋体" w:hint="default"/>
                <w:sz w:val="18"/>
                <w:szCs w:val="18"/>
              </w:rPr>
            </w:pPr>
            <w:r>
              <w:rPr>
                <w:rFonts w:ascii="宋体"/>
                <w:sz w:val="18"/>
              </w:rPr>
              <w:t>1%</w:t>
            </w:r>
          </w:p>
        </w:tc>
        <w:tc>
          <w:tcPr>
            <w:tcW w:w="3994" w:type="dxa"/>
            <w:tcBorders>
              <w:top w:val="single" w:sz="16" w:space="0" w:color="D4D4D4"/>
              <w:left w:val="single" w:sz="4" w:space="0" w:color="000000"/>
              <w:bottom w:val="single" w:sz="4" w:space="0" w:color="000000"/>
              <w:right w:val="single" w:sz="12" w:space="0" w:color="000000"/>
            </w:tcBorders>
          </w:tcPr>
          <w:p>
            <w:pPr>
              <w:pStyle w:val="TableParagraph"/>
              <w:spacing w:line="240" w:lineRule="auto" w:before="85"/>
              <w:ind w:right="7"/>
              <w:jc w:val="right"/>
              <w:rPr>
                <w:rFonts w:ascii="宋体" w:hAnsi="宋体" w:cs="宋体" w:eastAsia="宋体" w:hint="default"/>
                <w:sz w:val="18"/>
                <w:szCs w:val="18"/>
              </w:rPr>
            </w:pPr>
            <w:r>
              <w:rPr>
                <w:rFonts w:ascii="宋体"/>
                <w:sz w:val="18"/>
              </w:rPr>
              <w:t>1%</w:t>
            </w:r>
          </w:p>
        </w:tc>
      </w:tr>
      <w:tr>
        <w:trPr>
          <w:trHeight w:val="466" w:hRule="exact"/>
        </w:trPr>
        <w:tc>
          <w:tcPr>
            <w:tcW w:w="2834"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z w:val="18"/>
              </w:rPr>
              <w:t>3%</w:t>
            </w:r>
          </w:p>
        </w:tc>
        <w:tc>
          <w:tcPr>
            <w:tcW w:w="39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z w:val="18"/>
              </w:rPr>
              <w:t>3%</w:t>
            </w:r>
          </w:p>
        </w:tc>
      </w:tr>
      <w:tr>
        <w:trPr>
          <w:trHeight w:val="463" w:hRule="exact"/>
        </w:trPr>
        <w:tc>
          <w:tcPr>
            <w:tcW w:w="2834"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z w:val="18"/>
              </w:rPr>
              <w:t>5%</w:t>
            </w:r>
          </w:p>
        </w:tc>
        <w:tc>
          <w:tcPr>
            <w:tcW w:w="39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z w:val="18"/>
              </w:rPr>
              <w:t>5%</w:t>
            </w:r>
          </w:p>
        </w:tc>
      </w:tr>
      <w:tr>
        <w:trPr>
          <w:trHeight w:val="463" w:hRule="exact"/>
        </w:trPr>
        <w:tc>
          <w:tcPr>
            <w:tcW w:w="2834"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z w:val="18"/>
              </w:rPr>
              <w:t>30%</w:t>
            </w:r>
          </w:p>
        </w:tc>
        <w:tc>
          <w:tcPr>
            <w:tcW w:w="39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z w:val="18"/>
              </w:rPr>
              <w:t>30%</w:t>
            </w:r>
          </w:p>
        </w:tc>
      </w:tr>
      <w:tr>
        <w:trPr>
          <w:trHeight w:val="466" w:hRule="exact"/>
        </w:trPr>
        <w:tc>
          <w:tcPr>
            <w:tcW w:w="2834"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z w:val="18"/>
              </w:rPr>
              <w:t>50%</w:t>
            </w:r>
          </w:p>
        </w:tc>
        <w:tc>
          <w:tcPr>
            <w:tcW w:w="39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z w:val="18"/>
              </w:rPr>
              <w:t>50%</w:t>
            </w:r>
          </w:p>
        </w:tc>
      </w:tr>
      <w:tr>
        <w:trPr>
          <w:trHeight w:val="470" w:hRule="exact"/>
        </w:trPr>
        <w:tc>
          <w:tcPr>
            <w:tcW w:w="2834"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7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100%</w:t>
            </w:r>
          </w:p>
        </w:tc>
        <w:tc>
          <w:tcPr>
            <w:tcW w:w="399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z w:val="18"/>
              </w:rPr>
              <w:t>100%</w:t>
            </w:r>
          </w:p>
        </w:tc>
      </w:tr>
    </w:tbl>
    <w:p>
      <w:pPr>
        <w:pStyle w:val="Heading5"/>
        <w:spacing w:line="240" w:lineRule="auto" w:before="30"/>
        <w:ind w:right="0"/>
        <w:jc w:val="left"/>
        <w:rPr>
          <w:b w:val="0"/>
          <w:bCs w:val="0"/>
        </w:rPr>
      </w:pPr>
      <w:r>
        <w:rPr/>
        <w:t>组合中，采用余额百分比法计提坏账准备的</w:t>
      </w:r>
      <w:r>
        <w:rPr>
          <w:b w:val="0"/>
          <w:bCs w:val="0"/>
        </w:rPr>
      </w:r>
    </w:p>
    <w:p>
      <w:pPr>
        <w:spacing w:line="307" w:lineRule="auto" w:before="78"/>
        <w:ind w:left="152" w:right="4501"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组合中，采用其他方法计提坏账准备的</w:t>
      </w:r>
      <w:r>
        <w:rPr>
          <w:rFonts w:ascii="宋体" w:hAnsi="宋体" w:cs="宋体" w:eastAsia="宋体" w:hint="default"/>
          <w:spacing w:val="-1"/>
          <w:sz w:val="21"/>
          <w:szCs w:val="21"/>
        </w:rPr>
      </w:r>
    </w:p>
    <w:p>
      <w:pPr>
        <w:pStyle w:val="BodyText"/>
        <w:spacing w:line="240" w:lineRule="auto" w:before="19"/>
        <w:ind w:right="0"/>
        <w:jc w:val="left"/>
      </w:pPr>
      <w:r>
        <w:rPr/>
        <w:t>□ 适用 √ 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3）单项金额虽不重大但单项计提坏账准备的应收账款" w:id="148"/>
      <w:bookmarkEnd w:id="148"/>
      <w:r>
        <w:rPr>
          <w:b w:val="0"/>
          <w:bCs w:val="0"/>
        </w:rPr>
      </w:r>
      <w:r>
        <w:rPr/>
        <w:t>（</w:t>
      </w:r>
      <w:r>
        <w:rPr>
          <w:rFonts w:ascii="宋体" w:hAnsi="宋体" w:cs="宋体" w:eastAsia="宋体" w:hint="default"/>
        </w:rPr>
        <w:t>3</w:t>
      </w:r>
      <w:r>
        <w:rPr/>
        <w:t>）单项金额虽不重大但单项计提坏账准备的应收账款</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7"/>
          <w:szCs w:val="27"/>
        </w:rPr>
      </w:pPr>
    </w:p>
    <w:p>
      <w:pPr>
        <w:spacing w:before="44"/>
        <w:ind w:left="0" w:right="160" w:firstLine="0"/>
        <w:jc w:val="right"/>
        <w:rPr>
          <w:rFonts w:ascii="宋体" w:hAnsi="宋体" w:cs="宋体" w:eastAsia="宋体" w:hint="default"/>
          <w:sz w:val="18"/>
          <w:szCs w:val="18"/>
        </w:rPr>
      </w:pPr>
      <w:r>
        <w:rPr/>
        <w:pict>
          <v:shape style="position:absolute;margin-left:55.919998pt;margin-top:-52.92828pt;width:480.6pt;height:73.7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8"/>
                    <w:gridCol w:w="7301"/>
                  </w:tblGrid>
                  <w:tr>
                    <w:trPr>
                      <w:trHeight w:val="722" w:hRule="exact"/>
                    </w:trPr>
                    <w:tc>
                      <w:tcPr>
                        <w:tcW w:w="2268"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7301" w:type="dxa"/>
                        <w:tcBorders>
                          <w:top w:val="single" w:sz="12" w:space="0" w:color="000000"/>
                          <w:left w:val="single" w:sz="4" w:space="0" w:color="000000"/>
                          <w:bottom w:val="single" w:sz="4" w:space="0" w:color="000000"/>
                          <w:right w:val="single" w:sz="12" w:space="0" w:color="000000"/>
                        </w:tcBorders>
                      </w:tcPr>
                      <w:p>
                        <w:pPr>
                          <w:pStyle w:val="TableParagraph"/>
                          <w:spacing w:line="316" w:lineRule="auto" w:before="49"/>
                          <w:ind w:left="23" w:right="55" w:firstLine="362"/>
                          <w:jc w:val="left"/>
                          <w:rPr>
                            <w:rFonts w:ascii="宋体" w:hAnsi="宋体" w:cs="宋体" w:eastAsia="宋体" w:hint="default"/>
                            <w:sz w:val="18"/>
                            <w:szCs w:val="18"/>
                          </w:rPr>
                        </w:pPr>
                        <w:r>
                          <w:rPr>
                            <w:rFonts w:ascii="宋体" w:hAnsi="宋体" w:cs="宋体" w:eastAsia="宋体" w:hint="default"/>
                            <w:sz w:val="18"/>
                            <w:szCs w:val="18"/>
                          </w:rPr>
                          <w:t>有客观证据表明可能发生减值，如债务人出现撤销、破产或死亡，以其破产财产或遗产 清偿后仍不能收回，现金流量严重不足等情况的。</w:t>
                        </w:r>
                      </w:p>
                    </w:tc>
                  </w:tr>
                  <w:tr>
                    <w:trPr>
                      <w:trHeight w:val="722" w:hRule="exact"/>
                    </w:trPr>
                    <w:tc>
                      <w:tcPr>
                        <w:tcW w:w="2268"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7301" w:type="dxa"/>
                        <w:tcBorders>
                          <w:top w:val="single" w:sz="4" w:space="0" w:color="000000"/>
                          <w:left w:val="single" w:sz="4" w:space="0" w:color="000000"/>
                          <w:bottom w:val="single" w:sz="12" w:space="0" w:color="000000"/>
                          <w:right w:val="single" w:sz="12" w:space="0" w:color="000000"/>
                        </w:tcBorders>
                      </w:tcPr>
                      <w:p>
                        <w:pPr>
                          <w:pStyle w:val="TableParagraph"/>
                          <w:spacing w:line="314" w:lineRule="auto" w:before="51"/>
                          <w:ind w:left="23" w:right="55" w:firstLine="362"/>
                          <w:jc w:val="left"/>
                          <w:rPr>
                            <w:rFonts w:ascii="宋体" w:hAnsi="宋体" w:cs="宋体" w:eastAsia="宋体" w:hint="default"/>
                            <w:sz w:val="18"/>
                            <w:szCs w:val="18"/>
                          </w:rPr>
                        </w:pPr>
                        <w:r>
                          <w:rPr>
                            <w:rFonts w:ascii="宋体" w:hAnsi="宋体" w:cs="宋体" w:eastAsia="宋体" w:hint="default"/>
                            <w:sz w:val="18"/>
                            <w:szCs w:val="18"/>
                          </w:rPr>
                          <w:t>对有客观证据表明可能发生了减值的应收款项，将其从相关组合中分离出来，单独进行 </w:t>
                        </w:r>
                        <w:r>
                          <w:rPr>
                            <w:rFonts w:ascii="宋体" w:hAnsi="宋体" w:cs="宋体" w:eastAsia="宋体" w:hint="default"/>
                            <w:spacing w:val="-2"/>
                            <w:sz w:val="18"/>
                            <w:szCs w:val="18"/>
                          </w:rPr>
                          <w:t>减值测试，根据其未来现金流量现值低于其账面价值的差额，确认减值损失，计提坏账准备</w:t>
                        </w:r>
                      </w:p>
                    </w:tc>
                  </w:tr>
                </w:tbl>
                <w:p>
                  <w:pPr/>
                </w:p>
              </w:txbxContent>
            </v:textbox>
            <w10:wrap type="none"/>
          </v:shape>
        </w:pict>
      </w:r>
      <w:r>
        <w:rPr>
          <w:rFonts w:ascii="宋体" w:hAnsi="宋体" w:cs="宋体" w:eastAsia="宋体" w:hint="default"/>
          <w:sz w:val="18"/>
          <w:szCs w:val="18"/>
        </w:rPr>
        <w:t>。</w:t>
      </w:r>
    </w:p>
    <w:p>
      <w:pPr>
        <w:spacing w:line="240" w:lineRule="auto" w:before="10"/>
        <w:rPr>
          <w:rFonts w:ascii="宋体" w:hAnsi="宋体" w:cs="宋体" w:eastAsia="宋体" w:hint="default"/>
          <w:sz w:val="29"/>
          <w:szCs w:val="29"/>
        </w:rPr>
      </w:pPr>
    </w:p>
    <w:p>
      <w:pPr>
        <w:pStyle w:val="Heading5"/>
        <w:spacing w:line="240" w:lineRule="auto" w:before="36"/>
        <w:ind w:right="0"/>
        <w:jc w:val="left"/>
        <w:rPr>
          <w:b w:val="0"/>
          <w:bCs w:val="0"/>
        </w:rPr>
      </w:pPr>
      <w:bookmarkStart w:name="9、存货" w:id="149"/>
      <w:bookmarkEnd w:id="149"/>
      <w:r>
        <w:rPr>
          <w:b w:val="0"/>
          <w:bCs w:val="0"/>
        </w:rPr>
      </w:r>
      <w:r>
        <w:rPr>
          <w:rFonts w:ascii="宋体" w:hAnsi="宋体" w:cs="宋体" w:eastAsia="宋体" w:hint="default"/>
        </w:rPr>
        <w:t>9</w:t>
      </w:r>
      <w:r>
        <w:rPr/>
        <w:t>、存货</w:t>
      </w:r>
      <w:r>
        <w:rPr>
          <w:b w:val="0"/>
          <w:bCs w:val="0"/>
        </w:rPr>
      </w:r>
    </w:p>
    <w:p>
      <w:pPr>
        <w:spacing w:line="240" w:lineRule="auto" w:before="12"/>
        <w:rPr>
          <w:rFonts w:ascii="宋体" w:hAnsi="宋体" w:cs="宋体" w:eastAsia="宋体" w:hint="default"/>
          <w:b/>
          <w:bCs/>
          <w:sz w:val="25"/>
          <w:szCs w:val="25"/>
        </w:rPr>
      </w:pPr>
    </w:p>
    <w:p>
      <w:pPr>
        <w:spacing w:line="535" w:lineRule="auto" w:before="0"/>
        <w:ind w:left="469" w:right="3214" w:hanging="317"/>
        <w:jc w:val="left"/>
        <w:rPr>
          <w:rFonts w:ascii="宋体" w:hAnsi="宋体" w:cs="宋体" w:eastAsia="宋体" w:hint="default"/>
          <w:sz w:val="21"/>
          <w:szCs w:val="21"/>
        </w:rPr>
      </w:pPr>
      <w:bookmarkStart w:name="（1）存货的分类" w:id="150"/>
      <w:bookmarkEnd w:id="150"/>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b/>
          <w:bCs/>
          <w:spacing w:val="-104"/>
          <w:sz w:val="21"/>
          <w:szCs w:val="21"/>
        </w:rPr>
        <w:t> </w:t>
      </w:r>
      <w:r>
        <w:rPr>
          <w:rFonts w:ascii="宋体" w:hAnsi="宋体" w:cs="宋体" w:eastAsia="宋体" w:hint="default"/>
          <w:spacing w:val="-2"/>
          <w:sz w:val="21"/>
          <w:szCs w:val="21"/>
        </w:rPr>
        <w:t>存货分为原材料、包装物、低值易耗品、在产品、库存商品等。</w:t>
      </w:r>
    </w:p>
    <w:p>
      <w:pPr>
        <w:pStyle w:val="Heading5"/>
        <w:spacing w:line="240" w:lineRule="auto" w:before="79"/>
        <w:ind w:right="0"/>
        <w:jc w:val="left"/>
        <w:rPr>
          <w:b w:val="0"/>
          <w:bCs w:val="0"/>
        </w:rPr>
      </w:pPr>
      <w:bookmarkStart w:name="（2）发出存货的计价方法" w:id="151"/>
      <w:bookmarkEnd w:id="151"/>
      <w:r>
        <w:rPr>
          <w:b w:val="0"/>
          <w:bCs w:val="0"/>
        </w:rPr>
      </w:r>
      <w:r>
        <w:rPr/>
        <w:t>（</w:t>
      </w:r>
      <w:r>
        <w:rPr>
          <w:rFonts w:ascii="宋体" w:hAnsi="宋体" w:cs="宋体" w:eastAsia="宋体" w:hint="default"/>
        </w:rPr>
        <w:t>2</w:t>
      </w:r>
      <w:r>
        <w:rPr/>
        <w:t>）发出存货的计价方法</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4"/>
        <w:ind w:left="364" w:right="0" w:hanging="212"/>
        <w:jc w:val="left"/>
      </w:pPr>
      <w:r>
        <w:rPr/>
        <w:t>计价方法：加权平均法</w:t>
      </w:r>
      <w:r>
        <w:rPr>
          <w:w w:val="100"/>
        </w:rPr>
        <w:t> </w:t>
      </w:r>
      <w:r>
        <w:rPr>
          <w:spacing w:val="-2"/>
        </w:rPr>
        <w:t>存货实行永续盘存制，购入和入库按实际成本计价，领用和销售原材料以及销售产成品采用加权平均法</w:t>
      </w:r>
    </w:p>
    <w:p>
      <w:pPr>
        <w:pStyle w:val="BodyText"/>
        <w:spacing w:line="240" w:lineRule="auto" w:before="46"/>
        <w:ind w:right="0"/>
        <w:jc w:val="left"/>
      </w:pPr>
      <w:r>
        <w:rPr/>
        <w:t>核算。</w:t>
      </w:r>
    </w:p>
    <w:p>
      <w:pPr>
        <w:spacing w:after="0" w:line="240" w:lineRule="auto"/>
        <w:jc w:val="left"/>
        <w:sectPr>
          <w:pgSz w:w="11910" w:h="16840"/>
          <w:pgMar w:header="877" w:footer="1188" w:top="1100" w:bottom="1380" w:left="980" w:right="980"/>
        </w:sectPr>
      </w:pPr>
    </w:p>
    <w:p>
      <w:pPr>
        <w:spacing w:line="240" w:lineRule="auto" w:before="11"/>
        <w:rPr>
          <w:rFonts w:ascii="宋体" w:hAnsi="宋体" w:cs="宋体" w:eastAsia="宋体" w:hint="default"/>
          <w:sz w:val="20"/>
          <w:szCs w:val="20"/>
        </w:rPr>
      </w:pPr>
    </w:p>
    <w:p>
      <w:pPr>
        <w:pStyle w:val="Heading5"/>
        <w:spacing w:line="240" w:lineRule="auto" w:before="36"/>
        <w:ind w:right="2847"/>
        <w:jc w:val="left"/>
        <w:rPr>
          <w:b w:val="0"/>
          <w:bCs w:val="0"/>
        </w:rPr>
      </w:pPr>
      <w:bookmarkStart w:name="（3）存货可变现净值的确定依据及存货跌价准备的计提方法" w:id="152"/>
      <w:bookmarkEnd w:id="152"/>
      <w:r>
        <w:rPr>
          <w:b w:val="0"/>
          <w:bCs w:val="0"/>
        </w:rPr>
      </w:r>
      <w:r>
        <w:rPr/>
        <w:t>（</w:t>
      </w:r>
      <w:r>
        <w:rPr>
          <w:rFonts w:ascii="宋体" w:hAnsi="宋体" w:cs="宋体" w:eastAsia="宋体" w:hint="default"/>
        </w:rPr>
        <w:t>3</w:t>
      </w:r>
      <w:r>
        <w:rPr/>
        <w:t>）存货可变现净值的确定依据及存货跌价准备的计提方法</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4"/>
        <w:ind w:right="208" w:firstLine="422"/>
        <w:jc w:val="both"/>
      </w:pPr>
      <w:r>
        <w:rPr>
          <w:spacing w:val="-3"/>
        </w:rPr>
        <w:t>期末存货按成本与可变现净值孰低原则计价；期末，在对存货进行全面盘点的基础上，对于存货因遭</w:t>
      </w:r>
      <w:r>
        <w:rPr>
          <w:spacing w:val="-3"/>
          <w:w w:val="100"/>
        </w:rPr>
        <w:t> </w:t>
      </w:r>
      <w:r>
        <w:rPr>
          <w:spacing w:val="-2"/>
        </w:rPr>
        <w:t>受毁损、全部或部分陈旧过时或销售价格低于成本等原因，预计其成本不可收回的部分，提取存货跌价准</w:t>
      </w:r>
      <w:r>
        <w:rPr>
          <w:spacing w:val="-42"/>
        </w:rPr>
        <w:t> </w:t>
      </w:r>
      <w:r>
        <w:rPr>
          <w:spacing w:val="-42"/>
        </w:rPr>
      </w:r>
      <w:r>
        <w:rPr>
          <w:spacing w:val="-2"/>
        </w:rPr>
        <w:t>备。产成品及大宗原材料的存货跌价准备按单个存货项目的成本高于其可变现净值的差额提取；其他数量</w:t>
      </w:r>
      <w:r>
        <w:rPr>
          <w:spacing w:val="-42"/>
        </w:rPr>
        <w:t> </w:t>
      </w:r>
      <w:r>
        <w:rPr>
          <w:spacing w:val="-42"/>
        </w:rPr>
      </w:r>
      <w:r>
        <w:rPr/>
        <w:t>繁多、单价较低的原辅材料按类别提取存货跌价准备。</w:t>
      </w:r>
    </w:p>
    <w:p>
      <w:pPr>
        <w:spacing w:line="240" w:lineRule="auto" w:before="8"/>
        <w:rPr>
          <w:rFonts w:ascii="宋体" w:hAnsi="宋体" w:cs="宋体" w:eastAsia="宋体" w:hint="default"/>
          <w:sz w:val="20"/>
          <w:szCs w:val="20"/>
        </w:rPr>
      </w:pPr>
    </w:p>
    <w:p>
      <w:pPr>
        <w:pStyle w:val="Heading5"/>
        <w:spacing w:line="240" w:lineRule="auto"/>
        <w:ind w:right="2847"/>
        <w:jc w:val="left"/>
        <w:rPr>
          <w:b w:val="0"/>
          <w:bCs w:val="0"/>
        </w:rPr>
      </w:pPr>
      <w:bookmarkStart w:name="（4）存货的盘存制度" w:id="153"/>
      <w:bookmarkEnd w:id="153"/>
      <w:r>
        <w:rPr>
          <w:b w:val="0"/>
          <w:bCs w:val="0"/>
        </w:rPr>
      </w:r>
      <w:r>
        <w:rPr/>
        <w:t>（</w:t>
      </w:r>
      <w:r>
        <w:rPr>
          <w:rFonts w:ascii="宋体" w:hAnsi="宋体" w:cs="宋体" w:eastAsia="宋体" w:hint="default"/>
        </w:rPr>
        <w:t>4</w:t>
      </w:r>
      <w:r>
        <w:rPr/>
        <w:t>）存货的盘存制度</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2"/>
        <w:ind w:left="364" w:right="5512" w:hanging="212"/>
        <w:jc w:val="left"/>
      </w:pPr>
      <w:r>
        <w:rPr/>
        <w:t>盘存制度：永续盘存制</w:t>
      </w:r>
      <w:r>
        <w:rPr>
          <w:w w:val="100"/>
        </w:rPr>
        <w:t> </w:t>
      </w:r>
      <w:r>
        <w:rPr>
          <w:spacing w:val="-2"/>
        </w:rPr>
        <w:t>本公司存货实行永续盘存制。</w:t>
      </w:r>
    </w:p>
    <w:p>
      <w:pPr>
        <w:spacing w:line="240" w:lineRule="auto" w:before="8"/>
        <w:rPr>
          <w:rFonts w:ascii="宋体" w:hAnsi="宋体" w:cs="宋体" w:eastAsia="宋体" w:hint="default"/>
          <w:sz w:val="20"/>
          <w:szCs w:val="20"/>
        </w:rPr>
      </w:pPr>
    </w:p>
    <w:p>
      <w:pPr>
        <w:pStyle w:val="Heading5"/>
        <w:spacing w:line="240" w:lineRule="auto"/>
        <w:ind w:right="2847"/>
        <w:jc w:val="left"/>
        <w:rPr>
          <w:b w:val="0"/>
          <w:bCs w:val="0"/>
        </w:rPr>
      </w:pPr>
      <w:bookmarkStart w:name="（5）低值易耗品和包装物的摊销方法" w:id="154"/>
      <w:bookmarkEnd w:id="154"/>
      <w:r>
        <w:rPr>
          <w:b w:val="0"/>
          <w:bCs w:val="0"/>
        </w:rPr>
      </w:r>
      <w:r>
        <w:rPr/>
        <w:t>（</w:t>
      </w:r>
      <w:r>
        <w:rPr>
          <w:rFonts w:ascii="宋体" w:hAnsi="宋体" w:cs="宋体" w:eastAsia="宋体" w:hint="default"/>
        </w:rPr>
        <w:t>5</w:t>
      </w:r>
      <w:r>
        <w:rPr/>
        <w:t>）低值易耗品和包装物的摊销方法</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4"/>
        <w:ind w:right="7211"/>
        <w:jc w:val="left"/>
      </w:pPr>
      <w:r>
        <w:rPr/>
        <w:t>低值易耗品</w:t>
      </w:r>
      <w:r>
        <w:rPr>
          <w:spacing w:val="-102"/>
        </w:rPr>
        <w:t> </w:t>
      </w:r>
      <w:r>
        <w:rPr>
          <w:spacing w:val="-102"/>
        </w:rPr>
      </w:r>
      <w:r>
        <w:rPr>
          <w:spacing w:val="-2"/>
        </w:rPr>
        <w:t>摊销方法：一次摊销法</w:t>
      </w:r>
    </w:p>
    <w:p>
      <w:pPr>
        <w:pStyle w:val="BodyText"/>
        <w:spacing w:line="408" w:lineRule="auto" w:before="46"/>
        <w:ind w:right="4103" w:firstLine="211"/>
        <w:jc w:val="left"/>
      </w:pPr>
      <w:r>
        <w:rPr>
          <w:spacing w:val="-2"/>
        </w:rPr>
        <w:t>低值易耗品采用一次转销法进行摊销，计入相关成本费用。</w:t>
      </w:r>
      <w:r>
        <w:rPr>
          <w:w w:val="100"/>
        </w:rPr>
        <w:t> </w:t>
      </w:r>
      <w:r>
        <w:rPr/>
        <w:t>包装物</w:t>
      </w:r>
    </w:p>
    <w:p>
      <w:pPr>
        <w:pStyle w:val="BodyText"/>
        <w:spacing w:line="408" w:lineRule="auto" w:before="46"/>
        <w:ind w:left="364" w:right="2847" w:hanging="212"/>
        <w:jc w:val="left"/>
      </w:pPr>
      <w:r>
        <w:rPr/>
        <w:t>摊销方法：一次摊销法</w:t>
      </w:r>
      <w:r>
        <w:rPr>
          <w:w w:val="100"/>
        </w:rPr>
        <w:t> </w:t>
      </w:r>
      <w:r>
        <w:rPr>
          <w:spacing w:val="-2"/>
        </w:rPr>
        <w:t>包装物采用一次转销法进行摊销，计入相关成本费用。</w:t>
      </w:r>
    </w:p>
    <w:p>
      <w:pPr>
        <w:spacing w:line="240" w:lineRule="auto" w:before="8"/>
        <w:rPr>
          <w:rFonts w:ascii="宋体" w:hAnsi="宋体" w:cs="宋体" w:eastAsia="宋体" w:hint="default"/>
          <w:sz w:val="20"/>
          <w:szCs w:val="20"/>
        </w:rPr>
      </w:pPr>
    </w:p>
    <w:p>
      <w:pPr>
        <w:pStyle w:val="Heading5"/>
        <w:spacing w:line="240" w:lineRule="auto"/>
        <w:ind w:right="2847"/>
        <w:jc w:val="left"/>
        <w:rPr>
          <w:b w:val="0"/>
          <w:bCs w:val="0"/>
        </w:rPr>
      </w:pPr>
      <w:bookmarkStart w:name="10、长期股权投资" w:id="155"/>
      <w:bookmarkEnd w:id="155"/>
      <w:r>
        <w:rPr>
          <w:b w:val="0"/>
          <w:bCs w:val="0"/>
        </w:rPr>
      </w:r>
      <w:r>
        <w:rPr>
          <w:rFonts w:ascii="宋体" w:hAnsi="宋体" w:cs="宋体" w:eastAsia="宋体" w:hint="default"/>
        </w:rPr>
        <w:t>10</w:t>
      </w:r>
      <w:r>
        <w:rPr/>
        <w:t>、长期股权投资</w:t>
      </w:r>
      <w:r>
        <w:rPr>
          <w:b w:val="0"/>
          <w:bCs w:val="0"/>
        </w:rPr>
      </w:r>
    </w:p>
    <w:p>
      <w:pPr>
        <w:pStyle w:val="BodyText"/>
        <w:spacing w:line="692" w:lineRule="exact" w:before="29"/>
        <w:ind w:left="544" w:right="103" w:hanging="392"/>
        <w:jc w:val="left"/>
      </w:pPr>
      <w:bookmarkStart w:name="（1）投资成本的确定" w:id="156"/>
      <w:bookmarkEnd w:id="156"/>
      <w:r>
        <w:rPr/>
      </w: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）投资成本的确定</w:t>
      </w:r>
      <w:r>
        <w:rPr>
          <w:rFonts w:ascii="宋体" w:hAnsi="宋体" w:cs="宋体" w:eastAsia="宋体" w:hint="default"/>
          <w:b/>
          <w:bCs/>
          <w:spacing w:val="-103"/>
        </w:rPr>
        <w:t> </w:t>
      </w:r>
      <w:r>
        <w:rPr>
          <w:spacing w:val="-2"/>
        </w:rPr>
        <w:t>通过同一控制下的企业合并取得的长期股权投资，在合并日按照取得被合并方所有者权益账面价值的</w:t>
      </w:r>
    </w:p>
    <w:p>
      <w:pPr>
        <w:pStyle w:val="BodyText"/>
        <w:spacing w:line="408" w:lineRule="auto" w:before="84"/>
        <w:ind w:right="103"/>
        <w:jc w:val="left"/>
      </w:pPr>
      <w:r>
        <w:rPr>
          <w:spacing w:val="-5"/>
        </w:rPr>
        <w:t>份额作为长期股权投资的投资成本。通过非同一控制下的企业合并取得的长期股权投资，以在合并（购买） </w:t>
      </w:r>
      <w:r>
        <w:rPr>
          <w:spacing w:val="-2"/>
        </w:rPr>
        <w:t>日为取得对被合并（购买）方的控制权而付出的资产、发生或承担的负债以及发行的权益性证券的公允价</w:t>
      </w:r>
      <w:r>
        <w:rPr>
          <w:spacing w:val="-47"/>
        </w:rPr>
        <w:t> </w:t>
      </w:r>
      <w:r>
        <w:rPr>
          <w:spacing w:val="-47"/>
        </w:rPr>
      </w:r>
      <w:r>
        <w:rPr/>
        <w:t>值作为合并成本。在合并（购买）日按照合并成本作为长期股权投资的投资成本。</w:t>
      </w:r>
    </w:p>
    <w:p>
      <w:pPr>
        <w:pStyle w:val="BodyText"/>
        <w:spacing w:line="408" w:lineRule="auto" w:before="46"/>
        <w:ind w:right="208" w:firstLine="391"/>
        <w:jc w:val="both"/>
      </w:pPr>
      <w:r>
        <w:rPr>
          <w:spacing w:val="-2"/>
        </w:rPr>
        <w:t>除上述通过企业合并取得的长期股权投资外，以支付现金取得的长期股权投资，按照实际支付的购买</w:t>
      </w:r>
      <w:r>
        <w:rPr>
          <w:w w:val="100"/>
        </w:rPr>
        <w:t> </w:t>
      </w:r>
      <w:r>
        <w:rPr>
          <w:spacing w:val="-2"/>
        </w:rPr>
        <w:t>价款作为投资成本，投资成本包括与取得长期股权投资直接相关的费用、税金及其他必要支出；以发行权</w:t>
      </w:r>
      <w:r>
        <w:rPr>
          <w:spacing w:val="-43"/>
        </w:rPr>
        <w:t> </w:t>
      </w:r>
      <w:r>
        <w:rPr>
          <w:spacing w:val="-43"/>
        </w:rPr>
      </w:r>
      <w:r>
        <w:rPr>
          <w:spacing w:val="-2"/>
        </w:rPr>
        <w:t>益性证券取得的长期股权投资，按照发行权益性证券的公允价值作为投资成本；投资者投入的长期股权投</w:t>
      </w:r>
      <w:r>
        <w:rPr>
          <w:spacing w:val="-42"/>
        </w:rPr>
        <w:t> </w:t>
      </w:r>
      <w:r>
        <w:rPr>
          <w:spacing w:val="-42"/>
        </w:rPr>
      </w:r>
      <w:r>
        <w:rPr>
          <w:spacing w:val="-2"/>
        </w:rPr>
        <w:t>资，按照投资合同或协议约定的价值作为投资成本；以债务重组、非货币性资产交换等方式取得的长期股</w:t>
      </w:r>
      <w:r>
        <w:rPr>
          <w:spacing w:val="-44"/>
        </w:rPr>
        <w:t> </w:t>
      </w:r>
      <w:r>
        <w:rPr>
          <w:spacing w:val="-44"/>
        </w:rPr>
      </w:r>
      <w:r>
        <w:rPr/>
        <w:t>权投资，按相关会计准则的规定确定投资成本。</w:t>
      </w:r>
    </w:p>
    <w:p>
      <w:pPr>
        <w:spacing w:after="0" w:line="408" w:lineRule="auto"/>
        <w:jc w:val="both"/>
        <w:sectPr>
          <w:footerReference w:type="default" r:id="rId17"/>
          <w:pgSz w:w="11910" w:h="16840"/>
          <w:pgMar w:footer="1188" w:header="877" w:top="1100" w:bottom="1380" w:left="980" w:right="920"/>
          <w:pgNumType w:start="74"/>
        </w:sectPr>
      </w:pPr>
    </w:p>
    <w:p>
      <w:pPr>
        <w:spacing w:line="240" w:lineRule="auto" w:before="11"/>
        <w:rPr>
          <w:rFonts w:ascii="宋体" w:hAnsi="宋体" w:cs="宋体" w:eastAsia="宋体" w:hint="default"/>
          <w:sz w:val="20"/>
          <w:szCs w:val="20"/>
        </w:rPr>
      </w:pPr>
    </w:p>
    <w:p>
      <w:pPr>
        <w:pStyle w:val="Heading5"/>
        <w:spacing w:line="240" w:lineRule="auto" w:before="36"/>
        <w:ind w:right="2847"/>
        <w:jc w:val="left"/>
        <w:rPr>
          <w:b w:val="0"/>
          <w:bCs w:val="0"/>
        </w:rPr>
      </w:pPr>
      <w:bookmarkStart w:name="（2）后续计量及损益确认" w:id="157"/>
      <w:bookmarkEnd w:id="157"/>
      <w:r>
        <w:rPr>
          <w:b w:val="0"/>
          <w:bCs w:val="0"/>
        </w:rPr>
      </w:r>
      <w:r>
        <w:rPr/>
        <w:t>（</w:t>
      </w:r>
      <w:r>
        <w:rPr>
          <w:rFonts w:ascii="宋体" w:hAnsi="宋体" w:cs="宋体" w:eastAsia="宋体" w:hint="default"/>
        </w:rPr>
        <w:t>2</w:t>
      </w:r>
      <w:r>
        <w:rPr/>
        <w:t>）后续计量及损益确认</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4"/>
        <w:ind w:right="208" w:firstLine="391"/>
        <w:jc w:val="both"/>
      </w:pPr>
      <w:r>
        <w:rPr>
          <w:spacing w:val="-2"/>
        </w:rPr>
        <w:t>本公司对子公司投资采用成本法核算，编制合并财务报表时按权益法进行调整；对合营企业及联营企</w:t>
      </w:r>
      <w:r>
        <w:rPr>
          <w:w w:val="100"/>
        </w:rPr>
        <w:t> </w:t>
      </w:r>
      <w:r>
        <w:rPr>
          <w:spacing w:val="-2"/>
        </w:rPr>
        <w:t>业投资采用权益法核算；对不具有控制、共同控制或重大影响并且在活跃市场中没有报价、公允价值不能</w:t>
      </w:r>
      <w:r>
        <w:rPr>
          <w:spacing w:val="-44"/>
        </w:rPr>
        <w:t> </w:t>
      </w:r>
      <w:r>
        <w:rPr>
          <w:spacing w:val="-44"/>
        </w:rPr>
      </w:r>
      <w:r>
        <w:rPr>
          <w:spacing w:val="-2"/>
        </w:rPr>
        <w:t>可靠计量的长期股权投资，采用成本法核算；对不具有控制、共同控制或重大影响，但在活跃市场中有报</w:t>
      </w:r>
      <w:r>
        <w:rPr>
          <w:spacing w:val="-47"/>
        </w:rPr>
        <w:t> </w:t>
      </w:r>
      <w:r>
        <w:rPr>
          <w:spacing w:val="-47"/>
        </w:rPr>
      </w:r>
      <w:r>
        <w:rPr/>
        <w:t>价、公允价值能够可靠计量的长期股权投资，作为可供出售金融资产核算。</w:t>
      </w:r>
    </w:p>
    <w:p>
      <w:pPr>
        <w:pStyle w:val="BodyText"/>
        <w:spacing w:line="408" w:lineRule="auto" w:before="46"/>
        <w:ind w:right="208" w:firstLine="391"/>
        <w:jc w:val="both"/>
      </w:pPr>
      <w:r>
        <w:rPr>
          <w:spacing w:val="-2"/>
        </w:rPr>
        <w:t>采用成本法核算时，长期股权投资按投资成本计价，追加或收回投资时调整长期股权投资的成本。采</w:t>
      </w:r>
      <w:r>
        <w:rPr>
          <w:w w:val="100"/>
        </w:rPr>
        <w:t> </w:t>
      </w:r>
      <w:r>
        <w:rPr>
          <w:spacing w:val="-2"/>
        </w:rPr>
        <w:t>用权益法核算时，当期投资损益为应享有或应分担的被投资单位当年实现的净损益的份额。在确认应享有</w:t>
      </w:r>
      <w:r>
        <w:rPr>
          <w:spacing w:val="-42"/>
        </w:rPr>
        <w:t> </w:t>
      </w:r>
      <w:r>
        <w:rPr>
          <w:spacing w:val="-42"/>
        </w:rPr>
      </w:r>
      <w:r>
        <w:rPr>
          <w:spacing w:val="-2"/>
        </w:rPr>
        <w:t>被投资单位净损益的份额时，以取得投资时被投资单位各项可辨认资产等的公允价值为基础，按照本公司</w:t>
      </w:r>
      <w:r>
        <w:rPr>
          <w:spacing w:val="-42"/>
        </w:rPr>
        <w:t> </w:t>
      </w:r>
      <w:r>
        <w:rPr>
          <w:spacing w:val="-42"/>
        </w:rPr>
      </w:r>
      <w:r>
        <w:rPr>
          <w:spacing w:val="-2"/>
        </w:rPr>
        <w:t>的会计政策及会计期间，并抵销与联营企业及合营企业之间发生的内部交易损益按照持股比例计算归属于</w:t>
      </w:r>
      <w:r>
        <w:rPr>
          <w:spacing w:val="-42"/>
        </w:rPr>
        <w:t> </w:t>
      </w:r>
      <w:r>
        <w:rPr>
          <w:spacing w:val="-42"/>
        </w:rPr>
      </w:r>
      <w:r>
        <w:rPr/>
        <w:t>投资企业的部分，对被投资单位的净利润进行调整后确认。</w:t>
      </w:r>
    </w:p>
    <w:p>
      <w:pPr>
        <w:pStyle w:val="BodyText"/>
        <w:spacing w:line="408" w:lineRule="auto" w:before="46"/>
        <w:ind w:right="0" w:firstLine="391"/>
        <w:jc w:val="left"/>
      </w:pPr>
      <w:r>
        <w:rPr>
          <w:spacing w:val="-4"/>
          <w:w w:val="100"/>
        </w:rPr>
        <w:t>本公司对因减少投资等原因对被投资单位不再具有共同控制或重大影响，并且在活跃市场中没有报价、</w:t>
      </w:r>
      <w:r>
        <w:rPr>
          <w:w w:val="100"/>
        </w:rPr>
        <w:t> </w:t>
      </w:r>
      <w:r>
        <w:rPr>
          <w:spacing w:val="-2"/>
        </w:rPr>
        <w:t>公允价值不能可靠计量的长期股权投资，改按成本法核算；对因追加投资等原因能够对被投资单位实施控</w:t>
      </w:r>
      <w:r>
        <w:rPr>
          <w:spacing w:val="-42"/>
        </w:rPr>
        <w:t> </w:t>
      </w:r>
      <w:r>
        <w:rPr>
          <w:spacing w:val="-42"/>
        </w:rPr>
      </w:r>
      <w:r>
        <w:rPr>
          <w:spacing w:val="-2"/>
        </w:rPr>
        <w:t>制的长期股权投资，也改按成本法核算；对因追加投资等原因能够对被投资单位实施共同控制或重大影响</w:t>
      </w:r>
      <w:r>
        <w:rPr>
          <w:spacing w:val="-42"/>
        </w:rPr>
        <w:t> </w:t>
      </w:r>
      <w:r>
        <w:rPr>
          <w:spacing w:val="-42"/>
        </w:rPr>
      </w:r>
      <w:r>
        <w:rPr>
          <w:spacing w:val="-2"/>
        </w:rPr>
        <w:t>但不构成控制的，或因处置投资等原因对被投资单位不再具有控制但能够对被投资单位实施共同控制或重</w:t>
      </w:r>
      <w:r>
        <w:rPr>
          <w:spacing w:val="-42"/>
        </w:rPr>
        <w:t> </w:t>
      </w:r>
      <w:r>
        <w:rPr>
          <w:spacing w:val="-42"/>
        </w:rPr>
      </w:r>
      <w:r>
        <w:rPr/>
        <w:t>大影响的长期股权投资，改按权益法核算。</w:t>
      </w:r>
    </w:p>
    <w:p>
      <w:pPr>
        <w:pStyle w:val="BodyText"/>
        <w:spacing w:line="408" w:lineRule="auto" w:before="46"/>
        <w:ind w:right="208" w:firstLine="391"/>
        <w:jc w:val="both"/>
      </w:pPr>
      <w:r>
        <w:rPr>
          <w:spacing w:val="-2"/>
        </w:rPr>
        <w:t>处置长期股权投资，其账面价值与实际取得价款的差额，计入当期投资收益。采用权益法核算的长期</w:t>
      </w:r>
      <w:r>
        <w:rPr>
          <w:w w:val="100"/>
        </w:rPr>
        <w:t> </w:t>
      </w:r>
      <w:r>
        <w:rPr>
          <w:spacing w:val="-2"/>
        </w:rPr>
        <w:t>股权投资，因被投资单位除净损益以外所有者权益的其他变动而计入所有者权益的，处置该项投资时将原</w:t>
      </w:r>
      <w:r>
        <w:rPr>
          <w:spacing w:val="-42"/>
        </w:rPr>
        <w:t> </w:t>
      </w:r>
      <w:r>
        <w:rPr>
          <w:spacing w:val="-42"/>
        </w:rPr>
      </w:r>
      <w:r>
        <w:rPr/>
        <w:t>计入所有者权益的部分按相应比例转入当期投资收益。</w:t>
      </w:r>
    </w:p>
    <w:p>
      <w:pPr>
        <w:spacing w:line="240" w:lineRule="auto" w:before="7"/>
        <w:rPr>
          <w:rFonts w:ascii="宋体" w:hAnsi="宋体" w:cs="宋体" w:eastAsia="宋体" w:hint="default"/>
          <w:sz w:val="20"/>
          <w:szCs w:val="20"/>
        </w:rPr>
      </w:pPr>
    </w:p>
    <w:p>
      <w:pPr>
        <w:pStyle w:val="Heading5"/>
        <w:spacing w:line="537" w:lineRule="auto"/>
        <w:ind w:right="4103"/>
        <w:jc w:val="left"/>
        <w:rPr>
          <w:rFonts w:ascii="宋体" w:hAnsi="宋体" w:cs="宋体" w:eastAsia="宋体" w:hint="default"/>
          <w:b w:val="0"/>
          <w:bCs w:val="0"/>
        </w:rPr>
      </w:pPr>
      <w:bookmarkStart w:name="（3）确定对被投资单位具有共同控制、重大影响的依据" w:id="158"/>
      <w:bookmarkEnd w:id="158"/>
      <w:r>
        <w:rPr>
          <w:b w:val="0"/>
          <w:bCs w:val="0"/>
        </w:rPr>
      </w:r>
      <w:r>
        <w:rPr>
          <w:spacing w:val="-1"/>
        </w:rPr>
        <w:t>（</w:t>
      </w:r>
      <w:r>
        <w:rPr>
          <w:rFonts w:ascii="宋体" w:hAnsi="宋体" w:cs="宋体" w:eastAsia="宋体" w:hint="default"/>
          <w:spacing w:val="-1"/>
        </w:rPr>
        <w:t>3</w:t>
      </w:r>
      <w:r>
        <w:rPr>
          <w:spacing w:val="-1"/>
        </w:rPr>
        <w:t>）确定对被投资单位具有共同控制、重大影响的依据</w:t>
      </w:r>
      <w:r>
        <w:rPr>
          <w:spacing w:val="-84"/>
        </w:rPr>
        <w:t> </w:t>
      </w:r>
      <w:r>
        <w:rPr>
          <w:spacing w:val="-84"/>
        </w:rPr>
      </w:r>
      <w:r>
        <w:rPr>
          <w:rFonts w:ascii="宋体" w:hAnsi="宋体" w:cs="宋体" w:eastAsia="宋体" w:hint="default"/>
          <w:b w:val="0"/>
          <w:bCs w:val="0"/>
        </w:rPr>
        <w:t>不适用</w:t>
      </w:r>
    </w:p>
    <w:p>
      <w:pPr>
        <w:spacing w:before="76"/>
        <w:ind w:left="152" w:right="2847" w:firstLine="0"/>
        <w:jc w:val="left"/>
        <w:rPr>
          <w:rFonts w:ascii="宋体" w:hAnsi="宋体" w:cs="宋体" w:eastAsia="宋体" w:hint="default"/>
          <w:sz w:val="21"/>
          <w:szCs w:val="21"/>
        </w:rPr>
      </w:pPr>
      <w:bookmarkStart w:name="（4）减值测试方法及减值准备计提方法" w:id="159"/>
      <w:bookmarkEnd w:id="159"/>
      <w:r>
        <w:rPr/>
      </w: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）减值测试方法及减值准备计提方法</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pStyle w:val="BodyText"/>
        <w:spacing w:line="273" w:lineRule="auto"/>
        <w:ind w:right="292" w:firstLine="316"/>
        <w:jc w:val="both"/>
      </w:pPr>
      <w:r>
        <w:rPr>
          <w:spacing w:val="-2"/>
        </w:rPr>
        <w:t>报告期末检查发现长期股权投资存在减值迹象时，按单项投资可收回金额低于账面价值的差额，计提</w:t>
      </w:r>
      <w:r>
        <w:rPr>
          <w:w w:val="100"/>
        </w:rPr>
        <w:t> </w:t>
      </w:r>
      <w:r>
        <w:rPr/>
        <w:t>长期投资减值准备。</w:t>
      </w:r>
    </w:p>
    <w:p>
      <w:pPr>
        <w:spacing w:line="240" w:lineRule="auto" w:before="7"/>
        <w:rPr>
          <w:rFonts w:ascii="宋体" w:hAnsi="宋体" w:cs="宋体" w:eastAsia="宋体" w:hint="default"/>
          <w:sz w:val="23"/>
          <w:szCs w:val="23"/>
        </w:rPr>
      </w:pPr>
    </w:p>
    <w:p>
      <w:pPr>
        <w:spacing w:line="535" w:lineRule="auto" w:before="0"/>
        <w:ind w:left="152" w:right="8147" w:firstLine="0"/>
        <w:jc w:val="left"/>
        <w:rPr>
          <w:rFonts w:ascii="宋体" w:hAnsi="宋体" w:cs="宋体" w:eastAsia="宋体" w:hint="default"/>
          <w:sz w:val="21"/>
          <w:szCs w:val="21"/>
        </w:rPr>
      </w:pPr>
      <w:bookmarkStart w:name="11、投资性房地产" w:id="160"/>
      <w:bookmarkEnd w:id="160"/>
      <w:r>
        <w:rPr/>
      </w:r>
      <w:r>
        <w:rPr>
          <w:rFonts w:ascii="宋体" w:hAnsi="宋体" w:cs="宋体" w:eastAsia="宋体" w:hint="default"/>
          <w:b/>
          <w:bCs/>
          <w:sz w:val="21"/>
          <w:szCs w:val="21"/>
        </w:rPr>
        <w:t>11</w:t>
      </w:r>
      <w:r>
        <w:rPr>
          <w:rFonts w:ascii="宋体" w:hAnsi="宋体" w:cs="宋体" w:eastAsia="宋体" w:hint="default"/>
          <w:b/>
          <w:bCs/>
          <w:sz w:val="21"/>
          <w:szCs w:val="21"/>
        </w:rPr>
        <w:t>、投资性房地产</w:t>
      </w:r>
      <w:r>
        <w:rPr>
          <w:rFonts w:ascii="宋体" w:hAnsi="宋体" w:cs="宋体" w:eastAsia="宋体" w:hint="default"/>
          <w:b/>
          <w:bCs/>
          <w:spacing w:val="-104"/>
          <w:sz w:val="21"/>
          <w:szCs w:val="21"/>
        </w:rPr>
        <w:t> </w:t>
      </w:r>
      <w:r>
        <w:rPr>
          <w:rFonts w:ascii="宋体" w:hAnsi="宋体" w:cs="宋体" w:eastAsia="宋体" w:hint="default"/>
          <w:sz w:val="21"/>
          <w:szCs w:val="21"/>
        </w:rPr>
        <w:t>不适用</w:t>
      </w:r>
    </w:p>
    <w:p>
      <w:pPr>
        <w:spacing w:after="0" w:line="535" w:lineRule="auto"/>
        <w:jc w:val="left"/>
        <w:rPr>
          <w:rFonts w:ascii="宋体" w:hAnsi="宋体" w:cs="宋体" w:eastAsia="宋体" w:hint="default"/>
          <w:sz w:val="21"/>
          <w:szCs w:val="21"/>
        </w:rPr>
        <w:sectPr>
          <w:pgSz w:w="11910" w:h="16840"/>
          <w:pgMar w:header="877" w:footer="1188" w:top="1100" w:bottom="1380" w:left="980" w:right="920"/>
        </w:sectPr>
      </w:pPr>
    </w:p>
    <w:p>
      <w:pPr>
        <w:spacing w:line="240" w:lineRule="auto" w:before="11"/>
        <w:rPr>
          <w:rFonts w:ascii="宋体" w:hAnsi="宋体" w:cs="宋体" w:eastAsia="宋体" w:hint="default"/>
          <w:sz w:val="20"/>
          <w:szCs w:val="20"/>
        </w:rPr>
      </w:pPr>
    </w:p>
    <w:p>
      <w:pPr>
        <w:pStyle w:val="Heading5"/>
        <w:spacing w:line="240" w:lineRule="auto" w:before="36"/>
        <w:ind w:right="0"/>
        <w:jc w:val="left"/>
        <w:rPr>
          <w:b w:val="0"/>
          <w:bCs w:val="0"/>
        </w:rPr>
      </w:pPr>
      <w:bookmarkStart w:name="12、固定资产" w:id="161"/>
      <w:bookmarkEnd w:id="161"/>
      <w:r>
        <w:rPr>
          <w:b w:val="0"/>
          <w:bCs w:val="0"/>
        </w:rPr>
      </w:r>
      <w:r>
        <w:rPr>
          <w:rFonts w:ascii="宋体" w:hAnsi="宋体" w:cs="宋体" w:eastAsia="宋体" w:hint="default"/>
        </w:rPr>
        <w:t>12</w:t>
      </w:r>
      <w:r>
        <w:rPr/>
        <w:t>、固定资产</w:t>
      </w:r>
      <w:r>
        <w:rPr>
          <w:b w:val="0"/>
          <w:bCs w:val="0"/>
        </w:rPr>
      </w:r>
    </w:p>
    <w:p>
      <w:pPr>
        <w:spacing w:line="688" w:lineRule="exact" w:before="34"/>
        <w:ind w:left="469" w:right="0" w:hanging="317"/>
        <w:jc w:val="left"/>
        <w:rPr>
          <w:rFonts w:ascii="宋体" w:hAnsi="宋体" w:cs="宋体" w:eastAsia="宋体" w:hint="default"/>
          <w:sz w:val="21"/>
          <w:szCs w:val="21"/>
        </w:rPr>
      </w:pPr>
      <w:bookmarkStart w:name="（1）固定资产确认条件" w:id="162"/>
      <w:bookmarkEnd w:id="162"/>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b/>
          <w:bCs/>
          <w:spacing w:val="-103"/>
          <w:sz w:val="21"/>
          <w:szCs w:val="21"/>
        </w:rPr>
        <w:t> </w:t>
      </w:r>
      <w:r>
        <w:rPr>
          <w:rFonts w:ascii="宋体" w:hAnsi="宋体" w:cs="宋体" w:eastAsia="宋体" w:hint="default"/>
          <w:spacing w:val="-2"/>
          <w:sz w:val="21"/>
          <w:szCs w:val="21"/>
        </w:rPr>
        <w:t>固定资产是指同时具有以下特征，即为生产商品、提供劳务、出租或经营管理而持有的，使用年限超</w:t>
      </w:r>
    </w:p>
    <w:p>
      <w:pPr>
        <w:pStyle w:val="BodyText"/>
        <w:spacing w:line="240" w:lineRule="auto" w:before="85"/>
        <w:ind w:right="0"/>
        <w:jc w:val="left"/>
      </w:pPr>
      <w:r>
        <w:rPr/>
        <w:t>过一年，单位价值人民币</w:t>
      </w:r>
      <w:r>
        <w:rPr>
          <w:spacing w:val="-57"/>
        </w:rPr>
        <w:t> </w:t>
      </w:r>
      <w:r>
        <w:rPr>
          <w:rFonts w:ascii="宋体" w:hAnsi="宋体" w:cs="宋体" w:eastAsia="宋体" w:hint="default"/>
        </w:rPr>
        <w:t>2000</w:t>
      </w:r>
      <w:r>
        <w:rPr>
          <w:rFonts w:ascii="宋体" w:hAnsi="宋体" w:cs="宋体" w:eastAsia="宋体" w:hint="default"/>
          <w:spacing w:val="-57"/>
        </w:rPr>
        <w:t> </w:t>
      </w:r>
      <w:r>
        <w:rPr/>
        <w:t>元以上的有形资产。</w:t>
      </w:r>
    </w:p>
    <w:p>
      <w:pPr>
        <w:spacing w:line="240" w:lineRule="auto" w:before="0"/>
        <w:rPr>
          <w:rFonts w:ascii="宋体" w:hAnsi="宋体" w:cs="宋体" w:eastAsia="宋体" w:hint="default"/>
          <w:sz w:val="20"/>
          <w:szCs w:val="20"/>
        </w:rPr>
      </w:pPr>
    </w:p>
    <w:p>
      <w:pPr>
        <w:pStyle w:val="Heading5"/>
        <w:spacing w:line="537" w:lineRule="auto" w:before="154"/>
        <w:ind w:right="5452"/>
        <w:jc w:val="left"/>
        <w:rPr>
          <w:rFonts w:ascii="宋体" w:hAnsi="宋体" w:cs="宋体" w:eastAsia="宋体" w:hint="default"/>
          <w:b w:val="0"/>
          <w:bCs w:val="0"/>
        </w:rPr>
      </w:pPr>
      <w:bookmarkStart w:name="（2）融资租入固定资产的认定依据、计价方法" w:id="163"/>
      <w:bookmarkEnd w:id="163"/>
      <w:r>
        <w:rPr>
          <w:b w:val="0"/>
          <w:bCs w:val="0"/>
        </w:rPr>
      </w:r>
      <w:r>
        <w:rPr/>
        <w:t>（</w:t>
      </w:r>
      <w:r>
        <w:rPr>
          <w:rFonts w:ascii="宋体" w:hAnsi="宋体" w:cs="宋体" w:eastAsia="宋体" w:hint="default"/>
        </w:rPr>
        <w:t>2</w:t>
      </w:r>
      <w:r>
        <w:rPr/>
        <w:t>）融资租入固定资产的认定依据、计价方法</w:t>
      </w:r>
      <w:r>
        <w:rPr>
          <w:w w:val="100"/>
        </w:rPr>
        <w:t> </w:t>
      </w:r>
      <w:r>
        <w:rPr>
          <w:rFonts w:ascii="宋体" w:hAnsi="宋体" w:cs="宋体" w:eastAsia="宋体" w:hint="default"/>
          <w:b w:val="0"/>
          <w:bCs w:val="0"/>
        </w:rPr>
        <w:t>不适用</w:t>
      </w:r>
    </w:p>
    <w:p>
      <w:pPr>
        <w:spacing w:before="74"/>
        <w:ind w:left="152" w:right="0" w:firstLine="0"/>
        <w:jc w:val="left"/>
        <w:rPr>
          <w:rFonts w:ascii="宋体" w:hAnsi="宋体" w:cs="宋体" w:eastAsia="宋体" w:hint="default"/>
          <w:sz w:val="21"/>
          <w:szCs w:val="21"/>
        </w:rPr>
      </w:pPr>
      <w:bookmarkStart w:name="（3）各类固定资产的折旧方法" w:id="164"/>
      <w:bookmarkEnd w:id="164"/>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）各类固定资产的折旧方法</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pStyle w:val="BodyText"/>
        <w:spacing w:line="408" w:lineRule="auto" w:before="154"/>
        <w:ind w:right="0" w:firstLine="316"/>
        <w:jc w:val="left"/>
      </w:pPr>
      <w:r>
        <w:rPr>
          <w:spacing w:val="-2"/>
        </w:rPr>
        <w:t>已提足折旧仍继续使用的固定资产，本公司对所有固定资产计提折旧。计提折旧时采用平均年限法，</w:t>
      </w:r>
      <w:r>
        <w:rPr>
          <w:w w:val="100"/>
        </w:rPr>
        <w:t> </w:t>
      </w:r>
      <w:r>
        <w:rPr/>
        <w:t>按预计的使用年限，以单项折旧率按月计算，并根据用途分别计入相关资产的成本或当期费用。</w:t>
      </w:r>
    </w:p>
    <w:tbl>
      <w:tblPr>
        <w:tblW w:w="0" w:type="auto"/>
        <w:jc w:val="left"/>
        <w:tblInd w:w="138" w:type="dxa"/>
        <w:tblLayout w:type="fixed"/>
        <w:tblCellMar>
          <w:top w:w="0" w:type="dxa"/>
          <w:left w:w="0" w:type="dxa"/>
          <w:bottom w:w="0" w:type="dxa"/>
          <w:right w:w="0" w:type="dxa"/>
        </w:tblCellMar>
        <w:tblLook w:val="01E0"/>
      </w:tblPr>
      <w:tblGrid>
        <w:gridCol w:w="2518"/>
        <w:gridCol w:w="2105"/>
        <w:gridCol w:w="2220"/>
        <w:gridCol w:w="2726"/>
      </w:tblGrid>
      <w:tr>
        <w:trPr>
          <w:trHeight w:val="454" w:hRule="exact"/>
        </w:trPr>
        <w:tc>
          <w:tcPr>
            <w:tcW w:w="2518"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65"/>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2105"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5"/>
              <w:ind w:left="417"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5"/>
              <w:ind w:left="609"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宋体" w:hAnsi="宋体" w:cs="宋体" w:eastAsia="宋体" w:hint="default"/>
                <w:sz w:val="18"/>
                <w:szCs w:val="18"/>
              </w:rPr>
              <w:t>%</w:t>
            </w:r>
            <w:r>
              <w:rPr>
                <w:rFonts w:ascii="宋体" w:hAnsi="宋体" w:cs="宋体" w:eastAsia="宋体" w:hint="default"/>
                <w:sz w:val="18"/>
                <w:szCs w:val="18"/>
              </w:rPr>
              <w:t>）</w:t>
            </w:r>
          </w:p>
        </w:tc>
        <w:tc>
          <w:tcPr>
            <w:tcW w:w="2726"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65"/>
              <w:ind w:left="772"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宋体" w:hAnsi="宋体" w:cs="宋体" w:eastAsia="宋体" w:hint="default"/>
                <w:sz w:val="18"/>
                <w:szCs w:val="18"/>
              </w:rPr>
              <w:t>%</w:t>
            </w:r>
            <w:r>
              <w:rPr>
                <w:rFonts w:ascii="宋体" w:hAnsi="宋体" w:cs="宋体" w:eastAsia="宋体" w:hint="default"/>
                <w:sz w:val="18"/>
                <w:szCs w:val="18"/>
              </w:rPr>
              <w:t>）</w:t>
            </w:r>
          </w:p>
        </w:tc>
      </w:tr>
      <w:tr>
        <w:trPr>
          <w:trHeight w:val="468" w:hRule="exact"/>
        </w:trPr>
        <w:tc>
          <w:tcPr>
            <w:tcW w:w="2518"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5"/>
              <w:ind w:left="1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7"/>
              <w:jc w:val="right"/>
              <w:rPr>
                <w:rFonts w:ascii="宋体" w:hAnsi="宋体" w:cs="宋体" w:eastAsia="宋体" w:hint="default"/>
                <w:sz w:val="18"/>
                <w:szCs w:val="18"/>
              </w:rPr>
            </w:pPr>
            <w:r>
              <w:rPr>
                <w:rFonts w:ascii="宋体"/>
                <w:sz w:val="18"/>
              </w:rPr>
              <w:t>40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7"/>
              <w:jc w:val="right"/>
              <w:rPr>
                <w:rFonts w:ascii="宋体" w:hAnsi="宋体" w:cs="宋体" w:eastAsia="宋体" w:hint="default"/>
                <w:sz w:val="18"/>
                <w:szCs w:val="18"/>
              </w:rPr>
            </w:pPr>
            <w:r>
              <w:rPr>
                <w:rFonts w:ascii="宋体"/>
                <w:sz w:val="18"/>
              </w:rPr>
              <w:t>3%</w:t>
            </w:r>
          </w:p>
        </w:tc>
        <w:tc>
          <w:tcPr>
            <w:tcW w:w="27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5"/>
              <w:ind w:right="7"/>
              <w:jc w:val="right"/>
              <w:rPr>
                <w:rFonts w:ascii="宋体" w:hAnsi="宋体" w:cs="宋体" w:eastAsia="宋体" w:hint="default"/>
                <w:sz w:val="18"/>
                <w:szCs w:val="18"/>
              </w:rPr>
            </w:pPr>
            <w:r>
              <w:rPr>
                <w:rFonts w:ascii="宋体"/>
                <w:sz w:val="18"/>
              </w:rPr>
              <w:t>2.43%</w:t>
            </w:r>
          </w:p>
        </w:tc>
      </w:tr>
      <w:tr>
        <w:trPr>
          <w:trHeight w:val="463" w:hRule="exact"/>
        </w:trPr>
        <w:tc>
          <w:tcPr>
            <w:tcW w:w="2518"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sz w:val="18"/>
              </w:rPr>
              <w:t>3%</w:t>
            </w:r>
          </w:p>
        </w:tc>
        <w:tc>
          <w:tcPr>
            <w:tcW w:w="27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19.40%</w:t>
            </w:r>
          </w:p>
        </w:tc>
      </w:tr>
      <w:tr>
        <w:trPr>
          <w:trHeight w:val="466" w:hRule="exact"/>
        </w:trPr>
        <w:tc>
          <w:tcPr>
            <w:tcW w:w="2518"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2"/>
              <w:ind w:left="1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宋体" w:hAnsi="宋体" w:cs="宋体" w:eastAsia="宋体" w:hint="default"/>
                <w:sz w:val="18"/>
                <w:szCs w:val="18"/>
              </w:rPr>
            </w:pPr>
            <w:r>
              <w:rPr>
                <w:rFonts w:ascii="宋体"/>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宋体" w:hAnsi="宋体" w:cs="宋体" w:eastAsia="宋体" w:hint="default"/>
                <w:sz w:val="18"/>
                <w:szCs w:val="18"/>
              </w:rPr>
            </w:pPr>
            <w:r>
              <w:rPr>
                <w:rFonts w:ascii="宋体"/>
                <w:sz w:val="18"/>
              </w:rPr>
              <w:t>3%</w:t>
            </w:r>
          </w:p>
        </w:tc>
        <w:tc>
          <w:tcPr>
            <w:tcW w:w="27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right="8"/>
              <w:jc w:val="right"/>
              <w:rPr>
                <w:rFonts w:ascii="宋体" w:hAnsi="宋体" w:cs="宋体" w:eastAsia="宋体" w:hint="default"/>
                <w:sz w:val="18"/>
                <w:szCs w:val="18"/>
              </w:rPr>
            </w:pPr>
            <w:r>
              <w:rPr>
                <w:rFonts w:ascii="宋体"/>
                <w:spacing w:val="-1"/>
                <w:sz w:val="18"/>
              </w:rPr>
              <w:t>19.40%</w:t>
            </w:r>
          </w:p>
        </w:tc>
      </w:tr>
      <w:tr>
        <w:trPr>
          <w:trHeight w:val="473" w:hRule="exact"/>
        </w:trPr>
        <w:tc>
          <w:tcPr>
            <w:tcW w:w="2518"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8</w:t>
            </w:r>
          </w:p>
        </w:tc>
        <w:tc>
          <w:tcPr>
            <w:tcW w:w="22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sz w:val="18"/>
              </w:rPr>
              <w:t>3%</w:t>
            </w:r>
          </w:p>
        </w:tc>
        <w:tc>
          <w:tcPr>
            <w:tcW w:w="272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12.13%</w:t>
            </w:r>
          </w:p>
        </w:tc>
      </w:tr>
    </w:tbl>
    <w:p>
      <w:pPr>
        <w:spacing w:line="240" w:lineRule="auto" w:before="5"/>
        <w:rPr>
          <w:rFonts w:ascii="宋体" w:hAnsi="宋体" w:cs="宋体" w:eastAsia="宋体" w:hint="default"/>
          <w:sz w:val="19"/>
          <w:szCs w:val="19"/>
        </w:rPr>
      </w:pPr>
    </w:p>
    <w:p>
      <w:pPr>
        <w:pStyle w:val="Heading5"/>
        <w:spacing w:line="240" w:lineRule="auto" w:before="36"/>
        <w:ind w:right="0"/>
        <w:jc w:val="left"/>
        <w:rPr>
          <w:b w:val="0"/>
          <w:bCs w:val="0"/>
        </w:rPr>
      </w:pPr>
      <w:bookmarkStart w:name="（4）固定资产的减值测试方法、减值准备计提方法" w:id="165"/>
      <w:bookmarkEnd w:id="165"/>
      <w:r>
        <w:rPr>
          <w:b w:val="0"/>
          <w:bCs w:val="0"/>
        </w:rPr>
      </w: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146" w:firstLine="228"/>
        <w:jc w:val="both"/>
      </w:pPr>
      <w:r>
        <w:rPr>
          <w:spacing w:val="-3"/>
        </w:rPr>
        <w:t>资产负债表日，固定资产按照账面价值与可收回金额孰低计价。若单项固定资产的可收回金额低于账面</w:t>
      </w:r>
      <w:r>
        <w:rPr>
          <w:w w:val="100"/>
        </w:rPr>
        <w:t> </w:t>
      </w:r>
      <w:r>
        <w:rPr>
          <w:spacing w:val="-2"/>
        </w:rPr>
        <w:t>价值，将资产的账面价值减记至可收回金额，减记的金额确认为资产减值损失，计入当期损益，同时计提</w:t>
      </w:r>
      <w:r>
        <w:rPr>
          <w:spacing w:val="-47"/>
        </w:rPr>
        <w:t> </w:t>
      </w:r>
      <w:r>
        <w:rPr>
          <w:spacing w:val="-47"/>
        </w:rPr>
      </w:r>
      <w:r>
        <w:rPr/>
        <w:t>相应的资产减值准备。固定资产减值损失一经确认，在以后会计期间不再转回。</w:t>
      </w:r>
    </w:p>
    <w:p>
      <w:pPr>
        <w:spacing w:line="240" w:lineRule="auto" w:before="8"/>
        <w:rPr>
          <w:rFonts w:ascii="宋体" w:hAnsi="宋体" w:cs="宋体" w:eastAsia="宋体" w:hint="default"/>
          <w:sz w:val="20"/>
          <w:szCs w:val="20"/>
        </w:rPr>
      </w:pPr>
    </w:p>
    <w:p>
      <w:pPr>
        <w:spacing w:line="520" w:lineRule="auto" w:before="0"/>
        <w:ind w:left="152" w:right="8404" w:firstLine="0"/>
        <w:jc w:val="left"/>
        <w:rPr>
          <w:rFonts w:ascii="宋体" w:hAnsi="宋体" w:cs="宋体" w:eastAsia="宋体" w:hint="default"/>
          <w:sz w:val="21"/>
          <w:szCs w:val="21"/>
        </w:rPr>
      </w:pPr>
      <w:bookmarkStart w:name="（5）其他说明" w:id="166"/>
      <w:bookmarkEnd w:id="16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）其他说明</w:t>
      </w:r>
      <w:r>
        <w:rPr>
          <w:rFonts w:ascii="宋体" w:hAnsi="宋体" w:cs="宋体" w:eastAsia="宋体" w:hint="default"/>
          <w:b/>
          <w:bCs/>
          <w:w w:val="100"/>
          <w:sz w:val="21"/>
          <w:szCs w:val="21"/>
        </w:rPr>
        <w:t> </w:t>
      </w:r>
      <w:r>
        <w:rPr>
          <w:rFonts w:ascii="宋体" w:hAnsi="宋体" w:cs="宋体" w:eastAsia="宋体" w:hint="default"/>
          <w:sz w:val="21"/>
          <w:szCs w:val="21"/>
        </w:rPr>
        <w:t>不适用</w:t>
      </w:r>
      <w:r>
        <w:rPr>
          <w:rFonts w:ascii="宋体" w:hAnsi="宋体" w:cs="宋体" w:eastAsia="宋体" w:hint="default"/>
          <w:spacing w:val="-102"/>
          <w:sz w:val="21"/>
          <w:szCs w:val="21"/>
        </w:rPr>
        <w:t> </w:t>
      </w:r>
      <w:bookmarkStart w:name="13、在建工程" w:id="167"/>
      <w:bookmarkEnd w:id="167"/>
      <w:r>
        <w:rPr>
          <w:rFonts w:ascii="宋体" w:hAnsi="宋体" w:cs="宋体" w:eastAsia="宋体" w:hint="default"/>
          <w:spacing w:val="-102"/>
          <w:sz w:val="21"/>
          <w:szCs w:val="21"/>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571" w:lineRule="auto" w:before="49"/>
        <w:ind w:left="438" w:right="0" w:hanging="286"/>
        <w:jc w:val="left"/>
        <w:rPr>
          <w:rFonts w:ascii="宋体" w:hAnsi="宋体" w:cs="宋体" w:eastAsia="宋体" w:hint="default"/>
          <w:sz w:val="21"/>
          <w:szCs w:val="21"/>
        </w:rPr>
      </w:pPr>
      <w:bookmarkStart w:name="（1）在建工程的类别" w:id="168"/>
      <w:bookmarkEnd w:id="16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）在建工程的类别</w:t>
      </w:r>
      <w:r>
        <w:rPr>
          <w:rFonts w:ascii="宋体" w:hAnsi="宋体" w:cs="宋体" w:eastAsia="宋体" w:hint="default"/>
          <w:b/>
          <w:bCs/>
          <w:w w:val="100"/>
          <w:sz w:val="21"/>
          <w:szCs w:val="21"/>
        </w:rPr>
        <w:t> </w:t>
      </w:r>
      <w:r>
        <w:rPr>
          <w:rFonts w:ascii="宋体" w:hAnsi="宋体" w:cs="宋体" w:eastAsia="宋体" w:hint="default"/>
          <w:spacing w:val="-2"/>
          <w:sz w:val="21"/>
          <w:szCs w:val="21"/>
        </w:rPr>
        <w:t>在建工程包括自营工程、出包工程、安装工程等，在建工程还包括资本化的借款利息和汇兑损益。</w:t>
      </w:r>
    </w:p>
    <w:p>
      <w:pPr>
        <w:spacing w:after="0" w:line="571" w:lineRule="auto"/>
        <w:jc w:val="left"/>
        <w:rPr>
          <w:rFonts w:ascii="宋体" w:hAnsi="宋体" w:cs="宋体" w:eastAsia="宋体" w:hint="default"/>
          <w:sz w:val="21"/>
          <w:szCs w:val="21"/>
        </w:rPr>
        <w:sectPr>
          <w:pgSz w:w="11910" w:h="16840"/>
          <w:pgMar w:header="877" w:footer="1188" w:top="1100" w:bottom="1380" w:left="980" w:right="980"/>
        </w:sectPr>
      </w:pPr>
    </w:p>
    <w:p>
      <w:pPr>
        <w:spacing w:line="240" w:lineRule="auto" w:before="11"/>
        <w:rPr>
          <w:rFonts w:ascii="宋体" w:hAnsi="宋体" w:cs="宋体" w:eastAsia="宋体" w:hint="default"/>
          <w:sz w:val="20"/>
          <w:szCs w:val="20"/>
        </w:rPr>
      </w:pPr>
    </w:p>
    <w:p>
      <w:pPr>
        <w:pStyle w:val="Heading5"/>
        <w:spacing w:line="240" w:lineRule="auto" w:before="36"/>
        <w:ind w:right="0"/>
        <w:jc w:val="both"/>
        <w:rPr>
          <w:b w:val="0"/>
          <w:bCs w:val="0"/>
        </w:rPr>
      </w:pPr>
      <w:bookmarkStart w:name="（2）在建工程结转为固定资产的标准和时点" w:id="169"/>
      <w:bookmarkEnd w:id="169"/>
      <w:r>
        <w:rPr>
          <w:b w:val="0"/>
          <w:bCs w:val="0"/>
        </w:rPr>
      </w:r>
      <w:r>
        <w:rPr/>
        <w:t>（</w:t>
      </w:r>
      <w:r>
        <w:rPr>
          <w:rFonts w:ascii="宋体" w:hAnsi="宋体" w:cs="宋体" w:eastAsia="宋体" w:hint="default"/>
        </w:rPr>
        <w:t>2</w:t>
      </w:r>
      <w:r>
        <w:rPr/>
        <w:t>）在建工程结转为固定资产的标准和时点</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4"/>
        <w:ind w:right="189" w:firstLine="362"/>
        <w:jc w:val="both"/>
      </w:pPr>
      <w:r>
        <w:rPr>
          <w:spacing w:val="-2"/>
        </w:rPr>
        <w:t>本公司建造的固定资产在达到预定可使用状态之日起，根据工程预算、造价或工程实际成本等，按估</w:t>
      </w:r>
      <w:r>
        <w:rPr>
          <w:w w:val="100"/>
        </w:rPr>
        <w:t> </w:t>
      </w:r>
      <w:r>
        <w:rPr>
          <w:spacing w:val="-2"/>
        </w:rPr>
        <w:t>计的价值结转固定资产，次月起开始计提折旧。待办理了竣工决算手续后再对固定资产原值差异作调整。</w:t>
      </w:r>
    </w:p>
    <w:p>
      <w:pPr>
        <w:spacing w:line="240" w:lineRule="auto" w:before="8"/>
        <w:rPr>
          <w:rFonts w:ascii="宋体" w:hAnsi="宋体" w:cs="宋体" w:eastAsia="宋体" w:hint="default"/>
          <w:sz w:val="20"/>
          <w:szCs w:val="20"/>
        </w:rPr>
      </w:pPr>
    </w:p>
    <w:p>
      <w:pPr>
        <w:pStyle w:val="Heading5"/>
        <w:spacing w:line="240" w:lineRule="auto"/>
        <w:ind w:right="0"/>
        <w:jc w:val="both"/>
        <w:rPr>
          <w:b w:val="0"/>
          <w:bCs w:val="0"/>
        </w:rPr>
      </w:pPr>
      <w:bookmarkStart w:name="（3）在建工程的减值测试方法、减值准备计提方法" w:id="170"/>
      <w:bookmarkEnd w:id="170"/>
      <w:r>
        <w:rPr>
          <w:b w:val="0"/>
          <w:bCs w:val="0"/>
        </w:rPr>
      </w:r>
      <w:r>
        <w:rPr/>
        <w:t>（</w:t>
      </w:r>
      <w:r>
        <w:rPr>
          <w:rFonts w:ascii="宋体" w:hAnsi="宋体" w:cs="宋体" w:eastAsia="宋体" w:hint="default"/>
        </w:rPr>
        <w:t>3</w:t>
      </w:r>
      <w:r>
        <w:rPr/>
        <w:t>）在建工程的减值测试方法、减值准备计提方法</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2"/>
        <w:ind w:right="103" w:firstLine="391"/>
        <w:jc w:val="left"/>
      </w:pPr>
      <w:r>
        <w:rPr>
          <w:spacing w:val="-2"/>
        </w:rPr>
        <w:t>资产负债表日，公司对在建工程按照账面价值与可收回金额孰低计量，按单项在建工程可收回金额低</w:t>
      </w:r>
      <w:r>
        <w:rPr>
          <w:w w:val="100"/>
        </w:rPr>
        <w:t> </w:t>
      </w:r>
      <w:r>
        <w:rPr>
          <w:spacing w:val="-2"/>
        </w:rPr>
        <w:t>于其账面价值的差额，计提在建工程减值准备，计入当期损益。在建工程减值准备一经计提，不得转回。</w:t>
      </w:r>
    </w:p>
    <w:p>
      <w:pPr>
        <w:spacing w:line="240" w:lineRule="auto" w:before="8"/>
        <w:rPr>
          <w:rFonts w:ascii="宋体" w:hAnsi="宋体" w:cs="宋体" w:eastAsia="宋体" w:hint="default"/>
          <w:sz w:val="20"/>
          <w:szCs w:val="20"/>
        </w:rPr>
      </w:pPr>
    </w:p>
    <w:p>
      <w:pPr>
        <w:pStyle w:val="Heading5"/>
        <w:spacing w:line="240" w:lineRule="auto"/>
        <w:ind w:right="0"/>
        <w:jc w:val="both"/>
        <w:rPr>
          <w:b w:val="0"/>
          <w:bCs w:val="0"/>
        </w:rPr>
      </w:pPr>
      <w:bookmarkStart w:name="14、借款费用" w:id="171"/>
      <w:bookmarkEnd w:id="171"/>
      <w:r>
        <w:rPr>
          <w:b w:val="0"/>
          <w:bCs w:val="0"/>
        </w:rPr>
      </w:r>
      <w:r>
        <w:rPr>
          <w:rFonts w:ascii="宋体" w:hAnsi="宋体" w:cs="宋体" w:eastAsia="宋体" w:hint="default"/>
        </w:rPr>
        <w:t>14</w:t>
      </w:r>
      <w:r>
        <w:rPr/>
        <w:t>、借款费用</w:t>
      </w:r>
      <w:r>
        <w:rPr>
          <w:b w:val="0"/>
          <w:bCs w:val="0"/>
        </w:rPr>
      </w:r>
    </w:p>
    <w:p>
      <w:pPr>
        <w:spacing w:line="688" w:lineRule="exact" w:before="34"/>
        <w:ind w:left="529" w:right="103" w:hanging="377"/>
        <w:jc w:val="left"/>
        <w:rPr>
          <w:rFonts w:ascii="宋体" w:hAnsi="宋体" w:cs="宋体" w:eastAsia="宋体" w:hint="default"/>
          <w:sz w:val="21"/>
          <w:szCs w:val="21"/>
        </w:rPr>
      </w:pPr>
      <w:bookmarkStart w:name="（1）借款费用资本化的确认原则" w:id="172"/>
      <w:bookmarkEnd w:id="172"/>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w w:val="100"/>
          <w:sz w:val="21"/>
          <w:szCs w:val="21"/>
        </w:rPr>
        <w:t> </w:t>
      </w:r>
      <w:r>
        <w:rPr>
          <w:rFonts w:ascii="宋体" w:hAnsi="宋体" w:cs="宋体" w:eastAsia="宋体" w:hint="default"/>
          <w:spacing w:val="-2"/>
          <w:sz w:val="21"/>
          <w:szCs w:val="21"/>
        </w:rPr>
        <w:t>发生的可直接归属于需要经过相当长时间的购建活动才能达到预定可使用状态之固定资产的购建的借</w:t>
      </w:r>
    </w:p>
    <w:p>
      <w:pPr>
        <w:pStyle w:val="BodyText"/>
        <w:spacing w:line="408" w:lineRule="auto" w:before="85"/>
        <w:ind w:right="208"/>
        <w:jc w:val="both"/>
      </w:pPr>
      <w:r>
        <w:rPr>
          <w:spacing w:val="-2"/>
        </w:rPr>
        <w:t>款费用，在资产支出及借款费用已经发生、并且为使资产达到预定可使用状态所必要的购建活动已经开始</w:t>
      </w:r>
      <w:r>
        <w:rPr>
          <w:spacing w:val="-42"/>
        </w:rPr>
        <w:t> </w:t>
      </w:r>
      <w:r>
        <w:rPr>
          <w:spacing w:val="-42"/>
        </w:rPr>
      </w:r>
      <w:r>
        <w:rPr>
          <w:spacing w:val="-2"/>
        </w:rPr>
        <w:t>时，才能开始资本化并计入该资产的成本。当购建的资产达到预定可使用状态时停止资本化，其后发生的</w:t>
      </w:r>
      <w:r>
        <w:rPr>
          <w:spacing w:val="-47"/>
        </w:rPr>
        <w:t> </w:t>
      </w:r>
      <w:r>
        <w:rPr>
          <w:spacing w:val="-47"/>
        </w:rPr>
      </w:r>
      <w:r>
        <w:rPr/>
        <w:t>借款费用计入当期损益。</w:t>
      </w:r>
    </w:p>
    <w:p>
      <w:pPr>
        <w:spacing w:line="240" w:lineRule="auto" w:before="8"/>
        <w:rPr>
          <w:rFonts w:ascii="宋体" w:hAnsi="宋体" w:cs="宋体" w:eastAsia="宋体" w:hint="default"/>
          <w:sz w:val="20"/>
          <w:szCs w:val="20"/>
        </w:rPr>
      </w:pPr>
    </w:p>
    <w:p>
      <w:pPr>
        <w:pStyle w:val="Heading5"/>
        <w:spacing w:line="240" w:lineRule="auto"/>
        <w:ind w:right="0"/>
        <w:jc w:val="both"/>
        <w:rPr>
          <w:b w:val="0"/>
          <w:bCs w:val="0"/>
        </w:rPr>
      </w:pPr>
      <w:bookmarkStart w:name="（2）借款费用资本化期间" w:id="173"/>
      <w:bookmarkEnd w:id="173"/>
      <w:r>
        <w:rPr>
          <w:b w:val="0"/>
          <w:bCs w:val="0"/>
        </w:rPr>
      </w:r>
      <w:r>
        <w:rPr/>
        <w:t>（</w:t>
      </w:r>
      <w:r>
        <w:rPr>
          <w:rFonts w:ascii="Times New Roman" w:hAnsi="Times New Roman" w:cs="Times New Roman" w:eastAsia="Times New Roman" w:hint="default"/>
        </w:rPr>
        <w:t>2</w:t>
      </w:r>
      <w:r>
        <w:rPr/>
        <w:t>）借款费用资本化期间</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209" w:firstLine="268"/>
        <w:jc w:val="both"/>
      </w:pPr>
      <w:r>
        <w:rPr>
          <w:spacing w:val="-4"/>
        </w:rPr>
        <w:t>为购建固定资产所发生的借款费用，满足上述资本化条件的，在该资产达到预定可使用状态或可销售状</w:t>
      </w:r>
      <w:r>
        <w:rPr>
          <w:w w:val="100"/>
        </w:rPr>
        <w:t> </w:t>
      </w:r>
      <w:r>
        <w:rPr>
          <w:spacing w:val="-2"/>
        </w:rPr>
        <w:t>态前所发生的，计入资产成本。在达到预定可使用状态或可销售状态时，停止借款费用的资本化，之后发</w:t>
      </w:r>
      <w:r>
        <w:rPr>
          <w:spacing w:val="-50"/>
        </w:rPr>
        <w:t> </w:t>
      </w:r>
      <w:r>
        <w:rPr>
          <w:spacing w:val="-50"/>
        </w:rPr>
      </w:r>
      <w:r>
        <w:rPr/>
        <w:t>生的借款费用于发生当期直接计入财务费用。</w:t>
      </w:r>
    </w:p>
    <w:p>
      <w:pPr>
        <w:spacing w:line="240" w:lineRule="auto" w:before="8"/>
        <w:rPr>
          <w:rFonts w:ascii="宋体" w:hAnsi="宋体" w:cs="宋体" w:eastAsia="宋体" w:hint="default"/>
          <w:sz w:val="20"/>
          <w:szCs w:val="20"/>
        </w:rPr>
      </w:pPr>
    </w:p>
    <w:p>
      <w:pPr>
        <w:pStyle w:val="Heading5"/>
        <w:spacing w:line="240" w:lineRule="auto"/>
        <w:ind w:right="0"/>
        <w:jc w:val="both"/>
        <w:rPr>
          <w:b w:val="0"/>
          <w:bCs w:val="0"/>
        </w:rPr>
      </w:pPr>
      <w:bookmarkStart w:name="（3）暂停资本化期间" w:id="174"/>
      <w:bookmarkEnd w:id="174"/>
      <w:r>
        <w:rPr>
          <w:b w:val="0"/>
          <w:bCs w:val="0"/>
        </w:rPr>
      </w:r>
      <w:r>
        <w:rPr/>
        <w:t>（</w:t>
      </w:r>
      <w:r>
        <w:rPr>
          <w:rFonts w:ascii="宋体" w:hAnsi="宋体" w:cs="宋体" w:eastAsia="宋体" w:hint="default"/>
        </w:rPr>
        <w:t>3</w:t>
      </w:r>
      <w:r>
        <w:rPr/>
        <w:t>）暂停资本化期间</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2"/>
        <w:ind w:right="103" w:firstLine="196"/>
        <w:jc w:val="left"/>
        <w:rPr>
          <w:sz w:val="18"/>
          <w:szCs w:val="18"/>
        </w:rPr>
      </w:pPr>
      <w:r>
        <w:rPr>
          <w:spacing w:val="-2"/>
        </w:rPr>
        <w:t>若固定资产或投资性房地产的购建活动发生非正常中断，并且中断时间连续超过</w:t>
      </w:r>
      <w:r>
        <w:rPr>
          <w:rFonts w:ascii="宋体" w:hAnsi="宋体" w:cs="宋体" w:eastAsia="宋体" w:hint="default"/>
          <w:spacing w:val="-2"/>
        </w:rPr>
        <w:t>3</w:t>
      </w:r>
      <w:r>
        <w:rPr>
          <w:spacing w:val="-2"/>
        </w:rPr>
        <w:t>个月，暂停借款费用</w:t>
      </w:r>
      <w:r>
        <w:rPr>
          <w:spacing w:val="-3"/>
          <w:w w:val="100"/>
        </w:rPr>
        <w:t> </w:t>
      </w:r>
      <w:r>
        <w:rPr/>
        <w:t>的资本化，将其确认为当期费用，直至资产的购建活动重新开始</w:t>
      </w:r>
      <w:r>
        <w:rPr>
          <w:sz w:val="18"/>
          <w:szCs w:val="18"/>
        </w:rPr>
        <w:t>。</w:t>
      </w:r>
    </w:p>
    <w:p>
      <w:pPr>
        <w:spacing w:line="240" w:lineRule="auto" w:before="8"/>
        <w:rPr>
          <w:rFonts w:ascii="宋体" w:hAnsi="宋体" w:cs="宋体" w:eastAsia="宋体" w:hint="default"/>
          <w:sz w:val="20"/>
          <w:szCs w:val="20"/>
        </w:rPr>
      </w:pPr>
    </w:p>
    <w:p>
      <w:pPr>
        <w:pStyle w:val="Heading5"/>
        <w:spacing w:line="240" w:lineRule="auto"/>
        <w:ind w:right="0"/>
        <w:jc w:val="both"/>
        <w:rPr>
          <w:b w:val="0"/>
          <w:bCs w:val="0"/>
        </w:rPr>
      </w:pPr>
      <w:bookmarkStart w:name="（4）借款费用资本化金额的计算方法" w:id="175"/>
      <w:bookmarkEnd w:id="175"/>
      <w:r>
        <w:rPr>
          <w:b w:val="0"/>
          <w:bCs w:val="0"/>
        </w:rPr>
      </w:r>
      <w:r>
        <w:rPr/>
        <w:t>（</w:t>
      </w:r>
      <w:r>
        <w:rPr>
          <w:rFonts w:ascii="宋体" w:hAnsi="宋体" w:cs="宋体" w:eastAsia="宋体" w:hint="default"/>
        </w:rPr>
        <w:t>4</w:t>
      </w:r>
      <w:r>
        <w:rPr/>
        <w:t>）借款费用资本化金额的计算方法</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4"/>
        <w:ind w:right="112" w:firstLine="285"/>
        <w:jc w:val="both"/>
      </w:pPr>
      <w:r>
        <w:rPr>
          <w:spacing w:val="-2"/>
        </w:rPr>
        <w:t>为购建或者生产开发符合资本化条件的资产而借入专门借款的，以专门借款当期实际发生的利息费用，</w:t>
      </w:r>
      <w:r>
        <w:rPr>
          <w:w w:val="100"/>
        </w:rPr>
        <w:t> </w:t>
      </w:r>
      <w:r>
        <w:rPr/>
        <w:t>减去将尚未动用的借款资金存入银行取得的利息收入或进行暂时性投资取得的投资收益后的金额确定。</w:t>
      </w:r>
    </w:p>
    <w:p>
      <w:pPr>
        <w:spacing w:after="0" w:line="408" w:lineRule="auto"/>
        <w:jc w:val="both"/>
        <w:sectPr>
          <w:pgSz w:w="11910" w:h="16840"/>
          <w:pgMar w:header="877" w:footer="1188" w:top="1100" w:bottom="1380" w:left="980" w:right="920"/>
        </w:sectPr>
      </w:pPr>
    </w:p>
    <w:p>
      <w:pPr>
        <w:spacing w:line="240" w:lineRule="auto" w:before="11"/>
        <w:rPr>
          <w:rFonts w:ascii="宋体" w:hAnsi="宋体" w:cs="宋体" w:eastAsia="宋体" w:hint="default"/>
          <w:sz w:val="20"/>
          <w:szCs w:val="20"/>
        </w:rPr>
      </w:pPr>
    </w:p>
    <w:p>
      <w:pPr>
        <w:spacing w:line="535" w:lineRule="auto" w:before="36"/>
        <w:ind w:left="152" w:right="8568" w:firstLine="0"/>
        <w:jc w:val="left"/>
        <w:rPr>
          <w:rFonts w:ascii="宋体" w:hAnsi="宋体" w:cs="宋体" w:eastAsia="宋体" w:hint="default"/>
          <w:sz w:val="21"/>
          <w:szCs w:val="21"/>
        </w:rPr>
      </w:pPr>
      <w:bookmarkStart w:name="15、生物资产" w:id="176"/>
      <w:bookmarkEnd w:id="176"/>
      <w:r>
        <w:rPr/>
      </w:r>
      <w:r>
        <w:rPr>
          <w:rFonts w:ascii="宋体" w:hAnsi="宋体" w:cs="宋体" w:eastAsia="宋体" w:hint="default"/>
          <w:b/>
          <w:bCs/>
          <w:sz w:val="21"/>
          <w:szCs w:val="21"/>
        </w:rPr>
        <w:t>15</w:t>
      </w:r>
      <w:r>
        <w:rPr>
          <w:rFonts w:ascii="宋体" w:hAnsi="宋体" w:cs="宋体" w:eastAsia="宋体" w:hint="default"/>
          <w:b/>
          <w:bCs/>
          <w:sz w:val="21"/>
          <w:szCs w:val="21"/>
        </w:rPr>
        <w:t>、生物资产</w:t>
      </w:r>
      <w:r>
        <w:rPr>
          <w:rFonts w:ascii="宋体" w:hAnsi="宋体" w:cs="宋体" w:eastAsia="宋体" w:hint="default"/>
          <w:b/>
          <w:bCs/>
          <w:w w:val="100"/>
          <w:sz w:val="21"/>
          <w:szCs w:val="21"/>
        </w:rPr>
        <w:t> </w:t>
      </w:r>
      <w:r>
        <w:rPr>
          <w:rFonts w:ascii="宋体" w:hAnsi="宋体" w:cs="宋体" w:eastAsia="宋体" w:hint="default"/>
          <w:sz w:val="21"/>
          <w:szCs w:val="21"/>
        </w:rPr>
        <w:t>不适用</w:t>
      </w:r>
      <w:r>
        <w:rPr>
          <w:rFonts w:ascii="宋体" w:hAnsi="宋体" w:cs="宋体" w:eastAsia="宋体" w:hint="default"/>
          <w:spacing w:val="-102"/>
          <w:sz w:val="21"/>
          <w:szCs w:val="21"/>
        </w:rPr>
        <w:t> </w:t>
      </w:r>
      <w:bookmarkStart w:name="16、油气资产" w:id="177"/>
      <w:bookmarkEnd w:id="177"/>
      <w:r>
        <w:rPr>
          <w:rFonts w:ascii="宋体" w:hAnsi="宋体" w:cs="宋体" w:eastAsia="宋体" w:hint="default"/>
          <w:spacing w:val="-102"/>
          <w:sz w:val="21"/>
          <w:szCs w:val="21"/>
        </w:rPr>
      </w:r>
      <w:r>
        <w:rPr>
          <w:rFonts w:ascii="宋体" w:hAnsi="宋体" w:cs="宋体" w:eastAsia="宋体" w:hint="default"/>
          <w:b/>
          <w:bCs/>
          <w:sz w:val="21"/>
          <w:szCs w:val="21"/>
        </w:rPr>
        <w:t>16</w:t>
      </w:r>
      <w:r>
        <w:rPr>
          <w:rFonts w:ascii="宋体" w:hAnsi="宋体" w:cs="宋体" w:eastAsia="宋体" w:hint="default"/>
          <w:b/>
          <w:bCs/>
          <w:sz w:val="21"/>
          <w:szCs w:val="21"/>
        </w:rPr>
        <w:t>、油气资产</w:t>
      </w:r>
      <w:r>
        <w:rPr>
          <w:rFonts w:ascii="宋体" w:hAnsi="宋体" w:cs="宋体" w:eastAsia="宋体" w:hint="default"/>
          <w:b/>
          <w:bCs/>
          <w:w w:val="100"/>
          <w:sz w:val="21"/>
          <w:szCs w:val="21"/>
        </w:rPr>
        <w:t> </w:t>
      </w:r>
      <w:r>
        <w:rPr>
          <w:rFonts w:ascii="宋体" w:hAnsi="宋体" w:cs="宋体" w:eastAsia="宋体" w:hint="default"/>
          <w:sz w:val="21"/>
          <w:szCs w:val="21"/>
        </w:rPr>
        <w:t>不适用</w:t>
      </w:r>
      <w:r>
        <w:rPr>
          <w:rFonts w:ascii="宋体" w:hAnsi="宋体" w:cs="宋体" w:eastAsia="宋体" w:hint="default"/>
          <w:spacing w:val="-102"/>
          <w:sz w:val="21"/>
          <w:szCs w:val="21"/>
        </w:rPr>
        <w:t> </w:t>
      </w:r>
      <w:bookmarkStart w:name="17、无形资产" w:id="178"/>
      <w:bookmarkEnd w:id="178"/>
      <w:r>
        <w:rPr>
          <w:rFonts w:ascii="宋体" w:hAnsi="宋体" w:cs="宋体" w:eastAsia="宋体" w:hint="default"/>
          <w:spacing w:val="-102"/>
          <w:sz w:val="21"/>
          <w:szCs w:val="21"/>
        </w:rPr>
      </w:r>
      <w:r>
        <w:rPr>
          <w:rFonts w:ascii="宋体" w:hAnsi="宋体" w:cs="宋体" w:eastAsia="宋体" w:hint="default"/>
          <w:b/>
          <w:bCs/>
          <w:sz w:val="21"/>
          <w:szCs w:val="21"/>
        </w:rPr>
        <w:t>17</w:t>
      </w:r>
      <w:r>
        <w:rPr>
          <w:rFonts w:ascii="宋体" w:hAnsi="宋体" w:cs="宋体" w:eastAsia="宋体" w:hint="default"/>
          <w:b/>
          <w:bCs/>
          <w:sz w:val="21"/>
          <w:szCs w:val="21"/>
        </w:rPr>
        <w:t>、无形资产</w:t>
      </w:r>
      <w:r>
        <w:rPr>
          <w:rFonts w:ascii="宋体" w:hAnsi="宋体" w:cs="宋体" w:eastAsia="宋体" w:hint="default"/>
          <w:sz w:val="21"/>
          <w:szCs w:val="21"/>
        </w:rPr>
      </w:r>
    </w:p>
    <w:p>
      <w:pPr>
        <w:pStyle w:val="Heading5"/>
        <w:spacing w:line="240" w:lineRule="auto" w:before="81"/>
        <w:ind w:right="2847"/>
        <w:jc w:val="left"/>
        <w:rPr>
          <w:b w:val="0"/>
          <w:bCs w:val="0"/>
        </w:rPr>
      </w:pPr>
      <w:bookmarkStart w:name="（1）无形资产的计价方法" w:id="179"/>
      <w:bookmarkEnd w:id="179"/>
      <w:r>
        <w:rPr>
          <w:b w:val="0"/>
          <w:bCs w:val="0"/>
        </w:rPr>
      </w:r>
      <w:r>
        <w:rPr/>
        <w:t>（</w:t>
      </w:r>
      <w:r>
        <w:rPr>
          <w:rFonts w:ascii="宋体" w:hAnsi="宋体" w:cs="宋体" w:eastAsia="宋体" w:hint="default"/>
        </w:rPr>
        <w:t>1</w:t>
      </w:r>
      <w:r>
        <w:rPr/>
        <w:t>）无形资产的计价方法</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2"/>
        <w:ind w:right="103" w:firstLine="316"/>
        <w:jc w:val="left"/>
      </w:pPr>
      <w:r>
        <w:rPr/>
        <w:t>本公司的主要无形资产是土地使用权、专利技术和非专利技术等。购入的无形资产，按实际支付的价</w:t>
      </w:r>
      <w:r>
        <w:rPr>
          <w:w w:val="100"/>
        </w:rPr>
        <w:t> </w:t>
      </w:r>
      <w:r>
        <w:rPr>
          <w:spacing w:val="-5"/>
        </w:rPr>
        <w:t>款和相关的其他支出作为实际成本。投资者投入的无形资产，按投资合同或协议约定的价值确定实际成本，</w:t>
      </w:r>
      <w:r>
        <w:rPr>
          <w:spacing w:val="-6"/>
        </w:rPr>
        <w:t> </w:t>
      </w:r>
      <w:r>
        <w:rPr>
          <w:spacing w:val="-6"/>
        </w:rPr>
      </w:r>
      <w:r>
        <w:rPr/>
        <w:t>但合同或协议约定价值不公允的，按公允价值确定实际成本。</w:t>
      </w:r>
    </w:p>
    <w:p>
      <w:pPr>
        <w:spacing w:line="240" w:lineRule="auto" w:before="8"/>
        <w:rPr>
          <w:rFonts w:ascii="宋体" w:hAnsi="宋体" w:cs="宋体" w:eastAsia="宋体" w:hint="default"/>
          <w:sz w:val="20"/>
          <w:szCs w:val="20"/>
        </w:rPr>
      </w:pPr>
    </w:p>
    <w:p>
      <w:pPr>
        <w:pStyle w:val="Heading5"/>
        <w:spacing w:line="240" w:lineRule="auto"/>
        <w:ind w:right="2847"/>
        <w:jc w:val="left"/>
        <w:rPr>
          <w:b w:val="0"/>
          <w:bCs w:val="0"/>
        </w:rPr>
      </w:pPr>
      <w:bookmarkStart w:name="（2）使用寿命有限的无形资产的使用寿命估计情况" w:id="180"/>
      <w:bookmarkEnd w:id="180"/>
      <w:r>
        <w:rPr>
          <w:b w:val="0"/>
          <w:bCs w:val="0"/>
        </w:rPr>
      </w:r>
      <w:r>
        <w:rPr/>
        <w:t>（</w:t>
      </w:r>
      <w:r>
        <w:rPr>
          <w:rFonts w:ascii="宋体" w:hAnsi="宋体" w:cs="宋体" w:eastAsia="宋体" w:hint="default"/>
        </w:rPr>
        <w:t>2</w:t>
      </w:r>
      <w:r>
        <w:rPr/>
        <w:t>）使用寿命有限的无形资产的使用寿命估计情况</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4"/>
        <w:ind w:right="208" w:firstLine="422"/>
        <w:jc w:val="both"/>
      </w:pPr>
      <w:r>
        <w:rPr>
          <w:spacing w:val="-3"/>
        </w:rPr>
        <w:t>本公司的土地使用权从出让起始日起，按其出让年限平均摊销；本公司专利技术、非专利技术和其他</w:t>
      </w:r>
      <w:r>
        <w:rPr>
          <w:spacing w:val="-3"/>
          <w:w w:val="100"/>
        </w:rPr>
        <w:t> </w:t>
      </w:r>
      <w:r>
        <w:rPr>
          <w:spacing w:val="-2"/>
        </w:rPr>
        <w:t>无形资产按预计使用年限、合同规定的受益年限和法律规定的有效年限三者中最短者分期平均摊销。摊销</w:t>
      </w:r>
      <w:r>
        <w:rPr>
          <w:spacing w:val="-42"/>
        </w:rPr>
        <w:t> </w:t>
      </w:r>
      <w:r>
        <w:rPr>
          <w:spacing w:val="-42"/>
        </w:rPr>
      </w:r>
      <w:r>
        <w:rPr/>
        <w:t>金额按其受益对象计入相关资产成本和当期损益。</w:t>
      </w:r>
    </w:p>
    <w:p>
      <w:pPr>
        <w:spacing w:line="240" w:lineRule="auto" w:before="6"/>
        <w:rPr>
          <w:rFonts w:ascii="宋体" w:hAnsi="宋体" w:cs="宋体" w:eastAsia="宋体" w:hint="default"/>
          <w:sz w:val="22"/>
          <w:szCs w:val="22"/>
        </w:rPr>
      </w:pPr>
    </w:p>
    <w:tbl>
      <w:tblPr>
        <w:tblW w:w="0" w:type="auto"/>
        <w:jc w:val="left"/>
        <w:tblInd w:w="138" w:type="dxa"/>
        <w:tblLayout w:type="fixed"/>
        <w:tblCellMar>
          <w:top w:w="0" w:type="dxa"/>
          <w:left w:w="0" w:type="dxa"/>
          <w:bottom w:w="0" w:type="dxa"/>
          <w:right w:w="0" w:type="dxa"/>
        </w:tblCellMar>
        <w:tblLook w:val="01E0"/>
      </w:tblPr>
      <w:tblGrid>
        <w:gridCol w:w="3545"/>
        <w:gridCol w:w="2410"/>
        <w:gridCol w:w="3614"/>
      </w:tblGrid>
      <w:tr>
        <w:trPr>
          <w:trHeight w:val="452" w:hRule="exact"/>
        </w:trPr>
        <w:tc>
          <w:tcPr>
            <w:tcW w:w="3545"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614"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80"/>
              <w:ind w:left="9"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93" w:hRule="exact"/>
        </w:trPr>
        <w:tc>
          <w:tcPr>
            <w:tcW w:w="3545" w:type="dxa"/>
            <w:tcBorders>
              <w:top w:val="single" w:sz="12" w:space="0" w:color="D4D4D4"/>
              <w:left w:val="single" w:sz="12" w:space="0" w:color="000000"/>
              <w:bottom w:val="single" w:sz="12" w:space="0" w:color="000000"/>
              <w:right w:val="single" w:sz="4" w:space="0" w:color="000000"/>
            </w:tcBorders>
          </w:tcPr>
          <w:p>
            <w:pPr>
              <w:pStyle w:val="TableParagraph"/>
              <w:spacing w:line="240" w:lineRule="auto" w:before="89"/>
              <w:ind w:left="14" w:right="0"/>
              <w:jc w:val="left"/>
              <w:rPr>
                <w:rFonts w:ascii="宋体" w:hAnsi="宋体" w:cs="宋体" w:eastAsia="宋体" w:hint="default"/>
                <w:sz w:val="18"/>
                <w:szCs w:val="18"/>
              </w:rPr>
            </w:pPr>
            <w:r>
              <w:rPr>
                <w:rFonts w:ascii="宋体" w:hAnsi="宋体" w:cs="宋体" w:eastAsia="宋体" w:hint="default"/>
                <w:sz w:val="18"/>
                <w:szCs w:val="18"/>
              </w:rPr>
              <w:t>企业内部控制管理平台软件（</w:t>
            </w:r>
            <w:r>
              <w:rPr>
                <w:rFonts w:ascii="宋体" w:hAnsi="宋体" w:cs="宋体" w:eastAsia="宋体" w:hint="default"/>
                <w:sz w:val="18"/>
                <w:szCs w:val="18"/>
              </w:rPr>
              <w:t>ICM)</w:t>
            </w:r>
          </w:p>
        </w:tc>
        <w:tc>
          <w:tcPr>
            <w:tcW w:w="2410" w:type="dxa"/>
            <w:tcBorders>
              <w:top w:val="single" w:sz="12" w:space="0" w:color="D4D4D4"/>
              <w:left w:val="single" w:sz="4" w:space="0" w:color="000000"/>
              <w:bottom w:val="single" w:sz="12" w:space="0" w:color="000000"/>
              <w:right w:val="single" w:sz="4" w:space="0" w:color="000000"/>
            </w:tcBorders>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3614" w:type="dxa"/>
            <w:tcBorders>
              <w:top w:val="single" w:sz="12" w:space="0" w:color="D4D4D4"/>
              <w:left w:val="single" w:sz="4" w:space="0" w:color="000000"/>
              <w:bottom w:val="single" w:sz="12" w:space="0" w:color="000000"/>
              <w:right w:val="single" w:sz="12" w:space="0" w:color="000000"/>
            </w:tcBorders>
          </w:tcPr>
          <w:p>
            <w:pPr>
              <w:pStyle w:val="TableParagraph"/>
              <w:spacing w:line="240" w:lineRule="auto" w:before="89"/>
              <w:ind w:left="7" w:right="0"/>
              <w:jc w:val="center"/>
              <w:rPr>
                <w:rFonts w:ascii="宋体" w:hAnsi="宋体" w:cs="宋体" w:eastAsia="宋体" w:hint="default"/>
                <w:sz w:val="18"/>
                <w:szCs w:val="18"/>
              </w:rPr>
            </w:pPr>
            <w:r>
              <w:rPr>
                <w:rFonts w:ascii="宋体" w:hAnsi="宋体" w:cs="宋体" w:eastAsia="宋体" w:hint="default"/>
                <w:sz w:val="18"/>
                <w:szCs w:val="18"/>
              </w:rPr>
              <w:t>未来软件技术的更新</w:t>
            </w:r>
          </w:p>
        </w:tc>
      </w:tr>
    </w:tbl>
    <w:p>
      <w:pPr>
        <w:spacing w:line="240" w:lineRule="auto" w:before="5"/>
        <w:rPr>
          <w:rFonts w:ascii="宋体" w:hAnsi="宋体" w:cs="宋体" w:eastAsia="宋体" w:hint="default"/>
          <w:sz w:val="19"/>
          <w:szCs w:val="19"/>
        </w:rPr>
      </w:pPr>
    </w:p>
    <w:p>
      <w:pPr>
        <w:pStyle w:val="Heading5"/>
        <w:spacing w:line="506" w:lineRule="auto" w:before="36"/>
        <w:ind w:right="5512"/>
        <w:jc w:val="left"/>
        <w:rPr>
          <w:rFonts w:ascii="宋体" w:hAnsi="宋体" w:cs="宋体" w:eastAsia="宋体" w:hint="default"/>
          <w:b w:val="0"/>
          <w:bCs w:val="0"/>
        </w:rPr>
      </w:pPr>
      <w:bookmarkStart w:name="（3）使用寿命不确定的无形资产的判断依据" w:id="181"/>
      <w:bookmarkEnd w:id="181"/>
      <w:r>
        <w:rPr>
          <w:b w:val="0"/>
          <w:bCs w:val="0"/>
        </w:rPr>
      </w:r>
      <w:r>
        <w:rPr>
          <w:spacing w:val="-1"/>
        </w:rPr>
        <w:t>（</w:t>
      </w:r>
      <w:r>
        <w:rPr>
          <w:rFonts w:ascii="Times New Roman" w:hAnsi="Times New Roman" w:cs="Times New Roman" w:eastAsia="Times New Roman" w:hint="default"/>
          <w:spacing w:val="-1"/>
        </w:rPr>
        <w:t>3</w:t>
      </w:r>
      <w:r>
        <w:rPr>
          <w:spacing w:val="-1"/>
        </w:rPr>
        <w:t>）使用寿命不确定的无形资产的判断依据</w:t>
      </w:r>
      <w:r>
        <w:rPr>
          <w:spacing w:val="-85"/>
        </w:rPr>
        <w:t> </w:t>
      </w:r>
      <w:r>
        <w:rPr>
          <w:spacing w:val="-85"/>
        </w:rPr>
      </w:r>
      <w:r>
        <w:rPr>
          <w:rFonts w:ascii="宋体" w:hAnsi="宋体" w:cs="宋体" w:eastAsia="宋体" w:hint="default"/>
          <w:b w:val="0"/>
          <w:bCs w:val="0"/>
        </w:rPr>
        <w:t>不适用</w:t>
      </w:r>
    </w:p>
    <w:p>
      <w:pPr>
        <w:spacing w:before="104"/>
        <w:ind w:left="152" w:right="2847" w:firstLine="0"/>
        <w:jc w:val="left"/>
        <w:rPr>
          <w:rFonts w:ascii="宋体" w:hAnsi="宋体" w:cs="宋体" w:eastAsia="宋体" w:hint="default"/>
          <w:sz w:val="21"/>
          <w:szCs w:val="21"/>
        </w:rPr>
      </w:pPr>
      <w:bookmarkStart w:name="（4）无形资产减值准备的计提" w:id="182"/>
      <w:bookmarkEnd w:id="182"/>
      <w:r>
        <w:rPr/>
      </w: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）无形资产减值准备的计提</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pStyle w:val="BodyText"/>
        <w:spacing w:line="408" w:lineRule="auto" w:before="152"/>
        <w:ind w:right="210" w:firstLine="285"/>
        <w:jc w:val="both"/>
      </w:pPr>
      <w:r>
        <w:rPr>
          <w:spacing w:val="-4"/>
        </w:rPr>
        <w:t>本公司于年末对无形资产进行检查，当存在下列迹象时，表明资产可能发生了减值，本公司将进行减值</w:t>
      </w:r>
      <w:r>
        <w:rPr>
          <w:w w:val="100"/>
        </w:rPr>
        <w:t> </w:t>
      </w:r>
      <w:r>
        <w:rPr>
          <w:spacing w:val="-2"/>
        </w:rPr>
        <w:t>测试。减值测试后，若该资产的账面价值超过其可收回金额，其差额确认为减值损失。资产的可收回金额</w:t>
      </w:r>
      <w:r>
        <w:rPr>
          <w:spacing w:val="-47"/>
        </w:rPr>
        <w:t> </w:t>
      </w:r>
      <w:r>
        <w:rPr>
          <w:spacing w:val="-47"/>
        </w:rPr>
      </w:r>
      <w:r>
        <w:rPr/>
        <w:t>是指资产的公允价值减去处置费用后的净额与资产预计未来现金流量的现值两者之间的较高者。</w:t>
      </w:r>
    </w:p>
    <w:p>
      <w:pPr>
        <w:spacing w:line="240" w:lineRule="auto" w:before="8"/>
        <w:rPr>
          <w:rFonts w:ascii="宋体" w:hAnsi="宋体" w:cs="宋体" w:eastAsia="宋体" w:hint="default"/>
          <w:sz w:val="20"/>
          <w:szCs w:val="20"/>
        </w:rPr>
      </w:pPr>
    </w:p>
    <w:p>
      <w:pPr>
        <w:spacing w:line="604" w:lineRule="auto" w:before="0"/>
        <w:ind w:left="424" w:right="103" w:hanging="272"/>
        <w:jc w:val="left"/>
        <w:rPr>
          <w:rFonts w:ascii="宋体" w:hAnsi="宋体" w:cs="宋体" w:eastAsia="宋体" w:hint="default"/>
          <w:sz w:val="21"/>
          <w:szCs w:val="21"/>
        </w:rPr>
      </w:pPr>
      <w:bookmarkStart w:name="（5）划分公司内部研究开发项目的研究阶段和开发阶段具体标准" w:id="183"/>
      <w:bookmarkEnd w:id="183"/>
      <w:r>
        <w:rPr/>
      </w: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）划分公司内部研究开发项目的研究阶段和开发阶段具体标准</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本公司内部研究开发项目支出根据其性质以及研发活动最终形成无形资产是否具有较大不确定性，分为</w:t>
      </w:r>
    </w:p>
    <w:p>
      <w:pPr>
        <w:spacing w:after="0" w:line="604" w:lineRule="auto"/>
        <w:jc w:val="left"/>
        <w:rPr>
          <w:rFonts w:ascii="宋体" w:hAnsi="宋体" w:cs="宋体" w:eastAsia="宋体" w:hint="default"/>
          <w:sz w:val="21"/>
          <w:szCs w:val="21"/>
        </w:rPr>
        <w:sectPr>
          <w:pgSz w:w="11910" w:h="16840"/>
          <w:pgMar w:header="877" w:footer="1188" w:top="1100" w:bottom="1380" w:left="980" w:right="920"/>
        </w:sectPr>
      </w:pPr>
    </w:p>
    <w:p>
      <w:pPr>
        <w:spacing w:line="240" w:lineRule="auto" w:before="9"/>
        <w:rPr>
          <w:rFonts w:ascii="宋体" w:hAnsi="宋体" w:cs="宋体" w:eastAsia="宋体" w:hint="default"/>
          <w:sz w:val="26"/>
          <w:szCs w:val="26"/>
        </w:rPr>
      </w:pPr>
    </w:p>
    <w:p>
      <w:pPr>
        <w:pStyle w:val="BodyText"/>
        <w:spacing w:line="240" w:lineRule="auto" w:before="36"/>
        <w:ind w:right="0"/>
        <w:jc w:val="left"/>
      </w:pPr>
      <w:r>
        <w:rPr/>
        <w:t>研究阶段支出和开发阶段支出。</w:t>
      </w:r>
    </w:p>
    <w:p>
      <w:pPr>
        <w:spacing w:line="690" w:lineRule="atLeast" w:before="1"/>
        <w:ind w:left="438" w:right="0" w:hanging="286"/>
        <w:jc w:val="left"/>
        <w:rPr>
          <w:rFonts w:ascii="宋体" w:hAnsi="宋体" w:cs="宋体" w:eastAsia="宋体" w:hint="default"/>
          <w:sz w:val="21"/>
          <w:szCs w:val="21"/>
        </w:rPr>
      </w:pPr>
      <w:bookmarkStart w:name="（6）内部研究开发项目支出的核算" w:id="184"/>
      <w:bookmarkEnd w:id="184"/>
      <w:r>
        <w:rPr/>
      </w:r>
      <w:r>
        <w:rPr>
          <w:rFonts w:ascii="宋体" w:hAnsi="宋体" w:cs="宋体" w:eastAsia="宋体" w:hint="default"/>
          <w:b/>
          <w:bCs/>
          <w:sz w:val="21"/>
          <w:szCs w:val="21"/>
        </w:rPr>
        <w:t>（</w:t>
      </w:r>
      <w:r>
        <w:rPr>
          <w:rFonts w:ascii="宋体" w:hAnsi="宋体" w:cs="宋体" w:eastAsia="宋体" w:hint="default"/>
          <w:b/>
          <w:bCs/>
          <w:sz w:val="21"/>
          <w:szCs w:val="21"/>
        </w:rPr>
        <w:t>6</w:t>
      </w:r>
      <w:r>
        <w:rPr>
          <w:rFonts w:ascii="宋体" w:hAnsi="宋体" w:cs="宋体" w:eastAsia="宋体" w:hint="default"/>
          <w:b/>
          <w:bCs/>
          <w:sz w:val="21"/>
          <w:szCs w:val="21"/>
        </w:rPr>
        <w:t>）内部研究开发项目支出的核算</w:t>
      </w:r>
      <w:r>
        <w:rPr>
          <w:rFonts w:ascii="宋体" w:hAnsi="宋体" w:cs="宋体" w:eastAsia="宋体" w:hint="default"/>
          <w:b/>
          <w:bCs/>
          <w:w w:val="100"/>
          <w:sz w:val="21"/>
          <w:szCs w:val="21"/>
        </w:rPr>
        <w:t> </w:t>
      </w:r>
      <w:r>
        <w:rPr>
          <w:rFonts w:ascii="宋体" w:hAnsi="宋体" w:cs="宋体" w:eastAsia="宋体" w:hint="default"/>
          <w:spacing w:val="-4"/>
          <w:sz w:val="21"/>
          <w:szCs w:val="21"/>
        </w:rPr>
        <w:t>自行研究开发的无形资产，其研究阶段的支出，于发生时计入当期损益；其开发阶段的支出，同时满足</w:t>
      </w:r>
    </w:p>
    <w:p>
      <w:pPr>
        <w:spacing w:line="240" w:lineRule="auto" w:before="10"/>
        <w:rPr>
          <w:rFonts w:ascii="宋体" w:hAnsi="宋体" w:cs="宋体" w:eastAsia="宋体" w:hint="default"/>
          <w:sz w:val="14"/>
          <w:szCs w:val="14"/>
        </w:rPr>
      </w:pPr>
    </w:p>
    <w:p>
      <w:pPr>
        <w:pStyle w:val="BodyText"/>
        <w:spacing w:line="240" w:lineRule="auto"/>
        <w:ind w:right="0"/>
        <w:jc w:val="left"/>
      </w:pPr>
      <w:r>
        <w:rPr/>
        <w:t>下列条件的，确认为无形资产：</w:t>
      </w:r>
    </w:p>
    <w:p>
      <w:pPr>
        <w:spacing w:line="240" w:lineRule="auto" w:before="10"/>
        <w:rPr>
          <w:rFonts w:ascii="宋体" w:hAnsi="宋体" w:cs="宋体" w:eastAsia="宋体" w:hint="default"/>
          <w:sz w:val="14"/>
          <w:szCs w:val="14"/>
        </w:rPr>
      </w:pPr>
    </w:p>
    <w:p>
      <w:pPr>
        <w:pStyle w:val="BodyText"/>
        <w:spacing w:line="240" w:lineRule="auto"/>
        <w:ind w:left="364" w:right="0"/>
        <w:jc w:val="left"/>
      </w:pPr>
      <w:r>
        <w:rPr/>
        <w:t>（</w:t>
      </w:r>
      <w:r>
        <w:rPr>
          <w:rFonts w:ascii="宋体" w:hAnsi="宋体" w:cs="宋体" w:eastAsia="宋体" w:hint="default"/>
        </w:rPr>
        <w:t>1</w:t>
      </w:r>
      <w:r>
        <w:rPr/>
        <w:t>）完成该无形资产以使其能够使用或出售在技术上具有可行性；</w:t>
      </w:r>
    </w:p>
    <w:p>
      <w:pPr>
        <w:spacing w:line="240" w:lineRule="auto" w:before="10"/>
        <w:rPr>
          <w:rFonts w:ascii="宋体" w:hAnsi="宋体" w:cs="宋体" w:eastAsia="宋体" w:hint="default"/>
          <w:sz w:val="14"/>
          <w:szCs w:val="14"/>
        </w:rPr>
      </w:pPr>
    </w:p>
    <w:p>
      <w:pPr>
        <w:pStyle w:val="BodyText"/>
        <w:spacing w:line="240" w:lineRule="auto"/>
        <w:ind w:left="364" w:right="0"/>
        <w:jc w:val="left"/>
      </w:pPr>
      <w:r>
        <w:rPr/>
        <w:t>（</w:t>
      </w:r>
      <w:r>
        <w:rPr>
          <w:rFonts w:ascii="宋体" w:hAnsi="宋体" w:cs="宋体" w:eastAsia="宋体" w:hint="default"/>
        </w:rPr>
        <w:t>2</w:t>
      </w:r>
      <w:r>
        <w:rPr/>
        <w:t>）具有完成该无形资产并使用或出售的意图；</w:t>
      </w:r>
    </w:p>
    <w:p>
      <w:pPr>
        <w:spacing w:line="240" w:lineRule="auto" w:before="10"/>
        <w:rPr>
          <w:rFonts w:ascii="宋体" w:hAnsi="宋体" w:cs="宋体" w:eastAsia="宋体" w:hint="default"/>
          <w:sz w:val="14"/>
          <w:szCs w:val="14"/>
        </w:rPr>
      </w:pPr>
    </w:p>
    <w:p>
      <w:pPr>
        <w:pStyle w:val="BodyText"/>
        <w:spacing w:line="240" w:lineRule="auto"/>
        <w:ind w:left="364" w:right="0"/>
        <w:jc w:val="left"/>
      </w:pPr>
      <w:r>
        <w:rPr/>
        <w:t>（</w:t>
      </w:r>
      <w:r>
        <w:rPr>
          <w:rFonts w:ascii="宋体" w:hAnsi="宋体" w:cs="宋体" w:eastAsia="宋体" w:hint="default"/>
        </w:rPr>
        <w:t>3</w:t>
      </w:r>
      <w:r>
        <w:rPr/>
        <w:t>）运用该无形资产生产的产品存在市场或无形资产自身存在市场；</w:t>
      </w:r>
    </w:p>
    <w:p>
      <w:pPr>
        <w:spacing w:line="240" w:lineRule="auto" w:before="10"/>
        <w:rPr>
          <w:rFonts w:ascii="宋体" w:hAnsi="宋体" w:cs="宋体" w:eastAsia="宋体" w:hint="default"/>
          <w:sz w:val="14"/>
          <w:szCs w:val="14"/>
        </w:rPr>
      </w:pPr>
    </w:p>
    <w:p>
      <w:pPr>
        <w:pStyle w:val="BodyText"/>
        <w:spacing w:line="408" w:lineRule="auto"/>
        <w:ind w:right="0" w:firstLine="211"/>
        <w:jc w:val="left"/>
      </w:pPr>
      <w:r>
        <w:rPr>
          <w:spacing w:val="-2"/>
        </w:rPr>
        <w:t>（</w:t>
      </w:r>
      <w:r>
        <w:rPr>
          <w:rFonts w:ascii="宋体" w:hAnsi="宋体" w:cs="宋体" w:eastAsia="宋体" w:hint="default"/>
          <w:spacing w:val="-2"/>
        </w:rPr>
        <w:t>4</w:t>
      </w:r>
      <w:r>
        <w:rPr>
          <w:spacing w:val="-2"/>
        </w:rPr>
        <w:t>）有足够的技术、财务资源和其他资源支持，以完成该无形资产的开发，并有能力使用或出售该无</w:t>
      </w:r>
      <w:r>
        <w:rPr>
          <w:w w:val="100"/>
        </w:rPr>
        <w:t> </w:t>
      </w:r>
      <w:r>
        <w:rPr/>
        <w:t>形资产；</w:t>
      </w:r>
    </w:p>
    <w:p>
      <w:pPr>
        <w:pStyle w:val="BodyText"/>
        <w:spacing w:line="408" w:lineRule="auto" w:before="46"/>
        <w:ind w:left="364" w:right="0" w:hanging="1"/>
        <w:jc w:val="left"/>
      </w:pPr>
      <w:r>
        <w:rPr/>
        <w:t>（</w:t>
      </w:r>
      <w:r>
        <w:rPr>
          <w:rFonts w:ascii="宋体" w:hAnsi="宋体" w:cs="宋体" w:eastAsia="宋体" w:hint="default"/>
        </w:rPr>
        <w:t>5</w:t>
      </w:r>
      <w:r>
        <w:rPr/>
        <w:t>）归属于该无形资产开发阶段的支出能够可靠地计量。</w:t>
      </w:r>
      <w:r>
        <w:rPr>
          <w:w w:val="100"/>
        </w:rPr>
        <w:t> </w:t>
      </w:r>
      <w:r>
        <w:rPr>
          <w:spacing w:val="-2"/>
        </w:rPr>
        <w:t>不满足上述条件的开发阶段的支出，于发生时计入当期损益。前期已计入损益的开发支出不在以后期间</w:t>
      </w:r>
    </w:p>
    <w:p>
      <w:pPr>
        <w:pStyle w:val="BodyText"/>
        <w:spacing w:line="408" w:lineRule="auto" w:before="46"/>
        <w:ind w:left="153" w:right="0"/>
        <w:jc w:val="left"/>
      </w:pPr>
      <w:r>
        <w:rPr>
          <w:spacing w:val="-2"/>
        </w:rPr>
        <w:t>确认为资产。已资本化的开发阶段的支出在资产负债表上列示为开发支出，自该项目达到预定可使用状态</w:t>
      </w:r>
      <w:r>
        <w:rPr>
          <w:spacing w:val="-42"/>
        </w:rPr>
        <w:t> </w:t>
      </w:r>
      <w:r>
        <w:rPr>
          <w:spacing w:val="-42"/>
        </w:rPr>
      </w:r>
      <w:r>
        <w:rPr/>
        <w:t>之日起转为无形资产。</w:t>
      </w:r>
    </w:p>
    <w:p>
      <w:pPr>
        <w:spacing w:line="240" w:lineRule="auto" w:before="7"/>
        <w:rPr>
          <w:rFonts w:ascii="宋体" w:hAnsi="宋体" w:cs="宋体" w:eastAsia="宋体" w:hint="default"/>
          <w:sz w:val="20"/>
          <w:szCs w:val="20"/>
        </w:rPr>
      </w:pPr>
    </w:p>
    <w:p>
      <w:pPr>
        <w:spacing w:line="535" w:lineRule="auto" w:before="0"/>
        <w:ind w:left="152" w:right="8087" w:firstLine="0"/>
        <w:jc w:val="left"/>
        <w:rPr>
          <w:rFonts w:ascii="宋体" w:hAnsi="宋体" w:cs="宋体" w:eastAsia="宋体" w:hint="default"/>
          <w:sz w:val="21"/>
          <w:szCs w:val="21"/>
        </w:rPr>
      </w:pPr>
      <w:bookmarkStart w:name="18、长期待摊费用" w:id="185"/>
      <w:bookmarkEnd w:id="185"/>
      <w:r>
        <w:rPr/>
      </w:r>
      <w:r>
        <w:rPr>
          <w:rFonts w:ascii="宋体" w:hAnsi="宋体" w:cs="宋体" w:eastAsia="宋体" w:hint="default"/>
          <w:b/>
          <w:bCs/>
          <w:sz w:val="21"/>
          <w:szCs w:val="21"/>
        </w:rPr>
        <w:t>18</w:t>
      </w:r>
      <w:r>
        <w:rPr>
          <w:rFonts w:ascii="宋体" w:hAnsi="宋体" w:cs="宋体" w:eastAsia="宋体" w:hint="default"/>
          <w:b/>
          <w:bCs/>
          <w:sz w:val="21"/>
          <w:szCs w:val="21"/>
        </w:rPr>
        <w:t>、长期待摊费用</w:t>
      </w:r>
      <w:r>
        <w:rPr>
          <w:rFonts w:ascii="宋体" w:hAnsi="宋体" w:cs="宋体" w:eastAsia="宋体" w:hint="default"/>
          <w:b/>
          <w:bCs/>
          <w:spacing w:val="-104"/>
          <w:sz w:val="21"/>
          <w:szCs w:val="21"/>
        </w:rPr>
        <w:t> </w:t>
      </w:r>
      <w:r>
        <w:rPr>
          <w:rFonts w:ascii="宋体" w:hAnsi="宋体" w:cs="宋体" w:eastAsia="宋体" w:hint="default"/>
          <w:sz w:val="21"/>
          <w:szCs w:val="21"/>
        </w:rPr>
        <w:t>不适用</w:t>
      </w:r>
    </w:p>
    <w:p>
      <w:pPr>
        <w:pStyle w:val="Heading5"/>
        <w:spacing w:line="537" w:lineRule="auto" w:before="79"/>
        <w:ind w:right="7243"/>
        <w:jc w:val="left"/>
        <w:rPr>
          <w:rFonts w:ascii="宋体" w:hAnsi="宋体" w:cs="宋体" w:eastAsia="宋体" w:hint="default"/>
          <w:b w:val="0"/>
          <w:bCs w:val="0"/>
        </w:rPr>
      </w:pPr>
      <w:bookmarkStart w:name="19、附回购条件的资产转让" w:id="186"/>
      <w:bookmarkEnd w:id="186"/>
      <w:r>
        <w:rPr>
          <w:b w:val="0"/>
          <w:bCs w:val="0"/>
        </w:rPr>
      </w:r>
      <w:r>
        <w:rPr>
          <w:rFonts w:ascii="宋体" w:hAnsi="宋体" w:cs="宋体" w:eastAsia="宋体" w:hint="default"/>
        </w:rPr>
        <w:t>19</w:t>
      </w:r>
      <w:r>
        <w:rPr/>
        <w:t>、附回购条件的资产转让</w:t>
      </w:r>
      <w:r>
        <w:rPr>
          <w:w w:val="100"/>
        </w:rPr>
        <w:t> </w:t>
      </w:r>
      <w:r>
        <w:rPr>
          <w:rFonts w:ascii="宋体" w:hAnsi="宋体" w:cs="宋体" w:eastAsia="宋体" w:hint="default"/>
          <w:b w:val="0"/>
          <w:bCs w:val="0"/>
        </w:rPr>
        <w:t>不适用</w:t>
      </w:r>
    </w:p>
    <w:p>
      <w:pPr>
        <w:spacing w:before="76"/>
        <w:ind w:left="152" w:right="0" w:firstLine="0"/>
        <w:jc w:val="left"/>
        <w:rPr>
          <w:rFonts w:ascii="宋体" w:hAnsi="宋体" w:cs="宋体" w:eastAsia="宋体" w:hint="default"/>
          <w:sz w:val="21"/>
          <w:szCs w:val="21"/>
        </w:rPr>
      </w:pPr>
      <w:bookmarkStart w:name="20、预计负债" w:id="187"/>
      <w:bookmarkEnd w:id="187"/>
      <w:r>
        <w:rPr/>
      </w:r>
      <w:r>
        <w:rPr>
          <w:rFonts w:ascii="宋体" w:hAnsi="宋体" w:cs="宋体" w:eastAsia="宋体" w:hint="default"/>
          <w:b/>
          <w:bCs/>
          <w:sz w:val="21"/>
          <w:szCs w:val="21"/>
        </w:rPr>
        <w:t>20</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692" w:lineRule="exact" w:before="29"/>
        <w:ind w:left="469" w:right="0" w:hanging="317"/>
        <w:jc w:val="left"/>
        <w:rPr>
          <w:rFonts w:ascii="宋体" w:hAnsi="宋体" w:cs="宋体" w:eastAsia="宋体" w:hint="default"/>
          <w:sz w:val="21"/>
          <w:szCs w:val="21"/>
        </w:rPr>
      </w:pPr>
      <w:bookmarkStart w:name="（1）预计负债的确认标准" w:id="188"/>
      <w:bookmarkEnd w:id="188"/>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b/>
          <w:bCs/>
          <w:w w:val="100"/>
          <w:sz w:val="21"/>
          <w:szCs w:val="21"/>
        </w:rPr>
        <w:t> </w:t>
      </w:r>
      <w:r>
        <w:rPr>
          <w:rFonts w:ascii="宋体" w:hAnsi="宋体" w:cs="宋体" w:eastAsia="宋体" w:hint="default"/>
          <w:spacing w:val="-2"/>
          <w:sz w:val="21"/>
          <w:szCs w:val="21"/>
        </w:rPr>
        <w:t>当与对外担保、未决诉讼或仲裁、产品质量保证、裁员计划、亏损合同、重组义务、固定资产弃置义</w:t>
      </w:r>
    </w:p>
    <w:p>
      <w:pPr>
        <w:pStyle w:val="BodyText"/>
        <w:spacing w:line="240" w:lineRule="auto" w:before="84"/>
        <w:ind w:right="0"/>
        <w:jc w:val="left"/>
      </w:pPr>
      <w:r>
        <w:rPr/>
        <w:t>务等或有事项相关的业务同时符合以下条件时，本公司将其确认为负债：</w:t>
      </w:r>
    </w:p>
    <w:p>
      <w:pPr>
        <w:spacing w:line="240" w:lineRule="auto" w:before="10"/>
        <w:rPr>
          <w:rFonts w:ascii="宋体" w:hAnsi="宋体" w:cs="宋体" w:eastAsia="宋体" w:hint="default"/>
          <w:sz w:val="14"/>
          <w:szCs w:val="14"/>
        </w:rPr>
      </w:pPr>
    </w:p>
    <w:p>
      <w:pPr>
        <w:pStyle w:val="BodyText"/>
        <w:spacing w:line="240" w:lineRule="auto"/>
        <w:ind w:left="364" w:right="0"/>
        <w:jc w:val="left"/>
      </w:pPr>
      <w:r>
        <w:rPr/>
        <w:t>（</w:t>
      </w:r>
      <w:r>
        <w:rPr>
          <w:rFonts w:ascii="宋体" w:hAnsi="宋体" w:cs="宋体" w:eastAsia="宋体" w:hint="default"/>
        </w:rPr>
        <w:t>1</w:t>
      </w:r>
      <w:r>
        <w:rPr/>
        <w:t>）</w:t>
      </w:r>
      <w:r>
        <w:rPr>
          <w:spacing w:val="-6"/>
        </w:rPr>
        <w:t> </w:t>
      </w:r>
      <w:r>
        <w:rPr/>
        <w:t>该义务是本公司承担的现时义务；</w:t>
      </w:r>
    </w:p>
    <w:p>
      <w:pPr>
        <w:spacing w:line="240" w:lineRule="auto" w:before="10"/>
        <w:rPr>
          <w:rFonts w:ascii="宋体" w:hAnsi="宋体" w:cs="宋体" w:eastAsia="宋体" w:hint="default"/>
          <w:sz w:val="14"/>
          <w:szCs w:val="14"/>
        </w:rPr>
      </w:pPr>
    </w:p>
    <w:p>
      <w:pPr>
        <w:pStyle w:val="BodyText"/>
        <w:spacing w:line="240" w:lineRule="auto"/>
        <w:ind w:left="364" w:right="0"/>
        <w:jc w:val="left"/>
      </w:pPr>
      <w:r>
        <w:rPr/>
        <w:t>（</w:t>
      </w:r>
      <w:r>
        <w:rPr>
          <w:rFonts w:ascii="宋体" w:hAnsi="宋体" w:cs="宋体" w:eastAsia="宋体" w:hint="default"/>
        </w:rPr>
        <w:t>2</w:t>
      </w:r>
      <w:r>
        <w:rPr/>
        <w:t>）</w:t>
      </w:r>
      <w:r>
        <w:rPr>
          <w:spacing w:val="-3"/>
        </w:rPr>
        <w:t> </w:t>
      </w:r>
      <w:r>
        <w:rPr/>
        <w:t>该义务的履行很可能导致经济利益流出企业；</w:t>
      </w:r>
    </w:p>
    <w:p>
      <w:pPr>
        <w:spacing w:line="240" w:lineRule="auto" w:before="10"/>
        <w:rPr>
          <w:rFonts w:ascii="宋体" w:hAnsi="宋体" w:cs="宋体" w:eastAsia="宋体" w:hint="default"/>
          <w:sz w:val="14"/>
          <w:szCs w:val="14"/>
        </w:rPr>
      </w:pPr>
    </w:p>
    <w:p>
      <w:pPr>
        <w:pStyle w:val="BodyText"/>
        <w:spacing w:line="240" w:lineRule="auto"/>
        <w:ind w:left="364" w:right="0"/>
        <w:jc w:val="left"/>
      </w:pPr>
      <w:r>
        <w:rPr/>
        <w:t>（</w:t>
      </w:r>
      <w:r>
        <w:rPr>
          <w:rFonts w:ascii="宋体" w:hAnsi="宋体" w:cs="宋体" w:eastAsia="宋体" w:hint="default"/>
        </w:rPr>
        <w:t>3</w:t>
      </w:r>
      <w:r>
        <w:rPr/>
        <w:t>）该义务的金额能够可靠地计量。</w:t>
      </w:r>
    </w:p>
    <w:p>
      <w:pPr>
        <w:spacing w:after="0" w:line="240" w:lineRule="auto"/>
        <w:jc w:val="left"/>
        <w:sectPr>
          <w:pgSz w:w="11910" w:h="16840"/>
          <w:pgMar w:header="877" w:footer="1188" w:top="1100" w:bottom="1380" w:left="980" w:right="980"/>
        </w:sectPr>
      </w:pPr>
    </w:p>
    <w:p>
      <w:pPr>
        <w:spacing w:line="240" w:lineRule="auto" w:before="11"/>
        <w:rPr>
          <w:rFonts w:ascii="宋体" w:hAnsi="宋体" w:cs="宋体" w:eastAsia="宋体" w:hint="default"/>
          <w:sz w:val="20"/>
          <w:szCs w:val="20"/>
        </w:rPr>
      </w:pPr>
    </w:p>
    <w:p>
      <w:pPr>
        <w:pStyle w:val="Heading5"/>
        <w:spacing w:line="240" w:lineRule="auto" w:before="36"/>
        <w:ind w:right="0"/>
        <w:jc w:val="left"/>
        <w:rPr>
          <w:b w:val="0"/>
          <w:bCs w:val="0"/>
        </w:rPr>
      </w:pPr>
      <w:bookmarkStart w:name="（2）预计负债的计量方法" w:id="189"/>
      <w:bookmarkEnd w:id="189"/>
      <w:r>
        <w:rPr>
          <w:b w:val="0"/>
          <w:bCs w:val="0"/>
        </w:rPr>
      </w:r>
      <w:r>
        <w:rPr/>
        <w:t>（</w:t>
      </w:r>
      <w:r>
        <w:rPr>
          <w:rFonts w:ascii="宋体" w:hAnsi="宋体" w:cs="宋体" w:eastAsia="宋体" w:hint="default"/>
        </w:rPr>
        <w:t>2</w:t>
      </w:r>
      <w:r>
        <w:rPr/>
        <w:t>）预计负债的计量方法</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4"/>
        <w:ind w:right="148" w:firstLine="271"/>
        <w:jc w:val="both"/>
      </w:pPr>
      <w:r>
        <w:rPr>
          <w:spacing w:val="-4"/>
        </w:rPr>
        <w:t>预计负债按照履行相关现时义务所需支出的最佳估计数进行初始计量，并综合考虑与或有事项有关的风</w:t>
      </w:r>
      <w:r>
        <w:rPr>
          <w:w w:val="100"/>
        </w:rPr>
        <w:t> </w:t>
      </w:r>
      <w:r>
        <w:rPr>
          <w:spacing w:val="-2"/>
        </w:rPr>
        <w:t>险、不确定性和货币时间价值等因素。货币时间价值影响重大的，通过对相关未来现金流出进行折现后确</w:t>
      </w:r>
      <w:r>
        <w:rPr>
          <w:spacing w:val="-43"/>
        </w:rPr>
        <w:t> </w:t>
      </w:r>
      <w:r>
        <w:rPr>
          <w:spacing w:val="-43"/>
        </w:rPr>
      </w:r>
      <w:r>
        <w:rPr>
          <w:spacing w:val="-2"/>
        </w:rPr>
        <w:t>定最佳估计数。于资产负债表日对预计负债的账面价值进行复核，并对账面价值进行调整以反映当前最佳</w:t>
      </w:r>
      <w:r>
        <w:rPr>
          <w:spacing w:val="-42"/>
        </w:rPr>
        <w:t> </w:t>
      </w:r>
      <w:r>
        <w:rPr>
          <w:spacing w:val="-42"/>
        </w:rPr>
      </w:r>
      <w:r>
        <w:rPr/>
        <w:t>估计数的。因时间推移导致的预计负债账面价值的增加金额，确认为预计负债。</w:t>
      </w:r>
    </w:p>
    <w:p>
      <w:pPr>
        <w:spacing w:line="240" w:lineRule="auto" w:before="8"/>
        <w:rPr>
          <w:rFonts w:ascii="宋体" w:hAnsi="宋体" w:cs="宋体" w:eastAsia="宋体" w:hint="default"/>
          <w:sz w:val="20"/>
          <w:szCs w:val="20"/>
        </w:rPr>
      </w:pPr>
    </w:p>
    <w:p>
      <w:pPr>
        <w:pStyle w:val="Heading5"/>
        <w:spacing w:line="240" w:lineRule="auto"/>
        <w:ind w:right="0"/>
        <w:jc w:val="left"/>
        <w:rPr>
          <w:b w:val="0"/>
          <w:bCs w:val="0"/>
        </w:rPr>
      </w:pPr>
      <w:bookmarkStart w:name="21、股份支付及权益工具" w:id="190"/>
      <w:bookmarkEnd w:id="190"/>
      <w:r>
        <w:rPr>
          <w:b w:val="0"/>
          <w:bCs w:val="0"/>
        </w:rPr>
      </w:r>
      <w:r>
        <w:rPr>
          <w:rFonts w:ascii="宋体" w:hAnsi="宋体" w:cs="宋体" w:eastAsia="宋体" w:hint="default"/>
        </w:rPr>
        <w:t>21</w:t>
      </w:r>
      <w:r>
        <w:rPr/>
        <w:t>、股份支付及权益工具</w:t>
      </w:r>
      <w:r>
        <w:rPr>
          <w:b w:val="0"/>
          <w:bCs w:val="0"/>
        </w:rPr>
      </w:r>
    </w:p>
    <w:p>
      <w:pPr>
        <w:spacing w:line="240" w:lineRule="auto" w:before="10"/>
        <w:rPr>
          <w:rFonts w:ascii="宋体" w:hAnsi="宋体" w:cs="宋体" w:eastAsia="宋体" w:hint="default"/>
          <w:b/>
          <w:bCs/>
          <w:sz w:val="25"/>
          <w:szCs w:val="25"/>
        </w:rPr>
      </w:pPr>
    </w:p>
    <w:p>
      <w:pPr>
        <w:spacing w:line="537" w:lineRule="auto" w:before="0"/>
        <w:ind w:left="152" w:right="7771" w:firstLine="0"/>
        <w:jc w:val="left"/>
        <w:rPr>
          <w:rFonts w:ascii="宋体" w:hAnsi="宋体" w:cs="宋体" w:eastAsia="宋体" w:hint="default"/>
          <w:sz w:val="21"/>
          <w:szCs w:val="21"/>
        </w:rPr>
      </w:pPr>
      <w:bookmarkStart w:name="（1）股份支付的种类" w:id="191"/>
      <w:bookmarkEnd w:id="191"/>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）股份支付的种类</w:t>
      </w:r>
      <w:r>
        <w:rPr>
          <w:rFonts w:ascii="宋体" w:hAnsi="宋体" w:cs="宋体" w:eastAsia="宋体" w:hint="default"/>
          <w:b/>
          <w:bCs/>
          <w:spacing w:val="-103"/>
          <w:sz w:val="21"/>
          <w:szCs w:val="21"/>
        </w:rPr>
        <w:t> </w:t>
      </w:r>
      <w:r>
        <w:rPr>
          <w:rFonts w:ascii="宋体" w:hAnsi="宋体" w:cs="宋体" w:eastAsia="宋体" w:hint="default"/>
          <w:sz w:val="21"/>
          <w:szCs w:val="21"/>
        </w:rPr>
        <w:t>不适用</w:t>
      </w:r>
    </w:p>
    <w:p>
      <w:pPr>
        <w:pStyle w:val="Heading5"/>
        <w:spacing w:line="537" w:lineRule="auto" w:before="74"/>
        <w:ind w:right="6160"/>
        <w:jc w:val="left"/>
        <w:rPr>
          <w:rFonts w:ascii="宋体" w:hAnsi="宋体" w:cs="宋体" w:eastAsia="宋体" w:hint="default"/>
          <w:b w:val="0"/>
          <w:bCs w:val="0"/>
        </w:rPr>
      </w:pPr>
      <w:bookmarkStart w:name="（2）权益工具公允价值的确定方法" w:id="192"/>
      <w:bookmarkEnd w:id="192"/>
      <w:r>
        <w:rPr>
          <w:b w:val="0"/>
          <w:bCs w:val="0"/>
        </w:rPr>
      </w:r>
      <w:r>
        <w:rPr>
          <w:spacing w:val="-1"/>
        </w:rPr>
        <w:t>（</w:t>
      </w:r>
      <w:r>
        <w:rPr>
          <w:rFonts w:ascii="宋体" w:hAnsi="宋体" w:cs="宋体" w:eastAsia="宋体" w:hint="default"/>
          <w:spacing w:val="-1"/>
        </w:rPr>
        <w:t>2</w:t>
      </w:r>
      <w:r>
        <w:rPr>
          <w:spacing w:val="-1"/>
        </w:rPr>
        <w:t>）权益工具公允价值的确定方法</w:t>
      </w:r>
      <w:r>
        <w:rPr>
          <w:spacing w:val="-91"/>
        </w:rPr>
        <w:t> </w:t>
      </w:r>
      <w:r>
        <w:rPr>
          <w:spacing w:val="-91"/>
        </w:rPr>
      </w:r>
      <w:r>
        <w:rPr>
          <w:rFonts w:ascii="宋体" w:hAnsi="宋体" w:cs="宋体" w:eastAsia="宋体" w:hint="default"/>
          <w:b w:val="0"/>
          <w:bCs w:val="0"/>
        </w:rPr>
        <w:t>不适用</w:t>
      </w:r>
    </w:p>
    <w:p>
      <w:pPr>
        <w:spacing w:line="537" w:lineRule="auto" w:before="76"/>
        <w:ind w:left="152" w:right="5813" w:firstLine="0"/>
        <w:jc w:val="left"/>
        <w:rPr>
          <w:rFonts w:ascii="宋体" w:hAnsi="宋体" w:cs="宋体" w:eastAsia="宋体" w:hint="default"/>
          <w:sz w:val="21"/>
          <w:szCs w:val="21"/>
        </w:rPr>
      </w:pPr>
      <w:bookmarkStart w:name="（3）确认可行权权益工具最佳估计的依据" w:id="193"/>
      <w:bookmarkEnd w:id="193"/>
      <w:r>
        <w:rPr/>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3</w:t>
      </w:r>
      <w:r>
        <w:rPr>
          <w:rFonts w:ascii="宋体" w:hAnsi="宋体" w:cs="宋体" w:eastAsia="宋体" w:hint="default"/>
          <w:b/>
          <w:bCs/>
          <w:spacing w:val="-1"/>
          <w:sz w:val="21"/>
          <w:szCs w:val="21"/>
        </w:rPr>
        <w:t>）确认可行权权益工具最佳估计的依据</w:t>
      </w:r>
      <w:r>
        <w:rPr>
          <w:rFonts w:ascii="宋体" w:hAnsi="宋体" w:cs="宋体" w:eastAsia="宋体" w:hint="default"/>
          <w:b/>
          <w:bCs/>
          <w:spacing w:val="-87"/>
          <w:sz w:val="21"/>
          <w:szCs w:val="21"/>
        </w:rPr>
        <w:t> </w:t>
      </w:r>
      <w:r>
        <w:rPr>
          <w:rFonts w:ascii="宋体" w:hAnsi="宋体" w:cs="宋体" w:eastAsia="宋体" w:hint="default"/>
          <w:b/>
          <w:bCs/>
          <w:spacing w:val="-87"/>
          <w:sz w:val="21"/>
          <w:szCs w:val="21"/>
        </w:rPr>
      </w:r>
      <w:r>
        <w:rPr>
          <w:rFonts w:ascii="宋体" w:hAnsi="宋体" w:cs="宋体" w:eastAsia="宋体" w:hint="default"/>
          <w:sz w:val="21"/>
          <w:szCs w:val="21"/>
        </w:rPr>
        <w:t>不适用</w:t>
      </w:r>
    </w:p>
    <w:p>
      <w:pPr>
        <w:spacing w:line="537" w:lineRule="auto" w:before="74"/>
        <w:ind w:left="152" w:right="4501" w:firstLine="0"/>
        <w:jc w:val="left"/>
        <w:rPr>
          <w:rFonts w:ascii="宋体" w:hAnsi="宋体" w:cs="宋体" w:eastAsia="宋体" w:hint="default"/>
          <w:sz w:val="21"/>
          <w:szCs w:val="21"/>
        </w:rPr>
      </w:pPr>
      <w:bookmarkStart w:name="（4）实施、修改、终止股份支付计划的相关会计处理" w:id="194"/>
      <w:bookmarkEnd w:id="194"/>
      <w:r>
        <w:rPr/>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4</w:t>
      </w:r>
      <w:r>
        <w:rPr>
          <w:rFonts w:ascii="宋体" w:hAnsi="宋体" w:cs="宋体" w:eastAsia="宋体" w:hint="default"/>
          <w:b/>
          <w:bCs/>
          <w:spacing w:val="-1"/>
          <w:sz w:val="21"/>
          <w:szCs w:val="21"/>
        </w:rPr>
        <w:t>）实施、修改、终止股份支付计划的相关会计处理</w:t>
      </w:r>
      <w:r>
        <w:rPr>
          <w:rFonts w:ascii="宋体" w:hAnsi="宋体" w:cs="宋体" w:eastAsia="宋体" w:hint="default"/>
          <w:b/>
          <w:bCs/>
          <w:spacing w:val="-86"/>
          <w:sz w:val="21"/>
          <w:szCs w:val="21"/>
        </w:rPr>
        <w:t> </w:t>
      </w:r>
      <w:r>
        <w:rPr>
          <w:rFonts w:ascii="宋体" w:hAnsi="宋体" w:cs="宋体" w:eastAsia="宋体" w:hint="default"/>
          <w:b/>
          <w:bCs/>
          <w:spacing w:val="-86"/>
          <w:sz w:val="21"/>
          <w:szCs w:val="21"/>
        </w:rPr>
      </w:r>
      <w:r>
        <w:rPr>
          <w:rFonts w:ascii="宋体" w:hAnsi="宋体" w:cs="宋体" w:eastAsia="宋体" w:hint="default"/>
          <w:sz w:val="21"/>
          <w:szCs w:val="21"/>
        </w:rPr>
        <w:t>不适用</w:t>
      </w:r>
    </w:p>
    <w:p>
      <w:pPr>
        <w:spacing w:line="537" w:lineRule="auto" w:before="76"/>
        <w:ind w:left="152" w:right="7876" w:firstLine="0"/>
        <w:jc w:val="left"/>
        <w:rPr>
          <w:rFonts w:ascii="宋体" w:hAnsi="宋体" w:cs="宋体" w:eastAsia="宋体" w:hint="default"/>
          <w:sz w:val="21"/>
          <w:szCs w:val="21"/>
        </w:rPr>
      </w:pPr>
      <w:bookmarkStart w:name="22、回购本公司股份" w:id="195"/>
      <w:bookmarkEnd w:id="195"/>
      <w:r>
        <w:rPr/>
      </w:r>
      <w:r>
        <w:rPr>
          <w:rFonts w:ascii="宋体" w:hAnsi="宋体" w:cs="宋体" w:eastAsia="宋体" w:hint="default"/>
          <w:b/>
          <w:bCs/>
          <w:sz w:val="21"/>
          <w:szCs w:val="21"/>
        </w:rPr>
        <w:t>22</w:t>
      </w:r>
      <w:r>
        <w:rPr>
          <w:rFonts w:ascii="宋体" w:hAnsi="宋体" w:cs="宋体" w:eastAsia="宋体" w:hint="default"/>
          <w:b/>
          <w:bCs/>
          <w:sz w:val="21"/>
          <w:szCs w:val="21"/>
        </w:rPr>
        <w:t>、回购本公司股份</w:t>
      </w:r>
      <w:r>
        <w:rPr>
          <w:rFonts w:ascii="宋体" w:hAnsi="宋体" w:cs="宋体" w:eastAsia="宋体" w:hint="default"/>
          <w:b/>
          <w:bCs/>
          <w:spacing w:val="-104"/>
          <w:sz w:val="21"/>
          <w:szCs w:val="21"/>
        </w:rPr>
        <w:t> </w:t>
      </w:r>
      <w:r>
        <w:rPr>
          <w:rFonts w:ascii="宋体" w:hAnsi="宋体" w:cs="宋体" w:eastAsia="宋体" w:hint="default"/>
          <w:sz w:val="21"/>
          <w:szCs w:val="21"/>
        </w:rPr>
        <w:t>不适用</w:t>
      </w:r>
    </w:p>
    <w:p>
      <w:pPr>
        <w:pStyle w:val="Heading5"/>
        <w:spacing w:line="240" w:lineRule="auto" w:before="76"/>
        <w:ind w:right="0"/>
        <w:jc w:val="left"/>
        <w:rPr>
          <w:b w:val="0"/>
          <w:bCs w:val="0"/>
        </w:rPr>
      </w:pPr>
      <w:bookmarkStart w:name="23、收入" w:id="196"/>
      <w:bookmarkEnd w:id="196"/>
      <w:r>
        <w:rPr>
          <w:b w:val="0"/>
          <w:bCs w:val="0"/>
        </w:rPr>
      </w:r>
      <w:r>
        <w:rPr>
          <w:rFonts w:ascii="宋体" w:hAnsi="宋体" w:cs="宋体" w:eastAsia="宋体" w:hint="default"/>
        </w:rPr>
        <w:t>23</w:t>
      </w:r>
      <w:r>
        <w:rPr/>
        <w:t>、收入</w:t>
      </w:r>
      <w:r>
        <w:rPr>
          <w:b w:val="0"/>
          <w:bCs w:val="0"/>
        </w:rPr>
      </w:r>
    </w:p>
    <w:p>
      <w:pPr>
        <w:spacing w:line="692" w:lineRule="exact" w:before="29"/>
        <w:ind w:left="469" w:right="0" w:hanging="317"/>
        <w:jc w:val="left"/>
        <w:rPr>
          <w:rFonts w:ascii="宋体" w:hAnsi="宋体" w:cs="宋体" w:eastAsia="宋体" w:hint="default"/>
          <w:sz w:val="21"/>
          <w:szCs w:val="21"/>
        </w:rPr>
      </w:pPr>
      <w:bookmarkStart w:name="（1）销售商品收入确认时间的具体判断标准" w:id="197"/>
      <w:bookmarkEnd w:id="197"/>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b/>
          <w:bCs/>
          <w:w w:val="100"/>
          <w:sz w:val="21"/>
          <w:szCs w:val="21"/>
        </w:rPr>
        <w:t> </w:t>
      </w:r>
      <w:r>
        <w:rPr>
          <w:rFonts w:ascii="宋体" w:hAnsi="宋体" w:cs="宋体" w:eastAsia="宋体" w:hint="default"/>
          <w:spacing w:val="-2"/>
          <w:sz w:val="21"/>
          <w:szCs w:val="21"/>
        </w:rPr>
        <w:t>销售商品己将商品所有权上的主要风险和报酬转移给购货方；没有保留通常与所有权相联系的继续管</w:t>
      </w:r>
    </w:p>
    <w:p>
      <w:pPr>
        <w:pStyle w:val="BodyText"/>
        <w:spacing w:line="408" w:lineRule="auto" w:before="84"/>
        <w:ind w:right="0"/>
        <w:jc w:val="left"/>
      </w:pPr>
      <w:r>
        <w:rPr>
          <w:spacing w:val="-2"/>
        </w:rPr>
        <w:t>理权，也没有对己售出的商品实施有效控制；收入的金额能够可靠计量；相关经济利益很可能流入企业；</w:t>
      </w:r>
      <w:r>
        <w:rPr>
          <w:spacing w:val="-21"/>
        </w:rPr>
        <w:t> </w:t>
      </w:r>
      <w:r>
        <w:rPr>
          <w:spacing w:val="-21"/>
        </w:rPr>
      </w:r>
      <w:r>
        <w:rPr/>
        <w:t>相关的、己发生的或将发生的成本能够可靠计量。</w:t>
      </w:r>
    </w:p>
    <w:p>
      <w:pPr>
        <w:spacing w:line="240" w:lineRule="auto" w:before="8"/>
        <w:rPr>
          <w:rFonts w:ascii="宋体" w:hAnsi="宋体" w:cs="宋体" w:eastAsia="宋体" w:hint="default"/>
          <w:sz w:val="20"/>
          <w:szCs w:val="20"/>
        </w:rPr>
      </w:pPr>
    </w:p>
    <w:p>
      <w:pPr>
        <w:pStyle w:val="Heading5"/>
        <w:spacing w:line="240" w:lineRule="auto"/>
        <w:ind w:right="0"/>
        <w:jc w:val="left"/>
        <w:rPr>
          <w:b w:val="0"/>
          <w:bCs w:val="0"/>
        </w:rPr>
      </w:pPr>
      <w:bookmarkStart w:name="（2）确认让渡资产使用权收入的依据" w:id="198"/>
      <w:bookmarkEnd w:id="198"/>
      <w:r>
        <w:rPr>
          <w:b w:val="0"/>
          <w:bCs w:val="0"/>
        </w:rPr>
      </w:r>
      <w:r>
        <w:rPr/>
        <w:t>（</w:t>
      </w:r>
      <w:r>
        <w:rPr>
          <w:rFonts w:ascii="宋体" w:hAnsi="宋体" w:cs="宋体" w:eastAsia="宋体" w:hint="default"/>
        </w:rPr>
        <w:t>2</w:t>
      </w:r>
      <w:r>
        <w:rPr/>
        <w:t>）确认让渡资产使用权收入的依据</w:t>
      </w:r>
      <w:r>
        <w:rPr>
          <w:b w:val="0"/>
          <w:bCs w:val="0"/>
        </w:rPr>
      </w:r>
    </w:p>
    <w:p>
      <w:pPr>
        <w:spacing w:line="240" w:lineRule="auto" w:before="9"/>
        <w:rPr>
          <w:rFonts w:ascii="宋体" w:hAnsi="宋体" w:cs="宋体" w:eastAsia="宋体" w:hint="default"/>
          <w:b/>
          <w:bCs/>
          <w:sz w:val="16"/>
          <w:szCs w:val="16"/>
        </w:rPr>
      </w:pPr>
    </w:p>
    <w:p>
      <w:pPr>
        <w:pStyle w:val="BodyText"/>
        <w:spacing w:line="470" w:lineRule="atLeast"/>
        <w:ind w:right="232" w:firstLine="316"/>
        <w:jc w:val="both"/>
      </w:pPr>
      <w:r>
        <w:rPr>
          <w:spacing w:val="-2"/>
        </w:rPr>
        <w:t>在相关的收入金额能够可靠地计量，相关的经济利益可以收到时，按资金使用时间和约定的利率确认</w:t>
      </w:r>
      <w:r>
        <w:rPr>
          <w:w w:val="100"/>
        </w:rPr>
        <w:t> </w:t>
      </w:r>
      <w:r>
        <w:rPr/>
        <w:t>利息收入，按协议中约定的时间和计算方法确认使用费收入。</w:t>
      </w:r>
    </w:p>
    <w:p>
      <w:pPr>
        <w:spacing w:after="0" w:line="470" w:lineRule="atLeast"/>
        <w:jc w:val="both"/>
        <w:sectPr>
          <w:pgSz w:w="11910" w:h="16840"/>
          <w:pgMar w:header="877" w:footer="1188" w:top="110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5"/>
        <w:spacing w:line="240" w:lineRule="auto" w:before="36"/>
        <w:ind w:right="2847"/>
        <w:jc w:val="left"/>
        <w:rPr>
          <w:b w:val="0"/>
          <w:bCs w:val="0"/>
        </w:rPr>
      </w:pPr>
      <w:bookmarkStart w:name="（3）确认提供劳务收入的依据" w:id="199"/>
      <w:bookmarkEnd w:id="199"/>
      <w:r>
        <w:rPr>
          <w:b w:val="0"/>
          <w:bCs w:val="0"/>
        </w:rPr>
      </w:r>
      <w:r>
        <w:rPr/>
        <w:t>（</w:t>
      </w:r>
      <w:r>
        <w:rPr>
          <w:rFonts w:ascii="宋体" w:hAnsi="宋体" w:cs="宋体" w:eastAsia="宋体" w:hint="default"/>
        </w:rPr>
        <w:t>3</w:t>
      </w:r>
      <w:r>
        <w:rPr/>
        <w:t>）确认提供劳务收入的依据</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4"/>
        <w:ind w:right="103" w:firstLine="422"/>
        <w:jc w:val="left"/>
      </w:pPr>
      <w:r>
        <w:rPr>
          <w:spacing w:val="-2"/>
        </w:rPr>
        <w:t>在交易的结果能够可靠地估计（即劳务总收入及总成本能够可靠地计量，劳务的完成程度能够可靠地</w:t>
      </w:r>
      <w:r>
        <w:rPr>
          <w:w w:val="100"/>
        </w:rPr>
        <w:t> </w:t>
      </w:r>
      <w:r>
        <w:rPr/>
        <w:t>确定，相关的价款能够流入）时，于决算日按完工百分比法确认收入的实现。</w:t>
      </w:r>
    </w:p>
    <w:p>
      <w:pPr>
        <w:pStyle w:val="BodyText"/>
        <w:spacing w:line="408" w:lineRule="auto" w:before="46"/>
        <w:ind w:right="103" w:firstLine="420"/>
        <w:jc w:val="left"/>
      </w:pPr>
      <w:r>
        <w:rPr>
          <w:spacing w:val="-2"/>
        </w:rPr>
        <w:t>当交易的结果不能可靠地确定估计时，于决算日按已经发生并预计能够补偿的劳务成本金额确认收</w:t>
      </w:r>
      <w:r>
        <w:rPr>
          <w:w w:val="100"/>
        </w:rPr>
        <w:t> </w:t>
      </w:r>
      <w:r>
        <w:rPr/>
        <w:t>入，并将已经发生的成本记入当年损益类账户。</w:t>
      </w:r>
    </w:p>
    <w:p>
      <w:pPr>
        <w:spacing w:line="240" w:lineRule="auto" w:before="8"/>
        <w:rPr>
          <w:rFonts w:ascii="宋体" w:hAnsi="宋体" w:cs="宋体" w:eastAsia="宋体" w:hint="default"/>
          <w:sz w:val="20"/>
          <w:szCs w:val="20"/>
        </w:rPr>
      </w:pPr>
    </w:p>
    <w:p>
      <w:pPr>
        <w:pStyle w:val="Heading5"/>
        <w:spacing w:line="535" w:lineRule="auto"/>
        <w:ind w:right="949"/>
        <w:jc w:val="left"/>
        <w:rPr>
          <w:rFonts w:ascii="宋体" w:hAnsi="宋体" w:cs="宋体" w:eastAsia="宋体" w:hint="default"/>
          <w:b w:val="0"/>
          <w:bCs w:val="0"/>
        </w:rPr>
      </w:pPr>
      <w:bookmarkStart w:name="（4）按完工百分比法确认提供劳务的收入和建造合同收入时，确定合同完工进度的依据和" w:id="200"/>
      <w:bookmarkEnd w:id="200"/>
      <w:r>
        <w:rPr>
          <w:b w:val="0"/>
          <w:bCs w:val="0"/>
        </w:rPr>
      </w:r>
      <w:r>
        <w:rPr>
          <w:spacing w:val="-1"/>
        </w:rPr>
        <w:t>（</w:t>
      </w:r>
      <w:r>
        <w:rPr>
          <w:rFonts w:ascii="宋体" w:hAnsi="宋体" w:cs="宋体" w:eastAsia="宋体" w:hint="default"/>
          <w:spacing w:val="-1"/>
        </w:rPr>
        <w:t>4</w:t>
      </w:r>
      <w:r>
        <w:rPr>
          <w:spacing w:val="-1"/>
        </w:rPr>
        <w:t>）按完工百分比法确认提供劳务的收入和建造合同收入时，确定合同完工进度的依据和方法</w:t>
      </w:r>
      <w:r>
        <w:rPr>
          <w:spacing w:val="-67"/>
        </w:rPr>
        <w:t> </w:t>
      </w:r>
      <w:r>
        <w:rPr>
          <w:spacing w:val="-67"/>
        </w:rPr>
      </w:r>
      <w:r>
        <w:rPr>
          <w:rFonts w:ascii="宋体" w:hAnsi="宋体" w:cs="宋体" w:eastAsia="宋体" w:hint="default"/>
          <w:b w:val="0"/>
          <w:bCs w:val="0"/>
        </w:rPr>
        <w:t>不适用</w:t>
      </w:r>
    </w:p>
    <w:p>
      <w:pPr>
        <w:spacing w:before="79"/>
        <w:ind w:left="152" w:right="2847" w:firstLine="0"/>
        <w:jc w:val="left"/>
        <w:rPr>
          <w:rFonts w:ascii="宋体" w:hAnsi="宋体" w:cs="宋体" w:eastAsia="宋体" w:hint="default"/>
          <w:sz w:val="21"/>
          <w:szCs w:val="21"/>
        </w:rPr>
      </w:pPr>
      <w:bookmarkStart w:name="24、政府补助" w:id="201"/>
      <w:bookmarkEnd w:id="201"/>
      <w:r>
        <w:rPr/>
      </w:r>
      <w:r>
        <w:rPr>
          <w:rFonts w:ascii="宋体" w:hAnsi="宋体" w:cs="宋体" w:eastAsia="宋体" w:hint="default"/>
          <w:b/>
          <w:bCs/>
          <w:sz w:val="21"/>
          <w:szCs w:val="21"/>
        </w:rPr>
        <w:t>24</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52" w:right="2847" w:firstLine="0"/>
        <w:jc w:val="left"/>
        <w:rPr>
          <w:rFonts w:ascii="宋体" w:hAnsi="宋体" w:cs="宋体" w:eastAsia="宋体" w:hint="default"/>
          <w:sz w:val="21"/>
          <w:szCs w:val="21"/>
        </w:rPr>
      </w:pPr>
      <w:bookmarkStart w:name="（1）类型" w:id="202"/>
      <w:bookmarkEnd w:id="202"/>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）类型</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pStyle w:val="BodyText"/>
        <w:spacing w:line="240" w:lineRule="auto"/>
        <w:ind w:left="469" w:right="103"/>
        <w:jc w:val="left"/>
      </w:pPr>
      <w:r>
        <w:rPr/>
        <w:t>政府补助包括：财政拨款、财政贴息、税收返还和无偿划拨的非货币性资产。</w:t>
      </w:r>
    </w:p>
    <w:p>
      <w:pPr>
        <w:pStyle w:val="BodyText"/>
        <w:spacing w:line="692" w:lineRule="exact" w:before="29"/>
        <w:ind w:left="575" w:right="103" w:hanging="423"/>
        <w:jc w:val="left"/>
      </w:pPr>
      <w:bookmarkStart w:name="（2）会计处理方法" w:id="203"/>
      <w:bookmarkEnd w:id="203"/>
      <w:r>
        <w:rPr/>
      </w: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）会计处理方法</w:t>
      </w:r>
      <w:r>
        <w:rPr>
          <w:rFonts w:ascii="宋体" w:hAnsi="宋体" w:cs="宋体" w:eastAsia="宋体" w:hint="default"/>
          <w:b/>
          <w:bCs/>
          <w:spacing w:val="-103"/>
        </w:rPr>
        <w:t> </w:t>
      </w:r>
      <w:r>
        <w:rPr>
          <w:spacing w:val="-2"/>
        </w:rPr>
        <w:t>与资产相关的政府补助确认为递延收益，并在相关资产使用寿命内平均分配，计入当期损益。与收益</w:t>
      </w:r>
    </w:p>
    <w:p>
      <w:pPr>
        <w:pStyle w:val="BodyText"/>
        <w:spacing w:line="408" w:lineRule="auto" w:before="84"/>
        <w:ind w:right="103"/>
        <w:jc w:val="left"/>
      </w:pPr>
      <w:r>
        <w:rPr>
          <w:spacing w:val="-2"/>
        </w:rPr>
        <w:t>相关的政府补助，用于补偿本公司以后期间的相关费用或损失的，确认为递延收益，并在确认相关费用的</w:t>
      </w:r>
      <w:r>
        <w:rPr>
          <w:spacing w:val="-44"/>
        </w:rPr>
        <w:t> </w:t>
      </w:r>
      <w:r>
        <w:rPr>
          <w:spacing w:val="-44"/>
        </w:rPr>
      </w:r>
      <w:r>
        <w:rPr/>
        <w:t>期间，计入当期损益；用于补偿本公司已发生的相关费用或损失的，直接计入当期损益。</w:t>
      </w:r>
    </w:p>
    <w:p>
      <w:pPr>
        <w:spacing w:line="240" w:lineRule="auto" w:before="8"/>
        <w:rPr>
          <w:rFonts w:ascii="宋体" w:hAnsi="宋体" w:cs="宋体" w:eastAsia="宋体" w:hint="default"/>
          <w:sz w:val="20"/>
          <w:szCs w:val="20"/>
        </w:rPr>
      </w:pPr>
    </w:p>
    <w:p>
      <w:pPr>
        <w:pStyle w:val="Heading5"/>
        <w:spacing w:line="535" w:lineRule="auto"/>
        <w:ind w:right="2847"/>
        <w:jc w:val="left"/>
        <w:rPr>
          <w:b w:val="0"/>
          <w:bCs w:val="0"/>
        </w:rPr>
      </w:pPr>
      <w:bookmarkStart w:name="25、递延所得税资产和递延所得税负债" w:id="204"/>
      <w:bookmarkEnd w:id="204"/>
      <w:r>
        <w:rPr>
          <w:b w:val="0"/>
          <w:bCs w:val="0"/>
        </w:rPr>
      </w:r>
      <w:r>
        <w:rPr>
          <w:rFonts w:ascii="宋体" w:hAnsi="宋体" w:cs="宋体" w:eastAsia="宋体" w:hint="default"/>
        </w:rPr>
        <w:t>25</w:t>
      </w:r>
      <w:r>
        <w:rPr/>
        <w:t>、递延所得税资产和递延所得税负债</w:t>
      </w:r>
      <w:r>
        <w:rPr>
          <w:spacing w:val="-104"/>
        </w:rPr>
        <w:t> </w:t>
      </w:r>
      <w:r>
        <w:rPr>
          <w:spacing w:val="-104"/>
        </w:rPr>
      </w:r>
      <w:bookmarkStart w:name="确认递延所得税资产、递延所得税负债的依据" w:id="205"/>
      <w:bookmarkEnd w:id="205"/>
      <w:r>
        <w:rPr>
          <w:spacing w:val="-1"/>
        </w:rPr>
        <w:t>确认递延所得税资</w:t>
      </w:r>
      <w:r>
        <w:rPr>
          <w:spacing w:val="-1"/>
        </w:rPr>
        <w:t>产、递延所得税负债的依据</w:t>
      </w:r>
      <w:r>
        <w:rPr>
          <w:b w:val="0"/>
          <w:bCs w:val="0"/>
          <w:spacing w:val="-1"/>
        </w:rPr>
      </w:r>
    </w:p>
    <w:p>
      <w:pPr>
        <w:pStyle w:val="BodyText"/>
        <w:spacing w:line="408" w:lineRule="auto" w:before="158"/>
        <w:ind w:right="103" w:firstLine="316"/>
        <w:jc w:val="left"/>
      </w:pPr>
      <w:r>
        <w:rPr/>
        <w:t>递延所得税资产和递延所得税负债根据资产和负债的计税基础与其账面价值的差额</w:t>
      </w:r>
      <w:r>
        <w:rPr>
          <w:rFonts w:ascii="宋体" w:hAnsi="宋体" w:cs="宋体" w:eastAsia="宋体" w:hint="default"/>
        </w:rPr>
        <w:t>(</w:t>
      </w:r>
      <w:r>
        <w:rPr/>
        <w:t>暂时性差异</w:t>
      </w:r>
      <w:r>
        <w:rPr>
          <w:rFonts w:ascii="宋体" w:hAnsi="宋体" w:cs="宋体" w:eastAsia="宋体" w:hint="default"/>
        </w:rPr>
        <w:t>)</w:t>
      </w:r>
      <w:r>
        <w:rPr/>
        <w:t>计算</w:t>
      </w:r>
      <w:r>
        <w:rPr>
          <w:spacing w:val="-3"/>
          <w:w w:val="100"/>
        </w:rPr>
        <w:t> </w:t>
      </w:r>
      <w:r>
        <w:rPr>
          <w:spacing w:val="-2"/>
        </w:rPr>
        <w:t>确认。对于按照税法规定能够于以后年度抵减应纳税所得额的可抵扣亏损和税款抵减，视同暂时性差异确</w:t>
      </w:r>
      <w:r>
        <w:rPr>
          <w:spacing w:val="-42"/>
        </w:rPr>
        <w:t> </w:t>
      </w:r>
      <w:r>
        <w:rPr>
          <w:spacing w:val="-42"/>
        </w:rPr>
      </w:r>
      <w:r>
        <w:rPr>
          <w:spacing w:val="-2"/>
        </w:rPr>
        <w:t>认相应的递延所得税资产。于资产负债表日，递延所得税资产和递延所得税负债，按照预期收回该资产或</w:t>
      </w:r>
      <w:r>
        <w:rPr>
          <w:spacing w:val="-45"/>
        </w:rPr>
        <w:t> </w:t>
      </w:r>
      <w:r>
        <w:rPr>
          <w:spacing w:val="-45"/>
        </w:rPr>
      </w:r>
      <w:r>
        <w:rPr/>
        <w:t>清偿该负债期间的适用税率计量。</w:t>
      </w:r>
    </w:p>
    <w:p>
      <w:pPr>
        <w:pStyle w:val="BodyText"/>
        <w:spacing w:line="408" w:lineRule="auto" w:before="46"/>
        <w:ind w:right="103" w:firstLine="420"/>
        <w:jc w:val="left"/>
      </w:pPr>
      <w:r>
        <w:rPr/>
        <w:t>本公司以很可能取得用来抵扣可抵扣暂时性差异的应纳税所得额为限，确认由可抵扣暂时性差异产生</w:t>
      </w:r>
      <w:r>
        <w:rPr>
          <w:w w:val="100"/>
        </w:rPr>
        <w:t> </w:t>
      </w:r>
      <w:r>
        <w:rPr>
          <w:spacing w:val="-2"/>
        </w:rPr>
        <w:t>的递延所得税资产。对已确认的递延所得税资产，当预计到未来期间很可能无法获得足够的应纳税所得额</w:t>
      </w:r>
      <w:r>
        <w:rPr>
          <w:spacing w:val="-42"/>
        </w:rPr>
        <w:t> </w:t>
      </w:r>
      <w:r>
        <w:rPr>
          <w:spacing w:val="-42"/>
        </w:rPr>
      </w:r>
      <w:r>
        <w:rPr>
          <w:spacing w:val="-5"/>
        </w:rPr>
        <w:t>用以抵扣递延所得税资产时，应当减记递延所得税资产的账面价值。在很可能获得足够的应纳税所得额时，</w:t>
      </w:r>
      <w:r>
        <w:rPr>
          <w:spacing w:val="-4"/>
        </w:rPr>
        <w:t> </w:t>
      </w:r>
      <w:r>
        <w:rPr>
          <w:spacing w:val="-4"/>
        </w:rPr>
      </w:r>
      <w:r>
        <w:rPr/>
        <w:t>减记的金额予以转回。</w:t>
      </w:r>
    </w:p>
    <w:p>
      <w:pPr>
        <w:spacing w:after="0" w:line="408" w:lineRule="auto"/>
        <w:jc w:val="left"/>
        <w:sectPr>
          <w:pgSz w:w="11910" w:h="16840"/>
          <w:pgMar w:header="877" w:footer="1188" w:top="1100" w:bottom="1380" w:left="980" w:right="920"/>
        </w:sectPr>
      </w:pPr>
    </w:p>
    <w:p>
      <w:pPr>
        <w:spacing w:line="240" w:lineRule="auto" w:before="11"/>
        <w:rPr>
          <w:rFonts w:ascii="宋体" w:hAnsi="宋体" w:cs="宋体" w:eastAsia="宋体" w:hint="default"/>
          <w:sz w:val="20"/>
          <w:szCs w:val="20"/>
        </w:rPr>
      </w:pPr>
    </w:p>
    <w:p>
      <w:pPr>
        <w:pStyle w:val="Heading5"/>
        <w:spacing w:line="240" w:lineRule="auto" w:before="36"/>
        <w:ind w:right="0"/>
        <w:jc w:val="left"/>
        <w:rPr>
          <w:b w:val="0"/>
          <w:bCs w:val="0"/>
        </w:rPr>
      </w:pPr>
      <w:bookmarkStart w:name="26、经营租赁、融资租赁" w:id="206"/>
      <w:bookmarkEnd w:id="206"/>
      <w:r>
        <w:rPr>
          <w:b w:val="0"/>
          <w:bCs w:val="0"/>
        </w:rPr>
      </w:r>
      <w:r>
        <w:rPr>
          <w:rFonts w:ascii="宋体" w:hAnsi="宋体" w:cs="宋体" w:eastAsia="宋体" w:hint="default"/>
        </w:rPr>
        <w:t>26</w:t>
      </w:r>
      <w:r>
        <w:rPr/>
        <w:t>、经营租赁、融资租赁</w:t>
      </w:r>
      <w:r>
        <w:rPr>
          <w:b w:val="0"/>
          <w:bCs w:val="0"/>
        </w:rPr>
      </w:r>
    </w:p>
    <w:p>
      <w:pPr>
        <w:spacing w:line="240" w:lineRule="auto" w:before="12"/>
        <w:rPr>
          <w:rFonts w:ascii="宋体" w:hAnsi="宋体" w:cs="宋体" w:eastAsia="宋体" w:hint="default"/>
          <w:b/>
          <w:bCs/>
          <w:sz w:val="25"/>
          <w:szCs w:val="25"/>
        </w:rPr>
      </w:pPr>
    </w:p>
    <w:p>
      <w:pPr>
        <w:spacing w:line="535" w:lineRule="auto" w:before="0"/>
        <w:ind w:left="152" w:right="7560" w:firstLine="0"/>
        <w:jc w:val="left"/>
        <w:rPr>
          <w:rFonts w:ascii="宋体" w:hAnsi="宋体" w:cs="宋体" w:eastAsia="宋体" w:hint="default"/>
          <w:sz w:val="21"/>
          <w:szCs w:val="21"/>
        </w:rPr>
      </w:pPr>
      <w:bookmarkStart w:name="（1）经营租赁会计处理" w:id="207"/>
      <w:bookmarkEnd w:id="207"/>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）经营租赁会计处理</w:t>
      </w:r>
      <w:r>
        <w:rPr>
          <w:rFonts w:ascii="宋体" w:hAnsi="宋体" w:cs="宋体" w:eastAsia="宋体" w:hint="default"/>
          <w:b/>
          <w:bCs/>
          <w:spacing w:val="-103"/>
          <w:sz w:val="21"/>
          <w:szCs w:val="21"/>
        </w:rPr>
        <w:t> </w:t>
      </w:r>
      <w:r>
        <w:rPr>
          <w:rFonts w:ascii="宋体" w:hAnsi="宋体" w:cs="宋体" w:eastAsia="宋体" w:hint="default"/>
          <w:sz w:val="21"/>
          <w:szCs w:val="21"/>
        </w:rPr>
        <w:t>不适用</w:t>
      </w:r>
    </w:p>
    <w:p>
      <w:pPr>
        <w:spacing w:line="537" w:lineRule="auto" w:before="79"/>
        <w:ind w:left="152" w:right="7560" w:firstLine="0"/>
        <w:jc w:val="left"/>
        <w:rPr>
          <w:rFonts w:ascii="宋体" w:hAnsi="宋体" w:cs="宋体" w:eastAsia="宋体" w:hint="default"/>
          <w:sz w:val="21"/>
          <w:szCs w:val="21"/>
        </w:rPr>
      </w:pPr>
      <w:bookmarkStart w:name="（2）融资租赁会计处理" w:id="208"/>
      <w:bookmarkEnd w:id="208"/>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）融资租赁会计处理</w:t>
      </w:r>
      <w:r>
        <w:rPr>
          <w:rFonts w:ascii="宋体" w:hAnsi="宋体" w:cs="宋体" w:eastAsia="宋体" w:hint="default"/>
          <w:b/>
          <w:bCs/>
          <w:spacing w:val="-103"/>
          <w:sz w:val="21"/>
          <w:szCs w:val="21"/>
        </w:rPr>
        <w:t> </w:t>
      </w:r>
      <w:r>
        <w:rPr>
          <w:rFonts w:ascii="宋体" w:hAnsi="宋体" w:cs="宋体" w:eastAsia="宋体" w:hint="default"/>
          <w:sz w:val="21"/>
          <w:szCs w:val="21"/>
        </w:rPr>
        <w:t>不适用</w:t>
      </w:r>
    </w:p>
    <w:p>
      <w:pPr>
        <w:spacing w:line="535" w:lineRule="auto" w:before="76"/>
        <w:ind w:left="152" w:right="7349" w:firstLine="0"/>
        <w:jc w:val="left"/>
        <w:rPr>
          <w:rFonts w:ascii="宋体" w:hAnsi="宋体" w:cs="宋体" w:eastAsia="宋体" w:hint="default"/>
          <w:sz w:val="21"/>
          <w:szCs w:val="21"/>
        </w:rPr>
      </w:pPr>
      <w:bookmarkStart w:name="（3）售后租回的会计处理" w:id="209"/>
      <w:bookmarkEnd w:id="209"/>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）售后租回的会计处理</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spacing w:before="79"/>
        <w:ind w:left="152" w:right="0" w:firstLine="0"/>
        <w:jc w:val="left"/>
        <w:rPr>
          <w:rFonts w:ascii="宋体" w:hAnsi="宋体" w:cs="宋体" w:eastAsia="宋体" w:hint="default"/>
          <w:sz w:val="21"/>
          <w:szCs w:val="21"/>
        </w:rPr>
      </w:pPr>
      <w:bookmarkStart w:name="27、持有待售资产" w:id="210"/>
      <w:bookmarkEnd w:id="210"/>
      <w:r>
        <w:rPr/>
      </w:r>
      <w:r>
        <w:rPr>
          <w:rFonts w:ascii="宋体" w:hAnsi="宋体" w:cs="宋体" w:eastAsia="宋体" w:hint="default"/>
          <w:b/>
          <w:bCs/>
          <w:sz w:val="21"/>
          <w:szCs w:val="21"/>
        </w:rPr>
        <w:t>27</w:t>
      </w:r>
      <w:r>
        <w:rPr>
          <w:rFonts w:ascii="宋体" w:hAnsi="宋体" w:cs="宋体" w:eastAsia="宋体" w:hint="default"/>
          <w:b/>
          <w:bCs/>
          <w:sz w:val="21"/>
          <w:szCs w:val="21"/>
        </w:rPr>
        <w:t>、持有待售资产</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line="535" w:lineRule="auto" w:before="0"/>
        <w:ind w:left="152" w:right="7151" w:firstLine="0"/>
        <w:jc w:val="left"/>
        <w:rPr>
          <w:rFonts w:ascii="宋体" w:hAnsi="宋体" w:cs="宋体" w:eastAsia="宋体" w:hint="default"/>
          <w:sz w:val="21"/>
          <w:szCs w:val="21"/>
        </w:rPr>
      </w:pPr>
      <w:bookmarkStart w:name="（1）持有待售资产确认标准" w:id="211"/>
      <w:bookmarkEnd w:id="211"/>
      <w:r>
        <w:rPr/>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）持有待售资产确认标准</w:t>
      </w:r>
      <w:r>
        <w:rPr>
          <w:rFonts w:ascii="宋体" w:hAnsi="宋体" w:cs="宋体" w:eastAsia="宋体" w:hint="default"/>
          <w:b/>
          <w:bCs/>
          <w:spacing w:val="-95"/>
          <w:sz w:val="21"/>
          <w:szCs w:val="21"/>
        </w:rPr>
        <w:t> </w:t>
      </w:r>
      <w:r>
        <w:rPr>
          <w:rFonts w:ascii="宋体" w:hAnsi="宋体" w:cs="宋体" w:eastAsia="宋体" w:hint="default"/>
          <w:b/>
          <w:bCs/>
          <w:spacing w:val="-95"/>
          <w:sz w:val="21"/>
          <w:szCs w:val="21"/>
        </w:rPr>
      </w:r>
      <w:r>
        <w:rPr>
          <w:rFonts w:ascii="宋体" w:hAnsi="宋体" w:cs="宋体" w:eastAsia="宋体" w:hint="default"/>
          <w:sz w:val="21"/>
          <w:szCs w:val="21"/>
        </w:rPr>
        <w:t>不适用</w:t>
      </w:r>
    </w:p>
    <w:p>
      <w:pPr>
        <w:spacing w:line="537" w:lineRule="auto" w:before="79"/>
        <w:ind w:left="152" w:right="6160" w:firstLine="0"/>
        <w:jc w:val="left"/>
        <w:rPr>
          <w:rFonts w:ascii="宋体" w:hAnsi="宋体" w:cs="宋体" w:eastAsia="宋体" w:hint="default"/>
          <w:sz w:val="21"/>
          <w:szCs w:val="21"/>
        </w:rPr>
      </w:pPr>
      <w:bookmarkStart w:name="（2）持有待售资产的会计处理方法" w:id="212"/>
      <w:bookmarkEnd w:id="212"/>
      <w:r>
        <w:rPr/>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2</w:t>
      </w:r>
      <w:r>
        <w:rPr>
          <w:rFonts w:ascii="宋体" w:hAnsi="宋体" w:cs="宋体" w:eastAsia="宋体" w:hint="default"/>
          <w:b/>
          <w:bCs/>
          <w:spacing w:val="-1"/>
          <w:sz w:val="21"/>
          <w:szCs w:val="21"/>
        </w:rPr>
        <w:t>）持有待售资产的会计处理方法</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sz w:val="21"/>
          <w:szCs w:val="21"/>
        </w:rPr>
        <w:t>不适用</w:t>
      </w:r>
    </w:p>
    <w:p>
      <w:pPr>
        <w:spacing w:line="535" w:lineRule="auto" w:before="76"/>
        <w:ind w:left="152" w:right="7876" w:firstLine="0"/>
        <w:jc w:val="left"/>
        <w:rPr>
          <w:rFonts w:ascii="宋体" w:hAnsi="宋体" w:cs="宋体" w:eastAsia="宋体" w:hint="default"/>
          <w:sz w:val="21"/>
          <w:szCs w:val="21"/>
        </w:rPr>
      </w:pPr>
      <w:bookmarkStart w:name="28、资产证券化业务" w:id="213"/>
      <w:bookmarkEnd w:id="213"/>
      <w:r>
        <w:rPr/>
      </w:r>
      <w:r>
        <w:rPr>
          <w:rFonts w:ascii="宋体" w:hAnsi="宋体" w:cs="宋体" w:eastAsia="宋体" w:hint="default"/>
          <w:b/>
          <w:bCs/>
          <w:sz w:val="21"/>
          <w:szCs w:val="21"/>
        </w:rPr>
        <w:t>28</w:t>
      </w:r>
      <w:r>
        <w:rPr>
          <w:rFonts w:ascii="宋体" w:hAnsi="宋体" w:cs="宋体" w:eastAsia="宋体" w:hint="default"/>
          <w:b/>
          <w:bCs/>
          <w:sz w:val="21"/>
          <w:szCs w:val="21"/>
        </w:rPr>
        <w:t>、资产证券化业务</w:t>
      </w:r>
      <w:r>
        <w:rPr>
          <w:rFonts w:ascii="宋体" w:hAnsi="宋体" w:cs="宋体" w:eastAsia="宋体" w:hint="default"/>
          <w:b/>
          <w:bCs/>
          <w:spacing w:val="-104"/>
          <w:sz w:val="21"/>
          <w:szCs w:val="21"/>
        </w:rPr>
        <w:t> </w:t>
      </w:r>
      <w:r>
        <w:rPr>
          <w:rFonts w:ascii="宋体" w:hAnsi="宋体" w:cs="宋体" w:eastAsia="宋体" w:hint="default"/>
          <w:sz w:val="21"/>
          <w:szCs w:val="21"/>
        </w:rPr>
        <w:t>不适用</w:t>
      </w:r>
    </w:p>
    <w:p>
      <w:pPr>
        <w:spacing w:line="537" w:lineRule="auto" w:before="79"/>
        <w:ind w:left="152" w:right="8508" w:firstLine="0"/>
        <w:jc w:val="left"/>
        <w:rPr>
          <w:rFonts w:ascii="宋体" w:hAnsi="宋体" w:cs="宋体" w:eastAsia="宋体" w:hint="default"/>
          <w:sz w:val="21"/>
          <w:szCs w:val="21"/>
        </w:rPr>
      </w:pPr>
      <w:bookmarkStart w:name="29、套期会计" w:id="214"/>
      <w:bookmarkEnd w:id="214"/>
      <w:r>
        <w:rPr/>
      </w:r>
      <w:r>
        <w:rPr>
          <w:rFonts w:ascii="宋体" w:hAnsi="宋体" w:cs="宋体" w:eastAsia="宋体" w:hint="default"/>
          <w:b/>
          <w:bCs/>
          <w:sz w:val="21"/>
          <w:szCs w:val="21"/>
        </w:rPr>
        <w:t>29</w:t>
      </w:r>
      <w:r>
        <w:rPr>
          <w:rFonts w:ascii="宋体" w:hAnsi="宋体" w:cs="宋体" w:eastAsia="宋体" w:hint="default"/>
          <w:b/>
          <w:bCs/>
          <w:sz w:val="21"/>
          <w:szCs w:val="21"/>
        </w:rPr>
        <w:t>、套期会计</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pStyle w:val="Heading5"/>
        <w:spacing w:line="240" w:lineRule="auto" w:before="76"/>
        <w:ind w:right="0"/>
        <w:jc w:val="left"/>
        <w:rPr>
          <w:b w:val="0"/>
          <w:bCs w:val="0"/>
        </w:rPr>
      </w:pPr>
      <w:bookmarkStart w:name="30、主要会计政策、会计估计的变更" w:id="215"/>
      <w:bookmarkEnd w:id="215"/>
      <w:r>
        <w:rPr>
          <w:b w:val="0"/>
          <w:bCs w:val="0"/>
        </w:rPr>
      </w:r>
      <w:r>
        <w:rPr>
          <w:rFonts w:ascii="宋体" w:hAnsi="宋体" w:cs="宋体" w:eastAsia="宋体" w:hint="default"/>
        </w:rPr>
        <w:t>30</w:t>
      </w:r>
      <w:r>
        <w:rPr/>
        <w:t>、主要会计政策、会计估计的变更</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52"/>
        <w:ind w:right="0"/>
        <w:jc w:val="left"/>
      </w:pPr>
      <w:r>
        <w:rPr/>
        <w:t>本报告期主要会计政策、会计估计是否变更</w:t>
      </w:r>
    </w:p>
    <w:p>
      <w:pPr>
        <w:spacing w:line="240" w:lineRule="auto" w:before="10"/>
        <w:rPr>
          <w:rFonts w:ascii="宋体" w:hAnsi="宋体" w:cs="宋体" w:eastAsia="宋体" w:hint="default"/>
          <w:sz w:val="14"/>
          <w:szCs w:val="14"/>
        </w:rPr>
      </w:pPr>
    </w:p>
    <w:p>
      <w:pPr>
        <w:pStyle w:val="BodyText"/>
        <w:spacing w:line="240" w:lineRule="auto"/>
        <w:ind w:right="0"/>
        <w:jc w:val="left"/>
      </w:pPr>
      <w:r>
        <w:rPr/>
        <w:t>□ 是 √ 否</w:t>
      </w:r>
    </w:p>
    <w:p>
      <w:pPr>
        <w:spacing w:line="690" w:lineRule="atLeast" w:before="1"/>
        <w:ind w:left="152" w:right="6160" w:firstLine="0"/>
        <w:jc w:val="left"/>
        <w:rPr>
          <w:rFonts w:ascii="宋体" w:hAnsi="宋体" w:cs="宋体" w:eastAsia="宋体" w:hint="default"/>
          <w:sz w:val="21"/>
          <w:szCs w:val="21"/>
        </w:rPr>
      </w:pPr>
      <w:bookmarkStart w:name="（1）会计政策变更" w:id="216"/>
      <w:bookmarkEnd w:id="216"/>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）会计政策变更</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本报告期主要会计政策是否变更</w:t>
      </w:r>
    </w:p>
    <w:p>
      <w:pPr>
        <w:spacing w:line="240" w:lineRule="auto" w:before="10"/>
        <w:rPr>
          <w:rFonts w:ascii="宋体" w:hAnsi="宋体" w:cs="宋体" w:eastAsia="宋体" w:hint="default"/>
          <w:sz w:val="14"/>
          <w:szCs w:val="14"/>
        </w:rPr>
      </w:pPr>
    </w:p>
    <w:p>
      <w:pPr>
        <w:pStyle w:val="BodyText"/>
        <w:spacing w:line="240" w:lineRule="auto"/>
        <w:ind w:right="0"/>
        <w:jc w:val="left"/>
      </w:pPr>
      <w:r>
        <w:rPr/>
        <w:t>□ 是 √ 否</w:t>
      </w:r>
    </w:p>
    <w:p>
      <w:pPr>
        <w:spacing w:after="0" w:line="240" w:lineRule="auto"/>
        <w:jc w:val="left"/>
        <w:sectPr>
          <w:pgSz w:w="11910" w:h="16840"/>
          <w:pgMar w:header="877" w:footer="1188" w:top="1100" w:bottom="1380" w:left="980" w:right="980"/>
        </w:sectPr>
      </w:pPr>
    </w:p>
    <w:p>
      <w:pPr>
        <w:spacing w:line="240" w:lineRule="auto" w:before="11"/>
        <w:rPr>
          <w:rFonts w:ascii="宋体" w:hAnsi="宋体" w:cs="宋体" w:eastAsia="宋体" w:hint="default"/>
          <w:sz w:val="20"/>
          <w:szCs w:val="20"/>
        </w:rPr>
      </w:pPr>
    </w:p>
    <w:p>
      <w:pPr>
        <w:pStyle w:val="Heading5"/>
        <w:spacing w:line="240" w:lineRule="auto" w:before="36"/>
        <w:ind w:right="0"/>
        <w:jc w:val="left"/>
        <w:rPr>
          <w:b w:val="0"/>
          <w:bCs w:val="0"/>
        </w:rPr>
      </w:pPr>
      <w:bookmarkStart w:name="（2）会计估计变更" w:id="217"/>
      <w:bookmarkEnd w:id="217"/>
      <w:r>
        <w:rPr>
          <w:b w:val="0"/>
          <w:bCs w:val="0"/>
        </w:rPr>
      </w:r>
      <w:r>
        <w:rPr/>
        <w:t>（</w:t>
      </w:r>
      <w:r>
        <w:rPr>
          <w:rFonts w:ascii="宋体" w:hAnsi="宋体" w:cs="宋体" w:eastAsia="宋体" w:hint="default"/>
        </w:rPr>
        <w:t>2</w:t>
      </w:r>
      <w:r>
        <w:rPr/>
        <w:t>）会计估计变更</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54"/>
        <w:ind w:right="0"/>
        <w:jc w:val="left"/>
      </w:pPr>
      <w:r>
        <w:rPr/>
        <w:t>本报告期主要会计估计是否变更</w:t>
      </w:r>
    </w:p>
    <w:p>
      <w:pPr>
        <w:spacing w:line="240" w:lineRule="auto" w:before="10"/>
        <w:rPr>
          <w:rFonts w:ascii="宋体" w:hAnsi="宋体" w:cs="宋体" w:eastAsia="宋体" w:hint="default"/>
          <w:sz w:val="14"/>
          <w:szCs w:val="14"/>
        </w:rPr>
      </w:pPr>
    </w:p>
    <w:p>
      <w:pPr>
        <w:pStyle w:val="BodyText"/>
        <w:spacing w:line="240" w:lineRule="auto"/>
        <w:ind w:right="0"/>
        <w:jc w:val="left"/>
      </w:pPr>
      <w:r>
        <w:rPr/>
        <w:t>□ 是 √ 否</w:t>
      </w:r>
    </w:p>
    <w:p>
      <w:pPr>
        <w:spacing w:line="690" w:lineRule="atLeast" w:before="1"/>
        <w:ind w:left="152" w:right="6160" w:firstLine="0"/>
        <w:jc w:val="left"/>
        <w:rPr>
          <w:rFonts w:ascii="宋体" w:hAnsi="宋体" w:cs="宋体" w:eastAsia="宋体" w:hint="default"/>
          <w:sz w:val="21"/>
          <w:szCs w:val="21"/>
        </w:rPr>
      </w:pPr>
      <w:bookmarkStart w:name="31、前期会计差错更正" w:id="218"/>
      <w:bookmarkEnd w:id="218"/>
      <w:r>
        <w:rPr/>
      </w:r>
      <w:r>
        <w:rPr>
          <w:rFonts w:ascii="宋体" w:hAnsi="宋体" w:cs="宋体" w:eastAsia="宋体" w:hint="default"/>
          <w:b/>
          <w:bCs/>
          <w:sz w:val="21"/>
          <w:szCs w:val="21"/>
        </w:rPr>
        <w:t>31</w:t>
      </w:r>
      <w:r>
        <w:rPr>
          <w:rFonts w:ascii="宋体" w:hAnsi="宋体" w:cs="宋体" w:eastAsia="宋体" w:hint="default"/>
          <w:b/>
          <w:bCs/>
          <w:sz w:val="21"/>
          <w:szCs w:val="21"/>
        </w:rPr>
        <w:t>、前期会计差错更正</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本报告期是否发现前期会计差错</w:t>
      </w:r>
    </w:p>
    <w:p>
      <w:pPr>
        <w:spacing w:line="240" w:lineRule="auto" w:before="10"/>
        <w:rPr>
          <w:rFonts w:ascii="宋体" w:hAnsi="宋体" w:cs="宋体" w:eastAsia="宋体" w:hint="default"/>
          <w:sz w:val="14"/>
          <w:szCs w:val="14"/>
        </w:rPr>
      </w:pPr>
    </w:p>
    <w:p>
      <w:pPr>
        <w:pStyle w:val="BodyText"/>
        <w:spacing w:line="408" w:lineRule="auto"/>
        <w:ind w:left="153" w:right="8619" w:hanging="1"/>
        <w:jc w:val="left"/>
      </w:pPr>
      <w:r>
        <w:rPr/>
        <w:t>□ 是 √ 否</w:t>
      </w:r>
      <w:r>
        <w:rPr>
          <w:w w:val="100"/>
        </w:rPr>
        <w:t> </w:t>
      </w:r>
      <w:r>
        <w:rPr/>
        <w:t>无</w:t>
      </w:r>
    </w:p>
    <w:p>
      <w:pPr>
        <w:spacing w:line="240" w:lineRule="auto" w:before="8"/>
        <w:rPr>
          <w:rFonts w:ascii="宋体" w:hAnsi="宋体" w:cs="宋体" w:eastAsia="宋体" w:hint="default"/>
          <w:sz w:val="20"/>
          <w:szCs w:val="20"/>
        </w:rPr>
      </w:pPr>
    </w:p>
    <w:p>
      <w:pPr>
        <w:pStyle w:val="Heading5"/>
        <w:spacing w:line="240" w:lineRule="auto"/>
        <w:ind w:right="0"/>
        <w:jc w:val="left"/>
        <w:rPr>
          <w:b w:val="0"/>
          <w:bCs w:val="0"/>
        </w:rPr>
      </w:pPr>
      <w:bookmarkStart w:name="（1）追溯重述法" w:id="219"/>
      <w:bookmarkEnd w:id="219"/>
      <w:r>
        <w:rPr>
          <w:b w:val="0"/>
          <w:bCs w:val="0"/>
        </w:rPr>
      </w:r>
      <w:r>
        <w:rPr/>
        <w:t>（</w:t>
      </w:r>
      <w:r>
        <w:rPr>
          <w:rFonts w:ascii="宋体" w:hAnsi="宋体" w:cs="宋体" w:eastAsia="宋体" w:hint="default"/>
        </w:rPr>
        <w:t>1</w:t>
      </w:r>
      <w:r>
        <w:rPr/>
        <w:t>）追溯重述法</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54"/>
        <w:ind w:right="0"/>
        <w:jc w:val="left"/>
      </w:pPr>
      <w:r>
        <w:rPr/>
        <w:t>本报告期是否发现采用追溯重述法的前期会计差错</w:t>
      </w:r>
    </w:p>
    <w:p>
      <w:pPr>
        <w:spacing w:line="240" w:lineRule="auto" w:before="10"/>
        <w:rPr>
          <w:rFonts w:ascii="宋体" w:hAnsi="宋体" w:cs="宋体" w:eastAsia="宋体" w:hint="default"/>
          <w:sz w:val="14"/>
          <w:szCs w:val="14"/>
        </w:rPr>
      </w:pPr>
    </w:p>
    <w:p>
      <w:pPr>
        <w:pStyle w:val="BodyText"/>
        <w:spacing w:line="240" w:lineRule="auto"/>
        <w:ind w:right="0"/>
        <w:jc w:val="left"/>
      </w:pPr>
      <w:r>
        <w:rPr/>
        <w:t>□ 是 √ 否</w:t>
      </w:r>
    </w:p>
    <w:p>
      <w:pPr>
        <w:spacing w:line="690" w:lineRule="atLeast" w:before="1"/>
        <w:ind w:left="152" w:right="4501" w:firstLine="0"/>
        <w:jc w:val="left"/>
        <w:rPr>
          <w:rFonts w:ascii="宋体" w:hAnsi="宋体" w:cs="宋体" w:eastAsia="宋体" w:hint="default"/>
          <w:sz w:val="21"/>
          <w:szCs w:val="21"/>
        </w:rPr>
      </w:pPr>
      <w:bookmarkStart w:name="（2）未来适用法" w:id="220"/>
      <w:bookmarkEnd w:id="220"/>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本报告期是否发现采用未来适用法的前期会计差错</w:t>
      </w:r>
    </w:p>
    <w:p>
      <w:pPr>
        <w:spacing w:line="240" w:lineRule="auto" w:before="10"/>
        <w:rPr>
          <w:rFonts w:ascii="宋体" w:hAnsi="宋体" w:cs="宋体" w:eastAsia="宋体" w:hint="default"/>
          <w:sz w:val="14"/>
          <w:szCs w:val="14"/>
        </w:rPr>
      </w:pPr>
    </w:p>
    <w:p>
      <w:pPr>
        <w:pStyle w:val="BodyText"/>
        <w:spacing w:line="240" w:lineRule="auto"/>
        <w:ind w:right="0"/>
        <w:jc w:val="left"/>
      </w:pPr>
      <w:r>
        <w:rPr/>
        <w:t>□ 是 √ 否</w:t>
      </w:r>
    </w:p>
    <w:p>
      <w:pPr>
        <w:spacing w:line="240" w:lineRule="auto" w:before="0"/>
        <w:rPr>
          <w:rFonts w:ascii="宋体" w:hAnsi="宋体" w:cs="宋体" w:eastAsia="宋体" w:hint="default"/>
          <w:sz w:val="20"/>
          <w:szCs w:val="20"/>
        </w:rPr>
      </w:pPr>
    </w:p>
    <w:p>
      <w:pPr>
        <w:pStyle w:val="Heading5"/>
        <w:spacing w:line="537" w:lineRule="auto" w:before="154"/>
        <w:ind w:right="4568"/>
        <w:jc w:val="left"/>
        <w:rPr>
          <w:rFonts w:ascii="宋体" w:hAnsi="宋体" w:cs="宋体" w:eastAsia="宋体" w:hint="default"/>
          <w:b w:val="0"/>
          <w:bCs w:val="0"/>
        </w:rPr>
      </w:pPr>
      <w:bookmarkStart w:name="32、其他主要会计政策、会计估计和财务报表编制方法" w:id="221"/>
      <w:bookmarkEnd w:id="221"/>
      <w:r>
        <w:rPr>
          <w:b w:val="0"/>
          <w:bCs w:val="0"/>
        </w:rPr>
      </w:r>
      <w:r>
        <w:rPr>
          <w:rFonts w:ascii="宋体" w:hAnsi="宋体" w:cs="宋体" w:eastAsia="宋体" w:hint="default"/>
          <w:spacing w:val="-1"/>
        </w:rPr>
        <w:t>32</w:t>
      </w:r>
      <w:r>
        <w:rPr>
          <w:spacing w:val="-1"/>
        </w:rPr>
        <w:t>、其他主要会计政策、会计估计和财务报表编制方法</w:t>
      </w:r>
      <w:r>
        <w:rPr>
          <w:spacing w:val="-82"/>
        </w:rPr>
        <w:t> </w:t>
      </w:r>
      <w:r>
        <w:rPr>
          <w:spacing w:val="-82"/>
        </w:rPr>
      </w:r>
      <w:r>
        <w:rPr>
          <w:rFonts w:ascii="宋体" w:hAnsi="宋体" w:cs="宋体" w:eastAsia="宋体" w:hint="default"/>
          <w:b w:val="0"/>
          <w:bCs w:val="0"/>
        </w:rPr>
        <w:t>无</w:t>
      </w:r>
    </w:p>
    <w:p>
      <w:pPr>
        <w:spacing w:before="51"/>
        <w:ind w:left="152" w:right="0" w:firstLine="0"/>
        <w:jc w:val="left"/>
        <w:rPr>
          <w:rFonts w:ascii="宋体" w:hAnsi="宋体" w:cs="宋体" w:eastAsia="宋体" w:hint="default"/>
          <w:sz w:val="24"/>
          <w:szCs w:val="24"/>
        </w:rPr>
      </w:pPr>
      <w:bookmarkStart w:name="五、税项" w:id="222"/>
      <w:bookmarkEnd w:id="222"/>
      <w:r>
        <w:rPr/>
      </w:r>
      <w:r>
        <w:rPr>
          <w:rFonts w:ascii="宋体" w:hAnsi="宋体" w:cs="宋体" w:eastAsia="宋体" w:hint="default"/>
          <w:b/>
          <w:bCs/>
          <w:sz w:val="24"/>
          <w:szCs w:val="24"/>
        </w:rPr>
        <w:t>五、税项</w:t>
      </w:r>
      <w:r>
        <w:rPr>
          <w:rFonts w:ascii="宋体" w:hAnsi="宋体" w:cs="宋体" w:eastAsia="宋体" w:hint="default"/>
          <w:sz w:val="24"/>
          <w:szCs w:val="24"/>
        </w:rPr>
      </w:r>
    </w:p>
    <w:p>
      <w:pPr>
        <w:spacing w:line="240" w:lineRule="auto" w:before="9"/>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公司主要税种和税率" w:id="223"/>
      <w:bookmarkEnd w:id="223"/>
      <w:r>
        <w:rPr/>
      </w:r>
      <w:r>
        <w:rPr>
          <w:rFonts w:ascii="宋体" w:hAnsi="宋体" w:cs="宋体" w:eastAsia="宋体" w:hint="default"/>
          <w:b/>
          <w:bCs/>
          <w:sz w:val="21"/>
          <w:szCs w:val="21"/>
        </w:rPr>
        <w:t>1</w:t>
      </w:r>
      <w:r>
        <w:rPr>
          <w:rFonts w:ascii="宋体" w:hAnsi="宋体" w:cs="宋体" w:eastAsia="宋体" w:hint="default"/>
          <w:b/>
          <w:bCs/>
          <w:sz w:val="21"/>
          <w:szCs w:val="21"/>
        </w:rPr>
        <w:t>、公司主要税种和税率</w:t>
      </w:r>
      <w:r>
        <w:rPr>
          <w:rFonts w:ascii="宋体" w:hAnsi="宋体" w:cs="宋体" w:eastAsia="宋体" w:hint="default"/>
          <w:sz w:val="21"/>
          <w:szCs w:val="21"/>
        </w:rPr>
      </w:r>
    </w:p>
    <w:p>
      <w:pPr>
        <w:spacing w:line="240" w:lineRule="auto" w:before="12"/>
        <w:rPr>
          <w:rFonts w:ascii="宋体" w:hAnsi="宋体" w:cs="宋体" w:eastAsia="宋体" w:hint="default"/>
          <w:b/>
          <w:bCs/>
          <w:sz w:val="26"/>
          <w:szCs w:val="26"/>
        </w:rPr>
      </w:pPr>
    </w:p>
    <w:tbl>
      <w:tblPr>
        <w:tblW w:w="0" w:type="auto"/>
        <w:jc w:val="left"/>
        <w:tblInd w:w="139" w:type="dxa"/>
        <w:tblLayout w:type="fixed"/>
        <w:tblCellMar>
          <w:top w:w="0" w:type="dxa"/>
          <w:left w:w="0" w:type="dxa"/>
          <w:bottom w:w="0" w:type="dxa"/>
          <w:right w:w="0" w:type="dxa"/>
        </w:tblCellMar>
        <w:tblLook w:val="01E0"/>
      </w:tblPr>
      <w:tblGrid>
        <w:gridCol w:w="3515"/>
        <w:gridCol w:w="3024"/>
        <w:gridCol w:w="3026"/>
      </w:tblGrid>
      <w:tr>
        <w:trPr>
          <w:trHeight w:val="458" w:hRule="exact"/>
        </w:trPr>
        <w:tc>
          <w:tcPr>
            <w:tcW w:w="3515"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right="11"/>
              <w:jc w:val="center"/>
              <w:rPr>
                <w:rFonts w:ascii="宋体" w:hAnsi="宋体" w:cs="宋体" w:eastAsia="宋体" w:hint="default"/>
                <w:sz w:val="18"/>
                <w:szCs w:val="18"/>
              </w:rPr>
            </w:pPr>
            <w:r>
              <w:rPr>
                <w:rFonts w:ascii="宋体" w:hAnsi="宋体" w:cs="宋体" w:eastAsia="宋体" w:hint="default"/>
                <w:sz w:val="18"/>
                <w:szCs w:val="18"/>
              </w:rPr>
              <w:t>税种</w:t>
            </w:r>
          </w:p>
        </w:tc>
        <w:tc>
          <w:tcPr>
            <w:tcW w:w="3024"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6"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80"/>
              <w:ind w:left="16"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80" w:hRule="exact"/>
        </w:trPr>
        <w:tc>
          <w:tcPr>
            <w:tcW w:w="3515"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97"/>
              <w:ind w:left="1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4" w:type="dxa"/>
            <w:tcBorders>
              <w:top w:val="single" w:sz="12" w:space="0" w:color="D4D4D4"/>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销售收入</w:t>
            </w:r>
          </w:p>
        </w:tc>
        <w:tc>
          <w:tcPr>
            <w:tcW w:w="3026" w:type="dxa"/>
            <w:tcBorders>
              <w:top w:val="single" w:sz="12" w:space="0" w:color="D4D4D4"/>
              <w:left w:val="single" w:sz="4" w:space="0" w:color="000000"/>
              <w:bottom w:val="single" w:sz="4" w:space="0" w:color="000000"/>
              <w:right w:val="single" w:sz="12" w:space="0" w:color="000000"/>
            </w:tcBorders>
          </w:tcPr>
          <w:p>
            <w:pPr>
              <w:pStyle w:val="TableParagraph"/>
              <w:spacing w:line="240" w:lineRule="auto" w:before="87"/>
              <w:ind w:right="5"/>
              <w:jc w:val="right"/>
              <w:rPr>
                <w:rFonts w:ascii="宋体" w:hAnsi="宋体" w:cs="宋体" w:eastAsia="宋体" w:hint="default"/>
                <w:sz w:val="18"/>
                <w:szCs w:val="18"/>
              </w:rPr>
            </w:pPr>
            <w:r>
              <w:rPr>
                <w:rFonts w:ascii="宋体"/>
                <w:sz w:val="18"/>
              </w:rPr>
              <w:t>17%</w:t>
            </w:r>
          </w:p>
        </w:tc>
      </w:tr>
      <w:tr>
        <w:trPr>
          <w:trHeight w:val="463" w:hRule="exact"/>
        </w:trPr>
        <w:tc>
          <w:tcPr>
            <w:tcW w:w="3515"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30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5"/>
              <w:jc w:val="right"/>
              <w:rPr>
                <w:rFonts w:ascii="宋体" w:hAnsi="宋体" w:cs="宋体" w:eastAsia="宋体" w:hint="default"/>
                <w:sz w:val="18"/>
                <w:szCs w:val="18"/>
              </w:rPr>
            </w:pPr>
            <w:r>
              <w:rPr>
                <w:rFonts w:ascii="宋体"/>
                <w:sz w:val="18"/>
              </w:rPr>
              <w:t>5%</w:t>
            </w:r>
          </w:p>
        </w:tc>
      </w:tr>
      <w:tr>
        <w:trPr>
          <w:trHeight w:val="463" w:hRule="exact"/>
        </w:trPr>
        <w:tc>
          <w:tcPr>
            <w:tcW w:w="3515"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应纳增值税、营业税额</w:t>
            </w:r>
          </w:p>
        </w:tc>
        <w:tc>
          <w:tcPr>
            <w:tcW w:w="30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5"/>
              <w:jc w:val="right"/>
              <w:rPr>
                <w:rFonts w:ascii="宋体" w:hAnsi="宋体" w:cs="宋体" w:eastAsia="宋体" w:hint="default"/>
                <w:sz w:val="18"/>
                <w:szCs w:val="18"/>
              </w:rPr>
            </w:pPr>
            <w:r>
              <w:rPr>
                <w:rFonts w:ascii="宋体"/>
                <w:sz w:val="18"/>
              </w:rPr>
              <w:t>7%</w:t>
            </w:r>
          </w:p>
        </w:tc>
      </w:tr>
      <w:tr>
        <w:trPr>
          <w:trHeight w:val="473" w:hRule="exact"/>
        </w:trPr>
        <w:tc>
          <w:tcPr>
            <w:tcW w:w="3515"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2"/>
              <w:ind w:right="5"/>
              <w:jc w:val="right"/>
              <w:rPr>
                <w:rFonts w:ascii="宋体" w:hAnsi="宋体" w:cs="宋体" w:eastAsia="宋体" w:hint="default"/>
                <w:sz w:val="18"/>
                <w:szCs w:val="18"/>
              </w:rPr>
            </w:pPr>
            <w:r>
              <w:rPr>
                <w:rFonts w:ascii="宋体"/>
                <w:sz w:val="18"/>
              </w:rPr>
              <w:t>25%</w:t>
            </w:r>
          </w:p>
        </w:tc>
      </w:tr>
    </w:tbl>
    <w:p>
      <w:pPr>
        <w:pStyle w:val="BodyText"/>
        <w:spacing w:line="408" w:lineRule="auto" w:before="66"/>
        <w:ind w:right="6558"/>
        <w:jc w:val="left"/>
      </w:pPr>
      <w:r>
        <w:rPr>
          <w:spacing w:val="-2"/>
        </w:rPr>
        <w:t>各分公司、分厂执行的所得税税率</w:t>
      </w:r>
      <w:r>
        <w:rPr>
          <w:spacing w:val="-78"/>
        </w:rPr>
        <w:t> </w:t>
      </w:r>
      <w:r>
        <w:rPr>
          <w:spacing w:val="-78"/>
        </w:rPr>
      </w:r>
      <w:r>
        <w:rPr/>
        <w:t>无</w:t>
      </w:r>
    </w:p>
    <w:p>
      <w:pPr>
        <w:spacing w:after="0" w:line="408" w:lineRule="auto"/>
        <w:jc w:val="left"/>
        <w:sectPr>
          <w:pgSz w:w="11910" w:h="16840"/>
          <w:pgMar w:header="877" w:footer="1188" w:top="1100" w:bottom="1380" w:left="980" w:right="980"/>
        </w:sectPr>
      </w:pPr>
    </w:p>
    <w:p>
      <w:pPr>
        <w:spacing w:line="240" w:lineRule="auto" w:before="9"/>
        <w:rPr>
          <w:rFonts w:ascii="宋体" w:hAnsi="宋体" w:cs="宋体" w:eastAsia="宋体" w:hint="default"/>
          <w:sz w:val="26"/>
          <w:szCs w:val="26"/>
        </w:rPr>
      </w:pPr>
    </w:p>
    <w:p>
      <w:pPr>
        <w:pStyle w:val="Heading5"/>
        <w:spacing w:line="408" w:lineRule="auto" w:before="36"/>
        <w:ind w:right="8042"/>
        <w:jc w:val="left"/>
        <w:rPr>
          <w:rFonts w:ascii="宋体" w:hAnsi="宋体" w:cs="宋体" w:eastAsia="宋体" w:hint="default"/>
          <w:b w:val="0"/>
          <w:bCs w:val="0"/>
        </w:rPr>
      </w:pPr>
      <w:bookmarkStart w:name="2、税收优惠及批文" w:id="224"/>
      <w:bookmarkEnd w:id="224"/>
      <w:r>
        <w:rPr>
          <w:b w:val="0"/>
          <w:bCs w:val="0"/>
        </w:rPr>
      </w:r>
      <w:r>
        <w:rPr>
          <w:rFonts w:ascii="宋体" w:hAnsi="宋体" w:cs="宋体" w:eastAsia="宋体" w:hint="default"/>
        </w:rPr>
        <w:t>2</w:t>
      </w:r>
      <w:r>
        <w:rPr/>
        <w:t>、税收优惠及批文</w:t>
      </w:r>
      <w:r>
        <w:rPr>
          <w:spacing w:val="-103"/>
        </w:rPr>
        <w:t> </w:t>
      </w:r>
      <w:r>
        <w:rPr>
          <w:rFonts w:ascii="宋体" w:hAnsi="宋体" w:cs="宋体" w:eastAsia="宋体" w:hint="default"/>
          <w:b w:val="0"/>
          <w:bCs w:val="0"/>
        </w:rPr>
        <w:t>无</w:t>
      </w:r>
    </w:p>
    <w:p>
      <w:pPr>
        <w:spacing w:line="386" w:lineRule="auto" w:before="46"/>
        <w:ind w:left="152" w:right="8675" w:firstLine="0"/>
        <w:jc w:val="left"/>
        <w:rPr>
          <w:rFonts w:ascii="宋体" w:hAnsi="宋体" w:cs="宋体" w:eastAsia="宋体" w:hint="default"/>
          <w:sz w:val="21"/>
          <w:szCs w:val="21"/>
        </w:rPr>
      </w:pPr>
      <w:bookmarkStart w:name="3、其他说明" w:id="225"/>
      <w:bookmarkEnd w:id="22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b/>
          <w:bCs/>
          <w:spacing w:val="-104"/>
          <w:sz w:val="21"/>
          <w:szCs w:val="21"/>
        </w:rPr>
        <w:t> </w:t>
      </w:r>
      <w:r>
        <w:rPr>
          <w:rFonts w:ascii="宋体" w:hAnsi="宋体" w:cs="宋体" w:eastAsia="宋体" w:hint="default"/>
          <w:sz w:val="21"/>
          <w:szCs w:val="21"/>
        </w:rPr>
        <w:t>无</w:t>
      </w:r>
    </w:p>
    <w:p>
      <w:pPr>
        <w:spacing w:line="240" w:lineRule="auto" w:before="0"/>
        <w:rPr>
          <w:rFonts w:ascii="宋体" w:hAnsi="宋体" w:cs="宋体" w:eastAsia="宋体" w:hint="default"/>
          <w:sz w:val="22"/>
          <w:szCs w:val="22"/>
        </w:rPr>
      </w:pPr>
    </w:p>
    <w:p>
      <w:pPr>
        <w:spacing w:before="0"/>
        <w:ind w:left="152" w:right="2847" w:firstLine="0"/>
        <w:jc w:val="left"/>
        <w:rPr>
          <w:rFonts w:ascii="宋体" w:hAnsi="宋体" w:cs="宋体" w:eastAsia="宋体" w:hint="default"/>
          <w:sz w:val="21"/>
          <w:szCs w:val="21"/>
        </w:rPr>
      </w:pPr>
      <w:bookmarkStart w:name="六、财务报表主要项目注释" w:id="226"/>
      <w:bookmarkEnd w:id="226"/>
      <w:r>
        <w:rPr/>
      </w:r>
      <w:r>
        <w:rPr>
          <w:rFonts w:ascii="宋体" w:hAnsi="宋体" w:cs="宋体" w:eastAsia="宋体" w:hint="default"/>
          <w:b/>
          <w:bCs/>
          <w:sz w:val="21"/>
          <w:szCs w:val="21"/>
        </w:rPr>
        <w:t>六、财务报表主要项目注释</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52" w:right="2847" w:firstLine="0"/>
        <w:jc w:val="left"/>
        <w:rPr>
          <w:rFonts w:ascii="宋体" w:hAnsi="宋体" w:cs="宋体" w:eastAsia="宋体" w:hint="default"/>
          <w:sz w:val="21"/>
          <w:szCs w:val="21"/>
        </w:rPr>
      </w:pPr>
      <w:bookmarkStart w:name="1、货币资金" w:id="227"/>
      <w:bookmarkEnd w:id="2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9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
          <w:sz w:val="18"/>
          <w:szCs w:val="18"/>
        </w:rPr>
        <w:t> </w:t>
      </w:r>
      <w:r>
        <w:rPr>
          <w:rFonts w:ascii="宋体" w:hAnsi="宋体" w:cs="宋体" w:eastAsia="宋体" w:hint="default"/>
          <w:sz w:val="18"/>
          <w:szCs w:val="18"/>
        </w:rPr>
        <w:t>元</w:t>
      </w:r>
    </w:p>
    <w:p>
      <w:pPr>
        <w:spacing w:line="240" w:lineRule="auto" w:before="7"/>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1999"/>
        <w:gridCol w:w="1325"/>
        <w:gridCol w:w="931"/>
        <w:gridCol w:w="1462"/>
        <w:gridCol w:w="1327"/>
        <w:gridCol w:w="931"/>
        <w:gridCol w:w="1594"/>
      </w:tblGrid>
      <w:tr>
        <w:trPr>
          <w:trHeight w:val="263" w:hRule="exact"/>
        </w:trPr>
        <w:tc>
          <w:tcPr>
            <w:tcW w:w="1999" w:type="dxa"/>
            <w:tcBorders>
              <w:top w:val="single" w:sz="12" w:space="0" w:color="000000"/>
              <w:left w:val="single" w:sz="12" w:space="0" w:color="000000"/>
              <w:bottom w:val="nil" w:sz="6" w:space="0" w:color="auto"/>
              <w:right w:val="single" w:sz="4" w:space="0" w:color="000000"/>
            </w:tcBorders>
            <w:shd w:val="clear" w:color="auto" w:fill="D4D4D4"/>
          </w:tcPr>
          <w:p>
            <w:pPr/>
          </w:p>
        </w:tc>
        <w:tc>
          <w:tcPr>
            <w:tcW w:w="3718" w:type="dxa"/>
            <w:gridSpan w:val="3"/>
            <w:vMerge w:val="restart"/>
            <w:tcBorders>
              <w:top w:val="single" w:sz="12" w:space="0" w:color="000000"/>
              <w:left w:val="single" w:sz="4" w:space="0" w:color="000000"/>
              <w:right w:val="single" w:sz="4" w:space="0" w:color="000000"/>
            </w:tcBorders>
            <w:shd w:val="clear" w:color="auto" w:fill="D4D4D4"/>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3"/>
            <w:vMerge w:val="restart"/>
            <w:tcBorders>
              <w:top w:val="single" w:sz="12" w:space="0" w:color="000000"/>
              <w:left w:val="single" w:sz="4" w:space="0" w:color="000000"/>
              <w:right w:val="single" w:sz="12" w:space="0" w:color="000000"/>
            </w:tcBorders>
            <w:shd w:val="clear" w:color="auto" w:fill="D4D4D4"/>
          </w:tcPr>
          <w:p>
            <w:pPr>
              <w:pStyle w:val="TableParagraph"/>
              <w:spacing w:line="240" w:lineRule="auto" w:before="64"/>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4" w:hRule="exact"/>
        </w:trPr>
        <w:tc>
          <w:tcPr>
            <w:tcW w:w="1999" w:type="dxa"/>
            <w:vMerge w:val="restart"/>
            <w:tcBorders>
              <w:top w:val="nil" w:sz="6" w:space="0" w:color="auto"/>
              <w:left w:val="single" w:sz="12" w:space="0" w:color="000000"/>
              <w:right w:val="single" w:sz="4" w:space="0" w:color="000000"/>
            </w:tcBorders>
            <w:shd w:val="clear" w:color="auto" w:fill="D4D4D4"/>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18" w:type="dxa"/>
            <w:gridSpan w:val="3"/>
            <w:vMerge/>
            <w:tcBorders>
              <w:left w:val="single" w:sz="4" w:space="0" w:color="000000"/>
              <w:bottom w:val="single" w:sz="4" w:space="0" w:color="000000"/>
              <w:right w:val="single" w:sz="4" w:space="0" w:color="000000"/>
            </w:tcBorders>
            <w:shd w:val="clear" w:color="auto" w:fill="D4D4D4"/>
          </w:tcPr>
          <w:p>
            <w:pPr/>
          </w:p>
        </w:tc>
        <w:tc>
          <w:tcPr>
            <w:tcW w:w="3852" w:type="dxa"/>
            <w:gridSpan w:val="3"/>
            <w:vMerge/>
            <w:tcBorders>
              <w:left w:val="single" w:sz="4" w:space="0" w:color="000000"/>
              <w:bottom w:val="single" w:sz="4" w:space="0" w:color="000000"/>
              <w:right w:val="single" w:sz="12" w:space="0" w:color="000000"/>
            </w:tcBorders>
            <w:shd w:val="clear" w:color="auto" w:fill="D4D4D4"/>
          </w:tcPr>
          <w:p>
            <w:pPr/>
          </w:p>
        </w:tc>
      </w:tr>
      <w:tr>
        <w:trPr>
          <w:trHeight w:val="197" w:hRule="exact"/>
        </w:trPr>
        <w:tc>
          <w:tcPr>
            <w:tcW w:w="1999" w:type="dxa"/>
            <w:vMerge/>
            <w:tcBorders>
              <w:left w:val="single" w:sz="12" w:space="0" w:color="000000"/>
              <w:bottom w:val="nil" w:sz="6" w:space="0" w:color="auto"/>
              <w:right w:val="single" w:sz="4" w:space="0" w:color="000000"/>
            </w:tcBorders>
            <w:shd w:val="clear" w:color="auto" w:fill="D4D4D4"/>
          </w:tcPr>
          <w:p>
            <w:pPr/>
          </w:p>
        </w:tc>
        <w:tc>
          <w:tcPr>
            <w:tcW w:w="132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0"/>
              <w:ind w:left="299"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0"/>
              <w:ind w:left="19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6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0"/>
              <w:ind w:left="275"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0"/>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0"/>
              <w:ind w:left="19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4" w:type="dxa"/>
            <w:vMerge w:val="restart"/>
            <w:tcBorders>
              <w:top w:val="single" w:sz="4" w:space="0" w:color="000000"/>
              <w:left w:val="single" w:sz="4" w:space="0" w:color="000000"/>
              <w:right w:val="single" w:sz="12" w:space="0" w:color="000000"/>
            </w:tcBorders>
            <w:shd w:val="clear" w:color="auto" w:fill="D4D4D4"/>
          </w:tcPr>
          <w:p>
            <w:pPr>
              <w:pStyle w:val="TableParagraph"/>
              <w:spacing w:line="240" w:lineRule="auto" w:before="80"/>
              <w:ind w:left="343"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53" w:hRule="exact"/>
        </w:trPr>
        <w:tc>
          <w:tcPr>
            <w:tcW w:w="1999" w:type="dxa"/>
            <w:tcBorders>
              <w:top w:val="nil" w:sz="6" w:space="0" w:color="auto"/>
              <w:left w:val="single" w:sz="12" w:space="0" w:color="000000"/>
              <w:bottom w:val="single" w:sz="4" w:space="0" w:color="000000"/>
              <w:right w:val="single" w:sz="4" w:space="0" w:color="000000"/>
            </w:tcBorders>
            <w:shd w:val="clear" w:color="auto" w:fill="D4D4D4"/>
          </w:tcPr>
          <w:p>
            <w:pPr/>
          </w:p>
        </w:tc>
        <w:tc>
          <w:tcPr>
            <w:tcW w:w="1325" w:type="dxa"/>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c>
          <w:tcPr>
            <w:tcW w:w="1462" w:type="dxa"/>
            <w:vMerge/>
            <w:tcBorders>
              <w:left w:val="single" w:sz="4" w:space="0" w:color="000000"/>
              <w:bottom w:val="single" w:sz="4" w:space="0" w:color="000000"/>
              <w:right w:val="single" w:sz="4" w:space="0" w:color="000000"/>
            </w:tcBorders>
            <w:shd w:val="clear" w:color="auto" w:fill="D4D4D4"/>
          </w:tcPr>
          <w:p>
            <w:pPr/>
          </w:p>
        </w:tc>
        <w:tc>
          <w:tcPr>
            <w:tcW w:w="1327" w:type="dxa"/>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12" w:space="0" w:color="000000"/>
            </w:tcBorders>
            <w:shd w:val="clear" w:color="auto" w:fill="D4D4D4"/>
          </w:tcPr>
          <w:p>
            <w:pPr/>
          </w:p>
        </w:tc>
      </w:tr>
      <w:tr>
        <w:trPr>
          <w:trHeight w:val="463" w:hRule="exact"/>
        </w:trPr>
        <w:tc>
          <w:tcPr>
            <w:tcW w:w="1999"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95"/>
              <w:ind w:left="14" w:right="0"/>
              <w:jc w:val="left"/>
              <w:rPr>
                <w:rFonts w:ascii="宋体" w:hAnsi="宋体" w:cs="宋体" w:eastAsia="宋体" w:hint="default"/>
                <w:sz w:val="18"/>
                <w:szCs w:val="18"/>
              </w:rPr>
            </w:pPr>
            <w:r>
              <w:rPr>
                <w:rFonts w:ascii="宋体" w:hAnsi="宋体" w:cs="宋体" w:eastAsia="宋体" w:hint="default"/>
                <w:sz w:val="18"/>
                <w:szCs w:val="18"/>
              </w:rPr>
              <w:t>现金</w:t>
            </w:r>
            <w:r>
              <w:rPr>
                <w:rFonts w:ascii="宋体" w:hAnsi="宋体" w:cs="宋体" w:eastAsia="宋体" w:hint="default"/>
                <w:sz w:val="18"/>
                <w:szCs w:val="18"/>
              </w:rPr>
              <w:t>:</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5"/>
              <w:ind w:left="4" w:right="0"/>
              <w:jc w:val="center"/>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5"/>
              <w:ind w:left="4" w:right="0"/>
              <w:jc w:val="center"/>
              <w:rPr>
                <w:rFonts w:ascii="宋体" w:hAnsi="宋体" w:cs="宋体" w:eastAsia="宋体" w:hint="default"/>
                <w:sz w:val="18"/>
                <w:szCs w:val="18"/>
              </w:rPr>
            </w:pPr>
            <w:r>
              <w:rPr>
                <w:rFonts w:ascii="宋体"/>
                <w:sz w:val="18"/>
              </w:rPr>
              <w:t>--</w:t>
            </w:r>
          </w:p>
        </w:tc>
        <w:tc>
          <w:tcPr>
            <w:tcW w:w="1462" w:type="dxa"/>
            <w:tcBorders>
              <w:top w:val="single" w:sz="16" w:space="0" w:color="D4D4D4"/>
              <w:left w:val="single" w:sz="12" w:space="0" w:color="D4D4D4"/>
              <w:bottom w:val="single" w:sz="4" w:space="0" w:color="000000"/>
              <w:right w:val="single" w:sz="13" w:space="0" w:color="D4D4D4"/>
            </w:tcBorders>
          </w:tcPr>
          <w:p>
            <w:pPr>
              <w:pStyle w:val="TableParagraph"/>
              <w:spacing w:line="240" w:lineRule="auto" w:before="80"/>
              <w:ind w:right="6"/>
              <w:jc w:val="right"/>
              <w:rPr>
                <w:rFonts w:ascii="宋体" w:hAnsi="宋体" w:cs="宋体" w:eastAsia="宋体" w:hint="default"/>
                <w:sz w:val="18"/>
                <w:szCs w:val="18"/>
              </w:rPr>
            </w:pPr>
            <w:r>
              <w:rPr>
                <w:rFonts w:ascii="宋体"/>
                <w:spacing w:val="-1"/>
                <w:sz w:val="18"/>
              </w:rPr>
              <w:t>4,103.68</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5"/>
              <w:ind w:left="2" w:right="0"/>
              <w:jc w:val="center"/>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5"/>
              <w:ind w:left="4" w:right="0"/>
              <w:jc w:val="center"/>
              <w:rPr>
                <w:rFonts w:ascii="宋体" w:hAnsi="宋体" w:cs="宋体" w:eastAsia="宋体" w:hint="default"/>
                <w:sz w:val="18"/>
                <w:szCs w:val="18"/>
              </w:rPr>
            </w:pPr>
            <w:r>
              <w:rPr>
                <w:rFonts w:ascii="宋体"/>
                <w:sz w:val="18"/>
              </w:rPr>
              <w:t>--</w:t>
            </w:r>
          </w:p>
        </w:tc>
        <w:tc>
          <w:tcPr>
            <w:tcW w:w="1594" w:type="dxa"/>
            <w:tcBorders>
              <w:top w:val="single" w:sz="16" w:space="0" w:color="D4D4D4"/>
              <w:left w:val="single" w:sz="13" w:space="0" w:color="D4D4D4"/>
              <w:bottom w:val="single" w:sz="4"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z w:val="18"/>
              </w:rPr>
              <w:t>10,067.45</w:t>
            </w:r>
          </w:p>
        </w:tc>
      </w:tr>
      <w:tr>
        <w:trPr>
          <w:trHeight w:val="480" w:hRule="exact"/>
        </w:trPr>
        <w:tc>
          <w:tcPr>
            <w:tcW w:w="1999"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95"/>
              <w:ind w:left="1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5"/>
              <w:ind w:left="4" w:right="0"/>
              <w:jc w:val="center"/>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5"/>
              <w:ind w:left="4" w:right="0"/>
              <w:jc w:val="center"/>
              <w:rPr>
                <w:rFonts w:ascii="宋体" w:hAnsi="宋体" w:cs="宋体" w:eastAsia="宋体" w:hint="default"/>
                <w:sz w:val="18"/>
                <w:szCs w:val="18"/>
              </w:rPr>
            </w:pPr>
            <w:r>
              <w:rPr>
                <w:rFonts w:ascii="宋体"/>
                <w:sz w:val="18"/>
              </w:rPr>
              <w:t>--</w:t>
            </w:r>
          </w:p>
        </w:tc>
        <w:tc>
          <w:tcPr>
            <w:tcW w:w="1462" w:type="dxa"/>
            <w:tcBorders>
              <w:top w:val="single" w:sz="4" w:space="0" w:color="000000"/>
              <w:left w:val="single" w:sz="12" w:space="0" w:color="D4D4D4"/>
              <w:bottom w:val="single" w:sz="4" w:space="0" w:color="000000"/>
              <w:right w:val="single" w:sz="13" w:space="0" w:color="D4D4D4"/>
            </w:tcBorders>
          </w:tcPr>
          <w:p>
            <w:pPr>
              <w:pStyle w:val="TableParagraph"/>
              <w:spacing w:line="240" w:lineRule="auto" w:before="95"/>
              <w:ind w:right="6"/>
              <w:jc w:val="right"/>
              <w:rPr>
                <w:rFonts w:ascii="宋体" w:hAnsi="宋体" w:cs="宋体" w:eastAsia="宋体" w:hint="default"/>
                <w:sz w:val="18"/>
                <w:szCs w:val="18"/>
              </w:rPr>
            </w:pPr>
            <w:r>
              <w:rPr>
                <w:rFonts w:ascii="宋体"/>
                <w:spacing w:val="-1"/>
                <w:sz w:val="18"/>
              </w:rPr>
              <w:t>4,103.68</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5"/>
              <w:ind w:left="2" w:right="0"/>
              <w:jc w:val="center"/>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5"/>
              <w:ind w:left="4"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13" w:space="0" w:color="D4D4D4"/>
              <w:bottom w:val="single" w:sz="4" w:space="0" w:color="000000"/>
              <w:right w:val="single" w:sz="12" w:space="0" w:color="000000"/>
            </w:tcBorders>
          </w:tcPr>
          <w:p>
            <w:pPr>
              <w:pStyle w:val="TableParagraph"/>
              <w:spacing w:line="240" w:lineRule="auto" w:before="95"/>
              <w:ind w:right="7"/>
              <w:jc w:val="right"/>
              <w:rPr>
                <w:rFonts w:ascii="宋体" w:hAnsi="宋体" w:cs="宋体" w:eastAsia="宋体" w:hint="default"/>
                <w:sz w:val="18"/>
                <w:szCs w:val="18"/>
              </w:rPr>
            </w:pPr>
            <w:r>
              <w:rPr>
                <w:rFonts w:ascii="宋体"/>
                <w:sz w:val="18"/>
              </w:rPr>
              <w:t>10,067.45</w:t>
            </w:r>
          </w:p>
        </w:tc>
      </w:tr>
      <w:tr>
        <w:trPr>
          <w:trHeight w:val="464" w:hRule="exact"/>
        </w:trPr>
        <w:tc>
          <w:tcPr>
            <w:tcW w:w="1999"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79"/>
              <w:ind w:left="1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9"/>
              <w:ind w:left="4" w:right="0"/>
              <w:jc w:val="center"/>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9"/>
              <w:ind w:left="4" w:right="0"/>
              <w:jc w:val="center"/>
              <w:rPr>
                <w:rFonts w:ascii="宋体" w:hAnsi="宋体" w:cs="宋体" w:eastAsia="宋体" w:hint="default"/>
                <w:sz w:val="18"/>
                <w:szCs w:val="18"/>
              </w:rPr>
            </w:pPr>
            <w:r>
              <w:rPr>
                <w:rFonts w:ascii="宋体"/>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6"/>
              <w:jc w:val="right"/>
              <w:rPr>
                <w:rFonts w:ascii="宋体" w:hAnsi="宋体" w:cs="宋体" w:eastAsia="宋体" w:hint="default"/>
                <w:sz w:val="18"/>
                <w:szCs w:val="18"/>
              </w:rPr>
            </w:pPr>
            <w:r>
              <w:rPr>
                <w:rFonts w:ascii="宋体"/>
                <w:spacing w:val="-1"/>
                <w:sz w:val="18"/>
              </w:rPr>
              <w:t>18,810,449.35</w:t>
            </w:r>
            <w:r>
              <w:rPr>
                <w:rFonts w:ascii="宋体"/>
                <w:sz w:val="18"/>
              </w:rPr>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9"/>
              <w:ind w:left="2" w:right="0"/>
              <w:jc w:val="center"/>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9"/>
              <w:ind w:left="4"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9"/>
              <w:ind w:right="7"/>
              <w:jc w:val="right"/>
              <w:rPr>
                <w:rFonts w:ascii="宋体" w:hAnsi="宋体" w:cs="宋体" w:eastAsia="宋体" w:hint="default"/>
                <w:sz w:val="18"/>
                <w:szCs w:val="18"/>
              </w:rPr>
            </w:pPr>
            <w:r>
              <w:rPr>
                <w:rFonts w:ascii="宋体"/>
                <w:spacing w:val="-1"/>
                <w:sz w:val="18"/>
              </w:rPr>
              <w:t>22,256,055.40</w:t>
            </w:r>
            <w:r>
              <w:rPr>
                <w:rFonts w:ascii="宋体"/>
                <w:sz w:val="18"/>
              </w:rPr>
            </w:r>
          </w:p>
        </w:tc>
      </w:tr>
      <w:tr>
        <w:trPr>
          <w:trHeight w:val="463" w:hRule="exact"/>
        </w:trPr>
        <w:tc>
          <w:tcPr>
            <w:tcW w:w="1999"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4" w:right="0"/>
              <w:jc w:val="center"/>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4" w:right="0"/>
              <w:jc w:val="center"/>
              <w:rPr>
                <w:rFonts w:ascii="宋体" w:hAnsi="宋体" w:cs="宋体" w:eastAsia="宋体" w:hint="default"/>
                <w:sz w:val="18"/>
                <w:szCs w:val="18"/>
              </w:rPr>
            </w:pPr>
            <w:r>
              <w:rPr>
                <w:rFonts w:ascii="宋体"/>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18,810,449.35</w:t>
            </w:r>
            <w:r>
              <w:rPr>
                <w:rFonts w:ascii="宋体"/>
                <w:sz w:val="18"/>
              </w:rPr>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2" w:right="0"/>
              <w:jc w:val="center"/>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4"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pacing w:val="-1"/>
                <w:sz w:val="18"/>
              </w:rPr>
              <w:t>22,256,055.40</w:t>
            </w:r>
            <w:r>
              <w:rPr>
                <w:rFonts w:ascii="宋体"/>
                <w:sz w:val="18"/>
              </w:rPr>
            </w:r>
          </w:p>
        </w:tc>
      </w:tr>
      <w:tr>
        <w:trPr>
          <w:trHeight w:val="463" w:hRule="exact"/>
        </w:trPr>
        <w:tc>
          <w:tcPr>
            <w:tcW w:w="1999"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4" w:right="0"/>
              <w:jc w:val="center"/>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4" w:right="0"/>
              <w:jc w:val="center"/>
              <w:rPr>
                <w:rFonts w:ascii="宋体" w:hAnsi="宋体" w:cs="宋体" w:eastAsia="宋体" w:hint="default"/>
                <w:sz w:val="18"/>
                <w:szCs w:val="18"/>
              </w:rPr>
            </w:pPr>
            <w:r>
              <w:rPr>
                <w:rFonts w:ascii="宋体"/>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0.00</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2" w:right="0"/>
              <w:jc w:val="center"/>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4"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z w:val="18"/>
              </w:rPr>
              <w:t>0.00</w:t>
            </w:r>
          </w:p>
        </w:tc>
      </w:tr>
      <w:tr>
        <w:trPr>
          <w:trHeight w:val="466" w:hRule="exact"/>
        </w:trPr>
        <w:tc>
          <w:tcPr>
            <w:tcW w:w="1999"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4" w:right="0"/>
              <w:jc w:val="center"/>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4" w:right="0"/>
              <w:jc w:val="center"/>
              <w:rPr>
                <w:rFonts w:ascii="宋体" w:hAnsi="宋体" w:cs="宋体" w:eastAsia="宋体" w:hint="default"/>
                <w:sz w:val="18"/>
                <w:szCs w:val="18"/>
              </w:rPr>
            </w:pPr>
            <w:r>
              <w:rPr>
                <w:rFonts w:ascii="宋体"/>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0.00</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2" w:right="0"/>
              <w:jc w:val="center"/>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4"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z w:val="18"/>
              </w:rPr>
              <w:t>0.00</w:t>
            </w:r>
          </w:p>
        </w:tc>
      </w:tr>
      <w:tr>
        <w:trPr>
          <w:trHeight w:val="457" w:hRule="exact"/>
        </w:trPr>
        <w:tc>
          <w:tcPr>
            <w:tcW w:w="1999"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5"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80"/>
              <w:ind w:left="4" w:right="0"/>
              <w:jc w:val="center"/>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80"/>
              <w:ind w:left="4" w:right="0"/>
              <w:jc w:val="center"/>
              <w:rPr>
                <w:rFonts w:ascii="宋体" w:hAnsi="宋体" w:cs="宋体" w:eastAsia="宋体" w:hint="default"/>
                <w:sz w:val="18"/>
                <w:szCs w:val="18"/>
              </w:rPr>
            </w:pPr>
            <w:r>
              <w:rPr>
                <w:rFonts w:ascii="宋体"/>
                <w:sz w:val="18"/>
              </w:rPr>
              <w:t>--</w:t>
            </w:r>
          </w:p>
        </w:tc>
        <w:tc>
          <w:tcPr>
            <w:tcW w:w="14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18,814,553.03</w:t>
            </w:r>
            <w:r>
              <w:rPr>
                <w:rFonts w:ascii="宋体"/>
                <w:sz w:val="18"/>
              </w:rPr>
            </w:r>
          </w:p>
        </w:tc>
        <w:tc>
          <w:tcPr>
            <w:tcW w:w="1327"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80"/>
              <w:ind w:left="2" w:right="0"/>
              <w:jc w:val="center"/>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80"/>
              <w:ind w:left="4"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pacing w:val="-1"/>
                <w:sz w:val="18"/>
              </w:rPr>
              <w:t>22,266,122.85</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877" w:footer="1188" w:top="1100" w:bottom="1380" w:left="980" w:right="920"/>
        </w:sectPr>
      </w:pPr>
    </w:p>
    <w:p>
      <w:pPr>
        <w:pStyle w:val="BodyText"/>
        <w:spacing w:line="240" w:lineRule="auto" w:before="82"/>
        <w:ind w:right="0"/>
        <w:jc w:val="left"/>
      </w:pPr>
      <w:r>
        <w:rPr>
          <w:spacing w:val="-2"/>
        </w:rPr>
        <w:t>如有因抵押、质押或冻结等对使用有限制、存放在境外、有潜在回收风险的款项应单独说明：无</w:t>
      </w:r>
    </w:p>
    <w:p>
      <w:pPr>
        <w:spacing w:line="240" w:lineRule="auto" w:before="0"/>
        <w:rPr>
          <w:rFonts w:ascii="宋体" w:hAnsi="宋体" w:cs="宋体" w:eastAsia="宋体" w:hint="default"/>
          <w:sz w:val="20"/>
          <w:szCs w:val="20"/>
        </w:rPr>
      </w:pPr>
    </w:p>
    <w:p>
      <w:pPr>
        <w:pStyle w:val="Heading5"/>
        <w:spacing w:line="240" w:lineRule="auto" w:before="154"/>
        <w:ind w:right="0"/>
        <w:jc w:val="left"/>
        <w:rPr>
          <w:b w:val="0"/>
          <w:bCs w:val="0"/>
        </w:rPr>
      </w:pPr>
      <w:bookmarkStart w:name="2、应收账款" w:id="228"/>
      <w:bookmarkEnd w:id="228"/>
      <w:r>
        <w:rPr>
          <w:b w:val="0"/>
          <w:bCs w:val="0"/>
        </w:rPr>
      </w:r>
      <w:r>
        <w:rPr>
          <w:rFonts w:ascii="宋体" w:hAnsi="宋体" w:cs="宋体" w:eastAsia="宋体" w:hint="default"/>
        </w:rPr>
        <w:t>2</w:t>
      </w:r>
      <w:r>
        <w:rPr/>
        <w:t>、应收账款</w:t>
      </w:r>
      <w:r>
        <w:rPr>
          <w:b w:val="0"/>
          <w:bCs w:val="0"/>
        </w:rPr>
      </w:r>
    </w:p>
    <w:p>
      <w:pPr>
        <w:spacing w:line="240" w:lineRule="auto" w:before="10"/>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1"/>
          <w:szCs w:val="21"/>
        </w:rPr>
      </w:pPr>
      <w:bookmarkStart w:name="（1）应收账款按种类披露" w:id="229"/>
      <w:bookmarkEnd w:id="229"/>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before="136"/>
        <w:ind w:left="-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40" w:bottom="1380" w:left="980" w:right="920"/>
          <w:cols w:num="2" w:equalWidth="0">
            <w:col w:w="8980" w:space="40"/>
            <w:col w:w="990"/>
          </w:cols>
        </w:sectPr>
      </w:pPr>
    </w:p>
    <w:p>
      <w:pPr>
        <w:spacing w:line="240" w:lineRule="auto" w:before="6"/>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1789"/>
        <w:gridCol w:w="1271"/>
        <w:gridCol w:w="899"/>
        <w:gridCol w:w="1261"/>
        <w:gridCol w:w="905"/>
        <w:gridCol w:w="1146"/>
        <w:gridCol w:w="864"/>
        <w:gridCol w:w="865"/>
        <w:gridCol w:w="275"/>
        <w:gridCol w:w="444"/>
      </w:tblGrid>
      <w:tr>
        <w:trPr>
          <w:trHeight w:val="438" w:hRule="exact"/>
        </w:trPr>
        <w:tc>
          <w:tcPr>
            <w:tcW w:w="1789" w:type="dxa"/>
            <w:tcBorders>
              <w:top w:val="single" w:sz="12" w:space="0" w:color="000000"/>
              <w:left w:val="single" w:sz="12" w:space="0" w:color="000000"/>
              <w:bottom w:val="nil" w:sz="6" w:space="0" w:color="auto"/>
              <w:right w:val="single" w:sz="4" w:space="0" w:color="000000"/>
            </w:tcBorders>
            <w:shd w:val="clear" w:color="auto" w:fill="D4D4D4"/>
          </w:tcPr>
          <w:p>
            <w:pPr/>
          </w:p>
        </w:tc>
        <w:tc>
          <w:tcPr>
            <w:tcW w:w="4337" w:type="dxa"/>
            <w:gridSpan w:val="4"/>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5"/>
              <w:ind w:left="7"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94" w:type="dxa"/>
            <w:gridSpan w:val="5"/>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65"/>
              <w:ind w:left="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84" w:hRule="exact"/>
        </w:trPr>
        <w:tc>
          <w:tcPr>
            <w:tcW w:w="1789" w:type="dxa"/>
            <w:tcBorders>
              <w:top w:val="nil" w:sz="6" w:space="0" w:color="auto"/>
              <w:left w:val="single" w:sz="12" w:space="0" w:color="000000"/>
              <w:bottom w:val="nil" w:sz="6" w:space="0" w:color="auto"/>
              <w:right w:val="single" w:sz="4" w:space="0" w:color="000000"/>
            </w:tcBorders>
            <w:shd w:val="clear" w:color="auto" w:fill="D4D4D4"/>
          </w:tcPr>
          <w:p>
            <w:pPr>
              <w:pStyle w:val="TableParagraph"/>
              <w:spacing w:line="240" w:lineRule="auto" w:before="105"/>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17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0"/>
              <w:ind w:left="7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6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0"/>
              <w:ind w:left="7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1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0"/>
              <w:ind w:left="63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4" w:type="dxa"/>
            <w:gridSpan w:val="3"/>
            <w:tcBorders>
              <w:top w:val="single" w:sz="4"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100"/>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66" w:hRule="exact"/>
        </w:trPr>
        <w:tc>
          <w:tcPr>
            <w:tcW w:w="1789" w:type="dxa"/>
            <w:tcBorders>
              <w:top w:val="nil" w:sz="6" w:space="0" w:color="auto"/>
              <w:left w:val="single" w:sz="12" w:space="0" w:color="000000"/>
              <w:bottom w:val="single" w:sz="4" w:space="0" w:color="000000"/>
              <w:right w:val="single" w:sz="4" w:space="0" w:color="000000"/>
            </w:tcBorders>
            <w:shd w:val="clear" w:color="auto" w:fill="D4D4D4"/>
          </w:tcPr>
          <w:p>
            <w:pPr/>
          </w:p>
        </w:tc>
        <w:tc>
          <w:tcPr>
            <w:tcW w:w="12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128"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128"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1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8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112"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8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24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19" w:type="dxa"/>
            <w:gridSpan w:val="2"/>
            <w:tcBorders>
              <w:top w:val="single" w:sz="4"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80"/>
              <w:ind w:left="39"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448" w:hRule="exact"/>
        </w:trPr>
        <w:tc>
          <w:tcPr>
            <w:tcW w:w="9720" w:type="dxa"/>
            <w:gridSpan w:val="10"/>
            <w:tcBorders>
              <w:top w:val="single" w:sz="4" w:space="0" w:color="000000"/>
              <w:left w:val="single" w:sz="12" w:space="0" w:color="000000"/>
              <w:bottom w:val="single" w:sz="4" w:space="0" w:color="000000"/>
              <w:right w:val="single" w:sz="12"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1057" w:hRule="exact"/>
        </w:trPr>
        <w:tc>
          <w:tcPr>
            <w:tcW w:w="1789"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316" w:lineRule="auto" w:before="64"/>
              <w:ind w:left="14" w:right="133"/>
              <w:jc w:val="both"/>
              <w:rPr>
                <w:rFonts w:ascii="宋体" w:hAnsi="宋体" w:cs="宋体" w:eastAsia="宋体" w:hint="default"/>
                <w:sz w:val="18"/>
                <w:szCs w:val="18"/>
              </w:rPr>
            </w:pPr>
            <w:r>
              <w:rPr>
                <w:rFonts w:ascii="宋体" w:hAnsi="宋体" w:cs="宋体" w:eastAsia="宋体" w:hint="default"/>
                <w:sz w:val="18"/>
                <w:szCs w:val="18"/>
              </w:rPr>
              <w:t>单项金额虽不重大但 单项计提坏账准备的 应收账款</w:t>
            </w:r>
          </w:p>
        </w:tc>
        <w:tc>
          <w:tcPr>
            <w:tcW w:w="1271" w:type="dxa"/>
            <w:tcBorders>
              <w:top w:val="single" w:sz="16" w:space="0" w:color="D4D4D4"/>
              <w:left w:val="single" w:sz="9"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2" w:right="0"/>
              <w:jc w:val="center"/>
              <w:rPr>
                <w:rFonts w:ascii="宋体" w:hAnsi="宋体" w:cs="宋体" w:eastAsia="宋体" w:hint="default"/>
                <w:sz w:val="18"/>
                <w:szCs w:val="18"/>
              </w:rPr>
            </w:pPr>
            <w:r>
              <w:rPr>
                <w:rFonts w:ascii="宋体"/>
                <w:sz w:val="18"/>
              </w:rPr>
              <w:t>7,762,363.27</w:t>
            </w:r>
          </w:p>
        </w:tc>
        <w:tc>
          <w:tcPr>
            <w:tcW w:w="899" w:type="dxa"/>
            <w:tcBorders>
              <w:top w:val="single" w:sz="16" w:space="0" w:color="D4D4D4"/>
              <w:left w:val="single" w:sz="4" w:space="0" w:color="000000"/>
              <w:bottom w:val="single" w:sz="17"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7"/>
              <w:jc w:val="right"/>
              <w:rPr>
                <w:rFonts w:ascii="宋体" w:hAnsi="宋体" w:cs="宋体" w:eastAsia="宋体" w:hint="default"/>
                <w:sz w:val="18"/>
                <w:szCs w:val="18"/>
              </w:rPr>
            </w:pPr>
            <w:r>
              <w:rPr>
                <w:rFonts w:ascii="宋体"/>
                <w:sz w:val="18"/>
              </w:rPr>
              <w:t>100</w:t>
            </w:r>
          </w:p>
        </w:tc>
        <w:tc>
          <w:tcPr>
            <w:tcW w:w="1261" w:type="dxa"/>
            <w:tcBorders>
              <w:top w:val="single" w:sz="16" w:space="0" w:color="D4D4D4"/>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89" w:right="-33"/>
              <w:jc w:val="center"/>
              <w:rPr>
                <w:rFonts w:ascii="宋体" w:hAnsi="宋体" w:cs="宋体" w:eastAsia="宋体" w:hint="default"/>
                <w:sz w:val="18"/>
                <w:szCs w:val="18"/>
              </w:rPr>
            </w:pPr>
            <w:r>
              <w:rPr>
                <w:rFonts w:ascii="宋体"/>
                <w:sz w:val="18"/>
              </w:rPr>
              <w:t>7,762,363.27</w:t>
            </w:r>
          </w:p>
        </w:tc>
        <w:tc>
          <w:tcPr>
            <w:tcW w:w="905" w:type="dxa"/>
            <w:tcBorders>
              <w:top w:val="single" w:sz="16" w:space="0" w:color="D4D4D4"/>
              <w:left w:val="single" w:sz="13" w:space="0" w:color="FFFFFF"/>
              <w:bottom w:val="single" w:sz="17"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85" w:right="0"/>
              <w:jc w:val="left"/>
              <w:rPr>
                <w:rFonts w:ascii="宋体" w:hAnsi="宋体" w:cs="宋体" w:eastAsia="宋体" w:hint="default"/>
                <w:sz w:val="18"/>
                <w:szCs w:val="18"/>
              </w:rPr>
            </w:pPr>
            <w:r>
              <w:rPr>
                <w:rFonts w:ascii="宋体"/>
                <w:sz w:val="18"/>
              </w:rPr>
              <w:t>100</w:t>
            </w:r>
          </w:p>
        </w:tc>
        <w:tc>
          <w:tcPr>
            <w:tcW w:w="1146" w:type="dxa"/>
            <w:tcBorders>
              <w:top w:val="single" w:sz="16" w:space="0" w:color="D4D4D4"/>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 w:right="0"/>
              <w:jc w:val="center"/>
              <w:rPr>
                <w:rFonts w:ascii="宋体" w:hAnsi="宋体" w:cs="宋体" w:eastAsia="宋体" w:hint="default"/>
                <w:sz w:val="18"/>
                <w:szCs w:val="18"/>
              </w:rPr>
            </w:pPr>
            <w:r>
              <w:rPr>
                <w:rFonts w:ascii="宋体"/>
                <w:sz w:val="18"/>
              </w:rPr>
              <w:t>7,762,363.27</w:t>
            </w:r>
          </w:p>
        </w:tc>
        <w:tc>
          <w:tcPr>
            <w:tcW w:w="864" w:type="dxa"/>
            <w:tcBorders>
              <w:top w:val="single" w:sz="16" w:space="0" w:color="D4D4D4"/>
              <w:left w:val="single" w:sz="4" w:space="0" w:color="000000"/>
              <w:bottom w:val="single" w:sz="17"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63" w:right="0"/>
              <w:jc w:val="left"/>
              <w:rPr>
                <w:rFonts w:ascii="宋体" w:hAnsi="宋体" w:cs="宋体" w:eastAsia="宋体" w:hint="default"/>
                <w:sz w:val="18"/>
                <w:szCs w:val="18"/>
              </w:rPr>
            </w:pPr>
            <w:r>
              <w:rPr>
                <w:rFonts w:ascii="宋体"/>
                <w:sz w:val="18"/>
              </w:rPr>
              <w:t>100</w:t>
            </w:r>
          </w:p>
        </w:tc>
        <w:tc>
          <w:tcPr>
            <w:tcW w:w="1140" w:type="dxa"/>
            <w:gridSpan w:val="2"/>
            <w:tcBorders>
              <w:top w:val="single" w:sz="16" w:space="0" w:color="D4D4D4"/>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sz w:val="18"/>
              </w:rPr>
              <w:t>7,762,363.27</w:t>
            </w:r>
          </w:p>
        </w:tc>
        <w:tc>
          <w:tcPr>
            <w:tcW w:w="444" w:type="dxa"/>
            <w:tcBorders>
              <w:top w:val="single" w:sz="16" w:space="0" w:color="D4D4D4"/>
              <w:left w:val="single" w:sz="4" w:space="0" w:color="000000"/>
              <w:bottom w:val="single" w:sz="17" w:space="0" w:color="D4D4D4"/>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1" w:right="0"/>
              <w:jc w:val="left"/>
              <w:rPr>
                <w:rFonts w:ascii="宋体" w:hAnsi="宋体" w:cs="宋体" w:eastAsia="宋体" w:hint="default"/>
                <w:sz w:val="18"/>
                <w:szCs w:val="18"/>
              </w:rPr>
            </w:pPr>
            <w:r>
              <w:rPr>
                <w:rFonts w:ascii="宋体"/>
                <w:sz w:val="18"/>
              </w:rPr>
              <w:t>100</w:t>
            </w:r>
          </w:p>
        </w:tc>
      </w:tr>
      <w:tr>
        <w:trPr>
          <w:trHeight w:val="442" w:hRule="exact"/>
        </w:trPr>
        <w:tc>
          <w:tcPr>
            <w:tcW w:w="1789"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65"/>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1" w:type="dxa"/>
            <w:tcBorders>
              <w:top w:val="single" w:sz="4" w:space="0" w:color="000000"/>
              <w:left w:val="single" w:sz="9" w:space="0" w:color="D4D4D4"/>
              <w:bottom w:val="single" w:sz="12" w:space="0" w:color="000000"/>
              <w:right w:val="single" w:sz="13" w:space="0" w:color="D4D4D4"/>
            </w:tcBorders>
          </w:tcPr>
          <w:p>
            <w:pPr>
              <w:pStyle w:val="TableParagraph"/>
              <w:spacing w:line="240" w:lineRule="auto" w:before="65"/>
              <w:ind w:left="144" w:right="0"/>
              <w:jc w:val="center"/>
              <w:rPr>
                <w:rFonts w:ascii="宋体" w:hAnsi="宋体" w:cs="宋体" w:eastAsia="宋体" w:hint="default"/>
                <w:sz w:val="18"/>
                <w:szCs w:val="18"/>
              </w:rPr>
            </w:pPr>
            <w:r>
              <w:rPr>
                <w:rFonts w:ascii="宋体"/>
                <w:sz w:val="18"/>
              </w:rPr>
              <w:t>7,762,363.27</w:t>
            </w:r>
          </w:p>
        </w:tc>
        <w:tc>
          <w:tcPr>
            <w:tcW w:w="899"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65"/>
              <w:ind w:left="1" w:right="0"/>
              <w:jc w:val="center"/>
              <w:rPr>
                <w:rFonts w:ascii="宋体" w:hAnsi="宋体" w:cs="宋体" w:eastAsia="宋体" w:hint="default"/>
                <w:sz w:val="18"/>
                <w:szCs w:val="18"/>
              </w:rPr>
            </w:pPr>
            <w:r>
              <w:rPr>
                <w:rFonts w:ascii="宋体"/>
                <w:sz w:val="18"/>
              </w:rPr>
              <w:t>--</w:t>
            </w:r>
          </w:p>
        </w:tc>
        <w:tc>
          <w:tcPr>
            <w:tcW w:w="1261" w:type="dxa"/>
            <w:tcBorders>
              <w:top w:val="single" w:sz="4" w:space="0" w:color="000000"/>
              <w:left w:val="single" w:sz="9" w:space="0" w:color="D4D4D4"/>
              <w:bottom w:val="single" w:sz="12" w:space="0" w:color="000000"/>
              <w:right w:val="single" w:sz="13" w:space="0" w:color="D4D4D4"/>
            </w:tcBorders>
          </w:tcPr>
          <w:p>
            <w:pPr>
              <w:pStyle w:val="TableParagraph"/>
              <w:spacing w:line="240" w:lineRule="auto" w:before="65"/>
              <w:ind w:left="134" w:right="0"/>
              <w:jc w:val="center"/>
              <w:rPr>
                <w:rFonts w:ascii="宋体" w:hAnsi="宋体" w:cs="宋体" w:eastAsia="宋体" w:hint="default"/>
                <w:sz w:val="18"/>
                <w:szCs w:val="18"/>
              </w:rPr>
            </w:pPr>
            <w:r>
              <w:rPr>
                <w:rFonts w:ascii="宋体"/>
                <w:sz w:val="18"/>
              </w:rPr>
              <w:t>7,762,363.27</w:t>
            </w:r>
          </w:p>
        </w:tc>
        <w:tc>
          <w:tcPr>
            <w:tcW w:w="905"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65"/>
              <w:ind w:right="2"/>
              <w:jc w:val="center"/>
              <w:rPr>
                <w:rFonts w:ascii="宋体" w:hAnsi="宋体" w:cs="宋体" w:eastAsia="宋体" w:hint="default"/>
                <w:sz w:val="18"/>
                <w:szCs w:val="18"/>
              </w:rPr>
            </w:pPr>
            <w:r>
              <w:rPr>
                <w:rFonts w:ascii="宋体"/>
                <w:sz w:val="18"/>
              </w:rPr>
              <w:t>--</w:t>
            </w:r>
          </w:p>
        </w:tc>
        <w:tc>
          <w:tcPr>
            <w:tcW w:w="1146" w:type="dxa"/>
            <w:tcBorders>
              <w:top w:val="single" w:sz="4" w:space="0" w:color="000000"/>
              <w:left w:val="single" w:sz="12" w:space="0" w:color="D4D4D4"/>
              <w:bottom w:val="single" w:sz="12" w:space="0" w:color="000000"/>
              <w:right w:val="single" w:sz="13" w:space="0" w:color="D4D4D4"/>
            </w:tcBorders>
          </w:tcPr>
          <w:p>
            <w:pPr>
              <w:pStyle w:val="TableParagraph"/>
              <w:spacing w:line="240" w:lineRule="auto" w:before="65"/>
              <w:ind w:left="11" w:right="0"/>
              <w:jc w:val="center"/>
              <w:rPr>
                <w:rFonts w:ascii="宋体" w:hAnsi="宋体" w:cs="宋体" w:eastAsia="宋体" w:hint="default"/>
                <w:sz w:val="18"/>
                <w:szCs w:val="18"/>
              </w:rPr>
            </w:pPr>
            <w:r>
              <w:rPr>
                <w:rFonts w:ascii="宋体"/>
                <w:sz w:val="18"/>
              </w:rPr>
              <w:t>7,762,363.27</w:t>
            </w:r>
          </w:p>
        </w:tc>
        <w:tc>
          <w:tcPr>
            <w:tcW w:w="864"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65"/>
              <w:ind w:left="4" w:right="0"/>
              <w:jc w:val="center"/>
              <w:rPr>
                <w:rFonts w:ascii="宋体" w:hAnsi="宋体" w:cs="宋体" w:eastAsia="宋体" w:hint="default"/>
                <w:sz w:val="18"/>
                <w:szCs w:val="18"/>
              </w:rPr>
            </w:pPr>
            <w:r>
              <w:rPr>
                <w:rFonts w:ascii="宋体"/>
                <w:sz w:val="18"/>
              </w:rPr>
              <w:t>--</w:t>
            </w:r>
          </w:p>
        </w:tc>
        <w:tc>
          <w:tcPr>
            <w:tcW w:w="1140" w:type="dxa"/>
            <w:gridSpan w:val="2"/>
            <w:tcBorders>
              <w:top w:val="single" w:sz="4" w:space="0" w:color="000000"/>
              <w:left w:val="single" w:sz="10" w:space="0" w:color="D4D4D4"/>
              <w:bottom w:val="single" w:sz="12" w:space="0" w:color="000000"/>
              <w:right w:val="single" w:sz="13" w:space="0" w:color="D4D4D4"/>
            </w:tcBorders>
          </w:tcPr>
          <w:p>
            <w:pPr>
              <w:pStyle w:val="TableParagraph"/>
              <w:spacing w:line="240" w:lineRule="auto" w:before="65"/>
              <w:ind w:left="21" w:right="0"/>
              <w:jc w:val="left"/>
              <w:rPr>
                <w:rFonts w:ascii="宋体" w:hAnsi="宋体" w:cs="宋体" w:eastAsia="宋体" w:hint="default"/>
                <w:sz w:val="18"/>
                <w:szCs w:val="18"/>
              </w:rPr>
            </w:pPr>
            <w:r>
              <w:rPr>
                <w:rFonts w:ascii="宋体"/>
                <w:sz w:val="18"/>
              </w:rPr>
              <w:t>7,762,363.27</w:t>
            </w:r>
          </w:p>
        </w:tc>
        <w:tc>
          <w:tcPr>
            <w:tcW w:w="444" w:type="dxa"/>
            <w:tcBorders>
              <w:top w:val="single" w:sz="4" w:space="0" w:color="000000"/>
              <w:left w:val="single" w:sz="4" w:space="0" w:color="000000"/>
              <w:bottom w:val="single" w:sz="12" w:space="0" w:color="000000"/>
              <w:right w:val="single" w:sz="12" w:space="0" w:color="000000"/>
            </w:tcBorders>
            <w:shd w:val="clear" w:color="auto" w:fill="D4D4D4"/>
          </w:tcPr>
          <w:p>
            <w:pPr>
              <w:pStyle w:val="TableParagraph"/>
              <w:spacing w:line="240" w:lineRule="auto" w:before="65"/>
              <w:ind w:left="127" w:right="0"/>
              <w:jc w:val="left"/>
              <w:rPr>
                <w:rFonts w:ascii="宋体" w:hAnsi="宋体" w:cs="宋体" w:eastAsia="宋体" w:hint="default"/>
                <w:sz w:val="18"/>
                <w:szCs w:val="18"/>
              </w:rPr>
            </w:pPr>
            <w:r>
              <w:rPr>
                <w:rFonts w:ascii="宋体"/>
                <w:sz w:val="18"/>
              </w:rPr>
              <w:t>--</w:t>
            </w:r>
          </w:p>
        </w:tc>
      </w:tr>
    </w:tbl>
    <w:p>
      <w:pPr>
        <w:spacing w:after="0" w:line="240" w:lineRule="auto"/>
        <w:jc w:val="left"/>
        <w:rPr>
          <w:rFonts w:ascii="宋体" w:hAnsi="宋体" w:cs="宋体" w:eastAsia="宋体" w:hint="default"/>
          <w:sz w:val="18"/>
          <w:szCs w:val="18"/>
        </w:rPr>
        <w:sectPr>
          <w:type w:val="continuous"/>
          <w:pgSz w:w="11910" w:h="16840"/>
          <w:pgMar w:top="1040" w:bottom="1380" w:left="980" w:right="920"/>
        </w:sectPr>
      </w:pPr>
    </w:p>
    <w:p>
      <w:pPr>
        <w:spacing w:line="240" w:lineRule="auto" w:before="9"/>
        <w:rPr>
          <w:rFonts w:ascii="宋体" w:hAnsi="宋体" w:cs="宋体" w:eastAsia="宋体" w:hint="default"/>
          <w:sz w:val="26"/>
          <w:szCs w:val="26"/>
        </w:rPr>
      </w:pPr>
    </w:p>
    <w:p>
      <w:pPr>
        <w:pStyle w:val="BodyText"/>
        <w:spacing w:line="240" w:lineRule="auto" w:before="36"/>
        <w:ind w:right="0"/>
        <w:jc w:val="left"/>
      </w:pPr>
      <w:r>
        <w:rPr/>
        <w:t>应收账款种类的说明</w:t>
      </w:r>
    </w:p>
    <w:p>
      <w:pPr>
        <w:spacing w:line="240" w:lineRule="auto" w:before="10"/>
        <w:rPr>
          <w:rFonts w:ascii="宋体" w:hAnsi="宋体" w:cs="宋体" w:eastAsia="宋体" w:hint="default"/>
          <w:sz w:val="14"/>
          <w:szCs w:val="14"/>
        </w:rPr>
      </w:pPr>
    </w:p>
    <w:p>
      <w:pPr>
        <w:pStyle w:val="BodyText"/>
        <w:spacing w:line="240" w:lineRule="auto"/>
        <w:ind w:left="258" w:right="0"/>
        <w:jc w:val="left"/>
      </w:pPr>
      <w:r>
        <w:rPr>
          <w:rFonts w:ascii="宋体" w:hAnsi="宋体" w:cs="宋体" w:eastAsia="宋体" w:hint="default"/>
        </w:rPr>
        <w:t>(1)</w:t>
      </w:r>
      <w:r>
        <w:rPr>
          <w:rFonts w:ascii="宋体" w:hAnsi="宋体" w:cs="宋体" w:eastAsia="宋体" w:hint="default"/>
          <w:spacing w:val="-8"/>
        </w:rPr>
        <w:t> </w:t>
      </w:r>
      <w:r>
        <w:rPr/>
        <w:t>单项金额重大并单项计提坏账准备的应收款项：</w:t>
      </w:r>
    </w:p>
    <w:p>
      <w:pPr>
        <w:spacing w:line="240" w:lineRule="auto" w:before="11"/>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4325"/>
        <w:gridCol w:w="5328"/>
      </w:tblGrid>
      <w:tr>
        <w:trPr>
          <w:trHeight w:val="504" w:hRule="exact"/>
        </w:trPr>
        <w:tc>
          <w:tcPr>
            <w:tcW w:w="4325"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328"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将单项金额超过</w:t>
            </w:r>
            <w:r>
              <w:rPr>
                <w:rFonts w:ascii="宋体" w:hAnsi="宋体" w:cs="宋体" w:eastAsia="宋体" w:hint="default"/>
                <w:sz w:val="18"/>
                <w:szCs w:val="18"/>
              </w:rPr>
              <w:t>500</w:t>
            </w:r>
            <w:r>
              <w:rPr>
                <w:rFonts w:ascii="宋体" w:hAnsi="宋体" w:cs="宋体" w:eastAsia="宋体" w:hint="default"/>
                <w:sz w:val="18"/>
                <w:szCs w:val="18"/>
              </w:rPr>
              <w:t>万元的应收款项视为重大应收款项</w:t>
            </w:r>
          </w:p>
        </w:tc>
      </w:tr>
      <w:tr>
        <w:trPr>
          <w:trHeight w:val="504" w:hRule="exact"/>
        </w:trPr>
        <w:tc>
          <w:tcPr>
            <w:tcW w:w="4325"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328"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根据其未来现金流量现值低于其账面价值的差额，计提坏账准备。</w:t>
            </w:r>
          </w:p>
        </w:tc>
      </w:tr>
    </w:tbl>
    <w:p>
      <w:pPr>
        <w:spacing w:line="240" w:lineRule="auto" w:before="13"/>
        <w:rPr>
          <w:rFonts w:ascii="宋体" w:hAnsi="宋体" w:cs="宋体" w:eastAsia="宋体" w:hint="default"/>
          <w:sz w:val="25"/>
          <w:szCs w:val="25"/>
        </w:rPr>
      </w:pPr>
    </w:p>
    <w:p>
      <w:pPr>
        <w:pStyle w:val="BodyText"/>
        <w:spacing w:line="408" w:lineRule="auto" w:before="36"/>
        <w:ind w:left="481" w:right="3214"/>
        <w:jc w:val="left"/>
      </w:pPr>
      <w:r>
        <w:rPr>
          <w:rFonts w:ascii="宋体" w:hAnsi="宋体" w:cs="宋体" w:eastAsia="宋体" w:hint="default"/>
        </w:rPr>
        <w:t>(2) </w:t>
      </w:r>
      <w:r>
        <w:rPr/>
        <w:t>按组合计提坏账准备应收款项：</w:t>
      </w:r>
      <w:r>
        <w:rPr>
          <w:w w:val="100"/>
        </w:rPr>
        <w:t> </w:t>
      </w:r>
      <w:r>
        <w:rPr>
          <w:rFonts w:ascii="宋体" w:hAnsi="宋体" w:cs="宋体" w:eastAsia="宋体" w:hint="default"/>
        </w:rPr>
        <w:t>1)</w:t>
      </w:r>
      <w:r>
        <w:rPr/>
        <w:t>信用风险特征组合的确定依据：</w:t>
      </w:r>
      <w:r>
        <w:rPr>
          <w:w w:val="100"/>
        </w:rPr>
        <w:t> </w:t>
      </w:r>
      <w:r>
        <w:rPr>
          <w:spacing w:val="-2"/>
        </w:rPr>
        <w:t>确定该信用风险组合的依据</w:t>
      </w:r>
      <w:r>
        <w:rPr>
          <w:rFonts w:ascii="宋体" w:hAnsi="宋体" w:cs="宋体" w:eastAsia="宋体" w:hint="default"/>
          <w:spacing w:val="-2"/>
        </w:rPr>
        <w:t>:</w:t>
      </w:r>
      <w:r>
        <w:rPr>
          <w:spacing w:val="-2"/>
        </w:rPr>
        <w:t>以账龄特征划分为若干应收款项组合。</w:t>
      </w:r>
      <w:r>
        <w:rPr>
          <w:spacing w:val="-49"/>
        </w:rPr>
        <w:t> </w:t>
      </w:r>
      <w:r>
        <w:rPr>
          <w:spacing w:val="-49"/>
        </w:rPr>
      </w:r>
      <w:r>
        <w:rPr>
          <w:rFonts w:ascii="宋体" w:hAnsi="宋体" w:cs="宋体" w:eastAsia="宋体" w:hint="default"/>
        </w:rPr>
        <w:t>2)</w:t>
      </w:r>
      <w:r>
        <w:rPr/>
        <w:t>根据信用风险特征组合确定的计提方法：</w:t>
      </w:r>
      <w:r>
        <w:rPr>
          <w:w w:val="100"/>
        </w:rPr>
        <w:t> </w:t>
      </w:r>
      <w:r>
        <w:rPr/>
        <w:t>采用账龄分析法的应收款项坏账准备计提比例如下：</w:t>
      </w:r>
    </w:p>
    <w:tbl>
      <w:tblPr>
        <w:tblW w:w="0" w:type="auto"/>
        <w:jc w:val="left"/>
        <w:tblInd w:w="133" w:type="dxa"/>
        <w:tblLayout w:type="fixed"/>
        <w:tblCellMar>
          <w:top w:w="0" w:type="dxa"/>
          <w:left w:w="0" w:type="dxa"/>
          <w:bottom w:w="0" w:type="dxa"/>
          <w:right w:w="0" w:type="dxa"/>
        </w:tblCellMar>
        <w:tblLook w:val="01E0"/>
      </w:tblPr>
      <w:tblGrid>
        <w:gridCol w:w="4685"/>
        <w:gridCol w:w="4860"/>
      </w:tblGrid>
      <w:tr>
        <w:trPr>
          <w:trHeight w:val="504" w:hRule="exact"/>
        </w:trPr>
        <w:tc>
          <w:tcPr>
            <w:tcW w:w="4685" w:type="dxa"/>
            <w:tcBorders>
              <w:top w:val="single" w:sz="12" w:space="0" w:color="000000"/>
              <w:left w:val="single" w:sz="12" w:space="0" w:color="000000"/>
              <w:bottom w:val="single" w:sz="12" w:space="0" w:color="000000"/>
              <w:right w:val="single" w:sz="8" w:space="0" w:color="000000"/>
            </w:tcBorders>
          </w:tcPr>
          <w:p>
            <w:pPr>
              <w:pStyle w:val="TableParagraph"/>
              <w:spacing w:line="240" w:lineRule="auto" w:before="4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860" w:type="dxa"/>
            <w:tcBorders>
              <w:top w:val="single" w:sz="12" w:space="0" w:color="000000"/>
              <w:left w:val="single" w:sz="8" w:space="0" w:color="000000"/>
              <w:bottom w:val="single" w:sz="12" w:space="0" w:color="000000"/>
              <w:right w:val="single" w:sz="12" w:space="0" w:color="000000"/>
            </w:tcBorders>
          </w:tcPr>
          <w:p>
            <w:pPr>
              <w:pStyle w:val="TableParagraph"/>
              <w:spacing w:line="240" w:lineRule="auto" w:before="43"/>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504" w:hRule="exact"/>
        </w:trPr>
        <w:tc>
          <w:tcPr>
            <w:tcW w:w="4685" w:type="dxa"/>
            <w:tcBorders>
              <w:top w:val="single" w:sz="12" w:space="0" w:color="000000"/>
              <w:left w:val="single" w:sz="12" w:space="0" w:color="000000"/>
              <w:bottom w:val="single" w:sz="12" w:space="0" w:color="000000"/>
              <w:right w:val="single" w:sz="8" w:space="0" w:color="000000"/>
            </w:tcBorders>
          </w:tcPr>
          <w:p>
            <w:pPr>
              <w:pStyle w:val="TableParagraph"/>
              <w:spacing w:line="240" w:lineRule="auto" w:before="43"/>
              <w:ind w:left="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4860" w:type="dxa"/>
            <w:tcBorders>
              <w:top w:val="single" w:sz="12" w:space="0" w:color="000000"/>
              <w:left w:val="single" w:sz="8" w:space="0" w:color="000000"/>
              <w:bottom w:val="single" w:sz="12" w:space="0" w:color="000000"/>
              <w:right w:val="single" w:sz="12" w:space="0" w:color="000000"/>
            </w:tcBorders>
          </w:tcPr>
          <w:p>
            <w:pPr>
              <w:pStyle w:val="TableParagraph"/>
              <w:spacing w:line="240" w:lineRule="auto" w:before="43"/>
              <w:ind w:right="-5"/>
              <w:jc w:val="right"/>
              <w:rPr>
                <w:rFonts w:ascii="宋体" w:hAnsi="宋体" w:cs="宋体" w:eastAsia="宋体" w:hint="default"/>
                <w:sz w:val="18"/>
                <w:szCs w:val="18"/>
              </w:rPr>
            </w:pPr>
            <w:r>
              <w:rPr>
                <w:rFonts w:ascii="宋体"/>
                <w:sz w:val="18"/>
              </w:rPr>
              <w:t>1%</w:t>
            </w:r>
          </w:p>
        </w:tc>
      </w:tr>
      <w:tr>
        <w:trPr>
          <w:trHeight w:val="504" w:hRule="exact"/>
        </w:trPr>
        <w:tc>
          <w:tcPr>
            <w:tcW w:w="4685" w:type="dxa"/>
            <w:tcBorders>
              <w:top w:val="single" w:sz="12" w:space="0" w:color="000000"/>
              <w:left w:val="single" w:sz="12" w:space="0" w:color="000000"/>
              <w:bottom w:val="single" w:sz="12" w:space="0" w:color="000000"/>
              <w:right w:val="single" w:sz="8" w:space="0" w:color="000000"/>
            </w:tcBorders>
          </w:tcPr>
          <w:p>
            <w:pPr>
              <w:pStyle w:val="TableParagraph"/>
              <w:spacing w:line="240" w:lineRule="auto" w:before="43"/>
              <w:ind w:left="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年</w:t>
            </w:r>
          </w:p>
        </w:tc>
        <w:tc>
          <w:tcPr>
            <w:tcW w:w="4860" w:type="dxa"/>
            <w:tcBorders>
              <w:top w:val="single" w:sz="12" w:space="0" w:color="000000"/>
              <w:left w:val="single" w:sz="8" w:space="0" w:color="000000"/>
              <w:bottom w:val="single" w:sz="12" w:space="0" w:color="000000"/>
              <w:right w:val="single" w:sz="12" w:space="0" w:color="000000"/>
            </w:tcBorders>
          </w:tcPr>
          <w:p>
            <w:pPr>
              <w:pStyle w:val="TableParagraph"/>
              <w:spacing w:line="240" w:lineRule="auto" w:before="43"/>
              <w:ind w:right="-5"/>
              <w:jc w:val="right"/>
              <w:rPr>
                <w:rFonts w:ascii="宋体" w:hAnsi="宋体" w:cs="宋体" w:eastAsia="宋体" w:hint="default"/>
                <w:sz w:val="18"/>
                <w:szCs w:val="18"/>
              </w:rPr>
            </w:pPr>
            <w:r>
              <w:rPr>
                <w:rFonts w:ascii="宋体"/>
                <w:sz w:val="18"/>
              </w:rPr>
              <w:t>3%</w:t>
            </w:r>
          </w:p>
        </w:tc>
      </w:tr>
      <w:tr>
        <w:trPr>
          <w:trHeight w:val="504" w:hRule="exact"/>
        </w:trPr>
        <w:tc>
          <w:tcPr>
            <w:tcW w:w="4685" w:type="dxa"/>
            <w:tcBorders>
              <w:top w:val="single" w:sz="12" w:space="0" w:color="000000"/>
              <w:left w:val="single" w:sz="12" w:space="0" w:color="000000"/>
              <w:bottom w:val="single" w:sz="12" w:space="0" w:color="000000"/>
              <w:right w:val="single" w:sz="8" w:space="0" w:color="000000"/>
            </w:tcBorders>
          </w:tcPr>
          <w:p>
            <w:pPr>
              <w:pStyle w:val="TableParagraph"/>
              <w:spacing w:line="240" w:lineRule="auto" w:before="43"/>
              <w:ind w:left="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年</w:t>
            </w:r>
          </w:p>
        </w:tc>
        <w:tc>
          <w:tcPr>
            <w:tcW w:w="4860" w:type="dxa"/>
            <w:tcBorders>
              <w:top w:val="single" w:sz="12" w:space="0" w:color="000000"/>
              <w:left w:val="single" w:sz="8" w:space="0" w:color="000000"/>
              <w:bottom w:val="single" w:sz="12" w:space="0" w:color="000000"/>
              <w:right w:val="single" w:sz="12" w:space="0" w:color="000000"/>
            </w:tcBorders>
          </w:tcPr>
          <w:p>
            <w:pPr>
              <w:pStyle w:val="TableParagraph"/>
              <w:spacing w:line="240" w:lineRule="auto" w:before="43"/>
              <w:ind w:right="-5"/>
              <w:jc w:val="right"/>
              <w:rPr>
                <w:rFonts w:ascii="宋体" w:hAnsi="宋体" w:cs="宋体" w:eastAsia="宋体" w:hint="default"/>
                <w:sz w:val="18"/>
                <w:szCs w:val="18"/>
              </w:rPr>
            </w:pPr>
            <w:r>
              <w:rPr>
                <w:rFonts w:ascii="宋体"/>
                <w:sz w:val="18"/>
              </w:rPr>
              <w:t>5%</w:t>
            </w:r>
          </w:p>
        </w:tc>
      </w:tr>
      <w:tr>
        <w:trPr>
          <w:trHeight w:val="504" w:hRule="exact"/>
        </w:trPr>
        <w:tc>
          <w:tcPr>
            <w:tcW w:w="4685" w:type="dxa"/>
            <w:tcBorders>
              <w:top w:val="single" w:sz="12" w:space="0" w:color="000000"/>
              <w:left w:val="single" w:sz="12" w:space="0" w:color="000000"/>
              <w:bottom w:val="single" w:sz="12" w:space="0" w:color="000000"/>
              <w:right w:val="single" w:sz="8" w:space="0" w:color="000000"/>
            </w:tcBorders>
          </w:tcPr>
          <w:p>
            <w:pPr>
              <w:pStyle w:val="TableParagraph"/>
              <w:spacing w:line="240" w:lineRule="auto" w:before="43"/>
              <w:ind w:left="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z w:val="18"/>
                <w:szCs w:val="18"/>
              </w:rPr>
              <w:t>年</w:t>
            </w:r>
          </w:p>
        </w:tc>
        <w:tc>
          <w:tcPr>
            <w:tcW w:w="4860" w:type="dxa"/>
            <w:tcBorders>
              <w:top w:val="single" w:sz="12" w:space="0" w:color="000000"/>
              <w:left w:val="single" w:sz="8" w:space="0" w:color="000000"/>
              <w:bottom w:val="single" w:sz="12" w:space="0" w:color="000000"/>
              <w:right w:val="single" w:sz="12" w:space="0" w:color="000000"/>
            </w:tcBorders>
          </w:tcPr>
          <w:p>
            <w:pPr>
              <w:pStyle w:val="TableParagraph"/>
              <w:spacing w:line="240" w:lineRule="auto" w:before="43"/>
              <w:ind w:right="-5"/>
              <w:jc w:val="right"/>
              <w:rPr>
                <w:rFonts w:ascii="宋体" w:hAnsi="宋体" w:cs="宋体" w:eastAsia="宋体" w:hint="default"/>
                <w:sz w:val="18"/>
                <w:szCs w:val="18"/>
              </w:rPr>
            </w:pPr>
            <w:r>
              <w:rPr>
                <w:rFonts w:ascii="宋体"/>
                <w:sz w:val="18"/>
              </w:rPr>
              <w:t>30%</w:t>
            </w:r>
          </w:p>
        </w:tc>
      </w:tr>
      <w:tr>
        <w:trPr>
          <w:trHeight w:val="504" w:hRule="exact"/>
        </w:trPr>
        <w:tc>
          <w:tcPr>
            <w:tcW w:w="4685" w:type="dxa"/>
            <w:tcBorders>
              <w:top w:val="single" w:sz="12" w:space="0" w:color="000000"/>
              <w:left w:val="single" w:sz="12" w:space="0" w:color="000000"/>
              <w:bottom w:val="single" w:sz="12" w:space="0" w:color="000000"/>
              <w:right w:val="single" w:sz="8" w:space="0" w:color="000000"/>
            </w:tcBorders>
          </w:tcPr>
          <w:p>
            <w:pPr>
              <w:pStyle w:val="TableParagraph"/>
              <w:spacing w:line="240" w:lineRule="auto" w:before="43"/>
              <w:ind w:left="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z w:val="18"/>
                <w:szCs w:val="18"/>
              </w:rPr>
              <w:t>年</w:t>
            </w:r>
          </w:p>
        </w:tc>
        <w:tc>
          <w:tcPr>
            <w:tcW w:w="4860" w:type="dxa"/>
            <w:tcBorders>
              <w:top w:val="single" w:sz="12" w:space="0" w:color="000000"/>
              <w:left w:val="single" w:sz="8" w:space="0" w:color="000000"/>
              <w:bottom w:val="single" w:sz="12" w:space="0" w:color="000000"/>
              <w:right w:val="single" w:sz="12" w:space="0" w:color="000000"/>
            </w:tcBorders>
          </w:tcPr>
          <w:p>
            <w:pPr>
              <w:pStyle w:val="TableParagraph"/>
              <w:spacing w:line="240" w:lineRule="auto" w:before="43"/>
              <w:ind w:right="-5"/>
              <w:jc w:val="right"/>
              <w:rPr>
                <w:rFonts w:ascii="宋体" w:hAnsi="宋体" w:cs="宋体" w:eastAsia="宋体" w:hint="default"/>
                <w:sz w:val="18"/>
                <w:szCs w:val="18"/>
              </w:rPr>
            </w:pPr>
            <w:r>
              <w:rPr>
                <w:rFonts w:ascii="宋体"/>
                <w:sz w:val="18"/>
              </w:rPr>
              <w:t>50%</w:t>
            </w:r>
          </w:p>
        </w:tc>
      </w:tr>
      <w:tr>
        <w:trPr>
          <w:trHeight w:val="506" w:hRule="exact"/>
        </w:trPr>
        <w:tc>
          <w:tcPr>
            <w:tcW w:w="4685" w:type="dxa"/>
            <w:tcBorders>
              <w:top w:val="single" w:sz="12" w:space="0" w:color="000000"/>
              <w:left w:val="single" w:sz="12" w:space="0" w:color="000000"/>
              <w:bottom w:val="single" w:sz="12" w:space="0" w:color="000000"/>
              <w:right w:val="single" w:sz="8" w:space="0" w:color="000000"/>
            </w:tcBorders>
          </w:tcPr>
          <w:p>
            <w:pPr>
              <w:pStyle w:val="TableParagraph"/>
              <w:spacing w:line="240" w:lineRule="auto" w:before="43"/>
              <w:ind w:left="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年以上</w:t>
            </w:r>
          </w:p>
        </w:tc>
        <w:tc>
          <w:tcPr>
            <w:tcW w:w="4860" w:type="dxa"/>
            <w:tcBorders>
              <w:top w:val="single" w:sz="12" w:space="0" w:color="000000"/>
              <w:left w:val="single" w:sz="8" w:space="0" w:color="000000"/>
              <w:bottom w:val="single" w:sz="12" w:space="0" w:color="000000"/>
              <w:right w:val="single" w:sz="12" w:space="0" w:color="000000"/>
            </w:tcBorders>
          </w:tcPr>
          <w:p>
            <w:pPr>
              <w:pStyle w:val="TableParagraph"/>
              <w:spacing w:line="240" w:lineRule="auto" w:before="43"/>
              <w:ind w:right="-4"/>
              <w:jc w:val="right"/>
              <w:rPr>
                <w:rFonts w:ascii="宋体" w:hAnsi="宋体" w:cs="宋体" w:eastAsia="宋体" w:hint="default"/>
                <w:sz w:val="18"/>
                <w:szCs w:val="18"/>
              </w:rPr>
            </w:pPr>
            <w:r>
              <w:rPr>
                <w:rFonts w:ascii="宋体"/>
                <w:sz w:val="18"/>
              </w:rPr>
              <w:t>100%</w:t>
            </w:r>
          </w:p>
        </w:tc>
      </w:tr>
    </w:tbl>
    <w:p>
      <w:pPr>
        <w:spacing w:line="240" w:lineRule="auto" w:before="8"/>
        <w:rPr>
          <w:rFonts w:ascii="宋体" w:hAnsi="宋体" w:cs="宋体" w:eastAsia="宋体" w:hint="default"/>
          <w:sz w:val="24"/>
          <w:szCs w:val="24"/>
        </w:rPr>
      </w:pPr>
    </w:p>
    <w:p>
      <w:pPr>
        <w:pStyle w:val="BodyText"/>
        <w:spacing w:line="408" w:lineRule="auto" w:before="36"/>
        <w:ind w:left="591" w:right="0" w:hanging="108"/>
        <w:jc w:val="left"/>
      </w:pPr>
      <w:r>
        <w:rPr/>
        <w:t>（</w:t>
      </w:r>
      <w:r>
        <w:rPr>
          <w:rFonts w:ascii="宋体" w:hAnsi="宋体" w:cs="宋体" w:eastAsia="宋体" w:hint="default"/>
        </w:rPr>
        <w:t>3</w:t>
      </w:r>
      <w:r>
        <w:rPr/>
        <w:t>）单项金额不重大但单独计提的应收款项坏账准备的确定依据、计提方法</w:t>
      </w:r>
      <w:r>
        <w:rPr>
          <w:w w:val="100"/>
        </w:rPr>
        <w:t> </w:t>
      </w:r>
      <w:r>
        <w:rPr>
          <w:rFonts w:ascii="宋体" w:hAnsi="宋体" w:cs="宋体" w:eastAsia="宋体" w:hint="default"/>
        </w:rPr>
        <w:t>1</w:t>
      </w:r>
      <w:r>
        <w:rPr/>
        <w:t>）单项金额不重大但单独计提的应收款项坏账准备的确定依据：</w:t>
      </w:r>
      <w:r>
        <w:rPr>
          <w:w w:val="100"/>
        </w:rPr>
        <w:t> </w:t>
      </w:r>
      <w:r>
        <w:rPr>
          <w:spacing w:val="-3"/>
        </w:rPr>
        <w:t>有客观证据表明可能发生减值，如债务人出现撤销、破产或死亡，以其破产财产或遗产清偿后仍不能</w:t>
      </w:r>
    </w:p>
    <w:p>
      <w:pPr>
        <w:pStyle w:val="BodyText"/>
        <w:spacing w:line="240" w:lineRule="auto" w:before="46"/>
        <w:ind w:right="0"/>
        <w:jc w:val="left"/>
      </w:pPr>
      <w:r>
        <w:rPr/>
        <w:t>收回，现金流量严重不足等情况的。</w:t>
      </w:r>
    </w:p>
    <w:p>
      <w:pPr>
        <w:spacing w:line="240" w:lineRule="auto" w:before="10"/>
        <w:rPr>
          <w:rFonts w:ascii="宋体" w:hAnsi="宋体" w:cs="宋体" w:eastAsia="宋体" w:hint="default"/>
          <w:sz w:val="14"/>
          <w:szCs w:val="14"/>
        </w:rPr>
      </w:pPr>
    </w:p>
    <w:p>
      <w:pPr>
        <w:pStyle w:val="BodyText"/>
        <w:spacing w:line="408" w:lineRule="auto"/>
        <w:ind w:left="591" w:right="0" w:hanging="108"/>
        <w:jc w:val="left"/>
      </w:pPr>
      <w:r>
        <w:rPr>
          <w:rFonts w:ascii="宋体" w:hAnsi="宋体" w:cs="宋体" w:eastAsia="宋体" w:hint="default"/>
        </w:rPr>
        <w:t>2</w:t>
      </w:r>
      <w:r>
        <w:rPr/>
        <w:t>）单项金额不重大但单独计提的应收款项坏账准备的计提方法</w:t>
      </w:r>
      <w:r>
        <w:rPr>
          <w:w w:val="100"/>
        </w:rPr>
        <w:t> </w:t>
      </w:r>
      <w:r>
        <w:rPr>
          <w:spacing w:val="-3"/>
        </w:rPr>
        <w:t>对有客观证据表明可能发生了减值的应收款项，将其从相关组合中分离出来，单独进行减值测试，根</w:t>
      </w:r>
    </w:p>
    <w:p>
      <w:pPr>
        <w:spacing w:line="408" w:lineRule="auto" w:before="46"/>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据其未来现金流量现值低于其账面价值的差额，确认减值损失，计提坏账准备。</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b/>
          <w:bCs/>
          <w:sz w:val="21"/>
          <w:szCs w:val="21"/>
        </w:rPr>
        <w:t>期末单项金额重大并单项计提坏账准备的应收账款</w:t>
      </w:r>
      <w:r>
        <w:rPr>
          <w:rFonts w:ascii="宋体" w:hAnsi="宋体" w:cs="宋体" w:eastAsia="宋体" w:hint="default"/>
          <w:sz w:val="21"/>
          <w:szCs w:val="21"/>
        </w:rPr>
      </w:r>
    </w:p>
    <w:p>
      <w:pPr>
        <w:spacing w:line="408" w:lineRule="auto" w:before="46"/>
        <w:ind w:left="152" w:right="4501"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组合中，按账龄分析法计提坏账准备的应收账款</w:t>
      </w:r>
      <w:r>
        <w:rPr>
          <w:rFonts w:ascii="宋体" w:hAnsi="宋体" w:cs="宋体" w:eastAsia="宋体" w:hint="default"/>
          <w:spacing w:val="-1"/>
          <w:sz w:val="21"/>
          <w:szCs w:val="21"/>
        </w:rPr>
      </w:r>
    </w:p>
    <w:p>
      <w:pPr>
        <w:pStyle w:val="BodyText"/>
        <w:spacing w:line="240" w:lineRule="auto" w:before="46"/>
        <w:ind w:right="0"/>
        <w:jc w:val="left"/>
      </w:pPr>
      <w:r>
        <w:rPr/>
        <w:t>□ 适用 √ 不适用</w:t>
      </w:r>
    </w:p>
    <w:p>
      <w:pPr>
        <w:spacing w:after="0" w:line="240" w:lineRule="auto"/>
        <w:jc w:val="left"/>
        <w:sectPr>
          <w:pgSz w:w="11910" w:h="16840"/>
          <w:pgMar w:header="877" w:footer="1188" w:top="110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5"/>
        <w:spacing w:line="240" w:lineRule="auto" w:before="36"/>
        <w:ind w:right="0"/>
        <w:jc w:val="left"/>
        <w:rPr>
          <w:b w:val="0"/>
          <w:bCs w:val="0"/>
        </w:rPr>
      </w:pPr>
      <w:r>
        <w:rPr/>
        <w:t>组合中，采用余额百分比法计提坏账准备的应收账款</w:t>
      </w:r>
      <w:r>
        <w:rPr>
          <w:b w:val="0"/>
          <w:bCs w:val="0"/>
        </w:rPr>
      </w:r>
    </w:p>
    <w:p>
      <w:pPr>
        <w:spacing w:line="240" w:lineRule="auto" w:before="10"/>
        <w:rPr>
          <w:rFonts w:ascii="宋体" w:hAnsi="宋体" w:cs="宋体" w:eastAsia="宋体" w:hint="default"/>
          <w:b/>
          <w:bCs/>
          <w:sz w:val="14"/>
          <w:szCs w:val="14"/>
        </w:rPr>
      </w:pPr>
    </w:p>
    <w:p>
      <w:pPr>
        <w:spacing w:line="408" w:lineRule="auto" w:before="0"/>
        <w:ind w:left="152" w:right="4501"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组合中，采用其他方法计提坏账准备的应收账款</w:t>
      </w:r>
      <w:r>
        <w:rPr>
          <w:rFonts w:ascii="宋体" w:hAnsi="宋体" w:cs="宋体" w:eastAsia="宋体" w:hint="default"/>
          <w:spacing w:val="-1"/>
          <w:sz w:val="21"/>
          <w:szCs w:val="21"/>
        </w:rPr>
      </w:r>
    </w:p>
    <w:p>
      <w:pPr>
        <w:spacing w:line="408" w:lineRule="auto" w:before="46"/>
        <w:ind w:left="152" w:right="4501"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期末单项金额虽不重大但单项计提坏账准备的应收账款</w:t>
      </w:r>
      <w:r>
        <w:rPr>
          <w:rFonts w:ascii="宋体" w:hAnsi="宋体" w:cs="宋体" w:eastAsia="宋体" w:hint="default"/>
          <w:spacing w:val="-1"/>
          <w:sz w:val="21"/>
          <w:szCs w:val="21"/>
        </w:rPr>
      </w:r>
    </w:p>
    <w:p>
      <w:pPr>
        <w:pStyle w:val="BodyText"/>
        <w:spacing w:line="240" w:lineRule="auto" w:before="46"/>
        <w:ind w:right="0"/>
        <w:jc w:val="left"/>
      </w:pPr>
      <w:r>
        <w:rPr/>
        <w:t>√ 适用 □ 不适用</w:t>
      </w:r>
    </w:p>
    <w:p>
      <w:pPr>
        <w:spacing w:line="240" w:lineRule="auto" w:before="3"/>
        <w:rPr>
          <w:rFonts w:ascii="宋体" w:hAnsi="宋体" w:cs="宋体" w:eastAsia="宋体" w:hint="default"/>
          <w:sz w:val="10"/>
          <w:szCs w:val="10"/>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1915"/>
        <w:gridCol w:w="1913"/>
        <w:gridCol w:w="1915"/>
        <w:gridCol w:w="1488"/>
        <w:gridCol w:w="2340"/>
      </w:tblGrid>
      <w:tr>
        <w:trPr>
          <w:trHeight w:val="458" w:hRule="exact"/>
        </w:trPr>
        <w:tc>
          <w:tcPr>
            <w:tcW w:w="1915"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65"/>
              <w:ind w:left="403"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3"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5"/>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5"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5"/>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88"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5"/>
              <w:ind w:left="153"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c>
          <w:tcPr>
            <w:tcW w:w="2340"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65"/>
              <w:ind w:left="12"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3" w:hRule="exact"/>
        </w:trPr>
        <w:tc>
          <w:tcPr>
            <w:tcW w:w="191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客户销售尾款</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7,762,363.27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7,762,363.27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100</w:t>
            </w:r>
          </w:p>
        </w:tc>
        <w:tc>
          <w:tcPr>
            <w:tcW w:w="2340"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49"/>
              <w:ind w:left="23" w:right="86"/>
              <w:jc w:val="left"/>
              <w:rPr>
                <w:rFonts w:ascii="宋体" w:hAnsi="宋体" w:cs="宋体" w:eastAsia="宋体" w:hint="default"/>
                <w:sz w:val="18"/>
                <w:szCs w:val="18"/>
              </w:rPr>
            </w:pPr>
            <w:r>
              <w:rPr>
                <w:rFonts w:ascii="宋体" w:hAnsi="宋体" w:cs="宋体" w:eastAsia="宋体" w:hint="default"/>
                <w:sz w:val="18"/>
                <w:szCs w:val="18"/>
              </w:rPr>
              <w:t>账龄全部在 </w:t>
            </w: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年以上，有证 据表明收回的可能性不大。</w:t>
            </w:r>
          </w:p>
        </w:tc>
      </w:tr>
      <w:tr>
        <w:trPr>
          <w:trHeight w:val="473" w:hRule="exact"/>
        </w:trPr>
        <w:tc>
          <w:tcPr>
            <w:tcW w:w="1915"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2"/>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right="18"/>
              <w:jc w:val="right"/>
              <w:rPr>
                <w:rFonts w:ascii="宋体" w:hAnsi="宋体" w:cs="宋体" w:eastAsia="宋体" w:hint="default"/>
                <w:sz w:val="18"/>
                <w:szCs w:val="18"/>
              </w:rPr>
            </w:pPr>
            <w:r>
              <w:rPr>
                <w:rFonts w:ascii="宋体"/>
                <w:spacing w:val="-1"/>
                <w:sz w:val="18"/>
              </w:rPr>
              <w:t>7,762,363.27</w:t>
            </w:r>
          </w:p>
        </w:tc>
        <w:tc>
          <w:tcPr>
            <w:tcW w:w="19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right="20"/>
              <w:jc w:val="right"/>
              <w:rPr>
                <w:rFonts w:ascii="宋体" w:hAnsi="宋体" w:cs="宋体" w:eastAsia="宋体" w:hint="default"/>
                <w:sz w:val="18"/>
                <w:szCs w:val="18"/>
              </w:rPr>
            </w:pPr>
            <w:r>
              <w:rPr>
                <w:rFonts w:ascii="宋体"/>
                <w:spacing w:val="-1"/>
                <w:sz w:val="18"/>
              </w:rPr>
              <w:t>7,762,363.27</w:t>
            </w:r>
          </w:p>
        </w:tc>
        <w:tc>
          <w:tcPr>
            <w:tcW w:w="1488"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82"/>
              <w:ind w:left="4" w:right="0"/>
              <w:jc w:val="center"/>
              <w:rPr>
                <w:rFonts w:ascii="宋体" w:hAnsi="宋体" w:cs="宋体" w:eastAsia="宋体" w:hint="default"/>
                <w:sz w:val="18"/>
                <w:szCs w:val="18"/>
              </w:rPr>
            </w:pPr>
            <w:r>
              <w:rPr>
                <w:rFonts w:ascii="宋体"/>
                <w:sz w:val="18"/>
              </w:rPr>
              <w:t>--</w:t>
            </w:r>
          </w:p>
        </w:tc>
        <w:tc>
          <w:tcPr>
            <w:tcW w:w="2340" w:type="dxa"/>
            <w:tcBorders>
              <w:top w:val="single" w:sz="4" w:space="0" w:color="000000"/>
              <w:left w:val="single" w:sz="4" w:space="0" w:color="000000"/>
              <w:bottom w:val="single" w:sz="12" w:space="0" w:color="000000"/>
              <w:right w:val="single" w:sz="12" w:space="0" w:color="000000"/>
            </w:tcBorders>
            <w:shd w:val="clear" w:color="auto" w:fill="D4D4D4"/>
          </w:tcPr>
          <w:p>
            <w:pPr>
              <w:pStyle w:val="TableParagraph"/>
              <w:spacing w:line="240" w:lineRule="auto" w:before="82"/>
              <w:ind w:left="12" w:right="0"/>
              <w:jc w:val="center"/>
              <w:rPr>
                <w:rFonts w:ascii="宋体" w:hAnsi="宋体" w:cs="宋体" w:eastAsia="宋体" w:hint="default"/>
                <w:sz w:val="18"/>
                <w:szCs w:val="18"/>
              </w:rPr>
            </w:pPr>
            <w:r>
              <w:rPr>
                <w:rFonts w:ascii="宋体"/>
                <w:sz w:val="18"/>
              </w:rPr>
              <w:t>--</w:t>
            </w:r>
          </w:p>
        </w:tc>
      </w:tr>
    </w:tbl>
    <w:p>
      <w:pPr>
        <w:spacing w:line="240" w:lineRule="auto" w:before="5"/>
        <w:rPr>
          <w:rFonts w:ascii="宋体" w:hAnsi="宋体" w:cs="宋体" w:eastAsia="宋体" w:hint="default"/>
          <w:sz w:val="19"/>
          <w:szCs w:val="19"/>
        </w:rPr>
      </w:pPr>
    </w:p>
    <w:p>
      <w:pPr>
        <w:pStyle w:val="Heading5"/>
        <w:spacing w:line="240" w:lineRule="auto" w:before="36"/>
        <w:ind w:right="0"/>
        <w:jc w:val="left"/>
        <w:rPr>
          <w:b w:val="0"/>
          <w:bCs w:val="0"/>
        </w:rPr>
      </w:pPr>
      <w:bookmarkStart w:name="（2）本报告期转回或收回的应收账款情况" w:id="230"/>
      <w:bookmarkEnd w:id="230"/>
      <w:r>
        <w:rPr>
          <w:b w:val="0"/>
          <w:bCs w:val="0"/>
        </w:rPr>
      </w:r>
      <w:r>
        <w:rPr/>
        <w:t>（</w:t>
      </w:r>
      <w:r>
        <w:rPr>
          <w:rFonts w:ascii="宋体" w:hAnsi="宋体" w:cs="宋体" w:eastAsia="宋体" w:hint="default"/>
        </w:rPr>
        <w:t>2</w:t>
      </w:r>
      <w:r>
        <w:rPr/>
        <w:t>）本报告期转回或收回的应收账款情况</w:t>
      </w:r>
      <w:r>
        <w:rPr>
          <w:b w:val="0"/>
          <w:bCs w:val="0"/>
        </w:rPr>
      </w:r>
    </w:p>
    <w:p>
      <w:pPr>
        <w:spacing w:line="240" w:lineRule="auto" w:before="2"/>
        <w:rPr>
          <w:rFonts w:ascii="宋体" w:hAnsi="宋体" w:cs="宋体" w:eastAsia="宋体" w:hint="default"/>
          <w:b/>
          <w:bCs/>
          <w:sz w:val="24"/>
          <w:szCs w:val="24"/>
        </w:rPr>
      </w:pPr>
    </w:p>
    <w:p>
      <w:pPr>
        <w:spacing w:before="44"/>
        <w:ind w:left="0" w:right="51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194"/>
        <w:gridCol w:w="1711"/>
        <w:gridCol w:w="1862"/>
        <w:gridCol w:w="1918"/>
        <w:gridCol w:w="1884"/>
      </w:tblGrid>
      <w:tr>
        <w:trPr>
          <w:trHeight w:val="732" w:hRule="exact"/>
        </w:trPr>
        <w:tc>
          <w:tcPr>
            <w:tcW w:w="2194" w:type="dxa"/>
            <w:tcBorders>
              <w:top w:val="single" w:sz="12"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应收账款内容</w:t>
            </w:r>
          </w:p>
        </w:tc>
        <w:tc>
          <w:tcPr>
            <w:tcW w:w="1711"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2"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12" w:space="0" w:color="000000"/>
              <w:left w:val="single" w:sz="4" w:space="0" w:color="000000"/>
              <w:bottom w:val="single" w:sz="12" w:space="0" w:color="000000"/>
              <w:right w:val="single" w:sz="12"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485" w:hRule="exact"/>
        </w:trPr>
        <w:tc>
          <w:tcPr>
            <w:tcW w:w="2194" w:type="dxa"/>
            <w:tcBorders>
              <w:top w:val="single" w:sz="12" w:space="0" w:color="000000"/>
              <w:left w:val="single" w:sz="12" w:space="0" w:color="000000"/>
              <w:bottom w:val="single" w:sz="12" w:space="0" w:color="000000"/>
              <w:right w:val="single" w:sz="4" w:space="0" w:color="000000"/>
            </w:tcBorders>
          </w:tcPr>
          <w:p>
            <w:pPr>
              <w:pStyle w:val="TableParagraph"/>
              <w:spacing w:line="240" w:lineRule="auto" w:before="82"/>
              <w:ind w:right="5"/>
              <w:jc w:val="center"/>
              <w:rPr>
                <w:rFonts w:ascii="宋体" w:hAnsi="宋体" w:cs="宋体" w:eastAsia="宋体" w:hint="default"/>
                <w:sz w:val="18"/>
                <w:szCs w:val="18"/>
              </w:rPr>
            </w:pPr>
            <w:r>
              <w:rPr>
                <w:rFonts w:ascii="宋体" w:hAnsi="宋体" w:cs="宋体" w:eastAsia="宋体" w:hint="default"/>
                <w:sz w:val="18"/>
                <w:szCs w:val="18"/>
              </w:rPr>
              <w:t>无</w:t>
            </w:r>
          </w:p>
        </w:tc>
        <w:tc>
          <w:tcPr>
            <w:tcW w:w="1711" w:type="dxa"/>
            <w:tcBorders>
              <w:top w:val="single" w:sz="12" w:space="0" w:color="000000"/>
              <w:left w:val="single" w:sz="4" w:space="0" w:color="000000"/>
              <w:bottom w:val="single" w:sz="12" w:space="0" w:color="000000"/>
              <w:right w:val="single" w:sz="4" w:space="0" w:color="000000"/>
            </w:tcBorders>
          </w:tcPr>
          <w:p>
            <w:pPr/>
          </w:p>
        </w:tc>
        <w:tc>
          <w:tcPr>
            <w:tcW w:w="1862" w:type="dxa"/>
            <w:tcBorders>
              <w:top w:val="single" w:sz="12" w:space="0" w:color="000000"/>
              <w:left w:val="single" w:sz="4" w:space="0" w:color="000000"/>
              <w:bottom w:val="single" w:sz="12" w:space="0" w:color="000000"/>
              <w:right w:val="single" w:sz="4" w:space="0" w:color="000000"/>
            </w:tcBorders>
          </w:tcPr>
          <w:p>
            <w:pPr/>
          </w:p>
        </w:tc>
        <w:tc>
          <w:tcPr>
            <w:tcW w:w="1918" w:type="dxa"/>
            <w:tcBorders>
              <w:top w:val="single" w:sz="12" w:space="0" w:color="000000"/>
              <w:left w:val="single" w:sz="4" w:space="0" w:color="000000"/>
              <w:bottom w:val="single" w:sz="12" w:space="0" w:color="000000"/>
              <w:right w:val="single" w:sz="4" w:space="0" w:color="000000"/>
            </w:tcBorders>
          </w:tcPr>
          <w:p>
            <w:pPr/>
          </w:p>
        </w:tc>
        <w:tc>
          <w:tcPr>
            <w:tcW w:w="1884" w:type="dxa"/>
            <w:tcBorders>
              <w:top w:val="single" w:sz="12" w:space="0" w:color="000000"/>
              <w:left w:val="single" w:sz="4" w:space="0" w:color="000000"/>
              <w:bottom w:val="single" w:sz="12" w:space="0" w:color="000000"/>
              <w:right w:val="single" w:sz="12" w:space="0" w:color="000000"/>
            </w:tcBorders>
          </w:tcPr>
          <w:p>
            <w:pPr/>
          </w:p>
        </w:tc>
      </w:tr>
    </w:tbl>
    <w:p>
      <w:pPr>
        <w:pStyle w:val="BodyText"/>
        <w:spacing w:line="240" w:lineRule="auto" w:before="66"/>
        <w:ind w:right="0"/>
        <w:jc w:val="left"/>
      </w:pPr>
      <w:r>
        <w:rPr/>
        <w:t>期末单项金额重大或虽不重大但单独进行减值测试的应收账款坏账准备计提</w:t>
      </w:r>
    </w:p>
    <w:p>
      <w:pPr>
        <w:spacing w:line="240" w:lineRule="auto" w:before="3"/>
        <w:rPr>
          <w:rFonts w:ascii="宋体" w:hAnsi="宋体" w:cs="宋体" w:eastAsia="宋体" w:hint="default"/>
          <w:sz w:val="10"/>
          <w:szCs w:val="10"/>
        </w:rPr>
      </w:pPr>
    </w:p>
    <w:p>
      <w:pPr>
        <w:spacing w:before="44"/>
        <w:ind w:left="0" w:right="424"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85" w:hRule="exact"/>
        </w:trPr>
        <w:tc>
          <w:tcPr>
            <w:tcW w:w="1913" w:type="dxa"/>
            <w:tcBorders>
              <w:top w:val="single" w:sz="12"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应收账款内容</w:t>
            </w:r>
          </w:p>
        </w:tc>
        <w:tc>
          <w:tcPr>
            <w:tcW w:w="1915"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80"/>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5"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80"/>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3"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80"/>
              <w:ind w:left="36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c>
          <w:tcPr>
            <w:tcW w:w="1915" w:type="dxa"/>
            <w:tcBorders>
              <w:top w:val="single" w:sz="12" w:space="0" w:color="000000"/>
              <w:left w:val="single" w:sz="4" w:space="0" w:color="000000"/>
              <w:bottom w:val="single" w:sz="12" w:space="0" w:color="000000"/>
              <w:right w:val="single" w:sz="12" w:space="0" w:color="000000"/>
            </w:tcBorders>
            <w:shd w:val="clear" w:color="auto" w:fill="D4D4D4"/>
          </w:tcPr>
          <w:p>
            <w:pPr>
              <w:pStyle w:val="TableParagraph"/>
              <w:spacing w:line="240" w:lineRule="auto" w:before="80"/>
              <w:ind w:left="9"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82" w:hRule="exact"/>
        </w:trPr>
        <w:tc>
          <w:tcPr>
            <w:tcW w:w="1913" w:type="dxa"/>
            <w:tcBorders>
              <w:top w:val="single" w:sz="12" w:space="0" w:color="000000"/>
              <w:left w:val="single" w:sz="12" w:space="0" w:color="000000"/>
              <w:bottom w:val="single" w:sz="12" w:space="0" w:color="000000"/>
              <w:right w:val="single" w:sz="4"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无</w:t>
            </w:r>
          </w:p>
        </w:tc>
        <w:tc>
          <w:tcPr>
            <w:tcW w:w="1915" w:type="dxa"/>
            <w:tcBorders>
              <w:top w:val="single" w:sz="12" w:space="0" w:color="000000"/>
              <w:left w:val="single" w:sz="4" w:space="0" w:color="000000"/>
              <w:bottom w:val="single" w:sz="12" w:space="0" w:color="000000"/>
              <w:right w:val="single" w:sz="4" w:space="0" w:color="000000"/>
            </w:tcBorders>
          </w:tcPr>
          <w:p>
            <w:pPr/>
          </w:p>
        </w:tc>
        <w:tc>
          <w:tcPr>
            <w:tcW w:w="1915" w:type="dxa"/>
            <w:tcBorders>
              <w:top w:val="single" w:sz="12" w:space="0" w:color="000000"/>
              <w:left w:val="single" w:sz="4" w:space="0" w:color="000000"/>
              <w:bottom w:val="single" w:sz="12" w:space="0" w:color="000000"/>
              <w:right w:val="single" w:sz="4" w:space="0" w:color="000000"/>
            </w:tcBorders>
          </w:tcPr>
          <w:p>
            <w:pPr/>
          </w:p>
        </w:tc>
        <w:tc>
          <w:tcPr>
            <w:tcW w:w="1913" w:type="dxa"/>
            <w:tcBorders>
              <w:top w:val="single" w:sz="12" w:space="0" w:color="000000"/>
              <w:left w:val="single" w:sz="4" w:space="0" w:color="000000"/>
              <w:bottom w:val="single" w:sz="12" w:space="0" w:color="000000"/>
              <w:right w:val="single" w:sz="4" w:space="0" w:color="000000"/>
            </w:tcBorders>
          </w:tcPr>
          <w:p>
            <w:pPr/>
          </w:p>
        </w:tc>
        <w:tc>
          <w:tcPr>
            <w:tcW w:w="1915" w:type="dxa"/>
            <w:tcBorders>
              <w:top w:val="single" w:sz="12" w:space="0" w:color="000000"/>
              <w:left w:val="single" w:sz="4" w:space="0" w:color="000000"/>
              <w:bottom w:val="single" w:sz="12" w:space="0" w:color="000000"/>
              <w:right w:val="single" w:sz="12" w:space="0" w:color="000000"/>
            </w:tcBorders>
          </w:tcPr>
          <w:p>
            <w:pPr/>
          </w:p>
        </w:tc>
      </w:tr>
    </w:tbl>
    <w:p>
      <w:pPr>
        <w:pStyle w:val="BodyText"/>
        <w:spacing w:line="240" w:lineRule="auto" w:before="66"/>
        <w:ind w:right="0"/>
        <w:jc w:val="left"/>
      </w:pPr>
      <w:r>
        <w:rPr/>
        <w:t>单项金额不重大但按信用风险特征组合后该组合的风险较大的应收账款的说明：无</w:t>
      </w:r>
    </w:p>
    <w:p>
      <w:pPr>
        <w:spacing w:line="240" w:lineRule="auto" w:before="0"/>
        <w:rPr>
          <w:rFonts w:ascii="宋体" w:hAnsi="宋体" w:cs="宋体" w:eastAsia="宋体" w:hint="default"/>
          <w:sz w:val="20"/>
          <w:szCs w:val="20"/>
        </w:rPr>
      </w:pPr>
    </w:p>
    <w:p>
      <w:pPr>
        <w:pStyle w:val="Heading5"/>
        <w:spacing w:line="240" w:lineRule="auto" w:before="154"/>
        <w:ind w:right="0"/>
        <w:jc w:val="left"/>
        <w:rPr>
          <w:b w:val="0"/>
          <w:bCs w:val="0"/>
        </w:rPr>
      </w:pPr>
      <w:bookmarkStart w:name="（3）应收账款中金额前五名单位情况" w:id="231"/>
      <w:bookmarkEnd w:id="231"/>
      <w:r>
        <w:rPr>
          <w:b w:val="0"/>
          <w:bCs w:val="0"/>
        </w:rPr>
      </w:r>
      <w:r>
        <w:rPr/>
        <w:t>（</w:t>
      </w:r>
      <w:r>
        <w:rPr>
          <w:rFonts w:ascii="宋体" w:hAnsi="宋体" w:cs="宋体" w:eastAsia="宋体" w:hint="default"/>
        </w:rPr>
        <w:t>3</w:t>
      </w:r>
      <w:r>
        <w:rPr/>
        <w:t>）应收账款中金额前五名单位情况</w:t>
      </w:r>
      <w:r>
        <w:rPr>
          <w:b w:val="0"/>
          <w:bCs w:val="0"/>
        </w:rPr>
      </w:r>
    </w:p>
    <w:p>
      <w:pPr>
        <w:spacing w:line="240" w:lineRule="auto" w:before="12"/>
        <w:rPr>
          <w:rFonts w:ascii="宋体" w:hAnsi="宋体" w:cs="宋体" w:eastAsia="宋体" w:hint="default"/>
          <w:b/>
          <w:bCs/>
          <w:sz w:val="23"/>
          <w:szCs w:val="23"/>
        </w:rPr>
      </w:pPr>
    </w:p>
    <w:p>
      <w:pPr>
        <w:spacing w:before="44"/>
        <w:ind w:left="0" w:right="424"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725" w:hRule="exact"/>
        </w:trPr>
        <w:tc>
          <w:tcPr>
            <w:tcW w:w="1915"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915"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7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5"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76"/>
              <w:ind w:left="9" w:right="0"/>
              <w:jc w:val="center"/>
              <w:rPr>
                <w:rFonts w:ascii="宋体" w:hAnsi="宋体" w:cs="宋体" w:eastAsia="宋体" w:hint="default"/>
                <w:sz w:val="18"/>
                <w:szCs w:val="18"/>
              </w:rPr>
            </w:pPr>
            <w:r>
              <w:rPr>
                <w:rFonts w:ascii="宋体"/>
                <w:sz w:val="18"/>
              </w:rPr>
              <w:t>(%)</w:t>
            </w:r>
          </w:p>
        </w:tc>
      </w:tr>
      <w:tr>
        <w:trPr>
          <w:trHeight w:val="463" w:hRule="exact"/>
        </w:trPr>
        <w:tc>
          <w:tcPr>
            <w:tcW w:w="191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北京鑫科运通</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非关联企业</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01" w:right="0"/>
              <w:jc w:val="left"/>
              <w:rPr>
                <w:rFonts w:ascii="宋体" w:hAnsi="宋体" w:cs="宋体" w:eastAsia="宋体" w:hint="default"/>
                <w:sz w:val="18"/>
                <w:szCs w:val="18"/>
              </w:rPr>
            </w:pPr>
            <w:r>
              <w:rPr>
                <w:rFonts w:ascii="宋体"/>
                <w:sz w:val="18"/>
              </w:rPr>
              <w:t>2,800,000.00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2"/>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
              <w:jc w:val="right"/>
              <w:rPr>
                <w:rFonts w:ascii="宋体" w:hAnsi="宋体" w:cs="宋体" w:eastAsia="宋体" w:hint="default"/>
                <w:sz w:val="18"/>
                <w:szCs w:val="18"/>
              </w:rPr>
            </w:pPr>
            <w:r>
              <w:rPr>
                <w:rFonts w:ascii="宋体"/>
                <w:sz w:val="18"/>
              </w:rPr>
              <w:t>36.07</w:t>
            </w:r>
          </w:p>
        </w:tc>
      </w:tr>
      <w:tr>
        <w:trPr>
          <w:trHeight w:val="463" w:hRule="exact"/>
        </w:trPr>
        <w:tc>
          <w:tcPr>
            <w:tcW w:w="191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厦门广视通</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非关联企业</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01" w:right="0"/>
              <w:jc w:val="left"/>
              <w:rPr>
                <w:rFonts w:ascii="宋体" w:hAnsi="宋体" w:cs="宋体" w:eastAsia="宋体" w:hint="default"/>
                <w:sz w:val="18"/>
                <w:szCs w:val="18"/>
              </w:rPr>
            </w:pPr>
            <w:r>
              <w:rPr>
                <w:rFonts w:ascii="宋体"/>
                <w:sz w:val="18"/>
              </w:rPr>
              <w:t>1,579,960.49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2"/>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
              <w:jc w:val="right"/>
              <w:rPr>
                <w:rFonts w:ascii="宋体" w:hAnsi="宋体" w:cs="宋体" w:eastAsia="宋体" w:hint="default"/>
                <w:sz w:val="18"/>
                <w:szCs w:val="18"/>
              </w:rPr>
            </w:pPr>
            <w:r>
              <w:rPr>
                <w:rFonts w:ascii="宋体"/>
                <w:sz w:val="18"/>
              </w:rPr>
              <w:t>20.35</w:t>
            </w:r>
          </w:p>
        </w:tc>
      </w:tr>
      <w:tr>
        <w:trPr>
          <w:trHeight w:val="473" w:hRule="exact"/>
        </w:trPr>
        <w:tc>
          <w:tcPr>
            <w:tcW w:w="191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深圳华强</w:t>
            </w:r>
          </w:p>
        </w:tc>
        <w:tc>
          <w:tcPr>
            <w:tcW w:w="19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非关联企业</w:t>
            </w:r>
          </w:p>
        </w:tc>
        <w:tc>
          <w:tcPr>
            <w:tcW w:w="19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left="801" w:right="0"/>
              <w:jc w:val="left"/>
              <w:rPr>
                <w:rFonts w:ascii="宋体" w:hAnsi="宋体" w:cs="宋体" w:eastAsia="宋体" w:hint="default"/>
                <w:sz w:val="18"/>
                <w:szCs w:val="18"/>
              </w:rPr>
            </w:pPr>
            <w:r>
              <w:rPr>
                <w:rFonts w:ascii="宋体"/>
                <w:sz w:val="18"/>
              </w:rPr>
              <w:t>1,301,890.94</w:t>
            </w:r>
          </w:p>
        </w:tc>
        <w:tc>
          <w:tcPr>
            <w:tcW w:w="19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2"/>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right="9"/>
              <w:jc w:val="right"/>
              <w:rPr>
                <w:rFonts w:ascii="宋体" w:hAnsi="宋体" w:cs="宋体" w:eastAsia="宋体" w:hint="default"/>
                <w:sz w:val="18"/>
                <w:szCs w:val="18"/>
              </w:rPr>
            </w:pPr>
            <w:r>
              <w:rPr>
                <w:rFonts w:ascii="宋体"/>
                <w:sz w:val="18"/>
              </w:rPr>
              <w:t>16.77</w:t>
            </w:r>
          </w:p>
        </w:tc>
      </w:tr>
    </w:tbl>
    <w:p>
      <w:pPr>
        <w:spacing w:after="0" w:line="240" w:lineRule="auto"/>
        <w:jc w:val="right"/>
        <w:rPr>
          <w:rFonts w:ascii="宋体" w:hAnsi="宋体" w:cs="宋体" w:eastAsia="宋体" w:hint="default"/>
          <w:sz w:val="18"/>
          <w:szCs w:val="18"/>
        </w:rPr>
        <w:sectPr>
          <w:pgSz w:w="11910" w:h="16840"/>
          <w:pgMar w:header="877" w:footer="1188" w:top="1100" w:bottom="1380" w:left="980" w:right="980"/>
        </w:sectPr>
      </w:pPr>
    </w:p>
    <w:p>
      <w:pPr>
        <w:spacing w:line="240" w:lineRule="auto" w:before="8"/>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75" w:hRule="exact"/>
        </w:trPr>
        <w:tc>
          <w:tcPr>
            <w:tcW w:w="1915"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国信通信</w:t>
            </w:r>
          </w:p>
        </w:tc>
        <w:tc>
          <w:tcPr>
            <w:tcW w:w="191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非关联企业</w:t>
            </w:r>
          </w:p>
        </w:tc>
        <w:tc>
          <w:tcPr>
            <w:tcW w:w="19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pacing w:val="-1"/>
                <w:sz w:val="18"/>
              </w:rPr>
              <w:t>579,980.00</w:t>
            </w:r>
          </w:p>
        </w:tc>
        <w:tc>
          <w:tcPr>
            <w:tcW w:w="191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2"/>
                <w:sz w:val="18"/>
                <w:szCs w:val="18"/>
              </w:rPr>
              <w:t> </w:t>
            </w:r>
            <w:r>
              <w:rPr>
                <w:rFonts w:ascii="宋体" w:hAnsi="宋体" w:cs="宋体" w:eastAsia="宋体" w:hint="default"/>
                <w:sz w:val="18"/>
                <w:szCs w:val="18"/>
              </w:rPr>
              <w:t>年以上</w:t>
            </w:r>
          </w:p>
        </w:tc>
        <w:tc>
          <w:tcPr>
            <w:tcW w:w="1915"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7.47</w:t>
            </w:r>
          </w:p>
        </w:tc>
      </w:tr>
      <w:tr>
        <w:trPr>
          <w:trHeight w:val="479" w:hRule="exact"/>
        </w:trPr>
        <w:tc>
          <w:tcPr>
            <w:tcW w:w="1915" w:type="dxa"/>
            <w:tcBorders>
              <w:top w:val="single" w:sz="4" w:space="0" w:color="000000"/>
              <w:left w:val="single" w:sz="12" w:space="0" w:color="000000"/>
              <w:bottom w:val="single" w:sz="16" w:space="0" w:color="D4D4D4"/>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北京大唐高鸿</w:t>
            </w:r>
          </w:p>
        </w:tc>
        <w:tc>
          <w:tcPr>
            <w:tcW w:w="1913" w:type="dxa"/>
            <w:tcBorders>
              <w:top w:val="single" w:sz="4" w:space="0" w:color="000000"/>
              <w:left w:val="single" w:sz="4" w:space="0" w:color="000000"/>
              <w:bottom w:val="single" w:sz="16" w:space="0" w:color="D4D4D4"/>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非关联企业</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pacing w:val="-1"/>
                <w:sz w:val="18"/>
              </w:rPr>
              <w:t>460,772.92</w:t>
            </w:r>
          </w:p>
        </w:tc>
        <w:tc>
          <w:tcPr>
            <w:tcW w:w="1913" w:type="dxa"/>
            <w:tcBorders>
              <w:top w:val="single" w:sz="4" w:space="0" w:color="000000"/>
              <w:left w:val="single" w:sz="4" w:space="0" w:color="000000"/>
              <w:bottom w:val="single" w:sz="16" w:space="0" w:color="D4D4D4"/>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2"/>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5.94</w:t>
            </w:r>
          </w:p>
        </w:tc>
      </w:tr>
      <w:tr>
        <w:trPr>
          <w:trHeight w:val="457" w:hRule="exact"/>
        </w:trPr>
        <w:tc>
          <w:tcPr>
            <w:tcW w:w="1915"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64"/>
              <w:ind w:left="2" w:right="0"/>
              <w:jc w:val="center"/>
              <w:rPr>
                <w:rFonts w:ascii="宋体" w:hAnsi="宋体" w:cs="宋体" w:eastAsia="宋体" w:hint="default"/>
                <w:sz w:val="18"/>
                <w:szCs w:val="18"/>
              </w:rPr>
            </w:pPr>
            <w:r>
              <w:rPr>
                <w:rFonts w:ascii="宋体"/>
                <w:sz w:val="18"/>
              </w:rPr>
              <w:t>--</w:t>
            </w:r>
          </w:p>
        </w:tc>
        <w:tc>
          <w:tcPr>
            <w:tcW w:w="19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20"/>
              <w:jc w:val="right"/>
              <w:rPr>
                <w:rFonts w:ascii="宋体" w:hAnsi="宋体" w:cs="宋体" w:eastAsia="宋体" w:hint="default"/>
                <w:sz w:val="18"/>
                <w:szCs w:val="18"/>
              </w:rPr>
            </w:pPr>
            <w:r>
              <w:rPr>
                <w:rFonts w:ascii="宋体"/>
                <w:spacing w:val="-1"/>
                <w:sz w:val="18"/>
              </w:rPr>
              <w:t>6,722,604.35</w:t>
            </w:r>
          </w:p>
        </w:tc>
        <w:tc>
          <w:tcPr>
            <w:tcW w:w="1913"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64"/>
              <w:ind w:left="2" w:right="0"/>
              <w:jc w:val="center"/>
              <w:rPr>
                <w:rFonts w:ascii="宋体" w:hAnsi="宋体" w:cs="宋体" w:eastAsia="宋体" w:hint="default"/>
                <w:sz w:val="18"/>
                <w:szCs w:val="18"/>
              </w:rPr>
            </w:pPr>
            <w:r>
              <w:rPr>
                <w:rFonts w:ascii="宋体"/>
                <w:sz w:val="18"/>
              </w:rPr>
              <w:t>--</w:t>
            </w:r>
          </w:p>
        </w:tc>
        <w:tc>
          <w:tcPr>
            <w:tcW w:w="191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4"/>
              <w:ind w:right="11"/>
              <w:jc w:val="right"/>
              <w:rPr>
                <w:rFonts w:ascii="宋体" w:hAnsi="宋体" w:cs="宋体" w:eastAsia="宋体" w:hint="default"/>
                <w:sz w:val="18"/>
                <w:szCs w:val="18"/>
              </w:rPr>
            </w:pPr>
            <w:r>
              <w:rPr>
                <w:rFonts w:ascii="宋体"/>
                <w:sz w:val="18"/>
              </w:rPr>
              <w:t>86.60</w:t>
            </w:r>
          </w:p>
        </w:tc>
      </w:tr>
    </w:tbl>
    <w:p>
      <w:pPr>
        <w:spacing w:line="240" w:lineRule="auto" w:before="5"/>
        <w:rPr>
          <w:rFonts w:ascii="宋体" w:hAnsi="宋体" w:cs="宋体" w:eastAsia="宋体" w:hint="default"/>
          <w:sz w:val="19"/>
          <w:szCs w:val="19"/>
        </w:rPr>
      </w:pPr>
    </w:p>
    <w:p>
      <w:pPr>
        <w:pStyle w:val="Heading5"/>
        <w:spacing w:line="240" w:lineRule="auto" w:before="36"/>
        <w:ind w:right="0"/>
        <w:jc w:val="left"/>
        <w:rPr>
          <w:b w:val="0"/>
          <w:bCs w:val="0"/>
        </w:rPr>
      </w:pPr>
      <w:bookmarkStart w:name="3、其他应收款" w:id="232"/>
      <w:bookmarkEnd w:id="232"/>
      <w:r>
        <w:rPr>
          <w:b w:val="0"/>
          <w:bCs w:val="0"/>
        </w:rPr>
      </w:r>
      <w:r>
        <w:rPr>
          <w:rFonts w:ascii="Times New Roman" w:hAnsi="Times New Roman" w:cs="Times New Roman" w:eastAsia="Times New Roman" w:hint="default"/>
        </w:rPr>
        <w:t>3</w:t>
      </w:r>
      <w:r>
        <w:rPr/>
        <w:t>、其他应收款</w:t>
      </w:r>
      <w:r>
        <w:rPr>
          <w:b w:val="0"/>
          <w:bCs w:val="0"/>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其他应收款按种类披露" w:id="233"/>
      <w:bookmarkEnd w:id="233"/>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）其他应收款按种类披露</w:t>
      </w:r>
      <w:r>
        <w:rPr>
          <w:rFonts w:ascii="宋体" w:hAnsi="宋体" w:cs="宋体" w:eastAsia="宋体" w:hint="default"/>
          <w:sz w:val="21"/>
          <w:szCs w:val="21"/>
        </w:rPr>
      </w:r>
    </w:p>
    <w:p>
      <w:pPr>
        <w:spacing w:line="240" w:lineRule="auto" w:before="2"/>
        <w:rPr>
          <w:rFonts w:ascii="宋体" w:hAnsi="宋体" w:cs="宋体" w:eastAsia="宋体" w:hint="default"/>
          <w:b/>
          <w:bCs/>
          <w:sz w:val="24"/>
          <w:szCs w:val="24"/>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7"/>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1903"/>
        <w:gridCol w:w="1337"/>
        <w:gridCol w:w="540"/>
        <w:gridCol w:w="1260"/>
        <w:gridCol w:w="564"/>
        <w:gridCol w:w="1236"/>
        <w:gridCol w:w="542"/>
        <w:gridCol w:w="1397"/>
        <w:gridCol w:w="792"/>
      </w:tblGrid>
      <w:tr>
        <w:trPr>
          <w:trHeight w:val="442" w:hRule="exact"/>
        </w:trPr>
        <w:tc>
          <w:tcPr>
            <w:tcW w:w="1903" w:type="dxa"/>
            <w:vMerge w:val="restart"/>
            <w:tcBorders>
              <w:top w:val="single" w:sz="12" w:space="0" w:color="000000"/>
              <w:left w:val="single" w:sz="12" w:space="0" w:color="000000"/>
              <w:right w:val="single" w:sz="4" w:space="0" w:color="000000"/>
            </w:tcBorders>
            <w:shd w:val="clear" w:color="auto" w:fill="D4D4D4"/>
          </w:tcPr>
          <w:p>
            <w:pPr/>
          </w:p>
        </w:tc>
        <w:tc>
          <w:tcPr>
            <w:tcW w:w="3701" w:type="dxa"/>
            <w:gridSpan w:val="4"/>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4"/>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7" w:type="dxa"/>
            <w:gridSpan w:val="4"/>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64"/>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76" w:hRule="exact"/>
        </w:trPr>
        <w:tc>
          <w:tcPr>
            <w:tcW w:w="1903" w:type="dxa"/>
            <w:vMerge/>
            <w:tcBorders>
              <w:left w:val="single" w:sz="12" w:space="0" w:color="000000"/>
              <w:bottom w:val="nil" w:sz="6" w:space="0" w:color="auto"/>
              <w:right w:val="single" w:sz="4" w:space="0" w:color="000000"/>
            </w:tcBorders>
            <w:shd w:val="clear" w:color="auto" w:fill="D4D4D4"/>
          </w:tcPr>
          <w:p>
            <w:pPr/>
          </w:p>
        </w:tc>
        <w:tc>
          <w:tcPr>
            <w:tcW w:w="187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5"/>
              <w:ind w:left="5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2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5"/>
              <w:ind w:left="54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7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5"/>
              <w:ind w:left="5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89" w:type="dxa"/>
            <w:gridSpan w:val="2"/>
            <w:vMerge w:val="restart"/>
            <w:tcBorders>
              <w:top w:val="single" w:sz="4" w:space="0" w:color="000000"/>
              <w:left w:val="single" w:sz="4" w:space="0" w:color="000000"/>
              <w:right w:val="single" w:sz="12" w:space="0" w:color="000000"/>
            </w:tcBorders>
            <w:shd w:val="clear" w:color="auto" w:fill="D4D4D4"/>
          </w:tcPr>
          <w:p>
            <w:pPr>
              <w:pStyle w:val="TableParagraph"/>
              <w:spacing w:line="240" w:lineRule="auto" w:before="95"/>
              <w:ind w:left="72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89" w:hRule="exact"/>
        </w:trPr>
        <w:tc>
          <w:tcPr>
            <w:tcW w:w="1903" w:type="dxa"/>
            <w:vMerge w:val="restart"/>
            <w:tcBorders>
              <w:top w:val="nil" w:sz="6" w:space="0" w:color="auto"/>
              <w:left w:val="single" w:sz="12" w:space="0" w:color="000000"/>
              <w:right w:val="single" w:sz="4" w:space="0" w:color="000000"/>
            </w:tcBorders>
            <w:shd w:val="clear" w:color="auto" w:fill="D4D4D4"/>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种类</w:t>
            </w:r>
          </w:p>
        </w:tc>
        <w:tc>
          <w:tcPr>
            <w:tcW w:w="1877" w:type="dxa"/>
            <w:gridSpan w:val="2"/>
            <w:vMerge/>
            <w:tcBorders>
              <w:left w:val="single" w:sz="4" w:space="0" w:color="000000"/>
              <w:bottom w:val="single" w:sz="4" w:space="0" w:color="000000"/>
              <w:right w:val="single" w:sz="4" w:space="0" w:color="000000"/>
            </w:tcBorders>
            <w:shd w:val="clear" w:color="auto" w:fill="D4D4D4"/>
          </w:tcPr>
          <w:p>
            <w:pPr/>
          </w:p>
        </w:tc>
        <w:tc>
          <w:tcPr>
            <w:tcW w:w="1824" w:type="dxa"/>
            <w:gridSpan w:val="2"/>
            <w:vMerge/>
            <w:tcBorders>
              <w:left w:val="single" w:sz="4" w:space="0" w:color="000000"/>
              <w:bottom w:val="single" w:sz="4" w:space="0" w:color="000000"/>
              <w:right w:val="single" w:sz="4" w:space="0" w:color="000000"/>
            </w:tcBorders>
            <w:shd w:val="clear" w:color="auto" w:fill="D4D4D4"/>
          </w:tcPr>
          <w:p>
            <w:pPr/>
          </w:p>
        </w:tc>
        <w:tc>
          <w:tcPr>
            <w:tcW w:w="1778" w:type="dxa"/>
            <w:gridSpan w:val="2"/>
            <w:vMerge/>
            <w:tcBorders>
              <w:left w:val="single" w:sz="4" w:space="0" w:color="000000"/>
              <w:bottom w:val="single" w:sz="4" w:space="0" w:color="000000"/>
              <w:right w:val="single" w:sz="4" w:space="0" w:color="000000"/>
            </w:tcBorders>
            <w:shd w:val="clear" w:color="auto" w:fill="D4D4D4"/>
          </w:tcPr>
          <w:p>
            <w:pPr/>
          </w:p>
        </w:tc>
        <w:tc>
          <w:tcPr>
            <w:tcW w:w="2189" w:type="dxa"/>
            <w:gridSpan w:val="2"/>
            <w:vMerge/>
            <w:tcBorders>
              <w:left w:val="single" w:sz="4" w:space="0" w:color="000000"/>
              <w:bottom w:val="single" w:sz="4" w:space="0" w:color="000000"/>
              <w:right w:val="single" w:sz="12" w:space="0" w:color="000000"/>
            </w:tcBorders>
            <w:shd w:val="clear" w:color="auto" w:fill="D4D4D4"/>
          </w:tcPr>
          <w:p>
            <w:pPr/>
          </w:p>
        </w:tc>
      </w:tr>
      <w:tr>
        <w:trPr>
          <w:trHeight w:val="149" w:hRule="exact"/>
        </w:trPr>
        <w:tc>
          <w:tcPr>
            <w:tcW w:w="1903" w:type="dxa"/>
            <w:vMerge/>
            <w:tcBorders>
              <w:left w:val="single" w:sz="12" w:space="0" w:color="000000"/>
              <w:bottom w:val="single" w:sz="7" w:space="0" w:color="FFFFFF"/>
              <w:right w:val="single" w:sz="4" w:space="0" w:color="000000"/>
            </w:tcBorders>
            <w:shd w:val="clear" w:color="auto" w:fill="D4D4D4"/>
          </w:tcPr>
          <w:p>
            <w:pPr/>
          </w:p>
        </w:tc>
        <w:tc>
          <w:tcPr>
            <w:tcW w:w="1337" w:type="dxa"/>
            <w:tcBorders>
              <w:top w:val="single" w:sz="4" w:space="0" w:color="000000"/>
              <w:left w:val="single" w:sz="4" w:space="0" w:color="000000"/>
              <w:bottom w:val="single" w:sz="7" w:space="0" w:color="FFFFFF"/>
              <w:right w:val="single" w:sz="4" w:space="0" w:color="000000"/>
            </w:tcBorders>
            <w:shd w:val="clear" w:color="auto" w:fill="D4D4D4"/>
          </w:tcPr>
          <w:p>
            <w:pPr/>
          </w:p>
        </w:tc>
        <w:tc>
          <w:tcPr>
            <w:tcW w:w="54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64"/>
              <w:ind w:left="8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4"/>
              <w:ind w:left="129" w:right="0"/>
              <w:jc w:val="lef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nil" w:sz="6" w:space="0" w:color="auto"/>
              <w:right w:val="single" w:sz="4" w:space="0" w:color="000000"/>
            </w:tcBorders>
            <w:shd w:val="clear" w:color="auto" w:fill="D4D4D4"/>
          </w:tcPr>
          <w:p>
            <w:pPr/>
          </w:p>
        </w:tc>
        <w:tc>
          <w:tcPr>
            <w:tcW w:w="56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64"/>
              <w:ind w:left="9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4"/>
              <w:ind w:left="141" w:right="0"/>
              <w:jc w:val="left"/>
              <w:rPr>
                <w:rFonts w:ascii="宋体" w:hAnsi="宋体" w:cs="宋体" w:eastAsia="宋体" w:hint="default"/>
                <w:sz w:val="18"/>
                <w:szCs w:val="18"/>
              </w:rPr>
            </w:pPr>
            <w:r>
              <w:rPr>
                <w:rFonts w:ascii="宋体"/>
                <w:sz w:val="18"/>
              </w:rPr>
              <w:t>(%)</w:t>
            </w:r>
          </w:p>
        </w:tc>
        <w:tc>
          <w:tcPr>
            <w:tcW w:w="1236" w:type="dxa"/>
            <w:tcBorders>
              <w:top w:val="single" w:sz="4" w:space="0" w:color="000000"/>
              <w:left w:val="single" w:sz="4" w:space="0" w:color="000000"/>
              <w:bottom w:val="nil" w:sz="6" w:space="0" w:color="auto"/>
              <w:right w:val="single" w:sz="4" w:space="0" w:color="000000"/>
            </w:tcBorders>
            <w:shd w:val="clear" w:color="auto" w:fill="D4D4D4"/>
          </w:tcPr>
          <w:p>
            <w:pPr/>
          </w:p>
        </w:tc>
        <w:tc>
          <w:tcPr>
            <w:tcW w:w="54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64"/>
              <w:ind w:left="8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4"/>
              <w:ind w:left="132" w:right="0"/>
              <w:jc w:val="left"/>
              <w:rPr>
                <w:rFonts w:ascii="宋体" w:hAnsi="宋体" w:cs="宋体" w:eastAsia="宋体" w:hint="default"/>
                <w:sz w:val="18"/>
                <w:szCs w:val="18"/>
              </w:rPr>
            </w:pPr>
            <w:r>
              <w:rPr>
                <w:rFonts w:ascii="宋体"/>
                <w:sz w:val="18"/>
              </w:rPr>
              <w:t>(%)</w:t>
            </w:r>
          </w:p>
        </w:tc>
        <w:tc>
          <w:tcPr>
            <w:tcW w:w="1397" w:type="dxa"/>
            <w:tcBorders>
              <w:top w:val="single" w:sz="4" w:space="0" w:color="000000"/>
              <w:left w:val="single" w:sz="4" w:space="0" w:color="000000"/>
              <w:bottom w:val="nil" w:sz="6" w:space="0" w:color="auto"/>
              <w:right w:val="single" w:sz="4" w:space="0" w:color="000000"/>
            </w:tcBorders>
            <w:shd w:val="clear" w:color="auto" w:fill="D4D4D4"/>
          </w:tcPr>
          <w:p>
            <w:pPr/>
          </w:p>
        </w:tc>
        <w:tc>
          <w:tcPr>
            <w:tcW w:w="792" w:type="dxa"/>
            <w:tcBorders>
              <w:top w:val="single" w:sz="4" w:space="0" w:color="000000"/>
              <w:left w:val="single" w:sz="4" w:space="0" w:color="000000"/>
              <w:bottom w:val="nil" w:sz="6" w:space="0" w:color="auto"/>
              <w:right w:val="single" w:sz="12" w:space="0" w:color="000000"/>
            </w:tcBorders>
            <w:shd w:val="clear" w:color="auto" w:fill="D4D4D4"/>
          </w:tcPr>
          <w:p>
            <w:pPr/>
          </w:p>
        </w:tc>
      </w:tr>
      <w:tr>
        <w:trPr>
          <w:trHeight w:val="396" w:hRule="exact"/>
        </w:trPr>
        <w:tc>
          <w:tcPr>
            <w:tcW w:w="1903" w:type="dxa"/>
            <w:vMerge w:val="restart"/>
            <w:tcBorders>
              <w:top w:val="single" w:sz="7" w:space="0" w:color="FFFFFF"/>
              <w:left w:val="single" w:sz="12" w:space="0" w:color="000000"/>
              <w:right w:val="single" w:sz="4" w:space="0" w:color="000000"/>
            </w:tcBorders>
            <w:shd w:val="clear" w:color="auto" w:fill="D4D4D4"/>
          </w:tcPr>
          <w:p>
            <w:pPr/>
          </w:p>
        </w:tc>
        <w:tc>
          <w:tcPr>
            <w:tcW w:w="1337" w:type="dxa"/>
            <w:tcBorders>
              <w:top w:val="single" w:sz="7" w:space="0" w:color="FFFFFF"/>
              <w:left w:val="single" w:sz="4" w:space="0" w:color="000000"/>
              <w:bottom w:val="nil" w:sz="6" w:space="0" w:color="auto"/>
              <w:right w:val="single" w:sz="4" w:space="0" w:color="000000"/>
            </w:tcBorders>
            <w:shd w:val="clear" w:color="auto" w:fill="D4D4D4"/>
          </w:tcPr>
          <w:p>
            <w:pPr>
              <w:pStyle w:val="TableParagraph"/>
              <w:spacing w:line="240" w:lineRule="auto" w:before="67"/>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40" w:type="dxa"/>
            <w:vMerge/>
            <w:tcBorders>
              <w:left w:val="single" w:sz="4" w:space="0" w:color="000000"/>
              <w:right w:val="single" w:sz="4" w:space="0" w:color="000000"/>
            </w:tcBorders>
            <w:shd w:val="clear" w:color="auto" w:fill="D4D4D4"/>
          </w:tcPr>
          <w:p>
            <w:pPr/>
          </w:p>
        </w:tc>
        <w:tc>
          <w:tcPr>
            <w:tcW w:w="126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4" w:type="dxa"/>
            <w:vMerge/>
            <w:tcBorders>
              <w:left w:val="single" w:sz="4" w:space="0" w:color="000000"/>
              <w:right w:val="single" w:sz="4" w:space="0" w:color="000000"/>
            </w:tcBorders>
            <w:shd w:val="clear" w:color="auto" w:fill="D4D4D4"/>
          </w:tcPr>
          <w:p>
            <w:pPr/>
          </w:p>
        </w:tc>
        <w:tc>
          <w:tcPr>
            <w:tcW w:w="123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42" w:type="dxa"/>
            <w:vMerge/>
            <w:tcBorders>
              <w:left w:val="single" w:sz="4" w:space="0" w:color="000000"/>
              <w:right w:val="single" w:sz="4" w:space="0" w:color="000000"/>
            </w:tcBorders>
            <w:shd w:val="clear" w:color="auto" w:fill="D4D4D4"/>
          </w:tcPr>
          <w:p>
            <w:pPr/>
          </w:p>
        </w:tc>
        <w:tc>
          <w:tcPr>
            <w:tcW w:w="139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nil" w:sz="6" w:space="0" w:color="auto"/>
              <w:left w:val="single" w:sz="4" w:space="0" w:color="000000"/>
              <w:bottom w:val="nil" w:sz="6" w:space="0" w:color="auto"/>
              <w:right w:val="single" w:sz="12" w:space="0" w:color="000000"/>
            </w:tcBorders>
            <w:shd w:val="clear" w:color="auto" w:fill="D4D4D4"/>
          </w:tcPr>
          <w:p>
            <w:pPr>
              <w:pStyle w:val="TableParagraph"/>
              <w:spacing w:line="240" w:lineRule="auto" w:before="53"/>
              <w:ind w:right="62"/>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161" w:hRule="exact"/>
        </w:trPr>
        <w:tc>
          <w:tcPr>
            <w:tcW w:w="1903" w:type="dxa"/>
            <w:vMerge/>
            <w:tcBorders>
              <w:left w:val="single" w:sz="12" w:space="0" w:color="000000"/>
              <w:bottom w:val="single" w:sz="4" w:space="0" w:color="000000"/>
              <w:right w:val="single" w:sz="4" w:space="0" w:color="000000"/>
            </w:tcBorders>
            <w:shd w:val="clear" w:color="auto" w:fill="D4D4D4"/>
          </w:tcPr>
          <w:p>
            <w:pPr/>
          </w:p>
        </w:tc>
        <w:tc>
          <w:tcPr>
            <w:tcW w:w="1337" w:type="dxa"/>
            <w:tcBorders>
              <w:top w:val="nil" w:sz="6" w:space="0" w:color="auto"/>
              <w:left w:val="single" w:sz="4" w:space="0" w:color="000000"/>
              <w:bottom w:val="single" w:sz="4" w:space="0" w:color="000000"/>
              <w:right w:val="single" w:sz="4" w:space="0" w:color="000000"/>
            </w:tcBorders>
            <w:shd w:val="clear" w:color="auto" w:fill="D4D4D4"/>
          </w:tcPr>
          <w:p>
            <w:pPr/>
          </w:p>
        </w:tc>
        <w:tc>
          <w:tcPr>
            <w:tcW w:w="540" w:type="dxa"/>
            <w:vMerge/>
            <w:tcBorders>
              <w:left w:val="single" w:sz="4" w:space="0" w:color="000000"/>
              <w:bottom w:val="single" w:sz="4" w:space="0" w:color="000000"/>
              <w:right w:val="single" w:sz="4" w:space="0" w:color="000000"/>
            </w:tcBorders>
            <w:shd w:val="clear" w:color="auto" w:fill="D4D4D4"/>
          </w:tcPr>
          <w:p>
            <w:pPr/>
          </w:p>
        </w:tc>
        <w:tc>
          <w:tcPr>
            <w:tcW w:w="1260" w:type="dxa"/>
            <w:tcBorders>
              <w:top w:val="nil" w:sz="6" w:space="0" w:color="auto"/>
              <w:left w:val="single" w:sz="4" w:space="0" w:color="000000"/>
              <w:bottom w:val="single" w:sz="4" w:space="0" w:color="000000"/>
              <w:right w:val="single" w:sz="4" w:space="0" w:color="000000"/>
            </w:tcBorders>
            <w:shd w:val="clear" w:color="auto" w:fill="D4D4D4"/>
          </w:tcPr>
          <w:p>
            <w:pPr/>
          </w:p>
        </w:tc>
        <w:tc>
          <w:tcPr>
            <w:tcW w:w="564" w:type="dxa"/>
            <w:vMerge/>
            <w:tcBorders>
              <w:left w:val="single" w:sz="4" w:space="0" w:color="000000"/>
              <w:bottom w:val="single" w:sz="4" w:space="0" w:color="000000"/>
              <w:right w:val="single" w:sz="4" w:space="0" w:color="000000"/>
            </w:tcBorders>
            <w:shd w:val="clear" w:color="auto" w:fill="D4D4D4"/>
          </w:tcPr>
          <w:p>
            <w:pPr/>
          </w:p>
        </w:tc>
        <w:tc>
          <w:tcPr>
            <w:tcW w:w="1236" w:type="dxa"/>
            <w:tcBorders>
              <w:top w:val="nil" w:sz="6" w:space="0" w:color="auto"/>
              <w:left w:val="single" w:sz="4" w:space="0" w:color="000000"/>
              <w:bottom w:val="single" w:sz="4" w:space="0" w:color="000000"/>
              <w:right w:val="single" w:sz="4" w:space="0" w:color="000000"/>
            </w:tcBorders>
            <w:shd w:val="clear" w:color="auto" w:fill="D4D4D4"/>
          </w:tcPr>
          <w:p>
            <w:pPr/>
          </w:p>
        </w:tc>
        <w:tc>
          <w:tcPr>
            <w:tcW w:w="542" w:type="dxa"/>
            <w:vMerge/>
            <w:tcBorders>
              <w:left w:val="single" w:sz="4" w:space="0" w:color="000000"/>
              <w:bottom w:val="single" w:sz="4" w:space="0" w:color="000000"/>
              <w:right w:val="single" w:sz="4" w:space="0" w:color="000000"/>
            </w:tcBorders>
            <w:shd w:val="clear" w:color="auto" w:fill="D4D4D4"/>
          </w:tcPr>
          <w:p>
            <w:pPr/>
          </w:p>
        </w:tc>
        <w:tc>
          <w:tcPr>
            <w:tcW w:w="1397" w:type="dxa"/>
            <w:tcBorders>
              <w:top w:val="nil" w:sz="6" w:space="0" w:color="auto"/>
              <w:left w:val="single" w:sz="4" w:space="0" w:color="000000"/>
              <w:bottom w:val="single" w:sz="4" w:space="0" w:color="000000"/>
              <w:right w:val="single" w:sz="4" w:space="0" w:color="000000"/>
            </w:tcBorders>
            <w:shd w:val="clear" w:color="auto" w:fill="D4D4D4"/>
          </w:tcPr>
          <w:p>
            <w:pPr/>
          </w:p>
        </w:tc>
        <w:tc>
          <w:tcPr>
            <w:tcW w:w="792" w:type="dxa"/>
            <w:tcBorders>
              <w:top w:val="nil" w:sz="6" w:space="0" w:color="auto"/>
              <w:left w:val="single" w:sz="4" w:space="0" w:color="000000"/>
              <w:bottom w:val="single" w:sz="4" w:space="0" w:color="000000"/>
              <w:right w:val="single" w:sz="12" w:space="0" w:color="000000"/>
            </w:tcBorders>
            <w:shd w:val="clear" w:color="auto" w:fill="D4D4D4"/>
          </w:tcPr>
          <w:p>
            <w:pPr/>
          </w:p>
        </w:tc>
      </w:tr>
      <w:tr>
        <w:trPr>
          <w:trHeight w:val="1043" w:hRule="exact"/>
        </w:trPr>
        <w:tc>
          <w:tcPr>
            <w:tcW w:w="1903"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316" w:lineRule="auto" w:before="49"/>
              <w:ind w:left="14" w:right="67"/>
              <w:jc w:val="both"/>
              <w:rPr>
                <w:rFonts w:ascii="宋体" w:hAnsi="宋体" w:cs="宋体" w:eastAsia="宋体" w:hint="default"/>
                <w:sz w:val="18"/>
                <w:szCs w:val="18"/>
              </w:rPr>
            </w:pPr>
            <w:r>
              <w:rPr>
                <w:rFonts w:ascii="宋体" w:hAnsi="宋体" w:cs="宋体" w:eastAsia="宋体" w:hint="default"/>
                <w:sz w:val="18"/>
                <w:szCs w:val="18"/>
              </w:rPr>
              <w:t>单项金额重大并单项计 提坏账准备的其他应收 款</w:t>
            </w:r>
          </w:p>
        </w:tc>
        <w:tc>
          <w:tcPr>
            <w:tcW w:w="1337" w:type="dxa"/>
            <w:tcBorders>
              <w:top w:val="single" w:sz="4" w:space="0" w:color="000000"/>
              <w:left w:val="single" w:sz="13" w:space="0" w:color="D4D4D4"/>
              <w:bottom w:val="single" w:sz="16"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6"/>
              <w:jc w:val="right"/>
              <w:rPr>
                <w:rFonts w:ascii="宋体" w:hAnsi="宋体" w:cs="宋体" w:eastAsia="宋体" w:hint="default"/>
                <w:sz w:val="18"/>
                <w:szCs w:val="18"/>
              </w:rPr>
            </w:pPr>
            <w:r>
              <w:rPr>
                <w:rFonts w:ascii="宋体"/>
                <w:spacing w:val="-1"/>
                <w:sz w:val="18"/>
              </w:rPr>
              <w:t>30,804,760.00</w:t>
            </w:r>
            <w:r>
              <w:rPr>
                <w:rFonts w:ascii="宋体"/>
                <w:sz w:val="18"/>
              </w:rPr>
            </w:r>
          </w:p>
        </w:tc>
        <w:tc>
          <w:tcPr>
            <w:tcW w:w="540" w:type="dxa"/>
            <w:tcBorders>
              <w:top w:val="single" w:sz="4" w:space="0" w:color="000000"/>
              <w:left w:val="single" w:sz="4" w:space="0" w:color="000000"/>
              <w:bottom w:val="single" w:sz="16"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8" w:right="0"/>
              <w:jc w:val="center"/>
              <w:rPr>
                <w:rFonts w:ascii="宋体" w:hAnsi="宋体" w:cs="宋体" w:eastAsia="宋体" w:hint="default"/>
                <w:sz w:val="18"/>
                <w:szCs w:val="18"/>
              </w:rPr>
            </w:pPr>
            <w:r>
              <w:rPr>
                <w:rFonts w:ascii="宋体"/>
                <w:sz w:val="18"/>
              </w:rPr>
              <w:t>80.86</w:t>
            </w:r>
          </w:p>
        </w:tc>
        <w:tc>
          <w:tcPr>
            <w:tcW w:w="1260" w:type="dxa"/>
            <w:tcBorders>
              <w:top w:val="single" w:sz="4" w:space="0" w:color="000000"/>
              <w:left w:val="single" w:sz="4" w:space="0" w:color="000000"/>
              <w:bottom w:val="single" w:sz="16"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6"/>
              <w:jc w:val="right"/>
              <w:rPr>
                <w:rFonts w:ascii="宋体" w:hAnsi="宋体" w:cs="宋体" w:eastAsia="宋体" w:hint="default"/>
                <w:sz w:val="18"/>
                <w:szCs w:val="18"/>
              </w:rPr>
            </w:pPr>
            <w:r>
              <w:rPr>
                <w:rFonts w:ascii="宋体"/>
                <w:spacing w:val="-1"/>
                <w:sz w:val="18"/>
              </w:rPr>
              <w:t>30,804,760.00</w:t>
            </w:r>
            <w:r>
              <w:rPr>
                <w:rFonts w:ascii="宋体"/>
                <w:sz w:val="18"/>
              </w:rPr>
            </w:r>
          </w:p>
        </w:tc>
        <w:tc>
          <w:tcPr>
            <w:tcW w:w="564" w:type="dxa"/>
            <w:tcBorders>
              <w:top w:val="single" w:sz="4" w:space="0" w:color="000000"/>
              <w:left w:val="single" w:sz="4" w:space="0" w:color="000000"/>
              <w:bottom w:val="single" w:sz="16"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7"/>
              <w:jc w:val="right"/>
              <w:rPr>
                <w:rFonts w:ascii="宋体" w:hAnsi="宋体" w:cs="宋体" w:eastAsia="宋体" w:hint="default"/>
                <w:sz w:val="18"/>
                <w:szCs w:val="18"/>
              </w:rPr>
            </w:pPr>
            <w:r>
              <w:rPr>
                <w:rFonts w:ascii="宋体"/>
                <w:sz w:val="18"/>
              </w:rPr>
              <w:t>100</w:t>
            </w:r>
          </w:p>
        </w:tc>
        <w:tc>
          <w:tcPr>
            <w:tcW w:w="1236" w:type="dxa"/>
            <w:tcBorders>
              <w:top w:val="single" w:sz="4" w:space="0" w:color="000000"/>
              <w:left w:val="single" w:sz="4" w:space="0" w:color="000000"/>
              <w:bottom w:val="single" w:sz="16"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6"/>
              <w:jc w:val="right"/>
              <w:rPr>
                <w:rFonts w:ascii="宋体" w:hAnsi="宋体" w:cs="宋体" w:eastAsia="宋体" w:hint="default"/>
                <w:sz w:val="18"/>
                <w:szCs w:val="18"/>
              </w:rPr>
            </w:pPr>
            <w:r>
              <w:rPr>
                <w:rFonts w:ascii="宋体"/>
                <w:spacing w:val="-1"/>
                <w:sz w:val="18"/>
              </w:rPr>
              <w:t>30,804,760.00</w:t>
            </w:r>
            <w:r>
              <w:rPr>
                <w:rFonts w:ascii="宋体"/>
                <w:sz w:val="18"/>
              </w:rPr>
            </w:r>
          </w:p>
        </w:tc>
        <w:tc>
          <w:tcPr>
            <w:tcW w:w="542" w:type="dxa"/>
            <w:tcBorders>
              <w:top w:val="single" w:sz="4" w:space="0" w:color="000000"/>
              <w:left w:val="single" w:sz="4" w:space="0" w:color="000000"/>
              <w:bottom w:val="single" w:sz="16"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1" w:right="0"/>
              <w:jc w:val="center"/>
              <w:rPr>
                <w:rFonts w:ascii="宋体" w:hAnsi="宋体" w:cs="宋体" w:eastAsia="宋体" w:hint="default"/>
                <w:sz w:val="18"/>
                <w:szCs w:val="18"/>
              </w:rPr>
            </w:pPr>
            <w:r>
              <w:rPr>
                <w:rFonts w:ascii="宋体"/>
                <w:sz w:val="18"/>
              </w:rPr>
              <w:t>80.87</w:t>
            </w:r>
          </w:p>
        </w:tc>
        <w:tc>
          <w:tcPr>
            <w:tcW w:w="1397" w:type="dxa"/>
            <w:tcBorders>
              <w:top w:val="single" w:sz="4" w:space="0" w:color="000000"/>
              <w:left w:val="single" w:sz="4" w:space="0" w:color="000000"/>
              <w:bottom w:val="single" w:sz="16"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6"/>
              <w:jc w:val="right"/>
              <w:rPr>
                <w:rFonts w:ascii="宋体" w:hAnsi="宋体" w:cs="宋体" w:eastAsia="宋体" w:hint="default"/>
                <w:sz w:val="18"/>
                <w:szCs w:val="18"/>
              </w:rPr>
            </w:pPr>
            <w:r>
              <w:rPr>
                <w:rFonts w:ascii="宋体"/>
                <w:spacing w:val="-1"/>
                <w:sz w:val="18"/>
              </w:rPr>
              <w:t>30,804,760.00</w:t>
            </w:r>
            <w:r>
              <w:rPr>
                <w:rFonts w:ascii="宋体"/>
                <w:sz w:val="18"/>
              </w:rPr>
            </w:r>
          </w:p>
        </w:tc>
        <w:tc>
          <w:tcPr>
            <w:tcW w:w="792" w:type="dxa"/>
            <w:tcBorders>
              <w:top w:val="single" w:sz="4" w:space="0" w:color="000000"/>
              <w:left w:val="single" w:sz="4" w:space="0" w:color="000000"/>
              <w:bottom w:val="single" w:sz="16" w:space="0" w:color="D4D4D4"/>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9"/>
              <w:jc w:val="right"/>
              <w:rPr>
                <w:rFonts w:ascii="宋体" w:hAnsi="宋体" w:cs="宋体" w:eastAsia="宋体" w:hint="default"/>
                <w:sz w:val="18"/>
                <w:szCs w:val="18"/>
              </w:rPr>
            </w:pPr>
            <w:r>
              <w:rPr>
                <w:rFonts w:ascii="宋体"/>
                <w:sz w:val="18"/>
              </w:rPr>
              <w:t>100</w:t>
            </w:r>
          </w:p>
        </w:tc>
      </w:tr>
      <w:tr>
        <w:trPr>
          <w:trHeight w:val="432" w:hRule="exact"/>
        </w:trPr>
        <w:tc>
          <w:tcPr>
            <w:tcW w:w="9571" w:type="dxa"/>
            <w:gridSpan w:val="9"/>
            <w:tcBorders>
              <w:top w:val="single" w:sz="4" w:space="0" w:color="000000"/>
              <w:left w:val="single" w:sz="12" w:space="0" w:color="000000"/>
              <w:bottom w:val="single" w:sz="4" w:space="0" w:color="000000"/>
              <w:right w:val="single" w:sz="12" w:space="0" w:color="000000"/>
            </w:tcBorders>
            <w:shd w:val="clear" w:color="auto" w:fill="D4D4D4"/>
          </w:tcPr>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79" w:hRule="exact"/>
        </w:trPr>
        <w:tc>
          <w:tcPr>
            <w:tcW w:w="1903" w:type="dxa"/>
            <w:tcBorders>
              <w:top w:val="single" w:sz="12" w:space="0" w:color="D4D4D4"/>
              <w:left w:val="single" w:sz="12" w:space="0" w:color="000000"/>
              <w:bottom w:val="single" w:sz="4" w:space="0" w:color="000000"/>
              <w:right w:val="single" w:sz="4" w:space="0" w:color="000000"/>
            </w:tcBorders>
          </w:tcPr>
          <w:p>
            <w:pPr>
              <w:pStyle w:val="TableParagraph"/>
              <w:spacing w:line="240" w:lineRule="auto" w:before="85"/>
              <w:ind w:left="14"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1337" w:type="dxa"/>
            <w:tcBorders>
              <w:top w:val="single" w:sz="12" w:space="0" w:color="D4D4D4"/>
              <w:left w:val="single" w:sz="4" w:space="0" w:color="000000"/>
              <w:bottom w:val="single" w:sz="4" w:space="0" w:color="000000"/>
              <w:right w:val="single" w:sz="4" w:space="0" w:color="000000"/>
            </w:tcBorders>
          </w:tcPr>
          <w:p>
            <w:pPr>
              <w:pStyle w:val="TableParagraph"/>
              <w:spacing w:line="240" w:lineRule="auto" w:before="85"/>
              <w:ind w:right="16"/>
              <w:jc w:val="right"/>
              <w:rPr>
                <w:rFonts w:ascii="宋体" w:hAnsi="宋体" w:cs="宋体" w:eastAsia="宋体" w:hint="default"/>
                <w:sz w:val="18"/>
                <w:szCs w:val="18"/>
              </w:rPr>
            </w:pPr>
            <w:r>
              <w:rPr>
                <w:rFonts w:ascii="宋体"/>
                <w:sz w:val="18"/>
              </w:rPr>
              <w:t>16,200.00</w:t>
            </w:r>
          </w:p>
        </w:tc>
        <w:tc>
          <w:tcPr>
            <w:tcW w:w="540" w:type="dxa"/>
            <w:tcBorders>
              <w:top w:val="single" w:sz="12" w:space="0" w:color="D4D4D4"/>
              <w:left w:val="single" w:sz="4" w:space="0" w:color="000000"/>
              <w:bottom w:val="single" w:sz="4" w:space="0" w:color="000000"/>
              <w:right w:val="single" w:sz="4" w:space="0" w:color="000000"/>
            </w:tcBorders>
          </w:tcPr>
          <w:p>
            <w:pPr>
              <w:pStyle w:val="TableParagraph"/>
              <w:spacing w:line="240" w:lineRule="auto" w:before="85"/>
              <w:ind w:left="128" w:right="0"/>
              <w:jc w:val="center"/>
              <w:rPr>
                <w:rFonts w:ascii="宋体" w:hAnsi="宋体" w:cs="宋体" w:eastAsia="宋体" w:hint="default"/>
                <w:sz w:val="18"/>
                <w:szCs w:val="18"/>
              </w:rPr>
            </w:pPr>
            <w:r>
              <w:rPr>
                <w:rFonts w:ascii="宋体"/>
                <w:sz w:val="18"/>
              </w:rPr>
              <w:t>0.04</w:t>
            </w:r>
          </w:p>
        </w:tc>
        <w:tc>
          <w:tcPr>
            <w:tcW w:w="1260" w:type="dxa"/>
            <w:tcBorders>
              <w:top w:val="single" w:sz="12" w:space="0" w:color="D4D4D4"/>
              <w:left w:val="single" w:sz="4" w:space="0" w:color="000000"/>
              <w:bottom w:val="single" w:sz="4" w:space="0" w:color="000000"/>
              <w:right w:val="single" w:sz="4" w:space="0" w:color="000000"/>
            </w:tcBorders>
          </w:tcPr>
          <w:p>
            <w:pPr>
              <w:pStyle w:val="TableParagraph"/>
              <w:spacing w:line="240" w:lineRule="auto" w:before="85"/>
              <w:ind w:right="18"/>
              <w:jc w:val="right"/>
              <w:rPr>
                <w:rFonts w:ascii="宋体" w:hAnsi="宋体" w:cs="宋体" w:eastAsia="宋体" w:hint="default"/>
                <w:sz w:val="18"/>
                <w:szCs w:val="18"/>
              </w:rPr>
            </w:pPr>
            <w:r>
              <w:rPr>
                <w:rFonts w:ascii="宋体"/>
                <w:spacing w:val="-1"/>
                <w:sz w:val="18"/>
              </w:rPr>
              <w:t>562.00</w:t>
            </w:r>
          </w:p>
        </w:tc>
        <w:tc>
          <w:tcPr>
            <w:tcW w:w="564" w:type="dxa"/>
            <w:tcBorders>
              <w:top w:val="single" w:sz="12" w:space="0" w:color="D4D4D4"/>
              <w:left w:val="single" w:sz="4" w:space="0" w:color="000000"/>
              <w:bottom w:val="single" w:sz="4" w:space="0" w:color="000000"/>
              <w:right w:val="single" w:sz="4" w:space="0" w:color="000000"/>
            </w:tcBorders>
          </w:tcPr>
          <w:p>
            <w:pPr>
              <w:pStyle w:val="TableParagraph"/>
              <w:spacing w:line="240" w:lineRule="auto" w:before="85"/>
              <w:ind w:right="18"/>
              <w:jc w:val="right"/>
              <w:rPr>
                <w:rFonts w:ascii="宋体" w:hAnsi="宋体" w:cs="宋体" w:eastAsia="宋体" w:hint="default"/>
                <w:sz w:val="18"/>
                <w:szCs w:val="18"/>
              </w:rPr>
            </w:pPr>
            <w:r>
              <w:rPr>
                <w:rFonts w:ascii="宋体"/>
                <w:sz w:val="18"/>
              </w:rPr>
              <w:t>3.47</w:t>
            </w:r>
          </w:p>
        </w:tc>
        <w:tc>
          <w:tcPr>
            <w:tcW w:w="1236" w:type="dxa"/>
            <w:tcBorders>
              <w:top w:val="single" w:sz="12" w:space="0" w:color="D4D4D4"/>
              <w:left w:val="single" w:sz="4" w:space="0" w:color="000000"/>
              <w:bottom w:val="single" w:sz="4" w:space="0" w:color="000000"/>
              <w:right w:val="single" w:sz="4" w:space="0" w:color="000000"/>
            </w:tcBorders>
          </w:tcPr>
          <w:p>
            <w:pPr>
              <w:pStyle w:val="TableParagraph"/>
              <w:spacing w:line="240" w:lineRule="auto" w:before="85"/>
              <w:ind w:right="16"/>
              <w:jc w:val="right"/>
              <w:rPr>
                <w:rFonts w:ascii="宋体" w:hAnsi="宋体" w:cs="宋体" w:eastAsia="宋体" w:hint="default"/>
                <w:sz w:val="18"/>
                <w:szCs w:val="18"/>
              </w:rPr>
            </w:pPr>
            <w:r>
              <w:rPr>
                <w:rFonts w:ascii="宋体"/>
                <w:sz w:val="18"/>
              </w:rPr>
              <w:t>10,000.00</w:t>
            </w:r>
          </w:p>
        </w:tc>
        <w:tc>
          <w:tcPr>
            <w:tcW w:w="542" w:type="dxa"/>
            <w:tcBorders>
              <w:top w:val="single" w:sz="12" w:space="0" w:color="D4D4D4"/>
              <w:left w:val="single" w:sz="4" w:space="0" w:color="000000"/>
              <w:bottom w:val="single" w:sz="4" w:space="0" w:color="000000"/>
              <w:right w:val="single" w:sz="4" w:space="0" w:color="000000"/>
            </w:tcBorders>
          </w:tcPr>
          <w:p>
            <w:pPr>
              <w:pStyle w:val="TableParagraph"/>
              <w:spacing w:line="240" w:lineRule="auto" w:before="85"/>
              <w:ind w:left="130" w:right="0"/>
              <w:jc w:val="center"/>
              <w:rPr>
                <w:rFonts w:ascii="宋体" w:hAnsi="宋体" w:cs="宋体" w:eastAsia="宋体" w:hint="default"/>
                <w:sz w:val="18"/>
                <w:szCs w:val="18"/>
              </w:rPr>
            </w:pPr>
            <w:r>
              <w:rPr>
                <w:rFonts w:ascii="宋体"/>
                <w:sz w:val="18"/>
              </w:rPr>
              <w:t>0.03</w:t>
            </w:r>
          </w:p>
        </w:tc>
        <w:tc>
          <w:tcPr>
            <w:tcW w:w="1397" w:type="dxa"/>
            <w:tcBorders>
              <w:top w:val="single" w:sz="12" w:space="0" w:color="D4D4D4"/>
              <w:left w:val="single" w:sz="4" w:space="0" w:color="000000"/>
              <w:bottom w:val="single" w:sz="4" w:space="0" w:color="000000"/>
              <w:right w:val="single" w:sz="4" w:space="0" w:color="000000"/>
            </w:tcBorders>
          </w:tcPr>
          <w:p>
            <w:pPr>
              <w:pStyle w:val="TableParagraph"/>
              <w:spacing w:line="240" w:lineRule="auto" w:before="85"/>
              <w:ind w:right="18"/>
              <w:jc w:val="right"/>
              <w:rPr>
                <w:rFonts w:ascii="宋体" w:hAnsi="宋体" w:cs="宋体" w:eastAsia="宋体" w:hint="default"/>
                <w:sz w:val="18"/>
                <w:szCs w:val="18"/>
              </w:rPr>
            </w:pPr>
            <w:r>
              <w:rPr>
                <w:rFonts w:ascii="宋体"/>
                <w:spacing w:val="-1"/>
                <w:sz w:val="18"/>
              </w:rPr>
              <w:t>300.00</w:t>
            </w:r>
          </w:p>
        </w:tc>
        <w:tc>
          <w:tcPr>
            <w:tcW w:w="792" w:type="dxa"/>
            <w:tcBorders>
              <w:top w:val="single" w:sz="12" w:space="0" w:color="D4D4D4"/>
              <w:left w:val="single" w:sz="4" w:space="0" w:color="000000"/>
              <w:bottom w:val="single" w:sz="4" w:space="0" w:color="000000"/>
              <w:right w:val="single" w:sz="12"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3</w:t>
            </w:r>
          </w:p>
        </w:tc>
      </w:tr>
      <w:tr>
        <w:trPr>
          <w:trHeight w:val="466" w:hRule="exact"/>
        </w:trPr>
        <w:tc>
          <w:tcPr>
            <w:tcW w:w="1903"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16,200.00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28" w:right="0"/>
              <w:jc w:val="center"/>
              <w:rPr>
                <w:rFonts w:ascii="宋体" w:hAnsi="宋体" w:cs="宋体" w:eastAsia="宋体" w:hint="default"/>
                <w:sz w:val="18"/>
                <w:szCs w:val="18"/>
              </w:rPr>
            </w:pPr>
            <w:r>
              <w:rPr>
                <w:rFonts w:ascii="宋体"/>
                <w:sz w:val="18"/>
              </w:rPr>
              <w:t>0.04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562.00</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3.47</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10,000.00</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30" w:right="0"/>
              <w:jc w:val="center"/>
              <w:rPr>
                <w:rFonts w:ascii="宋体" w:hAnsi="宋体" w:cs="宋体" w:eastAsia="宋体" w:hint="default"/>
                <w:sz w:val="18"/>
                <w:szCs w:val="18"/>
              </w:rPr>
            </w:pPr>
            <w:r>
              <w:rPr>
                <w:rFonts w:ascii="宋体"/>
                <w:sz w:val="18"/>
              </w:rPr>
              <w:t>0.03</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300.00</w:t>
            </w:r>
          </w:p>
        </w:tc>
        <w:tc>
          <w:tcPr>
            <w:tcW w:w="79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z w:val="18"/>
              </w:rPr>
              <w:t>3</w:t>
            </w:r>
          </w:p>
        </w:tc>
      </w:tr>
      <w:tr>
        <w:trPr>
          <w:trHeight w:val="1040" w:hRule="exact"/>
        </w:trPr>
        <w:tc>
          <w:tcPr>
            <w:tcW w:w="1903"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316" w:lineRule="auto" w:before="49"/>
              <w:ind w:left="14" w:right="67"/>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项计提坏账准备的其他 应收款</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pacing w:val="-1"/>
                <w:sz w:val="18"/>
              </w:rPr>
              <w:t>7,275,499.29</w:t>
            </w:r>
          </w:p>
        </w:tc>
        <w:tc>
          <w:tcPr>
            <w:tcW w:w="540" w:type="dxa"/>
            <w:tcBorders>
              <w:top w:val="single" w:sz="4" w:space="0" w:color="000000"/>
              <w:left w:val="single" w:sz="4" w:space="0" w:color="000000"/>
              <w:bottom w:val="single" w:sz="16"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8" w:right="0"/>
              <w:jc w:val="center"/>
              <w:rPr>
                <w:rFonts w:ascii="宋体" w:hAnsi="宋体" w:cs="宋体" w:eastAsia="宋体" w:hint="default"/>
                <w:sz w:val="18"/>
                <w:szCs w:val="18"/>
              </w:rPr>
            </w:pPr>
            <w:r>
              <w:rPr>
                <w:rFonts w:ascii="宋体"/>
                <w:sz w:val="18"/>
              </w:rPr>
              <w:t>19.10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pacing w:val="-1"/>
                <w:sz w:val="18"/>
              </w:rPr>
              <w:t>7,275,499.29</w:t>
            </w:r>
          </w:p>
        </w:tc>
        <w:tc>
          <w:tcPr>
            <w:tcW w:w="564" w:type="dxa"/>
            <w:tcBorders>
              <w:top w:val="single" w:sz="4" w:space="0" w:color="000000"/>
              <w:left w:val="single" w:sz="4" w:space="0" w:color="000000"/>
              <w:bottom w:val="single" w:sz="16"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7"/>
              <w:jc w:val="right"/>
              <w:rPr>
                <w:rFonts w:ascii="宋体" w:hAnsi="宋体" w:cs="宋体" w:eastAsia="宋体" w:hint="default"/>
                <w:sz w:val="18"/>
                <w:szCs w:val="18"/>
              </w:rPr>
            </w:pPr>
            <w:r>
              <w:rPr>
                <w:rFonts w:ascii="宋体"/>
                <w:sz w:val="18"/>
              </w:rPr>
              <w:t>100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pacing w:val="-1"/>
                <w:sz w:val="18"/>
              </w:rPr>
              <w:t>7,275,499.29</w:t>
            </w:r>
          </w:p>
        </w:tc>
        <w:tc>
          <w:tcPr>
            <w:tcW w:w="542" w:type="dxa"/>
            <w:tcBorders>
              <w:top w:val="single" w:sz="4" w:space="0" w:color="000000"/>
              <w:left w:val="single" w:sz="4" w:space="0" w:color="000000"/>
              <w:bottom w:val="single" w:sz="16"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0" w:right="0"/>
              <w:jc w:val="center"/>
              <w:rPr>
                <w:rFonts w:ascii="宋体" w:hAnsi="宋体" w:cs="宋体" w:eastAsia="宋体" w:hint="default"/>
                <w:sz w:val="18"/>
                <w:szCs w:val="18"/>
              </w:rPr>
            </w:pPr>
            <w:r>
              <w:rPr>
                <w:rFonts w:ascii="宋体"/>
                <w:sz w:val="18"/>
              </w:rPr>
              <w:t>19.1</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pacing w:val="-1"/>
                <w:sz w:val="18"/>
              </w:rPr>
              <w:t>7,275,499.29</w:t>
            </w:r>
          </w:p>
        </w:tc>
        <w:tc>
          <w:tcPr>
            <w:tcW w:w="792" w:type="dxa"/>
            <w:tcBorders>
              <w:top w:val="single" w:sz="4" w:space="0" w:color="000000"/>
              <w:left w:val="single" w:sz="4" w:space="0" w:color="000000"/>
              <w:bottom w:val="single" w:sz="16" w:space="0" w:color="D4D4D4"/>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9"/>
              <w:jc w:val="right"/>
              <w:rPr>
                <w:rFonts w:ascii="宋体" w:hAnsi="宋体" w:cs="宋体" w:eastAsia="宋体" w:hint="default"/>
                <w:sz w:val="18"/>
                <w:szCs w:val="18"/>
              </w:rPr>
            </w:pPr>
            <w:r>
              <w:rPr>
                <w:rFonts w:ascii="宋体"/>
                <w:sz w:val="18"/>
              </w:rPr>
              <w:t>100</w:t>
            </w:r>
          </w:p>
        </w:tc>
      </w:tr>
      <w:tr>
        <w:trPr>
          <w:trHeight w:val="457" w:hRule="exact"/>
        </w:trPr>
        <w:tc>
          <w:tcPr>
            <w:tcW w:w="1903"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6"/>
              <w:jc w:val="right"/>
              <w:rPr>
                <w:rFonts w:ascii="宋体" w:hAnsi="宋体" w:cs="宋体" w:eastAsia="宋体" w:hint="default"/>
                <w:sz w:val="18"/>
                <w:szCs w:val="18"/>
              </w:rPr>
            </w:pPr>
            <w:r>
              <w:rPr>
                <w:rFonts w:ascii="宋体"/>
                <w:spacing w:val="-1"/>
                <w:sz w:val="18"/>
              </w:rPr>
              <w:t>38,096,459.29</w:t>
            </w:r>
            <w:r>
              <w:rPr>
                <w:rFonts w:ascii="宋体"/>
                <w:sz w:val="18"/>
              </w:rPr>
            </w:r>
          </w:p>
        </w:tc>
        <w:tc>
          <w:tcPr>
            <w:tcW w:w="540"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64"/>
              <w:ind w:left="2" w:right="0"/>
              <w:jc w:val="center"/>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6"/>
              <w:jc w:val="right"/>
              <w:rPr>
                <w:rFonts w:ascii="宋体" w:hAnsi="宋体" w:cs="宋体" w:eastAsia="宋体" w:hint="default"/>
                <w:sz w:val="18"/>
                <w:szCs w:val="18"/>
              </w:rPr>
            </w:pPr>
            <w:r>
              <w:rPr>
                <w:rFonts w:ascii="宋体"/>
                <w:spacing w:val="-1"/>
                <w:sz w:val="18"/>
              </w:rPr>
              <w:t>38,080,821.29</w:t>
            </w:r>
            <w:r>
              <w:rPr>
                <w:rFonts w:ascii="宋体"/>
                <w:sz w:val="18"/>
              </w:rPr>
            </w:r>
          </w:p>
        </w:tc>
        <w:tc>
          <w:tcPr>
            <w:tcW w:w="564"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64"/>
              <w:ind w:left="187" w:right="0"/>
              <w:jc w:val="left"/>
              <w:rPr>
                <w:rFonts w:ascii="宋体" w:hAnsi="宋体" w:cs="宋体" w:eastAsia="宋体" w:hint="default"/>
                <w:sz w:val="18"/>
                <w:szCs w:val="18"/>
              </w:rPr>
            </w:pPr>
            <w:r>
              <w:rPr>
                <w:rFonts w:ascii="宋体"/>
                <w:sz w:val="18"/>
              </w:rPr>
              <w:t>--</w:t>
            </w:r>
          </w:p>
        </w:tc>
        <w:tc>
          <w:tcPr>
            <w:tcW w:w="12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6"/>
              <w:jc w:val="right"/>
              <w:rPr>
                <w:rFonts w:ascii="宋体" w:hAnsi="宋体" w:cs="宋体" w:eastAsia="宋体" w:hint="default"/>
                <w:sz w:val="18"/>
                <w:szCs w:val="18"/>
              </w:rPr>
            </w:pPr>
            <w:r>
              <w:rPr>
                <w:rFonts w:ascii="宋体"/>
                <w:spacing w:val="-1"/>
                <w:sz w:val="18"/>
              </w:rPr>
              <w:t>38,090,259.29</w:t>
            </w:r>
            <w:r>
              <w:rPr>
                <w:rFonts w:ascii="宋体"/>
                <w:sz w:val="18"/>
              </w:rPr>
            </w:r>
          </w:p>
        </w:tc>
        <w:tc>
          <w:tcPr>
            <w:tcW w:w="542"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64"/>
              <w:ind w:left="4" w:right="0"/>
              <w:jc w:val="center"/>
              <w:rPr>
                <w:rFonts w:ascii="宋体" w:hAnsi="宋体" w:cs="宋体" w:eastAsia="宋体" w:hint="default"/>
                <w:sz w:val="18"/>
                <w:szCs w:val="18"/>
              </w:rPr>
            </w:pPr>
            <w:r>
              <w:rPr>
                <w:rFonts w:ascii="宋体"/>
                <w:sz w:val="18"/>
              </w:rPr>
              <w:t>--</w:t>
            </w:r>
          </w:p>
        </w:tc>
        <w:tc>
          <w:tcPr>
            <w:tcW w:w="13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6"/>
              <w:jc w:val="right"/>
              <w:rPr>
                <w:rFonts w:ascii="宋体" w:hAnsi="宋体" w:cs="宋体" w:eastAsia="宋体" w:hint="default"/>
                <w:sz w:val="18"/>
                <w:szCs w:val="18"/>
              </w:rPr>
            </w:pPr>
            <w:r>
              <w:rPr>
                <w:rFonts w:ascii="宋体"/>
                <w:spacing w:val="-1"/>
                <w:sz w:val="18"/>
              </w:rPr>
              <w:t>38,080,559.29</w:t>
            </w:r>
            <w:r>
              <w:rPr>
                <w:rFonts w:ascii="宋体"/>
                <w:sz w:val="18"/>
              </w:rPr>
            </w:r>
          </w:p>
        </w:tc>
        <w:tc>
          <w:tcPr>
            <w:tcW w:w="792" w:type="dxa"/>
            <w:tcBorders>
              <w:top w:val="single" w:sz="4" w:space="0" w:color="000000"/>
              <w:left w:val="single" w:sz="4" w:space="0" w:color="000000"/>
              <w:bottom w:val="single" w:sz="12" w:space="0" w:color="000000"/>
              <w:right w:val="single" w:sz="12" w:space="0" w:color="000000"/>
            </w:tcBorders>
            <w:shd w:val="clear" w:color="auto" w:fill="D4D4D4"/>
          </w:tcPr>
          <w:p>
            <w:pPr>
              <w:pStyle w:val="TableParagraph"/>
              <w:spacing w:line="240" w:lineRule="auto" w:before="64"/>
              <w:ind w:left="9" w:right="0"/>
              <w:jc w:val="center"/>
              <w:rPr>
                <w:rFonts w:ascii="宋体" w:hAnsi="宋体" w:cs="宋体" w:eastAsia="宋体" w:hint="default"/>
                <w:sz w:val="18"/>
                <w:szCs w:val="18"/>
              </w:rPr>
            </w:pPr>
            <w:r>
              <w:rPr>
                <w:rFonts w:ascii="宋体"/>
                <w:sz w:val="18"/>
              </w:rPr>
              <w:t>--</w:t>
            </w:r>
          </w:p>
        </w:tc>
      </w:tr>
    </w:tbl>
    <w:p>
      <w:pPr>
        <w:pStyle w:val="BodyText"/>
        <w:spacing w:line="240" w:lineRule="auto" w:before="66"/>
        <w:ind w:right="0"/>
        <w:jc w:val="left"/>
      </w:pPr>
      <w:r>
        <w:rPr/>
        <w:t>其他应收款种类的说明</w:t>
      </w:r>
    </w:p>
    <w:p>
      <w:pPr>
        <w:spacing w:line="240" w:lineRule="auto" w:before="10"/>
        <w:rPr>
          <w:rFonts w:ascii="宋体" w:hAnsi="宋体" w:cs="宋体" w:eastAsia="宋体" w:hint="default"/>
          <w:sz w:val="14"/>
          <w:szCs w:val="14"/>
        </w:rPr>
      </w:pPr>
    </w:p>
    <w:p>
      <w:pPr>
        <w:pStyle w:val="BodyText"/>
        <w:spacing w:line="240" w:lineRule="auto"/>
        <w:ind w:left="364" w:right="0"/>
        <w:jc w:val="left"/>
      </w:pPr>
      <w:r>
        <w:rPr>
          <w:rFonts w:ascii="宋体" w:hAnsi="宋体" w:cs="宋体" w:eastAsia="宋体" w:hint="default"/>
        </w:rPr>
        <w:t>(1)</w:t>
      </w:r>
      <w:r>
        <w:rPr>
          <w:rFonts w:ascii="宋体" w:hAnsi="宋体" w:cs="宋体" w:eastAsia="宋体" w:hint="default"/>
          <w:spacing w:val="-7"/>
        </w:rPr>
        <w:t> </w:t>
      </w:r>
      <w:r>
        <w:rPr/>
        <w:t>单项金额重大并单项计提坏账准备的应收款项：</w:t>
      </w:r>
    </w:p>
    <w:p>
      <w:pPr>
        <w:spacing w:line="240" w:lineRule="auto" w:before="11"/>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4260"/>
        <w:gridCol w:w="5280"/>
      </w:tblGrid>
      <w:tr>
        <w:trPr>
          <w:trHeight w:val="504" w:hRule="exact"/>
        </w:trPr>
        <w:tc>
          <w:tcPr>
            <w:tcW w:w="4260"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28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将单项金额超过</w:t>
            </w:r>
            <w:r>
              <w:rPr>
                <w:rFonts w:ascii="宋体" w:hAnsi="宋体" w:cs="宋体" w:eastAsia="宋体" w:hint="default"/>
                <w:sz w:val="18"/>
                <w:szCs w:val="18"/>
              </w:rPr>
              <w:t>500</w:t>
            </w:r>
            <w:r>
              <w:rPr>
                <w:rFonts w:ascii="宋体" w:hAnsi="宋体" w:cs="宋体" w:eastAsia="宋体" w:hint="default"/>
                <w:sz w:val="18"/>
                <w:szCs w:val="18"/>
              </w:rPr>
              <w:t>万元的应收款项视为重大应收款项</w:t>
            </w:r>
          </w:p>
        </w:tc>
      </w:tr>
      <w:tr>
        <w:trPr>
          <w:trHeight w:val="504" w:hRule="exact"/>
        </w:trPr>
        <w:tc>
          <w:tcPr>
            <w:tcW w:w="4260"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28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根据其未来现金流量现值低于其账面价值的差额，计提坏账准备。</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408" w:lineRule="auto" w:before="36"/>
        <w:ind w:left="484" w:right="3214"/>
        <w:jc w:val="left"/>
      </w:pPr>
      <w:r>
        <w:rPr>
          <w:rFonts w:ascii="宋体" w:hAnsi="宋体" w:cs="宋体" w:eastAsia="宋体" w:hint="default"/>
        </w:rPr>
        <w:t>(2) </w:t>
      </w:r>
      <w:r>
        <w:rPr/>
        <w:t>按组合计提坏账准备应收款项：</w:t>
      </w:r>
      <w:r>
        <w:rPr>
          <w:w w:val="100"/>
        </w:rPr>
        <w:t> </w:t>
      </w:r>
      <w:r>
        <w:rPr>
          <w:rFonts w:ascii="宋体" w:hAnsi="宋体" w:cs="宋体" w:eastAsia="宋体" w:hint="default"/>
        </w:rPr>
        <w:t>1)</w:t>
      </w:r>
      <w:r>
        <w:rPr/>
        <w:t>信用风险特征组合的确定依据：</w:t>
      </w:r>
      <w:r>
        <w:rPr>
          <w:w w:val="100"/>
        </w:rPr>
        <w:t> </w:t>
      </w:r>
      <w:r>
        <w:rPr>
          <w:spacing w:val="-2"/>
        </w:rPr>
        <w:t>确定该信用风险组合的依据</w:t>
      </w:r>
      <w:r>
        <w:rPr>
          <w:rFonts w:ascii="宋体" w:hAnsi="宋体" w:cs="宋体" w:eastAsia="宋体" w:hint="default"/>
          <w:spacing w:val="-2"/>
        </w:rPr>
        <w:t>:</w:t>
      </w:r>
      <w:r>
        <w:rPr>
          <w:spacing w:val="-2"/>
        </w:rPr>
        <w:t>以账龄特征划分为若干应收款项组合。</w:t>
      </w:r>
      <w:r>
        <w:rPr>
          <w:spacing w:val="-50"/>
        </w:rPr>
        <w:t> </w:t>
      </w:r>
      <w:r>
        <w:rPr>
          <w:spacing w:val="-50"/>
        </w:rPr>
      </w:r>
      <w:r>
        <w:rPr>
          <w:rFonts w:ascii="宋体" w:hAnsi="宋体" w:cs="宋体" w:eastAsia="宋体" w:hint="default"/>
        </w:rPr>
        <w:t>2)</w:t>
      </w:r>
      <w:r>
        <w:rPr/>
        <w:t>根据信用风险特征组合确定的计提方法：</w:t>
      </w:r>
      <w:r>
        <w:rPr>
          <w:w w:val="100"/>
        </w:rPr>
        <w:t> </w:t>
      </w:r>
      <w:r>
        <w:rPr/>
        <w:t>采用账龄分析法的应收款项坏账准备计提比例如下：</w:t>
      </w:r>
    </w:p>
    <w:p>
      <w:pPr>
        <w:spacing w:after="0" w:line="408" w:lineRule="auto"/>
        <w:jc w:val="left"/>
        <w:sectPr>
          <w:pgSz w:w="11910" w:h="16840"/>
          <w:pgMar w:header="877" w:footer="1188" w:top="110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tbl>
      <w:tblPr>
        <w:tblW w:w="0" w:type="auto"/>
        <w:jc w:val="left"/>
        <w:tblInd w:w="133" w:type="dxa"/>
        <w:tblLayout w:type="fixed"/>
        <w:tblCellMar>
          <w:top w:w="0" w:type="dxa"/>
          <w:left w:w="0" w:type="dxa"/>
          <w:bottom w:w="0" w:type="dxa"/>
          <w:right w:w="0" w:type="dxa"/>
        </w:tblCellMar>
        <w:tblLook w:val="01E0"/>
      </w:tblPr>
      <w:tblGrid>
        <w:gridCol w:w="4337"/>
        <w:gridCol w:w="5208"/>
      </w:tblGrid>
      <w:tr>
        <w:trPr>
          <w:trHeight w:val="504" w:hRule="exact"/>
        </w:trPr>
        <w:tc>
          <w:tcPr>
            <w:tcW w:w="4337" w:type="dxa"/>
            <w:tcBorders>
              <w:top w:val="single" w:sz="12" w:space="0" w:color="000000"/>
              <w:left w:val="single" w:sz="12" w:space="0" w:color="000000"/>
              <w:bottom w:val="single" w:sz="12" w:space="0" w:color="000000"/>
              <w:right w:val="single" w:sz="8" w:space="0" w:color="000000"/>
            </w:tcBorders>
          </w:tcPr>
          <w:p>
            <w:pPr>
              <w:pStyle w:val="TableParagraph"/>
              <w:spacing w:line="240" w:lineRule="auto" w:before="61"/>
              <w:ind w:left="7"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5208" w:type="dxa"/>
            <w:tcBorders>
              <w:top w:val="single" w:sz="12" w:space="0" w:color="000000"/>
              <w:left w:val="single" w:sz="8" w:space="0" w:color="000000"/>
              <w:bottom w:val="single" w:sz="12" w:space="0" w:color="000000"/>
              <w:right w:val="single" w:sz="12"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r>
      <w:tr>
        <w:trPr>
          <w:trHeight w:val="504" w:hRule="exact"/>
        </w:trPr>
        <w:tc>
          <w:tcPr>
            <w:tcW w:w="4337" w:type="dxa"/>
            <w:tcBorders>
              <w:top w:val="single" w:sz="12" w:space="0" w:color="000000"/>
              <w:left w:val="single" w:sz="12" w:space="0" w:color="000000"/>
              <w:bottom w:val="single" w:sz="12" w:space="0" w:color="000000"/>
              <w:right w:val="single" w:sz="8"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5208" w:type="dxa"/>
            <w:tcBorders>
              <w:top w:val="single" w:sz="12" w:space="0" w:color="000000"/>
              <w:left w:val="single" w:sz="8" w:space="0" w:color="000000"/>
              <w:bottom w:val="single" w:sz="12" w:space="0" w:color="000000"/>
              <w:right w:val="single" w:sz="12"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sz w:val="18"/>
              </w:rPr>
              <w:t>1%</w:t>
            </w:r>
          </w:p>
        </w:tc>
      </w:tr>
      <w:tr>
        <w:trPr>
          <w:trHeight w:val="504" w:hRule="exact"/>
        </w:trPr>
        <w:tc>
          <w:tcPr>
            <w:tcW w:w="4337" w:type="dxa"/>
            <w:tcBorders>
              <w:top w:val="single" w:sz="12" w:space="0" w:color="000000"/>
              <w:left w:val="single" w:sz="12" w:space="0" w:color="000000"/>
              <w:bottom w:val="single" w:sz="12" w:space="0" w:color="000000"/>
              <w:right w:val="single" w:sz="8"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年</w:t>
            </w:r>
          </w:p>
        </w:tc>
        <w:tc>
          <w:tcPr>
            <w:tcW w:w="5208" w:type="dxa"/>
            <w:tcBorders>
              <w:top w:val="single" w:sz="12" w:space="0" w:color="000000"/>
              <w:left w:val="single" w:sz="8" w:space="0" w:color="000000"/>
              <w:bottom w:val="single" w:sz="12" w:space="0" w:color="000000"/>
              <w:right w:val="single" w:sz="12"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sz w:val="18"/>
              </w:rPr>
              <w:t>3%</w:t>
            </w:r>
          </w:p>
        </w:tc>
      </w:tr>
      <w:tr>
        <w:trPr>
          <w:trHeight w:val="504" w:hRule="exact"/>
        </w:trPr>
        <w:tc>
          <w:tcPr>
            <w:tcW w:w="4337" w:type="dxa"/>
            <w:tcBorders>
              <w:top w:val="single" w:sz="12" w:space="0" w:color="000000"/>
              <w:left w:val="single" w:sz="12" w:space="0" w:color="000000"/>
              <w:bottom w:val="single" w:sz="12" w:space="0" w:color="000000"/>
              <w:right w:val="single" w:sz="8"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年</w:t>
            </w:r>
          </w:p>
        </w:tc>
        <w:tc>
          <w:tcPr>
            <w:tcW w:w="5208" w:type="dxa"/>
            <w:tcBorders>
              <w:top w:val="single" w:sz="12" w:space="0" w:color="000000"/>
              <w:left w:val="single" w:sz="8" w:space="0" w:color="000000"/>
              <w:bottom w:val="single" w:sz="12" w:space="0" w:color="000000"/>
              <w:right w:val="single" w:sz="12"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sz w:val="18"/>
              </w:rPr>
              <w:t>5%</w:t>
            </w:r>
          </w:p>
        </w:tc>
      </w:tr>
      <w:tr>
        <w:trPr>
          <w:trHeight w:val="504" w:hRule="exact"/>
        </w:trPr>
        <w:tc>
          <w:tcPr>
            <w:tcW w:w="4337" w:type="dxa"/>
            <w:tcBorders>
              <w:top w:val="single" w:sz="12" w:space="0" w:color="000000"/>
              <w:left w:val="single" w:sz="12" w:space="0" w:color="000000"/>
              <w:bottom w:val="single" w:sz="12" w:space="0" w:color="000000"/>
              <w:right w:val="single" w:sz="8"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z w:val="18"/>
                <w:szCs w:val="18"/>
              </w:rPr>
              <w:t>年</w:t>
            </w:r>
          </w:p>
        </w:tc>
        <w:tc>
          <w:tcPr>
            <w:tcW w:w="5208" w:type="dxa"/>
            <w:tcBorders>
              <w:top w:val="single" w:sz="12" w:space="0" w:color="000000"/>
              <w:left w:val="single" w:sz="8" w:space="0" w:color="000000"/>
              <w:bottom w:val="single" w:sz="12" w:space="0" w:color="000000"/>
              <w:right w:val="single" w:sz="12" w:space="0" w:color="000000"/>
            </w:tcBorders>
          </w:tcPr>
          <w:p>
            <w:pPr>
              <w:pStyle w:val="TableParagraph"/>
              <w:spacing w:line="240" w:lineRule="auto" w:before="61"/>
              <w:ind w:left="5" w:right="0"/>
              <w:jc w:val="center"/>
              <w:rPr>
                <w:rFonts w:ascii="宋体" w:hAnsi="宋体" w:cs="宋体" w:eastAsia="宋体" w:hint="default"/>
                <w:sz w:val="18"/>
                <w:szCs w:val="18"/>
              </w:rPr>
            </w:pPr>
            <w:r>
              <w:rPr>
                <w:rFonts w:ascii="宋体"/>
                <w:sz w:val="18"/>
              </w:rPr>
              <w:t>30%</w:t>
            </w:r>
          </w:p>
        </w:tc>
      </w:tr>
      <w:tr>
        <w:trPr>
          <w:trHeight w:val="504" w:hRule="exact"/>
        </w:trPr>
        <w:tc>
          <w:tcPr>
            <w:tcW w:w="4337" w:type="dxa"/>
            <w:tcBorders>
              <w:top w:val="single" w:sz="12" w:space="0" w:color="000000"/>
              <w:left w:val="single" w:sz="12" w:space="0" w:color="000000"/>
              <w:bottom w:val="single" w:sz="12" w:space="0" w:color="000000"/>
              <w:right w:val="single" w:sz="8"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z w:val="18"/>
                <w:szCs w:val="18"/>
              </w:rPr>
              <w:t>年</w:t>
            </w:r>
          </w:p>
        </w:tc>
        <w:tc>
          <w:tcPr>
            <w:tcW w:w="5208" w:type="dxa"/>
            <w:tcBorders>
              <w:top w:val="single" w:sz="12" w:space="0" w:color="000000"/>
              <w:left w:val="single" w:sz="8" w:space="0" w:color="000000"/>
              <w:bottom w:val="single" w:sz="12" w:space="0" w:color="000000"/>
              <w:right w:val="single" w:sz="12" w:space="0" w:color="000000"/>
            </w:tcBorders>
          </w:tcPr>
          <w:p>
            <w:pPr>
              <w:pStyle w:val="TableParagraph"/>
              <w:spacing w:line="240" w:lineRule="auto" w:before="61"/>
              <w:ind w:left="5" w:right="0"/>
              <w:jc w:val="center"/>
              <w:rPr>
                <w:rFonts w:ascii="宋体" w:hAnsi="宋体" w:cs="宋体" w:eastAsia="宋体" w:hint="default"/>
                <w:sz w:val="18"/>
                <w:szCs w:val="18"/>
              </w:rPr>
            </w:pPr>
            <w:r>
              <w:rPr>
                <w:rFonts w:ascii="宋体"/>
                <w:sz w:val="18"/>
              </w:rPr>
              <w:t>50%</w:t>
            </w:r>
          </w:p>
        </w:tc>
      </w:tr>
      <w:tr>
        <w:trPr>
          <w:trHeight w:val="504" w:hRule="exact"/>
        </w:trPr>
        <w:tc>
          <w:tcPr>
            <w:tcW w:w="4337" w:type="dxa"/>
            <w:tcBorders>
              <w:top w:val="single" w:sz="12" w:space="0" w:color="000000"/>
              <w:left w:val="single" w:sz="12" w:space="0" w:color="000000"/>
              <w:bottom w:val="single" w:sz="12" w:space="0" w:color="000000"/>
              <w:right w:val="single" w:sz="8"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年以上</w:t>
            </w:r>
          </w:p>
        </w:tc>
        <w:tc>
          <w:tcPr>
            <w:tcW w:w="5208" w:type="dxa"/>
            <w:tcBorders>
              <w:top w:val="single" w:sz="12" w:space="0" w:color="000000"/>
              <w:left w:val="single" w:sz="8" w:space="0" w:color="000000"/>
              <w:bottom w:val="single" w:sz="12" w:space="0" w:color="000000"/>
              <w:right w:val="single" w:sz="12"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sz w:val="18"/>
              </w:rPr>
              <w:t>100%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408" w:lineRule="auto" w:before="36"/>
        <w:ind w:left="591" w:right="0" w:hanging="108"/>
        <w:jc w:val="left"/>
      </w:pPr>
      <w:r>
        <w:rPr/>
        <w:t>（</w:t>
      </w:r>
      <w:r>
        <w:rPr>
          <w:rFonts w:ascii="宋体" w:hAnsi="宋体" w:cs="宋体" w:eastAsia="宋体" w:hint="default"/>
        </w:rPr>
        <w:t>3</w:t>
      </w:r>
      <w:r>
        <w:rPr/>
        <w:t>）单项金额不重大但单独计提的应收款项坏账准备的确定依据、计提方法</w:t>
      </w:r>
      <w:r>
        <w:rPr>
          <w:w w:val="100"/>
        </w:rPr>
        <w:t> </w:t>
      </w:r>
      <w:r>
        <w:rPr>
          <w:rFonts w:ascii="宋体" w:hAnsi="宋体" w:cs="宋体" w:eastAsia="宋体" w:hint="default"/>
        </w:rPr>
        <w:t>1</w:t>
      </w:r>
      <w:r>
        <w:rPr/>
        <w:t>）单项金额不重大但单独计提的应收款项坏账准备的确定依据：</w:t>
      </w:r>
      <w:r>
        <w:rPr>
          <w:w w:val="100"/>
        </w:rPr>
        <w:t> </w:t>
      </w:r>
      <w:r>
        <w:rPr>
          <w:spacing w:val="-3"/>
        </w:rPr>
        <w:t>有客观证据表明可能发生减值，如债务人出现撤销、破产或死亡，以其破产财产或遗产清偿后仍不能</w:t>
      </w:r>
    </w:p>
    <w:p>
      <w:pPr>
        <w:pStyle w:val="BodyText"/>
        <w:spacing w:line="240" w:lineRule="auto" w:before="46"/>
        <w:ind w:right="0"/>
        <w:jc w:val="left"/>
      </w:pPr>
      <w:r>
        <w:rPr/>
        <w:t>收回，现金流量严重不足等情况的。</w:t>
      </w:r>
    </w:p>
    <w:p>
      <w:pPr>
        <w:spacing w:line="240" w:lineRule="auto" w:before="10"/>
        <w:rPr>
          <w:rFonts w:ascii="宋体" w:hAnsi="宋体" w:cs="宋体" w:eastAsia="宋体" w:hint="default"/>
          <w:sz w:val="14"/>
          <w:szCs w:val="14"/>
        </w:rPr>
      </w:pPr>
    </w:p>
    <w:p>
      <w:pPr>
        <w:pStyle w:val="BodyText"/>
        <w:spacing w:line="408" w:lineRule="auto"/>
        <w:ind w:left="591" w:right="0" w:firstLine="103"/>
        <w:jc w:val="left"/>
      </w:pPr>
      <w:r>
        <w:rPr>
          <w:rFonts w:ascii="宋体" w:hAnsi="宋体" w:cs="宋体" w:eastAsia="宋体" w:hint="default"/>
        </w:rPr>
        <w:t>2</w:t>
      </w:r>
      <w:r>
        <w:rPr/>
        <w:t>）单项金额不重大但单独计提的应收款项坏账准备的计提方法</w:t>
      </w:r>
      <w:r>
        <w:rPr>
          <w:spacing w:val="-3"/>
          <w:w w:val="100"/>
        </w:rPr>
        <w:t> </w:t>
      </w:r>
      <w:r>
        <w:rPr>
          <w:spacing w:val="-3"/>
        </w:rPr>
        <w:t>对有客观证据表明可能发生了减值的应收款项，将其从相关组合中分离出来，单独进行减值测试，根</w:t>
      </w:r>
    </w:p>
    <w:p>
      <w:pPr>
        <w:pStyle w:val="BodyText"/>
        <w:spacing w:line="408" w:lineRule="auto" w:before="46"/>
        <w:ind w:right="0"/>
        <w:jc w:val="left"/>
      </w:pPr>
      <w:r>
        <w:rPr>
          <w:spacing w:val="-2"/>
        </w:rPr>
        <w:t>据其未来现金流量现值低于其账面价值的差额，确认减值损失，计提坏账准备。</w:t>
      </w:r>
      <w:r>
        <w:rPr>
          <w:spacing w:val="-38"/>
        </w:rPr>
        <w:t> </w:t>
      </w:r>
      <w:r>
        <w:rPr>
          <w:spacing w:val="-38"/>
        </w:rPr>
      </w:r>
      <w:r>
        <w:rPr/>
        <w:t>期末单项金额重大并单项计提坏账准备的其他应收款</w:t>
      </w:r>
    </w:p>
    <w:p>
      <w:pPr>
        <w:pStyle w:val="BodyText"/>
        <w:spacing w:line="240" w:lineRule="auto" w:before="46"/>
        <w:ind w:right="0"/>
        <w:jc w:val="left"/>
      </w:pPr>
      <w:r>
        <w:rPr/>
        <w:t>√ 适用 □ 不适用</w:t>
      </w:r>
    </w:p>
    <w:p>
      <w:pPr>
        <w:spacing w:before="177"/>
        <w:ind w:left="0" w:right="3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518"/>
        <w:gridCol w:w="1915"/>
        <w:gridCol w:w="1406"/>
        <w:gridCol w:w="1404"/>
        <w:gridCol w:w="2424"/>
      </w:tblGrid>
      <w:tr>
        <w:trPr>
          <w:trHeight w:val="473" w:hRule="exact"/>
        </w:trPr>
        <w:tc>
          <w:tcPr>
            <w:tcW w:w="2518"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614"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5"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06"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338"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404"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112"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c>
          <w:tcPr>
            <w:tcW w:w="2424"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80"/>
              <w:ind w:left="9"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715" w:hRule="exact"/>
        </w:trPr>
        <w:tc>
          <w:tcPr>
            <w:tcW w:w="25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北京新美房地产开发有限公司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19,984,760.00</w:t>
            </w:r>
            <w:r>
              <w:rPr>
                <w:rFonts w:ascii="宋体"/>
                <w:sz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19,984,760.00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4"/>
              <w:jc w:val="right"/>
              <w:rPr>
                <w:rFonts w:ascii="宋体" w:hAnsi="宋体" w:cs="宋体" w:eastAsia="宋体" w:hint="default"/>
                <w:sz w:val="18"/>
                <w:szCs w:val="18"/>
              </w:rPr>
            </w:pPr>
            <w:r>
              <w:rPr>
                <w:rFonts w:ascii="宋体"/>
                <w:sz w:val="18"/>
              </w:rPr>
              <w:t>100</w:t>
            </w:r>
          </w:p>
        </w:tc>
        <w:tc>
          <w:tcPr>
            <w:tcW w:w="2424" w:type="dxa"/>
            <w:tcBorders>
              <w:top w:val="single" w:sz="4" w:space="0" w:color="000000"/>
              <w:left w:val="single" w:sz="4" w:space="0" w:color="000000"/>
              <w:bottom w:val="single" w:sz="4" w:space="0" w:color="000000"/>
              <w:right w:val="single" w:sz="12" w:space="0" w:color="000000"/>
            </w:tcBorders>
          </w:tcPr>
          <w:p>
            <w:pPr>
              <w:pStyle w:val="TableParagraph"/>
              <w:spacing w:line="314"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账龄在 </w:t>
            </w:r>
            <w:r>
              <w:rPr>
                <w:rFonts w:ascii="宋体" w:hAnsi="宋体" w:cs="宋体" w:eastAsia="宋体" w:hint="default"/>
                <w:sz w:val="18"/>
                <w:szCs w:val="18"/>
              </w:rPr>
              <w:t>5</w:t>
            </w:r>
            <w:r>
              <w:rPr>
                <w:rFonts w:ascii="宋体" w:hAnsi="宋体" w:cs="宋体" w:eastAsia="宋体" w:hint="default"/>
                <w:spacing w:val="-38"/>
                <w:sz w:val="18"/>
                <w:szCs w:val="18"/>
              </w:rPr>
              <w:t> </w:t>
            </w:r>
            <w:r>
              <w:rPr>
                <w:rFonts w:ascii="宋体" w:hAnsi="宋体" w:cs="宋体" w:eastAsia="宋体" w:hint="default"/>
                <w:spacing w:val="-3"/>
                <w:sz w:val="18"/>
                <w:szCs w:val="18"/>
              </w:rPr>
              <w:t>年以上，有证据表明</w:t>
            </w:r>
            <w:r>
              <w:rPr>
                <w:rFonts w:ascii="宋体" w:hAnsi="宋体" w:cs="宋体" w:eastAsia="宋体" w:hint="default"/>
                <w:sz w:val="18"/>
                <w:szCs w:val="18"/>
              </w:rPr>
              <w:t> 收回的可能性不大。</w:t>
            </w:r>
          </w:p>
        </w:tc>
      </w:tr>
      <w:tr>
        <w:trPr>
          <w:trHeight w:val="713" w:hRule="exact"/>
        </w:trPr>
        <w:tc>
          <w:tcPr>
            <w:tcW w:w="25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昆山东华机电实业有限公司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5,800,000.00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5,800,000.00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4"/>
              <w:jc w:val="right"/>
              <w:rPr>
                <w:rFonts w:ascii="宋体" w:hAnsi="宋体" w:cs="宋体" w:eastAsia="宋体" w:hint="default"/>
                <w:sz w:val="18"/>
                <w:szCs w:val="18"/>
              </w:rPr>
            </w:pPr>
            <w:r>
              <w:rPr>
                <w:rFonts w:ascii="宋体"/>
                <w:sz w:val="18"/>
              </w:rPr>
              <w:t>100</w:t>
            </w:r>
          </w:p>
        </w:tc>
        <w:tc>
          <w:tcPr>
            <w:tcW w:w="2424"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账龄在 </w:t>
            </w:r>
            <w:r>
              <w:rPr>
                <w:rFonts w:ascii="宋体" w:hAnsi="宋体" w:cs="宋体" w:eastAsia="宋体" w:hint="default"/>
                <w:sz w:val="18"/>
                <w:szCs w:val="18"/>
              </w:rPr>
              <w:t>5</w:t>
            </w:r>
            <w:r>
              <w:rPr>
                <w:rFonts w:ascii="宋体" w:hAnsi="宋体" w:cs="宋体" w:eastAsia="宋体" w:hint="default"/>
                <w:spacing w:val="-38"/>
                <w:sz w:val="18"/>
                <w:szCs w:val="18"/>
              </w:rPr>
              <w:t> </w:t>
            </w:r>
            <w:r>
              <w:rPr>
                <w:rFonts w:ascii="宋体" w:hAnsi="宋体" w:cs="宋体" w:eastAsia="宋体" w:hint="default"/>
                <w:spacing w:val="-3"/>
                <w:sz w:val="18"/>
                <w:szCs w:val="18"/>
              </w:rPr>
              <w:t>年以上，有证据表明</w:t>
            </w:r>
            <w:r>
              <w:rPr>
                <w:rFonts w:ascii="宋体" w:hAnsi="宋体" w:cs="宋体" w:eastAsia="宋体" w:hint="default"/>
                <w:sz w:val="18"/>
                <w:szCs w:val="18"/>
              </w:rPr>
              <w:t> 收回的可能性不大。</w:t>
            </w:r>
          </w:p>
        </w:tc>
      </w:tr>
      <w:tr>
        <w:trPr>
          <w:trHeight w:val="715" w:hRule="exact"/>
        </w:trPr>
        <w:tc>
          <w:tcPr>
            <w:tcW w:w="25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北京金冠投资有限公司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5,020,000.00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5,020,000.00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4"/>
              <w:jc w:val="right"/>
              <w:rPr>
                <w:rFonts w:ascii="宋体" w:hAnsi="宋体" w:cs="宋体" w:eastAsia="宋体" w:hint="default"/>
                <w:sz w:val="18"/>
                <w:szCs w:val="18"/>
              </w:rPr>
            </w:pPr>
            <w:r>
              <w:rPr>
                <w:rFonts w:ascii="宋体"/>
                <w:sz w:val="18"/>
              </w:rPr>
              <w:t>100</w:t>
            </w:r>
          </w:p>
        </w:tc>
        <w:tc>
          <w:tcPr>
            <w:tcW w:w="2424" w:type="dxa"/>
            <w:tcBorders>
              <w:top w:val="single" w:sz="4" w:space="0" w:color="000000"/>
              <w:left w:val="single" w:sz="4" w:space="0" w:color="000000"/>
              <w:bottom w:val="single" w:sz="4" w:space="0" w:color="000000"/>
              <w:right w:val="single" w:sz="12" w:space="0" w:color="000000"/>
            </w:tcBorders>
          </w:tcPr>
          <w:p>
            <w:pPr>
              <w:pStyle w:val="TableParagraph"/>
              <w:spacing w:line="314"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账龄在 </w:t>
            </w:r>
            <w:r>
              <w:rPr>
                <w:rFonts w:ascii="宋体" w:hAnsi="宋体" w:cs="宋体" w:eastAsia="宋体" w:hint="default"/>
                <w:sz w:val="18"/>
                <w:szCs w:val="18"/>
              </w:rPr>
              <w:t>5</w:t>
            </w:r>
            <w:r>
              <w:rPr>
                <w:rFonts w:ascii="宋体" w:hAnsi="宋体" w:cs="宋体" w:eastAsia="宋体" w:hint="default"/>
                <w:spacing w:val="-38"/>
                <w:sz w:val="18"/>
                <w:szCs w:val="18"/>
              </w:rPr>
              <w:t> </w:t>
            </w:r>
            <w:r>
              <w:rPr>
                <w:rFonts w:ascii="宋体" w:hAnsi="宋体" w:cs="宋体" w:eastAsia="宋体" w:hint="default"/>
                <w:spacing w:val="-3"/>
                <w:sz w:val="18"/>
                <w:szCs w:val="18"/>
              </w:rPr>
              <w:t>年以上，有证据表明</w:t>
            </w:r>
            <w:r>
              <w:rPr>
                <w:rFonts w:ascii="宋体" w:hAnsi="宋体" w:cs="宋体" w:eastAsia="宋体" w:hint="default"/>
                <w:sz w:val="18"/>
                <w:szCs w:val="18"/>
              </w:rPr>
              <w:t> 收回的可能性不大。</w:t>
            </w:r>
          </w:p>
        </w:tc>
      </w:tr>
      <w:tr>
        <w:trPr>
          <w:trHeight w:val="473" w:hRule="exact"/>
        </w:trPr>
        <w:tc>
          <w:tcPr>
            <w:tcW w:w="2518"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pacing w:val="-1"/>
                <w:sz w:val="18"/>
              </w:rPr>
              <w:t>30,804,760.00</w:t>
            </w:r>
            <w:r>
              <w:rPr>
                <w:rFonts w:ascii="宋体"/>
                <w:sz w:val="18"/>
              </w:rPr>
            </w:r>
          </w:p>
        </w:tc>
        <w:tc>
          <w:tcPr>
            <w:tcW w:w="14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30,804,760.00</w:t>
            </w:r>
            <w:r>
              <w:rPr>
                <w:rFonts w:ascii="宋体"/>
                <w:sz w:val="18"/>
              </w:rPr>
            </w:r>
          </w:p>
        </w:tc>
        <w:tc>
          <w:tcPr>
            <w:tcW w:w="1404"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80"/>
              <w:ind w:left="7" w:right="0"/>
              <w:jc w:val="center"/>
              <w:rPr>
                <w:rFonts w:ascii="宋体" w:hAnsi="宋体" w:cs="宋体" w:eastAsia="宋体" w:hint="default"/>
                <w:sz w:val="18"/>
                <w:szCs w:val="18"/>
              </w:rPr>
            </w:pPr>
            <w:r>
              <w:rPr>
                <w:rFonts w:ascii="宋体"/>
                <w:sz w:val="18"/>
              </w:rPr>
              <w:t>--</w:t>
            </w:r>
          </w:p>
        </w:tc>
        <w:tc>
          <w:tcPr>
            <w:tcW w:w="2424" w:type="dxa"/>
            <w:tcBorders>
              <w:top w:val="single" w:sz="4" w:space="0" w:color="000000"/>
              <w:left w:val="single" w:sz="4" w:space="0" w:color="000000"/>
              <w:bottom w:val="single" w:sz="12" w:space="0" w:color="000000"/>
              <w:right w:val="single" w:sz="12" w:space="0" w:color="000000"/>
            </w:tcBorders>
            <w:shd w:val="clear" w:color="auto" w:fill="D4D4D4"/>
          </w:tcPr>
          <w:p>
            <w:pPr>
              <w:pStyle w:val="TableParagraph"/>
              <w:spacing w:line="240" w:lineRule="auto" w:before="80"/>
              <w:ind w:left="9" w:right="0"/>
              <w:jc w:val="center"/>
              <w:rPr>
                <w:rFonts w:ascii="宋体" w:hAnsi="宋体" w:cs="宋体" w:eastAsia="宋体" w:hint="default"/>
                <w:sz w:val="18"/>
                <w:szCs w:val="18"/>
              </w:rPr>
            </w:pPr>
            <w:r>
              <w:rPr>
                <w:rFonts w:ascii="宋体"/>
                <w:sz w:val="18"/>
              </w:rPr>
              <w:t>--</w:t>
            </w:r>
          </w:p>
        </w:tc>
      </w:tr>
    </w:tbl>
    <w:p>
      <w:pPr>
        <w:pStyle w:val="BodyText"/>
        <w:spacing w:line="240" w:lineRule="auto" w:before="66"/>
        <w:ind w:right="0"/>
        <w:jc w:val="left"/>
      </w:pPr>
      <w:r>
        <w:rPr/>
        <w:t>组合中，采用账龄分析法计提坏账准备的其他应收款</w:t>
      </w:r>
    </w:p>
    <w:p>
      <w:pPr>
        <w:spacing w:line="240" w:lineRule="auto" w:before="10"/>
        <w:rPr>
          <w:rFonts w:ascii="宋体" w:hAnsi="宋体" w:cs="宋体" w:eastAsia="宋体" w:hint="default"/>
          <w:sz w:val="14"/>
          <w:szCs w:val="1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1188" w:top="1100" w:bottom="1380" w:left="98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spacing w:before="44"/>
        <w:ind w:left="0" w:right="444"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848"/>
        <w:gridCol w:w="1841"/>
        <w:gridCol w:w="658"/>
        <w:gridCol w:w="1447"/>
        <w:gridCol w:w="1450"/>
        <w:gridCol w:w="658"/>
        <w:gridCol w:w="1668"/>
      </w:tblGrid>
      <w:tr>
        <w:trPr>
          <w:trHeight w:val="475" w:hRule="exact"/>
        </w:trPr>
        <w:tc>
          <w:tcPr>
            <w:tcW w:w="1848" w:type="dxa"/>
            <w:vMerge w:val="restart"/>
            <w:tcBorders>
              <w:top w:val="single" w:sz="12" w:space="0" w:color="000000"/>
              <w:left w:val="single" w:sz="12"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3946" w:type="dxa"/>
            <w:gridSpan w:val="3"/>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5" w:type="dxa"/>
            <w:gridSpan w:val="3"/>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82"/>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63" w:hRule="exact"/>
        </w:trPr>
        <w:tc>
          <w:tcPr>
            <w:tcW w:w="1848" w:type="dxa"/>
            <w:vMerge/>
            <w:tcBorders>
              <w:left w:val="single" w:sz="12" w:space="0" w:color="000000"/>
              <w:right w:val="single" w:sz="4" w:space="0" w:color="000000"/>
            </w:tcBorders>
            <w:shd w:val="clear" w:color="auto" w:fill="D4D4D4"/>
          </w:tcPr>
          <w:p>
            <w:pPr/>
          </w:p>
        </w:tc>
        <w:tc>
          <w:tcPr>
            <w:tcW w:w="249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single" w:sz="12"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848" w:type="dxa"/>
            <w:vMerge/>
            <w:tcBorders>
              <w:left w:val="single" w:sz="12" w:space="0" w:color="000000"/>
              <w:bottom w:val="single" w:sz="4" w:space="0" w:color="000000"/>
              <w:right w:val="single" w:sz="4" w:space="0" w:color="000000"/>
            </w:tcBorders>
            <w:shd w:val="clear" w:color="auto" w:fill="D4D4D4"/>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6"/>
              <w:ind w:left="189" w:right="0"/>
              <w:jc w:val="left"/>
              <w:rPr>
                <w:rFonts w:ascii="宋体" w:hAnsi="宋体" w:cs="宋体" w:eastAsia="宋体" w:hint="default"/>
                <w:sz w:val="18"/>
                <w:szCs w:val="18"/>
              </w:rPr>
            </w:pPr>
            <w:r>
              <w:rPr>
                <w:rFonts w:ascii="宋体"/>
                <w:sz w:val="18"/>
              </w:rPr>
              <w:t>(%)</w:t>
            </w:r>
          </w:p>
        </w:tc>
        <w:tc>
          <w:tcPr>
            <w:tcW w:w="1447" w:type="dxa"/>
            <w:vMerge/>
            <w:tcBorders>
              <w:left w:val="single" w:sz="4" w:space="0" w:color="000000"/>
              <w:bottom w:val="single" w:sz="4" w:space="0" w:color="000000"/>
              <w:right w:val="single" w:sz="4" w:space="0" w:color="000000"/>
            </w:tcBorders>
            <w:shd w:val="clear" w:color="auto" w:fill="D4D4D4"/>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6"/>
              <w:ind w:left="187" w:right="0"/>
              <w:jc w:val="left"/>
              <w:rPr>
                <w:rFonts w:ascii="宋体" w:hAnsi="宋体" w:cs="宋体" w:eastAsia="宋体" w:hint="default"/>
                <w:sz w:val="18"/>
                <w:szCs w:val="18"/>
              </w:rPr>
            </w:pPr>
            <w:r>
              <w:rPr>
                <w:rFonts w:ascii="宋体"/>
                <w:sz w:val="18"/>
              </w:rPr>
              <w:t>(%)</w:t>
            </w:r>
          </w:p>
        </w:tc>
        <w:tc>
          <w:tcPr>
            <w:tcW w:w="1668" w:type="dxa"/>
            <w:vMerge/>
            <w:tcBorders>
              <w:left w:val="single" w:sz="4" w:space="0" w:color="000000"/>
              <w:bottom w:val="single" w:sz="4" w:space="0" w:color="000000"/>
              <w:right w:val="single" w:sz="12" w:space="0" w:color="000000"/>
            </w:tcBorders>
            <w:shd w:val="clear" w:color="auto" w:fill="D4D4D4"/>
          </w:tcPr>
          <w:p>
            <w:pPr/>
          </w:p>
        </w:tc>
      </w:tr>
      <w:tr>
        <w:trPr>
          <w:trHeight w:val="463" w:hRule="exact"/>
        </w:trPr>
        <w:tc>
          <w:tcPr>
            <w:tcW w:w="9569" w:type="dxa"/>
            <w:gridSpan w:val="7"/>
            <w:tcBorders>
              <w:top w:val="single" w:sz="4" w:space="0" w:color="000000"/>
              <w:left w:val="single" w:sz="12" w:space="0" w:color="000000"/>
              <w:bottom w:val="single" w:sz="4" w:space="0" w:color="000000"/>
              <w:right w:val="single" w:sz="12"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r>
      <w:tr>
        <w:trPr>
          <w:trHeight w:val="463" w:hRule="exact"/>
        </w:trPr>
        <w:tc>
          <w:tcPr>
            <w:tcW w:w="1848"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44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668" w:type="dxa"/>
            <w:tcBorders>
              <w:top w:val="single" w:sz="4" w:space="0" w:color="000000"/>
              <w:left w:val="single" w:sz="4" w:space="0" w:color="000000"/>
              <w:bottom w:val="single" w:sz="4" w:space="0" w:color="000000"/>
              <w:right w:val="single" w:sz="12" w:space="0" w:color="000000"/>
            </w:tcBorders>
            <w:shd w:val="clear" w:color="auto" w:fill="D4D4D4"/>
          </w:tcPr>
          <w:p>
            <w:pPr/>
          </w:p>
        </w:tc>
      </w:tr>
      <w:tr>
        <w:trPr>
          <w:trHeight w:val="466" w:hRule="exact"/>
        </w:trPr>
        <w:tc>
          <w:tcPr>
            <w:tcW w:w="184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8"/>
              <w:jc w:val="right"/>
              <w:rPr>
                <w:rFonts w:ascii="宋体" w:hAnsi="宋体" w:cs="宋体" w:eastAsia="宋体" w:hint="default"/>
                <w:sz w:val="18"/>
                <w:szCs w:val="18"/>
              </w:rPr>
            </w:pPr>
            <w:r>
              <w:rPr>
                <w:rFonts w:ascii="宋体"/>
                <w:spacing w:val="-1"/>
                <w:sz w:val="18"/>
              </w:rPr>
              <w:t>6,200.00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75" w:right="0"/>
              <w:jc w:val="left"/>
              <w:rPr>
                <w:rFonts w:ascii="宋体" w:hAnsi="宋体" w:cs="宋体" w:eastAsia="宋体" w:hint="default"/>
                <w:sz w:val="18"/>
                <w:szCs w:val="18"/>
              </w:rPr>
            </w:pPr>
            <w:r>
              <w:rPr>
                <w:rFonts w:ascii="宋体"/>
                <w:sz w:val="18"/>
              </w:rPr>
              <w:t>38.27</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6"/>
              <w:jc w:val="right"/>
              <w:rPr>
                <w:rFonts w:ascii="宋体" w:hAnsi="宋体" w:cs="宋体" w:eastAsia="宋体" w:hint="default"/>
                <w:sz w:val="18"/>
                <w:szCs w:val="18"/>
              </w:rPr>
            </w:pPr>
            <w:r>
              <w:rPr>
                <w:rFonts w:ascii="宋体"/>
                <w:sz w:val="18"/>
              </w:rPr>
              <w:t>62.00</w:t>
            </w:r>
          </w:p>
        </w:tc>
        <w:tc>
          <w:tcPr>
            <w:tcW w:w="145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1848"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年以内小计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6,200.00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75" w:right="0"/>
              <w:jc w:val="left"/>
              <w:rPr>
                <w:rFonts w:ascii="宋体" w:hAnsi="宋体" w:cs="宋体" w:eastAsia="宋体" w:hint="default"/>
                <w:sz w:val="18"/>
                <w:szCs w:val="18"/>
              </w:rPr>
            </w:pPr>
            <w:r>
              <w:rPr>
                <w:rFonts w:ascii="宋体"/>
                <w:sz w:val="18"/>
              </w:rPr>
              <w:t>38.27</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62.00</w:t>
            </w:r>
          </w:p>
        </w:tc>
        <w:tc>
          <w:tcPr>
            <w:tcW w:w="145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1848"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z w:val="18"/>
              </w:rPr>
              <w:t>10,000.00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52" w:right="0"/>
              <w:jc w:val="left"/>
              <w:rPr>
                <w:rFonts w:ascii="宋体" w:hAnsi="宋体" w:cs="宋体" w:eastAsia="宋体" w:hint="default"/>
                <w:sz w:val="18"/>
                <w:szCs w:val="18"/>
              </w:rPr>
            </w:pPr>
            <w:r>
              <w:rPr>
                <w:rFonts w:ascii="宋体"/>
                <w:sz w:val="18"/>
              </w:rPr>
              <w:t>100</w:t>
            </w:r>
          </w:p>
        </w:tc>
        <w:tc>
          <w:tcPr>
            <w:tcW w:w="166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300.00</w:t>
            </w:r>
          </w:p>
        </w:tc>
      </w:tr>
      <w:tr>
        <w:trPr>
          <w:trHeight w:val="466" w:hRule="exact"/>
        </w:trPr>
        <w:tc>
          <w:tcPr>
            <w:tcW w:w="1848"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2"/>
              <w:ind w:left="1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6"/>
              <w:jc w:val="right"/>
              <w:rPr>
                <w:rFonts w:ascii="宋体" w:hAnsi="宋体" w:cs="宋体" w:eastAsia="宋体" w:hint="default"/>
                <w:sz w:val="18"/>
                <w:szCs w:val="18"/>
              </w:rPr>
            </w:pPr>
            <w:r>
              <w:rPr>
                <w:rFonts w:ascii="宋体"/>
                <w:sz w:val="18"/>
              </w:rPr>
              <w:t>10,000.00</w:t>
            </w:r>
          </w:p>
        </w:tc>
        <w:tc>
          <w:tcPr>
            <w:tcW w:w="658" w:type="dxa"/>
            <w:tcBorders>
              <w:top w:val="single" w:sz="4" w:space="0" w:color="000000"/>
              <w:left w:val="single" w:sz="4" w:space="0" w:color="000000"/>
              <w:bottom w:val="single" w:sz="16" w:space="0" w:color="D4D4D4"/>
              <w:right w:val="single" w:sz="4" w:space="0" w:color="000000"/>
            </w:tcBorders>
          </w:tcPr>
          <w:p>
            <w:pPr>
              <w:pStyle w:val="TableParagraph"/>
              <w:spacing w:line="240" w:lineRule="auto" w:before="82"/>
              <w:ind w:left="175" w:right="0"/>
              <w:jc w:val="left"/>
              <w:rPr>
                <w:rFonts w:ascii="宋体" w:hAnsi="宋体" w:cs="宋体" w:eastAsia="宋体" w:hint="default"/>
                <w:sz w:val="18"/>
                <w:szCs w:val="18"/>
              </w:rPr>
            </w:pPr>
            <w:r>
              <w:rPr>
                <w:rFonts w:ascii="宋体"/>
                <w:sz w:val="18"/>
              </w:rPr>
              <w:t>61.73</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8"/>
              <w:jc w:val="right"/>
              <w:rPr>
                <w:rFonts w:ascii="宋体" w:hAnsi="宋体" w:cs="宋体" w:eastAsia="宋体" w:hint="default"/>
                <w:sz w:val="18"/>
                <w:szCs w:val="18"/>
              </w:rPr>
            </w:pPr>
            <w:r>
              <w:rPr>
                <w:rFonts w:ascii="宋体"/>
                <w:spacing w:val="-1"/>
                <w:sz w:val="18"/>
              </w:rPr>
              <w:t>500.00</w:t>
            </w:r>
          </w:p>
        </w:tc>
        <w:tc>
          <w:tcPr>
            <w:tcW w:w="145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16" w:space="0" w:color="D4D4D4"/>
              <w:right w:val="single" w:sz="4" w:space="0" w:color="000000"/>
            </w:tcBorders>
          </w:tcPr>
          <w:p>
            <w:pPr/>
          </w:p>
        </w:tc>
        <w:tc>
          <w:tcPr>
            <w:tcW w:w="1668" w:type="dxa"/>
            <w:tcBorders>
              <w:top w:val="single" w:sz="4" w:space="0" w:color="000000"/>
              <w:left w:val="single" w:sz="4" w:space="0" w:color="000000"/>
              <w:bottom w:val="single" w:sz="4" w:space="0" w:color="000000"/>
              <w:right w:val="single" w:sz="12" w:space="0" w:color="000000"/>
            </w:tcBorders>
          </w:tcPr>
          <w:p>
            <w:pPr/>
          </w:p>
        </w:tc>
      </w:tr>
      <w:tr>
        <w:trPr>
          <w:trHeight w:val="473" w:hRule="exact"/>
        </w:trPr>
        <w:tc>
          <w:tcPr>
            <w:tcW w:w="1848"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16,200.00</w:t>
            </w:r>
          </w:p>
        </w:tc>
        <w:tc>
          <w:tcPr>
            <w:tcW w:w="658"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80"/>
              <w:ind w:left="235" w:right="0"/>
              <w:jc w:val="left"/>
              <w:rPr>
                <w:rFonts w:ascii="宋体" w:hAnsi="宋体" w:cs="宋体" w:eastAsia="宋体" w:hint="default"/>
                <w:sz w:val="18"/>
                <w:szCs w:val="18"/>
              </w:rPr>
            </w:pPr>
            <w:r>
              <w:rPr>
                <w:rFonts w:ascii="宋体"/>
                <w:sz w:val="18"/>
              </w:rPr>
              <w:t>--</w:t>
            </w:r>
          </w:p>
        </w:tc>
        <w:tc>
          <w:tcPr>
            <w:tcW w:w="14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562.00</w:t>
            </w:r>
          </w:p>
        </w:tc>
        <w:tc>
          <w:tcPr>
            <w:tcW w:w="14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z w:val="18"/>
              </w:rPr>
              <w:t>10,000.00</w:t>
            </w:r>
          </w:p>
        </w:tc>
        <w:tc>
          <w:tcPr>
            <w:tcW w:w="658"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80"/>
              <w:ind w:right="0"/>
              <w:jc w:val="center"/>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300.00</w:t>
            </w:r>
          </w:p>
        </w:tc>
      </w:tr>
    </w:tbl>
    <w:p>
      <w:pPr>
        <w:pStyle w:val="Heading5"/>
        <w:spacing w:line="240" w:lineRule="auto" w:before="66"/>
        <w:ind w:right="0"/>
        <w:jc w:val="left"/>
        <w:rPr>
          <w:b w:val="0"/>
          <w:bCs w:val="0"/>
        </w:rPr>
      </w:pPr>
      <w:r>
        <w:rPr/>
        <w:t>组合中，采用余额百分比法计提坏账准备的其他应收款</w:t>
      </w:r>
      <w:r>
        <w:rPr>
          <w:b w:val="0"/>
          <w:bCs w:val="0"/>
        </w:rPr>
      </w:r>
    </w:p>
    <w:p>
      <w:pPr>
        <w:spacing w:line="240" w:lineRule="auto" w:before="10"/>
        <w:rPr>
          <w:rFonts w:ascii="宋体" w:hAnsi="宋体" w:cs="宋体" w:eastAsia="宋体" w:hint="default"/>
          <w:b/>
          <w:bCs/>
          <w:sz w:val="14"/>
          <w:szCs w:val="14"/>
        </w:rPr>
      </w:pPr>
    </w:p>
    <w:p>
      <w:pPr>
        <w:spacing w:line="408" w:lineRule="auto" w:before="0"/>
        <w:ind w:left="152" w:right="3435"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组合中，采用其他方法计提坏账准备的其他应收款</w:t>
      </w:r>
      <w:r>
        <w:rPr>
          <w:rFonts w:ascii="宋体" w:hAnsi="宋体" w:cs="宋体" w:eastAsia="宋体" w:hint="default"/>
          <w:spacing w:val="-1"/>
          <w:sz w:val="21"/>
          <w:szCs w:val="21"/>
        </w:rPr>
      </w:r>
    </w:p>
    <w:p>
      <w:pPr>
        <w:spacing w:line="408" w:lineRule="auto" w:before="46"/>
        <w:ind w:left="152" w:right="3435"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期末单项金额虽不重大但单项计提坏账准备的其他应收款</w:t>
      </w:r>
      <w:r>
        <w:rPr>
          <w:rFonts w:ascii="宋体" w:hAnsi="宋体" w:cs="宋体" w:eastAsia="宋体" w:hint="default"/>
          <w:spacing w:val="-1"/>
          <w:sz w:val="21"/>
          <w:szCs w:val="21"/>
        </w:rPr>
      </w:r>
    </w:p>
    <w:p>
      <w:pPr>
        <w:pStyle w:val="BodyText"/>
        <w:spacing w:line="240" w:lineRule="auto" w:before="46"/>
        <w:ind w:right="0"/>
        <w:jc w:val="left"/>
      </w:pPr>
      <w:r>
        <w:rPr/>
        <w:t>√ 适用 □ 不适用</w:t>
      </w:r>
    </w:p>
    <w:p>
      <w:pPr>
        <w:spacing w:line="240" w:lineRule="auto" w:before="3"/>
        <w:rPr>
          <w:rFonts w:ascii="宋体" w:hAnsi="宋体" w:cs="宋体" w:eastAsia="宋体" w:hint="default"/>
          <w:sz w:val="10"/>
          <w:szCs w:val="10"/>
        </w:rPr>
      </w:pPr>
    </w:p>
    <w:p>
      <w:pPr>
        <w:spacing w:before="44"/>
        <w:ind w:left="0" w:right="17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495"/>
        <w:gridCol w:w="1915"/>
        <w:gridCol w:w="1913"/>
        <w:gridCol w:w="1622"/>
        <w:gridCol w:w="2722"/>
      </w:tblGrid>
      <w:tr>
        <w:trPr>
          <w:trHeight w:val="475" w:hRule="exact"/>
        </w:trPr>
        <w:tc>
          <w:tcPr>
            <w:tcW w:w="1495"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5"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3"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22"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220"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c>
          <w:tcPr>
            <w:tcW w:w="2722"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80"/>
              <w:ind w:left="9"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3" w:hRule="exact"/>
        </w:trPr>
        <w:tc>
          <w:tcPr>
            <w:tcW w:w="14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7,275,499.29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7,275,499.29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100</w:t>
            </w:r>
          </w:p>
        </w:tc>
        <w:tc>
          <w:tcPr>
            <w:tcW w:w="2722" w:type="dxa"/>
            <w:tcBorders>
              <w:top w:val="single" w:sz="4" w:space="0" w:color="000000"/>
              <w:left w:val="single" w:sz="4" w:space="0" w:color="000000"/>
              <w:bottom w:val="single" w:sz="4" w:space="0" w:color="000000"/>
              <w:right w:val="single" w:sz="12" w:space="0" w:color="000000"/>
            </w:tcBorders>
          </w:tcPr>
          <w:p>
            <w:pPr>
              <w:pStyle w:val="TableParagraph"/>
              <w:spacing w:line="314" w:lineRule="auto" w:before="49"/>
              <w:ind w:left="23" w:right="12"/>
              <w:jc w:val="left"/>
              <w:rPr>
                <w:rFonts w:ascii="宋体" w:hAnsi="宋体" w:cs="宋体" w:eastAsia="宋体" w:hint="default"/>
                <w:sz w:val="18"/>
                <w:szCs w:val="18"/>
              </w:rPr>
            </w:pPr>
            <w:r>
              <w:rPr>
                <w:rFonts w:ascii="宋体" w:hAnsi="宋体" w:cs="宋体" w:eastAsia="宋体" w:hint="default"/>
                <w:sz w:val="18"/>
                <w:szCs w:val="18"/>
              </w:rPr>
              <w:t>账龄全部在 </w:t>
            </w:r>
            <w:r>
              <w:rPr>
                <w:rFonts w:ascii="宋体" w:hAnsi="宋体" w:cs="宋体" w:eastAsia="宋体" w:hint="default"/>
                <w:sz w:val="18"/>
                <w:szCs w:val="18"/>
              </w:rPr>
              <w:t>5</w:t>
            </w:r>
            <w:r>
              <w:rPr>
                <w:rFonts w:ascii="宋体" w:hAnsi="宋体" w:cs="宋体" w:eastAsia="宋体" w:hint="default"/>
                <w:spacing w:val="-39"/>
                <w:sz w:val="18"/>
                <w:szCs w:val="18"/>
              </w:rPr>
              <w:t> </w:t>
            </w:r>
            <w:r>
              <w:rPr>
                <w:rFonts w:ascii="宋体" w:hAnsi="宋体" w:cs="宋体" w:eastAsia="宋体" w:hint="default"/>
                <w:spacing w:val="-10"/>
                <w:sz w:val="18"/>
                <w:szCs w:val="18"/>
              </w:rPr>
              <w:t>年以上，有证据表明</w:t>
            </w:r>
            <w:r>
              <w:rPr>
                <w:rFonts w:ascii="宋体" w:hAnsi="宋体" w:cs="宋体" w:eastAsia="宋体" w:hint="default"/>
                <w:sz w:val="18"/>
                <w:szCs w:val="18"/>
              </w:rPr>
              <w:t> 收回的可能性不大。</w:t>
            </w:r>
          </w:p>
        </w:tc>
      </w:tr>
      <w:tr>
        <w:trPr>
          <w:trHeight w:val="473" w:hRule="exact"/>
        </w:trPr>
        <w:tc>
          <w:tcPr>
            <w:tcW w:w="1495"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pacing w:val="-1"/>
                <w:sz w:val="18"/>
              </w:rPr>
              <w:t>7,275,499.29</w:t>
            </w:r>
          </w:p>
        </w:tc>
        <w:tc>
          <w:tcPr>
            <w:tcW w:w="19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7,275,499.29</w:t>
            </w:r>
          </w:p>
        </w:tc>
        <w:tc>
          <w:tcPr>
            <w:tcW w:w="1622"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80"/>
              <w:ind w:left="4" w:right="0"/>
              <w:jc w:val="center"/>
              <w:rPr>
                <w:rFonts w:ascii="宋体" w:hAnsi="宋体" w:cs="宋体" w:eastAsia="宋体" w:hint="default"/>
                <w:sz w:val="18"/>
                <w:szCs w:val="18"/>
              </w:rPr>
            </w:pPr>
            <w:r>
              <w:rPr>
                <w:rFonts w:ascii="宋体"/>
                <w:sz w:val="18"/>
              </w:rPr>
              <w:t>--</w:t>
            </w:r>
          </w:p>
        </w:tc>
        <w:tc>
          <w:tcPr>
            <w:tcW w:w="2722" w:type="dxa"/>
            <w:tcBorders>
              <w:top w:val="single" w:sz="4" w:space="0" w:color="000000"/>
              <w:left w:val="single" w:sz="4" w:space="0" w:color="000000"/>
              <w:bottom w:val="single" w:sz="12" w:space="0" w:color="000000"/>
              <w:right w:val="single" w:sz="12" w:space="0" w:color="000000"/>
            </w:tcBorders>
            <w:shd w:val="clear" w:color="auto" w:fill="D4D4D4"/>
          </w:tcPr>
          <w:p>
            <w:pPr>
              <w:pStyle w:val="TableParagraph"/>
              <w:spacing w:line="240" w:lineRule="auto" w:before="80"/>
              <w:ind w:left="9" w:right="0"/>
              <w:jc w:val="center"/>
              <w:rPr>
                <w:rFonts w:ascii="宋体" w:hAnsi="宋体" w:cs="宋体" w:eastAsia="宋体" w:hint="default"/>
                <w:sz w:val="18"/>
                <w:szCs w:val="18"/>
              </w:rPr>
            </w:pPr>
            <w:r>
              <w:rPr>
                <w:rFonts w:ascii="宋体"/>
                <w:sz w:val="18"/>
              </w:rPr>
              <w:t>--</w:t>
            </w:r>
          </w:p>
        </w:tc>
      </w:tr>
    </w:tbl>
    <w:p>
      <w:pPr>
        <w:spacing w:line="240" w:lineRule="auto" w:before="5"/>
        <w:rPr>
          <w:rFonts w:ascii="宋体" w:hAnsi="宋体" w:cs="宋体" w:eastAsia="宋体" w:hint="default"/>
          <w:sz w:val="19"/>
          <w:szCs w:val="19"/>
        </w:rPr>
      </w:pPr>
    </w:p>
    <w:p>
      <w:pPr>
        <w:pStyle w:val="Heading5"/>
        <w:spacing w:line="240" w:lineRule="auto" w:before="36"/>
        <w:ind w:right="0"/>
        <w:jc w:val="left"/>
        <w:rPr>
          <w:b w:val="0"/>
          <w:bCs w:val="0"/>
        </w:rPr>
      </w:pPr>
      <w:bookmarkStart w:name="（2）本报告期转回或收回的其他应收款情况" w:id="234"/>
      <w:bookmarkEnd w:id="234"/>
      <w:r>
        <w:rPr>
          <w:b w:val="0"/>
          <w:bCs w:val="0"/>
        </w:rPr>
      </w: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7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191"/>
        <w:gridCol w:w="1711"/>
        <w:gridCol w:w="1865"/>
        <w:gridCol w:w="1918"/>
        <w:gridCol w:w="1884"/>
      </w:tblGrid>
      <w:tr>
        <w:trPr>
          <w:trHeight w:val="734" w:hRule="exact"/>
        </w:trPr>
        <w:tc>
          <w:tcPr>
            <w:tcW w:w="2191" w:type="dxa"/>
            <w:tcBorders>
              <w:top w:val="single" w:sz="12"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其他应收款内容</w:t>
            </w:r>
          </w:p>
        </w:tc>
        <w:tc>
          <w:tcPr>
            <w:tcW w:w="1711"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5"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314" w:lineRule="auto" w:before="51"/>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12" w:space="0" w:color="000000"/>
              <w:left w:val="single" w:sz="4" w:space="0" w:color="000000"/>
              <w:bottom w:val="single" w:sz="12" w:space="0" w:color="000000"/>
              <w:right w:val="single" w:sz="12"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482" w:hRule="exact"/>
        </w:trPr>
        <w:tc>
          <w:tcPr>
            <w:tcW w:w="2191" w:type="dxa"/>
            <w:tcBorders>
              <w:top w:val="single" w:sz="12" w:space="0" w:color="000000"/>
              <w:left w:val="single" w:sz="12" w:space="0" w:color="000000"/>
              <w:bottom w:val="single" w:sz="12" w:space="0" w:color="000000"/>
              <w:right w:val="single" w:sz="4"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无</w:t>
            </w:r>
          </w:p>
        </w:tc>
        <w:tc>
          <w:tcPr>
            <w:tcW w:w="1711" w:type="dxa"/>
            <w:tcBorders>
              <w:top w:val="single" w:sz="12" w:space="0" w:color="000000"/>
              <w:left w:val="single" w:sz="4" w:space="0" w:color="000000"/>
              <w:bottom w:val="single" w:sz="12" w:space="0" w:color="000000"/>
              <w:right w:val="single" w:sz="4" w:space="0" w:color="000000"/>
            </w:tcBorders>
          </w:tcPr>
          <w:p>
            <w:pPr/>
          </w:p>
        </w:tc>
        <w:tc>
          <w:tcPr>
            <w:tcW w:w="1865" w:type="dxa"/>
            <w:tcBorders>
              <w:top w:val="single" w:sz="12" w:space="0" w:color="000000"/>
              <w:left w:val="single" w:sz="4" w:space="0" w:color="000000"/>
              <w:bottom w:val="single" w:sz="12" w:space="0" w:color="000000"/>
              <w:right w:val="single" w:sz="4" w:space="0" w:color="000000"/>
            </w:tcBorders>
          </w:tcPr>
          <w:p>
            <w:pPr/>
          </w:p>
        </w:tc>
        <w:tc>
          <w:tcPr>
            <w:tcW w:w="1918" w:type="dxa"/>
            <w:tcBorders>
              <w:top w:val="single" w:sz="12" w:space="0" w:color="000000"/>
              <w:left w:val="single" w:sz="4" w:space="0" w:color="000000"/>
              <w:bottom w:val="single" w:sz="12" w:space="0" w:color="000000"/>
              <w:right w:val="single" w:sz="4" w:space="0" w:color="000000"/>
            </w:tcBorders>
          </w:tcPr>
          <w:p>
            <w:pPr/>
          </w:p>
        </w:tc>
        <w:tc>
          <w:tcPr>
            <w:tcW w:w="1884" w:type="dxa"/>
            <w:tcBorders>
              <w:top w:val="single" w:sz="12" w:space="0" w:color="000000"/>
              <w:left w:val="single" w:sz="4" w:space="0" w:color="000000"/>
              <w:bottom w:val="single" w:sz="12" w:space="0" w:color="000000"/>
              <w:right w:val="single" w:sz="12" w:space="0" w:color="000000"/>
            </w:tcBorders>
          </w:tcPr>
          <w:p>
            <w:pPr/>
          </w:p>
        </w:tc>
      </w:tr>
    </w:tbl>
    <w:p>
      <w:pPr>
        <w:spacing w:after="0"/>
        <w:sectPr>
          <w:pgSz w:w="11910" w:h="16840"/>
          <w:pgMar w:header="877" w:footer="1188" w:top="1100" w:bottom="1380" w:left="98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before="36"/>
        <w:ind w:right="0"/>
        <w:jc w:val="left"/>
      </w:pPr>
      <w:r>
        <w:rPr/>
        <w:t>期末单项金额重大或虽不重大但单独进行减值测试的其他应收账款坏账准备计提</w:t>
      </w:r>
    </w:p>
    <w:p>
      <w:pPr>
        <w:spacing w:line="240" w:lineRule="auto" w:before="3"/>
        <w:rPr>
          <w:rFonts w:ascii="宋体" w:hAnsi="宋体" w:cs="宋体" w:eastAsia="宋体" w:hint="default"/>
          <w:sz w:val="10"/>
          <w:szCs w:val="10"/>
        </w:rPr>
      </w:pPr>
    </w:p>
    <w:p>
      <w:pPr>
        <w:spacing w:before="44"/>
        <w:ind w:left="0" w:right="424"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1850"/>
        <w:gridCol w:w="1954"/>
        <w:gridCol w:w="1956"/>
        <w:gridCol w:w="1954"/>
        <w:gridCol w:w="1853"/>
      </w:tblGrid>
      <w:tr>
        <w:trPr>
          <w:trHeight w:val="468" w:hRule="exact"/>
        </w:trPr>
        <w:tc>
          <w:tcPr>
            <w:tcW w:w="1850" w:type="dxa"/>
            <w:tcBorders>
              <w:top w:val="single" w:sz="12"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65"/>
              <w:ind w:right="5"/>
              <w:jc w:val="center"/>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65"/>
              <w:ind w:left="6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6"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65"/>
              <w:ind w:left="6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65"/>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3" w:type="dxa"/>
            <w:tcBorders>
              <w:top w:val="single" w:sz="12" w:space="0" w:color="000000"/>
              <w:left w:val="single" w:sz="4" w:space="0" w:color="000000"/>
              <w:bottom w:val="single" w:sz="12" w:space="0" w:color="000000"/>
              <w:right w:val="single" w:sz="12" w:space="0" w:color="000000"/>
            </w:tcBorders>
            <w:shd w:val="clear" w:color="auto" w:fill="D4D4D4"/>
          </w:tcPr>
          <w:p>
            <w:pPr>
              <w:pStyle w:val="TableParagraph"/>
              <w:spacing w:line="240" w:lineRule="auto" w:before="65"/>
              <w:ind w:left="9"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82" w:hRule="exact"/>
        </w:trPr>
        <w:tc>
          <w:tcPr>
            <w:tcW w:w="1850" w:type="dxa"/>
            <w:tcBorders>
              <w:top w:val="single" w:sz="12" w:space="0" w:color="000000"/>
              <w:left w:val="single" w:sz="12" w:space="0" w:color="000000"/>
              <w:bottom w:val="single" w:sz="12" w:space="0" w:color="000000"/>
              <w:right w:val="single" w:sz="4"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无</w:t>
            </w:r>
          </w:p>
        </w:tc>
        <w:tc>
          <w:tcPr>
            <w:tcW w:w="1954" w:type="dxa"/>
            <w:tcBorders>
              <w:top w:val="single" w:sz="12" w:space="0" w:color="000000"/>
              <w:left w:val="single" w:sz="4" w:space="0" w:color="000000"/>
              <w:bottom w:val="single" w:sz="12" w:space="0" w:color="000000"/>
              <w:right w:val="single" w:sz="4" w:space="0" w:color="000000"/>
            </w:tcBorders>
          </w:tcPr>
          <w:p>
            <w:pPr/>
          </w:p>
        </w:tc>
        <w:tc>
          <w:tcPr>
            <w:tcW w:w="1956" w:type="dxa"/>
            <w:tcBorders>
              <w:top w:val="single" w:sz="12" w:space="0" w:color="000000"/>
              <w:left w:val="single" w:sz="4" w:space="0" w:color="000000"/>
              <w:bottom w:val="single" w:sz="12" w:space="0" w:color="000000"/>
              <w:right w:val="single" w:sz="4" w:space="0" w:color="000000"/>
            </w:tcBorders>
          </w:tcPr>
          <w:p>
            <w:pPr/>
          </w:p>
        </w:tc>
        <w:tc>
          <w:tcPr>
            <w:tcW w:w="1954" w:type="dxa"/>
            <w:tcBorders>
              <w:top w:val="single" w:sz="12" w:space="0" w:color="000000"/>
              <w:left w:val="single" w:sz="4" w:space="0" w:color="000000"/>
              <w:bottom w:val="single" w:sz="12" w:space="0" w:color="000000"/>
              <w:right w:val="single" w:sz="4" w:space="0" w:color="000000"/>
            </w:tcBorders>
          </w:tcPr>
          <w:p>
            <w:pPr/>
          </w:p>
        </w:tc>
        <w:tc>
          <w:tcPr>
            <w:tcW w:w="1853" w:type="dxa"/>
            <w:tcBorders>
              <w:top w:val="single" w:sz="12" w:space="0" w:color="000000"/>
              <w:left w:val="single" w:sz="4" w:space="0" w:color="000000"/>
              <w:bottom w:val="single" w:sz="12" w:space="0" w:color="000000"/>
              <w:right w:val="single" w:sz="12" w:space="0" w:color="000000"/>
            </w:tcBorders>
          </w:tcPr>
          <w:p>
            <w:pPr/>
          </w:p>
        </w:tc>
      </w:tr>
    </w:tbl>
    <w:p>
      <w:pPr>
        <w:pStyle w:val="BodyText"/>
        <w:spacing w:line="240" w:lineRule="auto" w:before="66"/>
        <w:ind w:right="0"/>
        <w:jc w:val="left"/>
      </w:pPr>
      <w:r>
        <w:rPr/>
        <w:t>单项金额不重大但按信用风险特征组合后该组合的风险较大的其他应收款的说明：无</w:t>
      </w:r>
    </w:p>
    <w:p>
      <w:pPr>
        <w:spacing w:line="240" w:lineRule="auto" w:before="0"/>
        <w:rPr>
          <w:rFonts w:ascii="宋体" w:hAnsi="宋体" w:cs="宋体" w:eastAsia="宋体" w:hint="default"/>
          <w:sz w:val="20"/>
          <w:szCs w:val="20"/>
        </w:rPr>
      </w:pPr>
    </w:p>
    <w:p>
      <w:pPr>
        <w:pStyle w:val="Heading5"/>
        <w:spacing w:line="240" w:lineRule="auto" w:before="154"/>
        <w:ind w:right="0"/>
        <w:jc w:val="left"/>
        <w:rPr>
          <w:b w:val="0"/>
          <w:bCs w:val="0"/>
        </w:rPr>
      </w:pPr>
      <w:bookmarkStart w:name="（3）本报告期实际核销的其他应收款情况" w:id="235"/>
      <w:bookmarkEnd w:id="235"/>
      <w:r>
        <w:rPr>
          <w:b w:val="0"/>
          <w:bCs w:val="0"/>
        </w:rPr>
      </w: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424"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596"/>
        <w:gridCol w:w="1596"/>
        <w:gridCol w:w="1591"/>
        <w:gridCol w:w="1464"/>
        <w:gridCol w:w="1517"/>
        <w:gridCol w:w="1802"/>
      </w:tblGrid>
      <w:tr>
        <w:trPr>
          <w:trHeight w:val="438" w:hRule="exact"/>
        </w:trPr>
        <w:tc>
          <w:tcPr>
            <w:tcW w:w="1596" w:type="dxa"/>
            <w:tcBorders>
              <w:top w:val="single" w:sz="12"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1"/>
              <w:ind w:right="5"/>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6"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81"/>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81"/>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81"/>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81"/>
              <w:ind w:left="395"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2" w:type="dxa"/>
            <w:tcBorders>
              <w:top w:val="single" w:sz="12" w:space="0" w:color="000000"/>
              <w:left w:val="single" w:sz="4" w:space="0" w:color="000000"/>
              <w:bottom w:val="single" w:sz="12" w:space="0" w:color="000000"/>
              <w:right w:val="single" w:sz="12" w:space="0" w:color="000000"/>
            </w:tcBorders>
            <w:shd w:val="clear" w:color="auto" w:fill="D4D4D4"/>
          </w:tcPr>
          <w:p>
            <w:pPr>
              <w:pStyle w:val="TableParagraph"/>
              <w:spacing w:line="240" w:lineRule="auto" w:before="81"/>
              <w:ind w:left="88"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528" w:hRule="exact"/>
        </w:trPr>
        <w:tc>
          <w:tcPr>
            <w:tcW w:w="1596" w:type="dxa"/>
            <w:tcBorders>
              <w:top w:val="single" w:sz="12" w:space="0" w:color="D4D4D4"/>
              <w:left w:val="single" w:sz="12" w:space="0" w:color="000000"/>
              <w:bottom w:val="single" w:sz="12" w:space="0" w:color="000000"/>
              <w:right w:val="single" w:sz="4" w:space="0" w:color="000000"/>
            </w:tcBorders>
          </w:tcPr>
          <w:p>
            <w:pPr>
              <w:pStyle w:val="TableParagraph"/>
              <w:spacing w:line="240" w:lineRule="auto" w:before="124"/>
              <w:ind w:right="7"/>
              <w:jc w:val="center"/>
              <w:rPr>
                <w:rFonts w:ascii="宋体" w:hAnsi="宋体" w:cs="宋体" w:eastAsia="宋体" w:hint="default"/>
                <w:sz w:val="18"/>
                <w:szCs w:val="18"/>
              </w:rPr>
            </w:pPr>
            <w:r>
              <w:rPr>
                <w:rFonts w:ascii="宋体" w:hAnsi="宋体" w:cs="宋体" w:eastAsia="宋体" w:hint="default"/>
                <w:sz w:val="18"/>
                <w:szCs w:val="18"/>
              </w:rPr>
              <w:t>无</w:t>
            </w:r>
          </w:p>
        </w:tc>
        <w:tc>
          <w:tcPr>
            <w:tcW w:w="1596" w:type="dxa"/>
            <w:tcBorders>
              <w:top w:val="single" w:sz="12" w:space="0" w:color="D4D4D4"/>
              <w:left w:val="single" w:sz="4" w:space="0" w:color="000000"/>
              <w:bottom w:val="single" w:sz="12" w:space="0" w:color="000000"/>
              <w:right w:val="single" w:sz="4" w:space="0" w:color="000000"/>
            </w:tcBorders>
          </w:tcPr>
          <w:p>
            <w:pPr/>
          </w:p>
        </w:tc>
        <w:tc>
          <w:tcPr>
            <w:tcW w:w="1591" w:type="dxa"/>
            <w:tcBorders>
              <w:top w:val="single" w:sz="12" w:space="0" w:color="D4D4D4"/>
              <w:left w:val="single" w:sz="4" w:space="0" w:color="000000"/>
              <w:bottom w:val="single" w:sz="12" w:space="0" w:color="000000"/>
              <w:right w:val="single" w:sz="4" w:space="0" w:color="000000"/>
            </w:tcBorders>
          </w:tcPr>
          <w:p>
            <w:pPr/>
          </w:p>
        </w:tc>
        <w:tc>
          <w:tcPr>
            <w:tcW w:w="1464" w:type="dxa"/>
            <w:tcBorders>
              <w:top w:val="single" w:sz="12" w:space="0" w:color="D4D4D4"/>
              <w:left w:val="single" w:sz="4" w:space="0" w:color="000000"/>
              <w:bottom w:val="single" w:sz="12" w:space="0" w:color="000000"/>
              <w:right w:val="single" w:sz="4" w:space="0" w:color="000000"/>
            </w:tcBorders>
          </w:tcPr>
          <w:p>
            <w:pPr/>
          </w:p>
        </w:tc>
        <w:tc>
          <w:tcPr>
            <w:tcW w:w="1517" w:type="dxa"/>
            <w:tcBorders>
              <w:top w:val="single" w:sz="12" w:space="0" w:color="D4D4D4"/>
              <w:left w:val="single" w:sz="4" w:space="0" w:color="000000"/>
              <w:bottom w:val="single" w:sz="12" w:space="0" w:color="000000"/>
              <w:right w:val="single" w:sz="4" w:space="0" w:color="000000"/>
            </w:tcBorders>
          </w:tcPr>
          <w:p>
            <w:pPr/>
          </w:p>
        </w:tc>
        <w:tc>
          <w:tcPr>
            <w:tcW w:w="1802" w:type="dxa"/>
            <w:tcBorders>
              <w:top w:val="single" w:sz="12" w:space="0" w:color="D4D4D4"/>
              <w:left w:val="single" w:sz="4" w:space="0" w:color="000000"/>
              <w:bottom w:val="single" w:sz="12" w:space="0" w:color="000000"/>
              <w:right w:val="single" w:sz="12" w:space="0" w:color="000000"/>
            </w:tcBorders>
          </w:tcPr>
          <w:p>
            <w:pPr/>
          </w:p>
        </w:tc>
      </w:tr>
    </w:tbl>
    <w:p>
      <w:pPr>
        <w:pStyle w:val="BodyText"/>
        <w:spacing w:line="240" w:lineRule="auto" w:before="30"/>
        <w:ind w:right="0"/>
        <w:jc w:val="left"/>
      </w:pPr>
      <w:r>
        <w:rPr/>
        <w:t>其他应收款核销说明：无</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4）本报告期其他应收款中持有公司5％（含5％）以上表决权股份的股东单位情况" w:id="236"/>
      <w:bookmarkEnd w:id="236"/>
      <w:r>
        <w:rPr>
          <w:b w:val="0"/>
          <w:bCs w:val="0"/>
        </w:rPr>
      </w:r>
      <w:r>
        <w:rPr/>
        <w:t>（</w:t>
      </w:r>
      <w:r>
        <w:rPr>
          <w:rFonts w:ascii="Times New Roman" w:hAnsi="Times New Roman" w:cs="Times New Roman" w:eastAsia="Times New Roman" w:hint="default"/>
        </w:rPr>
        <w:t>4</w:t>
      </w:r>
      <w:r>
        <w:rPr/>
        <w:t>）本报告期其他应收款中持有公司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0"/>
        <w:rPr>
          <w:rFonts w:ascii="宋体" w:hAnsi="宋体" w:cs="宋体" w:eastAsia="宋体" w:hint="default"/>
          <w:b/>
          <w:bCs/>
          <w:sz w:val="22"/>
          <w:szCs w:val="22"/>
        </w:rPr>
      </w:pPr>
    </w:p>
    <w:p>
      <w:pPr>
        <w:spacing w:before="44"/>
        <w:ind w:left="0" w:right="57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791"/>
        <w:gridCol w:w="1728"/>
        <w:gridCol w:w="1594"/>
        <w:gridCol w:w="1860"/>
        <w:gridCol w:w="1594"/>
      </w:tblGrid>
      <w:tr>
        <w:trPr>
          <w:trHeight w:val="475" w:hRule="exact"/>
        </w:trPr>
        <w:tc>
          <w:tcPr>
            <w:tcW w:w="2791" w:type="dxa"/>
            <w:vMerge w:val="restart"/>
            <w:tcBorders>
              <w:top w:val="single" w:sz="12" w:space="0" w:color="000000"/>
              <w:left w:val="single" w:sz="12"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4" w:type="dxa"/>
            <w:gridSpan w:val="2"/>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80"/>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63" w:hRule="exact"/>
        </w:trPr>
        <w:tc>
          <w:tcPr>
            <w:tcW w:w="2791" w:type="dxa"/>
            <w:vMerge/>
            <w:tcBorders>
              <w:left w:val="single" w:sz="12" w:space="0" w:color="000000"/>
              <w:bottom w:val="single" w:sz="4" w:space="0" w:color="000000"/>
              <w:right w:val="single" w:sz="4" w:space="0" w:color="000000"/>
            </w:tcBorders>
            <w:shd w:val="clear" w:color="auto" w:fill="D4D4D4"/>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80"/>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73" w:hRule="exact"/>
        </w:trPr>
        <w:tc>
          <w:tcPr>
            <w:tcW w:w="279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无</w:t>
            </w:r>
          </w:p>
        </w:tc>
        <w:tc>
          <w:tcPr>
            <w:tcW w:w="1728" w:type="dxa"/>
            <w:tcBorders>
              <w:top w:val="single" w:sz="4" w:space="0" w:color="000000"/>
              <w:left w:val="single" w:sz="4" w:space="0" w:color="000000"/>
              <w:bottom w:val="single" w:sz="12" w:space="0" w:color="000000"/>
              <w:right w:val="single" w:sz="4" w:space="0" w:color="000000"/>
            </w:tcBorders>
          </w:tcPr>
          <w:p>
            <w:pPr/>
          </w:p>
        </w:tc>
        <w:tc>
          <w:tcPr>
            <w:tcW w:w="1594" w:type="dxa"/>
            <w:tcBorders>
              <w:top w:val="single" w:sz="4" w:space="0" w:color="000000"/>
              <w:left w:val="single" w:sz="4" w:space="0" w:color="000000"/>
              <w:bottom w:val="single" w:sz="12" w:space="0" w:color="000000"/>
              <w:right w:val="single" w:sz="4" w:space="0" w:color="000000"/>
            </w:tcBorders>
          </w:tcPr>
          <w:p>
            <w:pPr/>
          </w:p>
        </w:tc>
        <w:tc>
          <w:tcPr>
            <w:tcW w:w="1860" w:type="dxa"/>
            <w:tcBorders>
              <w:top w:val="single" w:sz="4" w:space="0" w:color="000000"/>
              <w:left w:val="single" w:sz="4" w:space="0" w:color="000000"/>
              <w:bottom w:val="single" w:sz="12" w:space="0" w:color="000000"/>
              <w:right w:val="single" w:sz="4" w:space="0" w:color="000000"/>
            </w:tcBorders>
          </w:tcPr>
          <w:p>
            <w:pPr/>
          </w:p>
        </w:tc>
        <w:tc>
          <w:tcPr>
            <w:tcW w:w="1594" w:type="dxa"/>
            <w:tcBorders>
              <w:top w:val="single" w:sz="4" w:space="0" w:color="000000"/>
              <w:left w:val="single" w:sz="4" w:space="0" w:color="000000"/>
              <w:bottom w:val="single" w:sz="12" w:space="0" w:color="000000"/>
              <w:right w:val="single" w:sz="12" w:space="0" w:color="000000"/>
            </w:tcBorders>
          </w:tcPr>
          <w:p>
            <w:pPr/>
          </w:p>
        </w:tc>
      </w:tr>
    </w:tbl>
    <w:p>
      <w:pPr>
        <w:spacing w:line="240" w:lineRule="auto" w:before="5"/>
        <w:rPr>
          <w:rFonts w:ascii="宋体" w:hAnsi="宋体" w:cs="宋体" w:eastAsia="宋体" w:hint="default"/>
          <w:sz w:val="19"/>
          <w:szCs w:val="19"/>
        </w:rPr>
      </w:pPr>
    </w:p>
    <w:p>
      <w:pPr>
        <w:pStyle w:val="Heading5"/>
        <w:spacing w:line="240" w:lineRule="auto" w:before="36"/>
        <w:ind w:right="0"/>
        <w:jc w:val="left"/>
        <w:rPr>
          <w:b w:val="0"/>
          <w:bCs w:val="0"/>
        </w:rPr>
      </w:pPr>
      <w:bookmarkStart w:name="（5）金额较大的其他应收款的性质或内容" w:id="237"/>
      <w:bookmarkEnd w:id="237"/>
      <w:r>
        <w:rPr>
          <w:b w:val="0"/>
          <w:bCs w:val="0"/>
        </w:rPr>
      </w: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10"/>
        <w:rPr>
          <w:rFonts w:ascii="宋体" w:hAnsi="宋体" w:cs="宋体" w:eastAsia="宋体" w:hint="default"/>
          <w:b/>
          <w:bCs/>
          <w:sz w:val="22"/>
          <w:szCs w:val="22"/>
        </w:rPr>
      </w:pPr>
    </w:p>
    <w:p>
      <w:pPr>
        <w:spacing w:before="44"/>
        <w:ind w:left="0" w:right="57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976"/>
        <w:gridCol w:w="1807"/>
        <w:gridCol w:w="1915"/>
        <w:gridCol w:w="2870"/>
      </w:tblGrid>
      <w:tr>
        <w:trPr>
          <w:trHeight w:val="439" w:hRule="exact"/>
        </w:trPr>
        <w:tc>
          <w:tcPr>
            <w:tcW w:w="2976"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2"/>
              <w:ind w:right="7"/>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07"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2"/>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70"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82"/>
              <w:ind w:left="304" w:right="0"/>
              <w:jc w:val="left"/>
              <w:rPr>
                <w:rFonts w:ascii="宋体" w:hAnsi="宋体" w:cs="宋体" w:eastAsia="宋体" w:hint="default"/>
                <w:sz w:val="18"/>
                <w:szCs w:val="18"/>
              </w:rPr>
            </w:pPr>
            <w:r>
              <w:rPr>
                <w:rFonts w:ascii="宋体" w:hAnsi="宋体" w:cs="宋体" w:eastAsia="宋体" w:hint="default"/>
                <w:sz w:val="18"/>
                <w:szCs w:val="18"/>
              </w:rPr>
              <w:t>占其他应收款总额的比例</w:t>
            </w:r>
            <w:r>
              <w:rPr>
                <w:rFonts w:ascii="宋体" w:hAnsi="宋体" w:cs="宋体" w:eastAsia="宋体" w:hint="default"/>
                <w:sz w:val="18"/>
                <w:szCs w:val="18"/>
              </w:rPr>
              <w:t>(%)</w:t>
            </w:r>
          </w:p>
        </w:tc>
      </w:tr>
      <w:tr>
        <w:trPr>
          <w:trHeight w:val="499" w:hRule="exact"/>
        </w:trPr>
        <w:tc>
          <w:tcPr>
            <w:tcW w:w="2976" w:type="dxa"/>
            <w:tcBorders>
              <w:top w:val="single" w:sz="16" w:space="0" w:color="D4D4D4"/>
              <w:left w:val="single" w:sz="12" w:space="0" w:color="000000"/>
              <w:bottom w:val="single" w:sz="4" w:space="0" w:color="000000"/>
              <w:right w:val="single" w:sz="4" w:space="0" w:color="000000"/>
            </w:tcBorders>
          </w:tcPr>
          <w:p>
            <w:pPr>
              <w:pStyle w:val="TableParagraph"/>
              <w:spacing w:line="240" w:lineRule="auto" w:before="100"/>
              <w:ind w:left="14" w:right="0"/>
              <w:jc w:val="left"/>
              <w:rPr>
                <w:rFonts w:ascii="宋体" w:hAnsi="宋体" w:cs="宋体" w:eastAsia="宋体" w:hint="default"/>
                <w:sz w:val="18"/>
                <w:szCs w:val="18"/>
              </w:rPr>
            </w:pPr>
            <w:r>
              <w:rPr>
                <w:rFonts w:ascii="宋体" w:hAnsi="宋体" w:cs="宋体" w:eastAsia="宋体" w:hint="default"/>
                <w:sz w:val="18"/>
                <w:szCs w:val="18"/>
              </w:rPr>
              <w:t>北京新美房地产开发有限公司</w:t>
            </w:r>
          </w:p>
        </w:tc>
        <w:tc>
          <w:tcPr>
            <w:tcW w:w="1807" w:type="dxa"/>
            <w:tcBorders>
              <w:top w:val="single" w:sz="16" w:space="0" w:color="D4D4D4"/>
              <w:left w:val="single" w:sz="4" w:space="0" w:color="000000"/>
              <w:bottom w:val="single" w:sz="4" w:space="0" w:color="000000"/>
              <w:right w:val="single" w:sz="4" w:space="0" w:color="000000"/>
            </w:tcBorders>
          </w:tcPr>
          <w:p>
            <w:pPr>
              <w:pStyle w:val="TableParagraph"/>
              <w:spacing w:line="240" w:lineRule="auto" w:before="100"/>
              <w:ind w:right="14"/>
              <w:jc w:val="right"/>
              <w:rPr>
                <w:rFonts w:ascii="宋体" w:hAnsi="宋体" w:cs="宋体" w:eastAsia="宋体" w:hint="default"/>
                <w:sz w:val="18"/>
                <w:szCs w:val="18"/>
              </w:rPr>
            </w:pPr>
            <w:r>
              <w:rPr>
                <w:rFonts w:ascii="宋体"/>
                <w:spacing w:val="-1"/>
                <w:sz w:val="18"/>
              </w:rPr>
              <w:t>19,984,760.00</w:t>
            </w:r>
            <w:r>
              <w:rPr>
                <w:rFonts w:ascii="宋体"/>
                <w:sz w:val="18"/>
              </w:rPr>
            </w:r>
          </w:p>
        </w:tc>
        <w:tc>
          <w:tcPr>
            <w:tcW w:w="1915" w:type="dxa"/>
            <w:tcBorders>
              <w:top w:val="single" w:sz="16" w:space="0" w:color="D4D4D4"/>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2870" w:type="dxa"/>
            <w:tcBorders>
              <w:top w:val="single" w:sz="16" w:space="0" w:color="D4D4D4"/>
              <w:left w:val="single" w:sz="4" w:space="0" w:color="000000"/>
              <w:bottom w:val="single" w:sz="4" w:space="0" w:color="000000"/>
              <w:right w:val="single" w:sz="12" w:space="0" w:color="000000"/>
            </w:tcBorders>
          </w:tcPr>
          <w:p>
            <w:pPr>
              <w:pStyle w:val="TableParagraph"/>
              <w:spacing w:line="240" w:lineRule="auto" w:before="100"/>
              <w:ind w:right="9"/>
              <w:jc w:val="right"/>
              <w:rPr>
                <w:rFonts w:ascii="宋体" w:hAnsi="宋体" w:cs="宋体" w:eastAsia="宋体" w:hint="default"/>
                <w:sz w:val="18"/>
                <w:szCs w:val="18"/>
              </w:rPr>
            </w:pPr>
            <w:r>
              <w:rPr>
                <w:rFonts w:ascii="宋体"/>
                <w:sz w:val="18"/>
              </w:rPr>
              <w:t>52.46</w:t>
            </w:r>
          </w:p>
        </w:tc>
      </w:tr>
      <w:tr>
        <w:trPr>
          <w:trHeight w:val="463" w:hRule="exact"/>
        </w:trPr>
        <w:tc>
          <w:tcPr>
            <w:tcW w:w="29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昆山东华机电实业有限公司</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5,800,000.00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28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
              <w:jc w:val="right"/>
              <w:rPr>
                <w:rFonts w:ascii="宋体" w:hAnsi="宋体" w:cs="宋体" w:eastAsia="宋体" w:hint="default"/>
                <w:sz w:val="18"/>
                <w:szCs w:val="18"/>
              </w:rPr>
            </w:pPr>
            <w:r>
              <w:rPr>
                <w:rFonts w:ascii="宋体"/>
                <w:sz w:val="18"/>
              </w:rPr>
              <w:t>15.22</w:t>
            </w:r>
          </w:p>
        </w:tc>
      </w:tr>
      <w:tr>
        <w:trPr>
          <w:trHeight w:val="466" w:hRule="exact"/>
        </w:trPr>
        <w:tc>
          <w:tcPr>
            <w:tcW w:w="29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4" w:right="0"/>
              <w:jc w:val="left"/>
              <w:rPr>
                <w:rFonts w:ascii="宋体" w:hAnsi="宋体" w:cs="宋体" w:eastAsia="宋体" w:hint="default"/>
                <w:sz w:val="18"/>
                <w:szCs w:val="18"/>
              </w:rPr>
            </w:pPr>
            <w:r>
              <w:rPr>
                <w:rFonts w:ascii="宋体" w:hAnsi="宋体" w:cs="宋体" w:eastAsia="宋体" w:hint="default"/>
                <w:sz w:val="18"/>
                <w:szCs w:val="18"/>
              </w:rPr>
              <w:t>北京金冠投资有限公司</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5"/>
              <w:jc w:val="right"/>
              <w:rPr>
                <w:rFonts w:ascii="宋体" w:hAnsi="宋体" w:cs="宋体" w:eastAsia="宋体" w:hint="default"/>
                <w:sz w:val="18"/>
                <w:szCs w:val="18"/>
              </w:rPr>
            </w:pPr>
            <w:r>
              <w:rPr>
                <w:rFonts w:ascii="宋体"/>
                <w:spacing w:val="-1"/>
                <w:sz w:val="18"/>
              </w:rPr>
              <w:t>5,020,000.00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28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right="9"/>
              <w:jc w:val="right"/>
              <w:rPr>
                <w:rFonts w:ascii="宋体" w:hAnsi="宋体" w:cs="宋体" w:eastAsia="宋体" w:hint="default"/>
                <w:sz w:val="18"/>
                <w:szCs w:val="18"/>
              </w:rPr>
            </w:pPr>
            <w:r>
              <w:rPr>
                <w:rFonts w:ascii="宋体"/>
                <w:sz w:val="18"/>
              </w:rPr>
              <w:t>13.18</w:t>
            </w:r>
          </w:p>
        </w:tc>
      </w:tr>
      <w:tr>
        <w:trPr>
          <w:trHeight w:val="463" w:hRule="exact"/>
        </w:trPr>
        <w:tc>
          <w:tcPr>
            <w:tcW w:w="29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金佳旺</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3,352,000.00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28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8.80</w:t>
            </w:r>
          </w:p>
        </w:tc>
      </w:tr>
      <w:tr>
        <w:trPr>
          <w:trHeight w:val="463" w:hRule="exact"/>
        </w:trPr>
        <w:tc>
          <w:tcPr>
            <w:tcW w:w="29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广州日申</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1,350,000.00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28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3.54</w:t>
            </w:r>
          </w:p>
        </w:tc>
      </w:tr>
      <w:tr>
        <w:trPr>
          <w:trHeight w:val="473" w:hRule="exact"/>
        </w:trPr>
        <w:tc>
          <w:tcPr>
            <w:tcW w:w="2976"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2"/>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18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right="14"/>
              <w:jc w:val="right"/>
              <w:rPr>
                <w:rFonts w:ascii="宋体" w:hAnsi="宋体" w:cs="宋体" w:eastAsia="宋体" w:hint="default"/>
                <w:sz w:val="18"/>
                <w:szCs w:val="18"/>
              </w:rPr>
            </w:pPr>
            <w:r>
              <w:rPr>
                <w:rFonts w:ascii="宋体"/>
                <w:spacing w:val="-1"/>
                <w:sz w:val="18"/>
              </w:rPr>
              <w:t>35,506,760.00</w:t>
            </w:r>
            <w:r>
              <w:rPr>
                <w:rFonts w:ascii="宋体"/>
                <w:sz w:val="18"/>
              </w:rPr>
            </w:r>
          </w:p>
        </w:tc>
        <w:tc>
          <w:tcPr>
            <w:tcW w:w="1915"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82"/>
              <w:ind w:right="0"/>
              <w:jc w:val="center"/>
              <w:rPr>
                <w:rFonts w:ascii="宋体" w:hAnsi="宋体" w:cs="宋体" w:eastAsia="宋体" w:hint="default"/>
                <w:sz w:val="18"/>
                <w:szCs w:val="18"/>
              </w:rPr>
            </w:pPr>
            <w:r>
              <w:rPr>
                <w:rFonts w:ascii="宋体"/>
                <w:sz w:val="18"/>
              </w:rPr>
              <w:t>--</w:t>
            </w:r>
          </w:p>
        </w:tc>
        <w:tc>
          <w:tcPr>
            <w:tcW w:w="287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2"/>
              <w:ind w:right="9"/>
              <w:jc w:val="right"/>
              <w:rPr>
                <w:rFonts w:ascii="宋体" w:hAnsi="宋体" w:cs="宋体" w:eastAsia="宋体" w:hint="default"/>
                <w:sz w:val="18"/>
                <w:szCs w:val="18"/>
              </w:rPr>
            </w:pPr>
            <w:r>
              <w:rPr>
                <w:rFonts w:ascii="宋体"/>
                <w:sz w:val="18"/>
              </w:rPr>
              <w:t>93.20</w:t>
            </w:r>
          </w:p>
        </w:tc>
      </w:tr>
    </w:tbl>
    <w:p>
      <w:pPr>
        <w:pStyle w:val="BodyText"/>
        <w:spacing w:line="240" w:lineRule="auto" w:before="66"/>
        <w:ind w:right="0"/>
        <w:jc w:val="left"/>
      </w:pPr>
      <w:r>
        <w:rPr/>
        <w:t>说明：无</w:t>
      </w:r>
    </w:p>
    <w:p>
      <w:pPr>
        <w:spacing w:after="0" w:line="240" w:lineRule="auto"/>
        <w:jc w:val="left"/>
        <w:sectPr>
          <w:pgSz w:w="11910" w:h="16840"/>
          <w:pgMar w:header="877" w:footer="1188" w:top="1100" w:bottom="1380" w:left="980" w:right="980"/>
        </w:sectPr>
      </w:pPr>
    </w:p>
    <w:p>
      <w:pPr>
        <w:spacing w:line="240" w:lineRule="auto" w:before="11"/>
        <w:rPr>
          <w:rFonts w:ascii="宋体" w:hAnsi="宋体" w:cs="宋体" w:eastAsia="宋体" w:hint="default"/>
          <w:sz w:val="20"/>
          <w:szCs w:val="20"/>
        </w:rPr>
      </w:pPr>
    </w:p>
    <w:p>
      <w:pPr>
        <w:pStyle w:val="Heading5"/>
        <w:spacing w:line="240" w:lineRule="auto" w:before="36"/>
        <w:ind w:right="0"/>
        <w:jc w:val="left"/>
        <w:rPr>
          <w:b w:val="0"/>
          <w:bCs w:val="0"/>
        </w:rPr>
      </w:pPr>
      <w:bookmarkStart w:name="（6）其他应收款金额前五名单位情况" w:id="238"/>
      <w:bookmarkEnd w:id="238"/>
      <w:r>
        <w:rPr>
          <w:b w:val="0"/>
          <w:bCs w:val="0"/>
        </w:rPr>
      </w: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2"/>
        <w:rPr>
          <w:rFonts w:ascii="宋体" w:hAnsi="宋体" w:cs="宋体" w:eastAsia="宋体" w:hint="default"/>
          <w:b/>
          <w:bCs/>
          <w:sz w:val="22"/>
          <w:szCs w:val="22"/>
        </w:rPr>
      </w:pPr>
    </w:p>
    <w:p>
      <w:pPr>
        <w:spacing w:before="44"/>
        <w:ind w:left="0" w:right="57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407"/>
        <w:gridCol w:w="1668"/>
        <w:gridCol w:w="1915"/>
        <w:gridCol w:w="1030"/>
        <w:gridCol w:w="2486"/>
      </w:tblGrid>
      <w:tr>
        <w:trPr>
          <w:trHeight w:val="475" w:hRule="exact"/>
        </w:trPr>
        <w:tc>
          <w:tcPr>
            <w:tcW w:w="2407"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2"/>
              <w:ind w:right="5"/>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68"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915"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30"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2486"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82"/>
              <w:ind w:left="112" w:right="0"/>
              <w:jc w:val="left"/>
              <w:rPr>
                <w:rFonts w:ascii="宋体" w:hAnsi="宋体" w:cs="宋体" w:eastAsia="宋体" w:hint="default"/>
                <w:sz w:val="18"/>
                <w:szCs w:val="18"/>
              </w:rPr>
            </w:pPr>
            <w:r>
              <w:rPr>
                <w:rFonts w:ascii="宋体" w:hAnsi="宋体" w:cs="宋体" w:eastAsia="宋体" w:hint="default"/>
                <w:sz w:val="18"/>
                <w:szCs w:val="18"/>
              </w:rPr>
              <w:t>占其他应收款总额的比例</w:t>
            </w:r>
            <w:r>
              <w:rPr>
                <w:rFonts w:ascii="宋体" w:hAnsi="宋体" w:cs="宋体" w:eastAsia="宋体" w:hint="default"/>
                <w:sz w:val="18"/>
                <w:szCs w:val="18"/>
              </w:rPr>
              <w:t>(%)</w:t>
            </w:r>
          </w:p>
        </w:tc>
      </w:tr>
      <w:tr>
        <w:trPr>
          <w:trHeight w:val="463" w:hRule="exact"/>
        </w:trPr>
        <w:tc>
          <w:tcPr>
            <w:tcW w:w="240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北京新美房地产开发有限公司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非关联企业</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pacing w:val="-1"/>
                <w:sz w:val="18"/>
              </w:rPr>
              <w:t>19,984,760.00</w:t>
            </w:r>
            <w:r>
              <w:rPr>
                <w:rFonts w:ascii="宋体"/>
                <w:sz w:val="18"/>
              </w:rPr>
            </w:r>
          </w:p>
        </w:tc>
        <w:tc>
          <w:tcPr>
            <w:tcW w:w="1030" w:type="dxa"/>
            <w:tcBorders>
              <w:top w:val="single" w:sz="4" w:space="0" w:color="000000"/>
              <w:left w:val="single" w:sz="4" w:space="0" w:color="000000"/>
              <w:bottom w:val="single" w:sz="4" w:space="0" w:color="000000"/>
              <w:right w:val="single" w:sz="4" w:space="0" w:color="000000"/>
            </w:tcBorders>
          </w:tcPr>
          <w:p>
            <w:pPr/>
          </w:p>
        </w:tc>
        <w:tc>
          <w:tcPr>
            <w:tcW w:w="24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z w:val="18"/>
              </w:rPr>
              <w:t>52.46</w:t>
            </w:r>
          </w:p>
        </w:tc>
      </w:tr>
      <w:tr>
        <w:trPr>
          <w:trHeight w:val="466" w:hRule="exact"/>
        </w:trPr>
        <w:tc>
          <w:tcPr>
            <w:tcW w:w="240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昆山东华机电实业有限公司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非关联企业</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pacing w:val="-1"/>
                <w:sz w:val="18"/>
              </w:rPr>
              <w:t>5,800,000.00</w:t>
            </w:r>
          </w:p>
        </w:tc>
        <w:tc>
          <w:tcPr>
            <w:tcW w:w="1030" w:type="dxa"/>
            <w:tcBorders>
              <w:top w:val="single" w:sz="4" w:space="0" w:color="000000"/>
              <w:left w:val="single" w:sz="4" w:space="0" w:color="000000"/>
              <w:bottom w:val="single" w:sz="4" w:space="0" w:color="000000"/>
              <w:right w:val="single" w:sz="4" w:space="0" w:color="000000"/>
            </w:tcBorders>
          </w:tcPr>
          <w:p>
            <w:pPr/>
          </w:p>
        </w:tc>
        <w:tc>
          <w:tcPr>
            <w:tcW w:w="24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z w:val="18"/>
              </w:rPr>
              <w:t>15.22</w:t>
            </w:r>
          </w:p>
        </w:tc>
      </w:tr>
      <w:tr>
        <w:trPr>
          <w:trHeight w:val="463" w:hRule="exact"/>
        </w:trPr>
        <w:tc>
          <w:tcPr>
            <w:tcW w:w="240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北京金冠投资有限公司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非关联企业</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pacing w:val="-1"/>
                <w:sz w:val="18"/>
              </w:rPr>
              <w:t>5,020,000.00</w:t>
            </w:r>
          </w:p>
        </w:tc>
        <w:tc>
          <w:tcPr>
            <w:tcW w:w="1030" w:type="dxa"/>
            <w:tcBorders>
              <w:top w:val="single" w:sz="4" w:space="0" w:color="000000"/>
              <w:left w:val="single" w:sz="4" w:space="0" w:color="000000"/>
              <w:bottom w:val="single" w:sz="4" w:space="0" w:color="000000"/>
              <w:right w:val="single" w:sz="4" w:space="0" w:color="000000"/>
            </w:tcBorders>
          </w:tcPr>
          <w:p>
            <w:pPr/>
          </w:p>
        </w:tc>
        <w:tc>
          <w:tcPr>
            <w:tcW w:w="24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z w:val="18"/>
              </w:rPr>
              <w:t>13.18</w:t>
            </w:r>
          </w:p>
        </w:tc>
      </w:tr>
      <w:tr>
        <w:trPr>
          <w:trHeight w:val="463" w:hRule="exact"/>
        </w:trPr>
        <w:tc>
          <w:tcPr>
            <w:tcW w:w="240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金佳旺</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非关联企业</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pacing w:val="-1"/>
                <w:sz w:val="18"/>
              </w:rPr>
              <w:t>3,352,000.00</w:t>
            </w:r>
          </w:p>
        </w:tc>
        <w:tc>
          <w:tcPr>
            <w:tcW w:w="1030" w:type="dxa"/>
            <w:tcBorders>
              <w:top w:val="single" w:sz="4" w:space="0" w:color="000000"/>
              <w:left w:val="single" w:sz="4" w:space="0" w:color="000000"/>
              <w:bottom w:val="single" w:sz="4" w:space="0" w:color="000000"/>
              <w:right w:val="single" w:sz="4" w:space="0" w:color="000000"/>
            </w:tcBorders>
          </w:tcPr>
          <w:p>
            <w:pPr/>
          </w:p>
        </w:tc>
        <w:tc>
          <w:tcPr>
            <w:tcW w:w="24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z w:val="18"/>
              </w:rPr>
              <w:t>8.80</w:t>
            </w:r>
          </w:p>
        </w:tc>
      </w:tr>
      <w:tr>
        <w:trPr>
          <w:trHeight w:val="481" w:hRule="exact"/>
        </w:trPr>
        <w:tc>
          <w:tcPr>
            <w:tcW w:w="2407" w:type="dxa"/>
            <w:tcBorders>
              <w:top w:val="single" w:sz="4" w:space="0" w:color="000000"/>
              <w:left w:val="single" w:sz="12" w:space="0" w:color="000000"/>
              <w:bottom w:val="single" w:sz="16" w:space="0" w:color="D4D4D4"/>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广州日申</w:t>
            </w:r>
          </w:p>
        </w:tc>
        <w:tc>
          <w:tcPr>
            <w:tcW w:w="1668" w:type="dxa"/>
            <w:tcBorders>
              <w:top w:val="single" w:sz="4" w:space="0" w:color="000000"/>
              <w:left w:val="single" w:sz="4" w:space="0" w:color="000000"/>
              <w:bottom w:val="single" w:sz="16" w:space="0" w:color="D4D4D4"/>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非关联企业</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pacing w:val="-1"/>
                <w:sz w:val="18"/>
              </w:rPr>
              <w:t>1,350,000.00</w:t>
            </w:r>
          </w:p>
        </w:tc>
        <w:tc>
          <w:tcPr>
            <w:tcW w:w="1030" w:type="dxa"/>
            <w:tcBorders>
              <w:top w:val="single" w:sz="4" w:space="0" w:color="000000"/>
              <w:left w:val="single" w:sz="4" w:space="0" w:color="000000"/>
              <w:bottom w:val="single" w:sz="16" w:space="0" w:color="D4D4D4"/>
              <w:right w:val="single" w:sz="4" w:space="0" w:color="000000"/>
            </w:tcBorders>
          </w:tcPr>
          <w:p>
            <w:pPr/>
          </w:p>
        </w:tc>
        <w:tc>
          <w:tcPr>
            <w:tcW w:w="24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z w:val="18"/>
              </w:rPr>
              <w:t>3.54</w:t>
            </w:r>
          </w:p>
        </w:tc>
      </w:tr>
      <w:tr>
        <w:trPr>
          <w:trHeight w:val="455" w:hRule="exact"/>
        </w:trPr>
        <w:tc>
          <w:tcPr>
            <w:tcW w:w="2407"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64"/>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1668"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64"/>
              <w:ind w:left="2" w:right="0"/>
              <w:jc w:val="center"/>
              <w:rPr>
                <w:rFonts w:ascii="宋体" w:hAnsi="宋体" w:cs="宋体" w:eastAsia="宋体" w:hint="default"/>
                <w:sz w:val="18"/>
                <w:szCs w:val="18"/>
              </w:rPr>
            </w:pPr>
            <w:r>
              <w:rPr>
                <w:rFonts w:ascii="宋体"/>
                <w:sz w:val="18"/>
              </w:rPr>
              <w:t>--</w:t>
            </w:r>
          </w:p>
        </w:tc>
        <w:tc>
          <w:tcPr>
            <w:tcW w:w="19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9"/>
              <w:jc w:val="right"/>
              <w:rPr>
                <w:rFonts w:ascii="宋体" w:hAnsi="宋体" w:cs="宋体" w:eastAsia="宋体" w:hint="default"/>
                <w:sz w:val="18"/>
                <w:szCs w:val="18"/>
              </w:rPr>
            </w:pPr>
            <w:r>
              <w:rPr>
                <w:rFonts w:ascii="宋体"/>
                <w:spacing w:val="-1"/>
                <w:sz w:val="18"/>
              </w:rPr>
              <w:t>35,506,760.00</w:t>
            </w:r>
            <w:r>
              <w:rPr>
                <w:rFonts w:ascii="宋体"/>
                <w:sz w:val="18"/>
              </w:rPr>
            </w:r>
          </w:p>
        </w:tc>
        <w:tc>
          <w:tcPr>
            <w:tcW w:w="1030"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64"/>
              <w:ind w:left="2" w:right="0"/>
              <w:jc w:val="center"/>
              <w:rPr>
                <w:rFonts w:ascii="宋体" w:hAnsi="宋体" w:cs="宋体" w:eastAsia="宋体" w:hint="default"/>
                <w:sz w:val="18"/>
                <w:szCs w:val="18"/>
              </w:rPr>
            </w:pPr>
            <w:r>
              <w:rPr>
                <w:rFonts w:ascii="宋体"/>
                <w:sz w:val="18"/>
              </w:rPr>
              <w:t>--</w:t>
            </w:r>
          </w:p>
        </w:tc>
        <w:tc>
          <w:tcPr>
            <w:tcW w:w="248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4"/>
              <w:ind w:right="7"/>
              <w:jc w:val="right"/>
              <w:rPr>
                <w:rFonts w:ascii="宋体" w:hAnsi="宋体" w:cs="宋体" w:eastAsia="宋体" w:hint="default"/>
                <w:sz w:val="18"/>
                <w:szCs w:val="18"/>
              </w:rPr>
            </w:pPr>
            <w:r>
              <w:rPr>
                <w:rFonts w:ascii="宋体"/>
                <w:sz w:val="18"/>
              </w:rPr>
              <w:t>93.20</w:t>
            </w:r>
          </w:p>
        </w:tc>
      </w:tr>
    </w:tbl>
    <w:p>
      <w:pPr>
        <w:spacing w:line="240" w:lineRule="auto" w:before="5"/>
        <w:rPr>
          <w:rFonts w:ascii="宋体" w:hAnsi="宋体" w:cs="宋体" w:eastAsia="宋体" w:hint="default"/>
          <w:sz w:val="19"/>
          <w:szCs w:val="19"/>
        </w:rPr>
      </w:pPr>
    </w:p>
    <w:p>
      <w:pPr>
        <w:pStyle w:val="Heading5"/>
        <w:spacing w:line="240" w:lineRule="auto" w:before="36"/>
        <w:ind w:right="0"/>
        <w:jc w:val="left"/>
        <w:rPr>
          <w:b w:val="0"/>
          <w:bCs w:val="0"/>
        </w:rPr>
      </w:pPr>
      <w:bookmarkStart w:name="4、存货" w:id="239"/>
      <w:bookmarkEnd w:id="239"/>
      <w:r>
        <w:rPr>
          <w:b w:val="0"/>
          <w:bCs w:val="0"/>
        </w:rPr>
      </w:r>
      <w:r>
        <w:rPr>
          <w:rFonts w:ascii="Times New Roman" w:hAnsi="Times New Roman" w:cs="Times New Roman" w:eastAsia="Times New Roman" w:hint="default"/>
        </w:rPr>
        <w:t>4</w:t>
      </w:r>
      <w:r>
        <w:rPr/>
        <w:t>、存货</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存货分类" w:id="240"/>
      <w:bookmarkEnd w:id="24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51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1598"/>
        <w:gridCol w:w="1462"/>
        <w:gridCol w:w="1193"/>
        <w:gridCol w:w="1331"/>
        <w:gridCol w:w="1326"/>
        <w:gridCol w:w="1330"/>
        <w:gridCol w:w="1327"/>
      </w:tblGrid>
      <w:tr>
        <w:trPr>
          <w:trHeight w:val="262" w:hRule="exact"/>
        </w:trPr>
        <w:tc>
          <w:tcPr>
            <w:tcW w:w="1598" w:type="dxa"/>
            <w:tcBorders>
              <w:top w:val="single" w:sz="12" w:space="0" w:color="000000"/>
              <w:left w:val="single" w:sz="12" w:space="0" w:color="000000"/>
              <w:bottom w:val="nil" w:sz="6" w:space="0" w:color="auto"/>
              <w:right w:val="single" w:sz="4" w:space="0" w:color="000000"/>
            </w:tcBorders>
            <w:shd w:val="clear" w:color="auto" w:fill="D4D4D4"/>
          </w:tcPr>
          <w:p>
            <w:pPr/>
          </w:p>
        </w:tc>
        <w:tc>
          <w:tcPr>
            <w:tcW w:w="3985" w:type="dxa"/>
            <w:gridSpan w:val="3"/>
            <w:vMerge w:val="restart"/>
            <w:tcBorders>
              <w:top w:val="single" w:sz="12" w:space="0" w:color="000000"/>
              <w:left w:val="single" w:sz="4" w:space="0" w:color="000000"/>
              <w:right w:val="single" w:sz="4" w:space="0" w:color="000000"/>
            </w:tcBorders>
            <w:shd w:val="clear" w:color="auto" w:fill="D4D4D4"/>
          </w:tcPr>
          <w:p>
            <w:pPr>
              <w:pStyle w:val="TableParagraph"/>
              <w:spacing w:line="240" w:lineRule="auto" w:before="65"/>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3" w:type="dxa"/>
            <w:gridSpan w:val="3"/>
            <w:vMerge w:val="restart"/>
            <w:tcBorders>
              <w:top w:val="single" w:sz="12" w:space="0" w:color="000000"/>
              <w:left w:val="single" w:sz="4" w:space="0" w:color="000000"/>
              <w:right w:val="single" w:sz="12" w:space="0" w:color="000000"/>
            </w:tcBorders>
            <w:shd w:val="clear" w:color="auto" w:fill="D4D4D4"/>
          </w:tcPr>
          <w:p>
            <w:pPr>
              <w:pStyle w:val="TableParagraph"/>
              <w:spacing w:line="240" w:lineRule="auto" w:before="65"/>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7" w:hRule="exact"/>
        </w:trPr>
        <w:tc>
          <w:tcPr>
            <w:tcW w:w="1598" w:type="dxa"/>
            <w:vMerge w:val="restart"/>
            <w:tcBorders>
              <w:top w:val="nil" w:sz="6" w:space="0" w:color="auto"/>
              <w:left w:val="single" w:sz="12" w:space="0" w:color="000000"/>
              <w:right w:val="single" w:sz="4" w:space="0" w:color="000000"/>
            </w:tcBorders>
            <w:shd w:val="clear" w:color="auto" w:fill="D4D4D4"/>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gridSpan w:val="3"/>
            <w:vMerge/>
            <w:tcBorders>
              <w:left w:val="single" w:sz="4" w:space="0" w:color="000000"/>
              <w:bottom w:val="single" w:sz="4" w:space="0" w:color="000000"/>
              <w:right w:val="single" w:sz="4" w:space="0" w:color="000000"/>
            </w:tcBorders>
            <w:shd w:val="clear" w:color="auto" w:fill="D4D4D4"/>
          </w:tcPr>
          <w:p>
            <w:pPr/>
          </w:p>
        </w:tc>
        <w:tc>
          <w:tcPr>
            <w:tcW w:w="3983" w:type="dxa"/>
            <w:gridSpan w:val="3"/>
            <w:vMerge/>
            <w:tcBorders>
              <w:left w:val="single" w:sz="4" w:space="0" w:color="000000"/>
              <w:bottom w:val="single" w:sz="4" w:space="0" w:color="000000"/>
              <w:right w:val="single" w:sz="12" w:space="0" w:color="000000"/>
            </w:tcBorders>
            <w:shd w:val="clear" w:color="auto" w:fill="D4D4D4"/>
          </w:tcPr>
          <w:p>
            <w:pPr/>
          </w:p>
        </w:tc>
      </w:tr>
      <w:tr>
        <w:trPr>
          <w:trHeight w:val="197" w:hRule="exact"/>
        </w:trPr>
        <w:tc>
          <w:tcPr>
            <w:tcW w:w="1598" w:type="dxa"/>
            <w:vMerge/>
            <w:tcBorders>
              <w:left w:val="single" w:sz="12" w:space="0" w:color="000000"/>
              <w:bottom w:val="nil" w:sz="6" w:space="0" w:color="auto"/>
              <w:right w:val="single" w:sz="4" w:space="0" w:color="000000"/>
            </w:tcBorders>
            <w:shd w:val="clear" w:color="auto" w:fill="D4D4D4"/>
          </w:tcPr>
          <w:p>
            <w:pPr/>
          </w:p>
        </w:tc>
        <w:tc>
          <w:tcPr>
            <w:tcW w:w="146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0"/>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0"/>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0"/>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0"/>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0"/>
              <w:ind w:left="29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vMerge w:val="restart"/>
            <w:tcBorders>
              <w:top w:val="single" w:sz="4" w:space="0" w:color="000000"/>
              <w:left w:val="single" w:sz="4" w:space="0" w:color="000000"/>
              <w:right w:val="single" w:sz="12" w:space="0" w:color="000000"/>
            </w:tcBorders>
            <w:shd w:val="clear" w:color="auto" w:fill="D4D4D4"/>
          </w:tcPr>
          <w:p>
            <w:pPr>
              <w:pStyle w:val="TableParagraph"/>
              <w:spacing w:line="240" w:lineRule="auto" w:before="80"/>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51" w:hRule="exact"/>
        </w:trPr>
        <w:tc>
          <w:tcPr>
            <w:tcW w:w="1598" w:type="dxa"/>
            <w:tcBorders>
              <w:top w:val="nil" w:sz="6" w:space="0" w:color="auto"/>
              <w:left w:val="single" w:sz="12" w:space="0" w:color="000000"/>
              <w:bottom w:val="single" w:sz="4" w:space="0" w:color="000000"/>
              <w:right w:val="single" w:sz="4" w:space="0" w:color="000000"/>
            </w:tcBorders>
            <w:shd w:val="clear" w:color="auto" w:fill="D4D4D4"/>
          </w:tcPr>
          <w:p>
            <w:pPr/>
          </w:p>
        </w:tc>
        <w:tc>
          <w:tcPr>
            <w:tcW w:w="1462" w:type="dxa"/>
            <w:vMerge/>
            <w:tcBorders>
              <w:left w:val="single" w:sz="4" w:space="0" w:color="000000"/>
              <w:bottom w:val="single" w:sz="4" w:space="0" w:color="000000"/>
              <w:right w:val="single" w:sz="4" w:space="0" w:color="000000"/>
            </w:tcBorders>
            <w:shd w:val="clear" w:color="auto" w:fill="D4D4D4"/>
          </w:tcPr>
          <w:p>
            <w:pPr/>
          </w:p>
        </w:tc>
        <w:tc>
          <w:tcPr>
            <w:tcW w:w="1193" w:type="dxa"/>
            <w:vMerge/>
            <w:tcBorders>
              <w:left w:val="single" w:sz="4" w:space="0" w:color="000000"/>
              <w:bottom w:val="single" w:sz="4" w:space="0" w:color="000000"/>
              <w:right w:val="single" w:sz="4" w:space="0" w:color="000000"/>
            </w:tcBorders>
            <w:shd w:val="clear" w:color="auto" w:fill="D4D4D4"/>
          </w:tcPr>
          <w:p>
            <w:pPr/>
          </w:p>
        </w:tc>
        <w:tc>
          <w:tcPr>
            <w:tcW w:w="1331" w:type="dxa"/>
            <w:vMerge/>
            <w:tcBorders>
              <w:left w:val="single" w:sz="4" w:space="0" w:color="000000"/>
              <w:bottom w:val="single" w:sz="4" w:space="0" w:color="000000"/>
              <w:right w:val="single" w:sz="4" w:space="0" w:color="000000"/>
            </w:tcBorders>
            <w:shd w:val="clear" w:color="auto" w:fill="D4D4D4"/>
          </w:tcPr>
          <w:p>
            <w:pPr/>
          </w:p>
        </w:tc>
        <w:tc>
          <w:tcPr>
            <w:tcW w:w="1326" w:type="dxa"/>
            <w:vMerge/>
            <w:tcBorders>
              <w:left w:val="single" w:sz="4" w:space="0" w:color="000000"/>
              <w:bottom w:val="single" w:sz="4" w:space="0" w:color="000000"/>
              <w:right w:val="single" w:sz="4" w:space="0" w:color="000000"/>
            </w:tcBorders>
            <w:shd w:val="clear" w:color="auto" w:fill="D4D4D4"/>
          </w:tcPr>
          <w:p>
            <w:pPr/>
          </w:p>
        </w:tc>
        <w:tc>
          <w:tcPr>
            <w:tcW w:w="1330" w:type="dxa"/>
            <w:vMerge/>
            <w:tcBorders>
              <w:left w:val="single" w:sz="4" w:space="0" w:color="000000"/>
              <w:bottom w:val="single" w:sz="4" w:space="0" w:color="000000"/>
              <w:right w:val="single" w:sz="4" w:space="0" w:color="000000"/>
            </w:tcBorders>
            <w:shd w:val="clear" w:color="auto" w:fill="D4D4D4"/>
          </w:tcPr>
          <w:p>
            <w:pPr/>
          </w:p>
        </w:tc>
        <w:tc>
          <w:tcPr>
            <w:tcW w:w="1327" w:type="dxa"/>
            <w:vMerge/>
            <w:tcBorders>
              <w:left w:val="single" w:sz="4" w:space="0" w:color="000000"/>
              <w:bottom w:val="single" w:sz="4" w:space="0" w:color="000000"/>
              <w:right w:val="single" w:sz="12" w:space="0" w:color="000000"/>
            </w:tcBorders>
            <w:shd w:val="clear" w:color="auto" w:fill="D4D4D4"/>
          </w:tcPr>
          <w:p>
            <w:pPr/>
          </w:p>
        </w:tc>
      </w:tr>
      <w:tr>
        <w:trPr>
          <w:trHeight w:val="488" w:hRule="exact"/>
        </w:trPr>
        <w:tc>
          <w:tcPr>
            <w:tcW w:w="159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95"/>
              <w:ind w:right="5"/>
              <w:jc w:val="center"/>
              <w:rPr>
                <w:rFonts w:ascii="宋体" w:hAnsi="宋体" w:cs="宋体" w:eastAsia="宋体" w:hint="default"/>
                <w:sz w:val="18"/>
                <w:szCs w:val="18"/>
              </w:rPr>
            </w:pPr>
            <w:r>
              <w:rPr>
                <w:rFonts w:ascii="宋体" w:hAnsi="宋体" w:cs="宋体" w:eastAsia="宋体" w:hint="default"/>
                <w:sz w:val="18"/>
                <w:szCs w:val="18"/>
              </w:rPr>
              <w:t>无</w:t>
            </w:r>
          </w:p>
        </w:tc>
        <w:tc>
          <w:tcPr>
            <w:tcW w:w="1462" w:type="dxa"/>
            <w:tcBorders>
              <w:top w:val="single" w:sz="16" w:space="0" w:color="D4D4D4"/>
              <w:left w:val="single" w:sz="4" w:space="0" w:color="000000"/>
              <w:bottom w:val="single" w:sz="12" w:space="0" w:color="000000"/>
              <w:right w:val="single" w:sz="4" w:space="0" w:color="000000"/>
            </w:tcBorders>
          </w:tcPr>
          <w:p>
            <w:pPr/>
          </w:p>
        </w:tc>
        <w:tc>
          <w:tcPr>
            <w:tcW w:w="1193" w:type="dxa"/>
            <w:tcBorders>
              <w:top w:val="single" w:sz="16" w:space="0" w:color="D4D4D4"/>
              <w:left w:val="single" w:sz="4" w:space="0" w:color="000000"/>
              <w:bottom w:val="single" w:sz="12" w:space="0" w:color="000000"/>
              <w:right w:val="single" w:sz="4" w:space="0" w:color="000000"/>
            </w:tcBorders>
          </w:tcPr>
          <w:p>
            <w:pPr/>
          </w:p>
        </w:tc>
        <w:tc>
          <w:tcPr>
            <w:tcW w:w="1331" w:type="dxa"/>
            <w:tcBorders>
              <w:top w:val="single" w:sz="16" w:space="0" w:color="D4D4D4"/>
              <w:left w:val="single" w:sz="4" w:space="0" w:color="000000"/>
              <w:bottom w:val="single" w:sz="12" w:space="0" w:color="000000"/>
              <w:right w:val="single" w:sz="4" w:space="0" w:color="000000"/>
            </w:tcBorders>
          </w:tcPr>
          <w:p>
            <w:pPr/>
          </w:p>
        </w:tc>
        <w:tc>
          <w:tcPr>
            <w:tcW w:w="1326" w:type="dxa"/>
            <w:tcBorders>
              <w:top w:val="single" w:sz="16" w:space="0" w:color="D4D4D4"/>
              <w:left w:val="single" w:sz="4" w:space="0" w:color="000000"/>
              <w:bottom w:val="single" w:sz="12" w:space="0" w:color="000000"/>
              <w:right w:val="single" w:sz="4" w:space="0" w:color="000000"/>
            </w:tcBorders>
          </w:tcPr>
          <w:p>
            <w:pPr/>
          </w:p>
        </w:tc>
        <w:tc>
          <w:tcPr>
            <w:tcW w:w="1330" w:type="dxa"/>
            <w:tcBorders>
              <w:top w:val="single" w:sz="16" w:space="0" w:color="D4D4D4"/>
              <w:left w:val="single" w:sz="4" w:space="0" w:color="000000"/>
              <w:bottom w:val="single" w:sz="12" w:space="0" w:color="000000"/>
              <w:right w:val="single" w:sz="4" w:space="0" w:color="000000"/>
            </w:tcBorders>
          </w:tcPr>
          <w:p>
            <w:pPr/>
          </w:p>
        </w:tc>
        <w:tc>
          <w:tcPr>
            <w:tcW w:w="1327" w:type="dxa"/>
            <w:tcBorders>
              <w:top w:val="single" w:sz="16" w:space="0" w:color="D4D4D4"/>
              <w:left w:val="single" w:sz="4" w:space="0" w:color="000000"/>
              <w:bottom w:val="single" w:sz="12" w:space="0" w:color="000000"/>
              <w:right w:val="single" w:sz="12" w:space="0" w:color="000000"/>
            </w:tcBorders>
          </w:tcPr>
          <w:p>
            <w:pPr/>
          </w:p>
        </w:tc>
      </w:tr>
    </w:tbl>
    <w:p>
      <w:pPr>
        <w:spacing w:line="240" w:lineRule="auto" w:before="5"/>
        <w:rPr>
          <w:rFonts w:ascii="宋体" w:hAnsi="宋体" w:cs="宋体" w:eastAsia="宋体" w:hint="default"/>
          <w:sz w:val="19"/>
          <w:szCs w:val="19"/>
        </w:rPr>
      </w:pPr>
    </w:p>
    <w:p>
      <w:pPr>
        <w:pStyle w:val="Heading5"/>
        <w:spacing w:line="240" w:lineRule="auto" w:before="36"/>
        <w:ind w:right="0"/>
        <w:jc w:val="left"/>
        <w:rPr>
          <w:b w:val="0"/>
          <w:bCs w:val="0"/>
        </w:rPr>
      </w:pPr>
      <w:bookmarkStart w:name="（2）存货跌价准备" w:id="241"/>
      <w:bookmarkEnd w:id="241"/>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2"/>
          <w:szCs w:val="22"/>
        </w:rPr>
      </w:pPr>
    </w:p>
    <w:p>
      <w:pPr>
        <w:spacing w:before="44"/>
        <w:ind w:left="0" w:right="51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8"/>
          <w:szCs w:val="8"/>
        </w:rPr>
      </w:pPr>
    </w:p>
    <w:tbl>
      <w:tblPr>
        <w:tblW w:w="0" w:type="auto"/>
        <w:jc w:val="left"/>
        <w:tblInd w:w="139" w:type="dxa"/>
        <w:tblLayout w:type="fixed"/>
        <w:tblCellMar>
          <w:top w:w="0" w:type="dxa"/>
          <w:left w:w="0" w:type="dxa"/>
          <w:bottom w:w="0" w:type="dxa"/>
          <w:right w:w="0" w:type="dxa"/>
        </w:tblCellMar>
        <w:tblLook w:val="01E0"/>
      </w:tblPr>
      <w:tblGrid>
        <w:gridCol w:w="1736"/>
        <w:gridCol w:w="1615"/>
        <w:gridCol w:w="1615"/>
        <w:gridCol w:w="1414"/>
        <w:gridCol w:w="1430"/>
        <w:gridCol w:w="1757"/>
      </w:tblGrid>
      <w:tr>
        <w:trPr>
          <w:trHeight w:val="474" w:hRule="exact"/>
        </w:trPr>
        <w:tc>
          <w:tcPr>
            <w:tcW w:w="1736" w:type="dxa"/>
            <w:vMerge w:val="restart"/>
            <w:tcBorders>
              <w:top w:val="single" w:sz="12" w:space="0" w:color="000000"/>
              <w:left w:val="single" w:sz="12"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493"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5" w:type="dxa"/>
            <w:vMerge w:val="restart"/>
            <w:tcBorders>
              <w:top w:val="single" w:sz="12" w:space="0" w:color="000000"/>
              <w:left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vMerge w:val="restart"/>
            <w:tcBorders>
              <w:top w:val="single" w:sz="12" w:space="0" w:color="000000"/>
              <w:left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4" w:type="dxa"/>
            <w:gridSpan w:val="2"/>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1"/>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vMerge w:val="restart"/>
            <w:tcBorders>
              <w:top w:val="single" w:sz="12" w:space="0" w:color="000000"/>
              <w:left w:val="single" w:sz="4" w:space="0" w:color="000000"/>
              <w:right w:val="single" w:sz="12" w:space="0" w:color="000000"/>
            </w:tcBorders>
            <w:shd w:val="clear" w:color="auto" w:fill="D4D4D4"/>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63" w:hRule="exact"/>
        </w:trPr>
        <w:tc>
          <w:tcPr>
            <w:tcW w:w="1736" w:type="dxa"/>
            <w:vMerge/>
            <w:tcBorders>
              <w:left w:val="single" w:sz="12" w:space="0" w:color="000000"/>
              <w:bottom w:val="single" w:sz="4" w:space="0" w:color="000000"/>
              <w:right w:val="single" w:sz="4" w:space="0" w:color="000000"/>
            </w:tcBorders>
            <w:shd w:val="clear" w:color="auto" w:fill="D4D4D4"/>
          </w:tcPr>
          <w:p>
            <w:pPr/>
          </w:p>
        </w:tc>
        <w:tc>
          <w:tcPr>
            <w:tcW w:w="1615" w:type="dxa"/>
            <w:vMerge/>
            <w:tcBorders>
              <w:left w:val="single" w:sz="4" w:space="0" w:color="000000"/>
              <w:bottom w:val="single" w:sz="4" w:space="0" w:color="000000"/>
              <w:right w:val="single" w:sz="4" w:space="0" w:color="000000"/>
            </w:tcBorders>
            <w:shd w:val="clear" w:color="auto" w:fill="D4D4D4"/>
          </w:tcPr>
          <w:p>
            <w:pPr/>
          </w:p>
        </w:tc>
        <w:tc>
          <w:tcPr>
            <w:tcW w:w="1615" w:type="dxa"/>
            <w:vMerge/>
            <w:tcBorders>
              <w:left w:val="single" w:sz="4" w:space="0" w:color="000000"/>
              <w:bottom w:val="single" w:sz="4" w:space="0" w:color="000000"/>
              <w:right w:val="single" w:sz="4" w:space="0" w:color="000000"/>
            </w:tcBorders>
            <w:shd w:val="clear" w:color="auto" w:fill="D4D4D4"/>
          </w:tcPr>
          <w:p>
            <w:pPr/>
          </w:p>
        </w:tc>
        <w:tc>
          <w:tcPr>
            <w:tcW w:w="14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7" w:type="dxa"/>
            <w:vMerge/>
            <w:tcBorders>
              <w:left w:val="single" w:sz="4" w:space="0" w:color="000000"/>
              <w:bottom w:val="single" w:sz="4" w:space="0" w:color="000000"/>
              <w:right w:val="single" w:sz="12" w:space="0" w:color="000000"/>
            </w:tcBorders>
            <w:shd w:val="clear" w:color="auto" w:fill="D4D4D4"/>
          </w:tcPr>
          <w:p>
            <w:pPr/>
          </w:p>
        </w:tc>
      </w:tr>
      <w:tr>
        <w:trPr>
          <w:trHeight w:val="473" w:hRule="exact"/>
        </w:trPr>
        <w:tc>
          <w:tcPr>
            <w:tcW w:w="1736"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80"/>
              <w:ind w:right="6"/>
              <w:jc w:val="center"/>
              <w:rPr>
                <w:rFonts w:ascii="宋体" w:hAnsi="宋体" w:cs="宋体" w:eastAsia="宋体" w:hint="default"/>
                <w:sz w:val="18"/>
                <w:szCs w:val="18"/>
              </w:rPr>
            </w:pPr>
            <w:r>
              <w:rPr>
                <w:rFonts w:ascii="宋体" w:hAnsi="宋体" w:cs="宋体" w:eastAsia="宋体" w:hint="default"/>
                <w:sz w:val="18"/>
                <w:szCs w:val="18"/>
              </w:rPr>
              <w:t>无</w:t>
            </w:r>
          </w:p>
        </w:tc>
        <w:tc>
          <w:tcPr>
            <w:tcW w:w="1615" w:type="dxa"/>
            <w:tcBorders>
              <w:top w:val="single" w:sz="4" w:space="0" w:color="000000"/>
              <w:left w:val="single" w:sz="4" w:space="0" w:color="000000"/>
              <w:bottom w:val="single" w:sz="12" w:space="0" w:color="000000"/>
              <w:right w:val="single" w:sz="4" w:space="0" w:color="000000"/>
            </w:tcBorders>
          </w:tcPr>
          <w:p>
            <w:pPr/>
          </w:p>
        </w:tc>
        <w:tc>
          <w:tcPr>
            <w:tcW w:w="1615" w:type="dxa"/>
            <w:tcBorders>
              <w:top w:val="single" w:sz="4" w:space="0" w:color="000000"/>
              <w:left w:val="single" w:sz="4" w:space="0" w:color="000000"/>
              <w:bottom w:val="single" w:sz="12" w:space="0" w:color="000000"/>
              <w:right w:val="single" w:sz="4" w:space="0" w:color="000000"/>
            </w:tcBorders>
          </w:tcPr>
          <w:p>
            <w:pPr/>
          </w:p>
        </w:tc>
        <w:tc>
          <w:tcPr>
            <w:tcW w:w="1414" w:type="dxa"/>
            <w:tcBorders>
              <w:top w:val="single" w:sz="4" w:space="0" w:color="000000"/>
              <w:left w:val="single" w:sz="4" w:space="0" w:color="000000"/>
              <w:bottom w:val="single" w:sz="12" w:space="0" w:color="000000"/>
              <w:right w:val="single" w:sz="4" w:space="0" w:color="000000"/>
            </w:tcBorders>
          </w:tcPr>
          <w:p>
            <w:pPr/>
          </w:p>
        </w:tc>
        <w:tc>
          <w:tcPr>
            <w:tcW w:w="1430" w:type="dxa"/>
            <w:tcBorders>
              <w:top w:val="single" w:sz="4" w:space="0" w:color="000000"/>
              <w:left w:val="single" w:sz="4" w:space="0" w:color="000000"/>
              <w:bottom w:val="single" w:sz="12" w:space="0" w:color="000000"/>
              <w:right w:val="single" w:sz="4" w:space="0" w:color="000000"/>
            </w:tcBorders>
          </w:tcPr>
          <w:p>
            <w:pPr/>
          </w:p>
        </w:tc>
        <w:tc>
          <w:tcPr>
            <w:tcW w:w="1757" w:type="dxa"/>
            <w:tcBorders>
              <w:top w:val="single" w:sz="4" w:space="0" w:color="000000"/>
              <w:left w:val="single" w:sz="4" w:space="0" w:color="000000"/>
              <w:bottom w:val="single" w:sz="12" w:space="0" w:color="000000"/>
              <w:right w:val="single" w:sz="12" w:space="0" w:color="000000"/>
            </w:tcBorders>
          </w:tcPr>
          <w:p>
            <w:pPr/>
          </w:p>
        </w:tc>
      </w:tr>
    </w:tbl>
    <w:p>
      <w:pPr>
        <w:spacing w:line="240" w:lineRule="auto" w:before="5"/>
        <w:rPr>
          <w:rFonts w:ascii="宋体" w:hAnsi="宋体" w:cs="宋体" w:eastAsia="宋体" w:hint="default"/>
          <w:sz w:val="19"/>
          <w:szCs w:val="19"/>
        </w:rPr>
      </w:pPr>
    </w:p>
    <w:p>
      <w:pPr>
        <w:pStyle w:val="Heading5"/>
        <w:spacing w:line="240" w:lineRule="auto" w:before="36"/>
        <w:ind w:right="0"/>
        <w:jc w:val="left"/>
        <w:rPr>
          <w:b w:val="0"/>
          <w:bCs w:val="0"/>
        </w:rPr>
      </w:pPr>
      <w:bookmarkStart w:name="（3）存货跌价准备情况" w:id="242"/>
      <w:bookmarkEnd w:id="242"/>
      <w:r>
        <w:rPr>
          <w:b w:val="0"/>
          <w:bCs w:val="0"/>
        </w:rPr>
      </w:r>
      <w:r>
        <w:rPr/>
        <w:t>（</w:t>
      </w:r>
      <w:r>
        <w:rPr>
          <w:rFonts w:ascii="Times New Roman" w:hAnsi="Times New Roman" w:cs="Times New Roman" w:eastAsia="Times New Roman" w:hint="default"/>
        </w:rPr>
        <w:t>3</w:t>
      </w:r>
      <w:r>
        <w:rPr/>
        <w:t>）存货跌价准备情况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2393"/>
        <w:gridCol w:w="2390"/>
        <w:gridCol w:w="2393"/>
        <w:gridCol w:w="2393"/>
      </w:tblGrid>
      <w:tr>
        <w:trPr>
          <w:trHeight w:val="732" w:hRule="exact"/>
        </w:trPr>
        <w:tc>
          <w:tcPr>
            <w:tcW w:w="2393" w:type="dxa"/>
            <w:tcBorders>
              <w:top w:val="single" w:sz="12"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0"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93"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316"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本期转回存货跌价准备的原 因</w:t>
            </w:r>
          </w:p>
        </w:tc>
        <w:tc>
          <w:tcPr>
            <w:tcW w:w="2393" w:type="dxa"/>
            <w:tcBorders>
              <w:top w:val="single" w:sz="12" w:space="0" w:color="000000"/>
              <w:left w:val="single" w:sz="4" w:space="0" w:color="000000"/>
              <w:bottom w:val="single" w:sz="12" w:space="0" w:color="000000"/>
              <w:right w:val="single" w:sz="12" w:space="0" w:color="000000"/>
            </w:tcBorders>
            <w:shd w:val="clear" w:color="auto" w:fill="D4D4D4"/>
          </w:tcPr>
          <w:p>
            <w:pPr>
              <w:pStyle w:val="TableParagraph"/>
              <w:spacing w:line="316" w:lineRule="auto" w:before="49"/>
              <w:ind w:left="424" w:right="101" w:hanging="315"/>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485" w:hRule="exact"/>
        </w:trPr>
        <w:tc>
          <w:tcPr>
            <w:tcW w:w="2393" w:type="dxa"/>
            <w:tcBorders>
              <w:top w:val="single" w:sz="12" w:space="0" w:color="000000"/>
              <w:left w:val="single" w:sz="12" w:space="0" w:color="000000"/>
              <w:bottom w:val="single" w:sz="12" w:space="0" w:color="000000"/>
              <w:right w:val="single" w:sz="4" w:space="0" w:color="000000"/>
            </w:tcBorders>
          </w:tcPr>
          <w:p>
            <w:pPr>
              <w:pStyle w:val="TableParagraph"/>
              <w:spacing w:line="240" w:lineRule="auto" w:before="82"/>
              <w:ind w:right="7"/>
              <w:jc w:val="center"/>
              <w:rPr>
                <w:rFonts w:ascii="宋体" w:hAnsi="宋体" w:cs="宋体" w:eastAsia="宋体" w:hint="default"/>
                <w:sz w:val="18"/>
                <w:szCs w:val="18"/>
              </w:rPr>
            </w:pPr>
            <w:r>
              <w:rPr>
                <w:rFonts w:ascii="宋体" w:hAnsi="宋体" w:cs="宋体" w:eastAsia="宋体" w:hint="default"/>
                <w:sz w:val="18"/>
                <w:szCs w:val="18"/>
              </w:rPr>
              <w:t>无</w:t>
            </w:r>
          </w:p>
        </w:tc>
        <w:tc>
          <w:tcPr>
            <w:tcW w:w="2390" w:type="dxa"/>
            <w:tcBorders>
              <w:top w:val="single" w:sz="12" w:space="0" w:color="000000"/>
              <w:left w:val="single" w:sz="4" w:space="0" w:color="000000"/>
              <w:bottom w:val="single" w:sz="12" w:space="0" w:color="000000"/>
              <w:right w:val="single" w:sz="4" w:space="0" w:color="000000"/>
            </w:tcBorders>
          </w:tcPr>
          <w:p>
            <w:pPr/>
          </w:p>
        </w:tc>
        <w:tc>
          <w:tcPr>
            <w:tcW w:w="2393" w:type="dxa"/>
            <w:tcBorders>
              <w:top w:val="single" w:sz="12" w:space="0" w:color="000000"/>
              <w:left w:val="single" w:sz="4" w:space="0" w:color="000000"/>
              <w:bottom w:val="single" w:sz="12" w:space="0" w:color="000000"/>
              <w:right w:val="single" w:sz="4" w:space="0" w:color="000000"/>
            </w:tcBorders>
          </w:tcPr>
          <w:p>
            <w:pPr/>
          </w:p>
        </w:tc>
        <w:tc>
          <w:tcPr>
            <w:tcW w:w="2393" w:type="dxa"/>
            <w:tcBorders>
              <w:top w:val="single" w:sz="12" w:space="0" w:color="000000"/>
              <w:left w:val="single" w:sz="4" w:space="0" w:color="000000"/>
              <w:bottom w:val="single" w:sz="12" w:space="0" w:color="000000"/>
              <w:right w:val="single" w:sz="12" w:space="0" w:color="000000"/>
            </w:tcBorders>
          </w:tcPr>
          <w:p>
            <w:pPr/>
          </w:p>
        </w:tc>
      </w:tr>
    </w:tbl>
    <w:p>
      <w:pPr>
        <w:pStyle w:val="BodyText"/>
        <w:spacing w:line="408" w:lineRule="auto" w:before="66"/>
        <w:ind w:right="2365"/>
        <w:jc w:val="left"/>
      </w:pPr>
      <w:r>
        <w:rPr/>
        <w:t>存货的说明</w:t>
      </w:r>
      <w:r>
        <w:rPr>
          <w:spacing w:val="-102"/>
        </w:rPr>
        <w:t> </w:t>
      </w:r>
      <w:r>
        <w:rPr>
          <w:spacing w:val="-102"/>
        </w:rPr>
      </w:r>
      <w:r>
        <w:rPr>
          <w:spacing w:val="-2"/>
        </w:rPr>
        <w:t>本公司贸易采用采购时按客户指定地点发货的方式，故本公司期末无库存。</w:t>
      </w:r>
    </w:p>
    <w:p>
      <w:pPr>
        <w:spacing w:after="0" w:line="408" w:lineRule="auto"/>
        <w:jc w:val="left"/>
        <w:sectPr>
          <w:pgSz w:w="11910" w:h="16840"/>
          <w:pgMar w:header="877" w:footer="1188" w:top="1100" w:bottom="1380" w:left="980" w:right="980"/>
        </w:sectPr>
      </w:pPr>
    </w:p>
    <w:p>
      <w:pPr>
        <w:spacing w:line="240" w:lineRule="auto" w:before="11"/>
        <w:rPr>
          <w:rFonts w:ascii="宋体" w:hAnsi="宋体" w:cs="宋体" w:eastAsia="宋体" w:hint="default"/>
          <w:sz w:val="20"/>
          <w:szCs w:val="20"/>
        </w:rPr>
      </w:pPr>
    </w:p>
    <w:p>
      <w:pPr>
        <w:pStyle w:val="Heading5"/>
        <w:spacing w:line="240" w:lineRule="auto" w:before="36"/>
        <w:ind w:right="0"/>
        <w:jc w:val="left"/>
        <w:rPr>
          <w:b w:val="0"/>
          <w:bCs w:val="0"/>
        </w:rPr>
      </w:pPr>
      <w:bookmarkStart w:name="5、长期股权投资" w:id="243"/>
      <w:bookmarkEnd w:id="243"/>
      <w:r>
        <w:rPr>
          <w:b w:val="0"/>
          <w:bCs w:val="0"/>
        </w:rPr>
      </w:r>
      <w:r>
        <w:rPr>
          <w:rFonts w:ascii="宋体" w:hAnsi="宋体" w:cs="宋体" w:eastAsia="宋体" w:hint="default"/>
        </w:rPr>
        <w:t>5</w:t>
      </w:r>
      <w:r>
        <w:rPr/>
        <w:t>、长期股权投资</w:t>
      </w:r>
      <w:r>
        <w:rPr>
          <w:b w:val="0"/>
          <w:bCs w:val="0"/>
        </w:rPr>
      </w:r>
    </w:p>
    <w:p>
      <w:pPr>
        <w:spacing w:line="240" w:lineRule="auto" w:before="12"/>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1"/>
          <w:szCs w:val="21"/>
        </w:rPr>
      </w:pPr>
      <w:bookmarkStart w:name="（1）长期股权投资明细情况" w:id="244"/>
      <w:bookmarkEnd w:id="24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）长期股权投资明细情况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424"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794"/>
        <w:gridCol w:w="797"/>
        <w:gridCol w:w="799"/>
        <w:gridCol w:w="797"/>
        <w:gridCol w:w="799"/>
        <w:gridCol w:w="797"/>
        <w:gridCol w:w="799"/>
        <w:gridCol w:w="797"/>
        <w:gridCol w:w="799"/>
        <w:gridCol w:w="797"/>
        <w:gridCol w:w="799"/>
        <w:gridCol w:w="797"/>
      </w:tblGrid>
      <w:tr>
        <w:trPr>
          <w:trHeight w:val="1973" w:hRule="exact"/>
        </w:trPr>
        <w:tc>
          <w:tcPr>
            <w:tcW w:w="794"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92" w:right="31"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31"/>
              <w:jc w:val="right"/>
              <w:rPr>
                <w:rFonts w:ascii="宋体" w:hAnsi="宋体" w:cs="宋体" w:eastAsia="宋体" w:hint="default"/>
                <w:sz w:val="18"/>
                <w:szCs w:val="18"/>
              </w:rPr>
            </w:pPr>
            <w:r>
              <w:rPr>
                <w:rFonts w:ascii="宋体" w:hAnsi="宋体" w:cs="宋体" w:eastAsia="宋体" w:hint="default"/>
                <w:sz w:val="18"/>
                <w:szCs w:val="18"/>
              </w:rPr>
              <w:t>期末余额</w:t>
            </w:r>
          </w:p>
        </w:tc>
        <w:tc>
          <w:tcPr>
            <w:tcW w:w="799"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5"/>
              <w:jc w:val="both"/>
              <w:rPr>
                <w:rFonts w:ascii="宋体" w:hAnsi="宋体" w:cs="宋体" w:eastAsia="宋体" w:hint="default"/>
                <w:sz w:val="18"/>
                <w:szCs w:val="18"/>
              </w:rPr>
            </w:pPr>
            <w:r>
              <w:rPr>
                <w:rFonts w:ascii="宋体" w:hAnsi="宋体" w:cs="宋体" w:eastAsia="宋体" w:hint="default"/>
                <w:sz w:val="18"/>
                <w:szCs w:val="18"/>
              </w:rPr>
              <w:t>在被投资 单位持股 比例</w:t>
            </w:r>
            <w:r>
              <w:rPr>
                <w:rFonts w:ascii="宋体" w:hAnsi="宋体" w:cs="宋体" w:eastAsia="宋体" w:hint="default"/>
                <w:sz w:val="18"/>
                <w:szCs w:val="18"/>
              </w:rPr>
              <w:t>(%)</w:t>
            </w:r>
          </w:p>
        </w:tc>
        <w:tc>
          <w:tcPr>
            <w:tcW w:w="797"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3" w:right="31"/>
              <w:jc w:val="center"/>
              <w:rPr>
                <w:rFonts w:ascii="宋体" w:hAnsi="宋体" w:cs="宋体" w:eastAsia="宋体" w:hint="default"/>
                <w:sz w:val="18"/>
                <w:szCs w:val="18"/>
              </w:rPr>
            </w:pPr>
            <w:r>
              <w:rPr>
                <w:rFonts w:ascii="宋体" w:hAnsi="宋体" w:cs="宋体" w:eastAsia="宋体" w:hint="default"/>
                <w:sz w:val="18"/>
                <w:szCs w:val="18"/>
              </w:rPr>
              <w:t>在被投资 单位表决 权比例 </w:t>
            </w:r>
            <w:r>
              <w:rPr>
                <w:rFonts w:ascii="宋体" w:hAnsi="宋体" w:cs="宋体" w:eastAsia="宋体" w:hint="default"/>
                <w:sz w:val="18"/>
                <w:szCs w:val="18"/>
              </w:rPr>
              <w:t>(%)</w:t>
            </w:r>
          </w:p>
        </w:tc>
        <w:tc>
          <w:tcPr>
            <w:tcW w:w="799"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31"/>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3" w:right="23"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649" w:hRule="exact"/>
        </w:trPr>
        <w:tc>
          <w:tcPr>
            <w:tcW w:w="794"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38"/>
              <w:jc w:val="both"/>
              <w:rPr>
                <w:rFonts w:ascii="宋体" w:hAnsi="宋体" w:cs="宋体" w:eastAsia="宋体" w:hint="default"/>
                <w:sz w:val="18"/>
                <w:szCs w:val="18"/>
              </w:rPr>
            </w:pPr>
            <w:r>
              <w:rPr>
                <w:rFonts w:ascii="宋体" w:hAnsi="宋体" w:cs="宋体" w:eastAsia="宋体" w:hint="default"/>
                <w:sz w:val="18"/>
                <w:szCs w:val="18"/>
              </w:rPr>
              <w:t>北京巨龙 东方国际 信息技术 有限责任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300,000.</w:t>
            </w:r>
          </w:p>
          <w:p>
            <w:pPr>
              <w:pStyle w:val="TableParagraph"/>
              <w:spacing w:line="240" w:lineRule="auto" w:before="74"/>
              <w:ind w:right="19"/>
              <w:jc w:val="right"/>
              <w:rPr>
                <w:rFonts w:ascii="宋体" w:hAnsi="宋体" w:cs="宋体" w:eastAsia="宋体" w:hint="default"/>
                <w:sz w:val="18"/>
                <w:szCs w:val="18"/>
              </w:rPr>
            </w:pPr>
            <w:r>
              <w:rPr>
                <w:rFonts w:ascii="宋体"/>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300,000.</w:t>
            </w:r>
          </w:p>
          <w:p>
            <w:pPr>
              <w:pStyle w:val="TableParagraph"/>
              <w:spacing w:line="240" w:lineRule="auto" w:before="74"/>
              <w:ind w:right="17"/>
              <w:jc w:val="right"/>
              <w:rPr>
                <w:rFonts w:ascii="宋体" w:hAnsi="宋体" w:cs="宋体" w:eastAsia="宋体" w:hint="default"/>
                <w:sz w:val="18"/>
                <w:szCs w:val="18"/>
              </w:rPr>
            </w:pPr>
            <w:r>
              <w:rPr>
                <w:rFonts w:ascii="宋体"/>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sz w:val="18"/>
              </w:rPr>
              <w:t>-300,000</w:t>
            </w:r>
          </w:p>
          <w:p>
            <w:pPr>
              <w:pStyle w:val="TableParagraph"/>
              <w:spacing w:line="240" w:lineRule="auto" w:before="74"/>
              <w:ind w:left="494" w:right="0"/>
              <w:jc w:val="left"/>
              <w:rPr>
                <w:rFonts w:ascii="宋体" w:hAnsi="宋体" w:cs="宋体" w:eastAsia="宋体" w:hint="default"/>
                <w:sz w:val="18"/>
                <w:szCs w:val="18"/>
              </w:rPr>
            </w:pPr>
            <w:r>
              <w:rPr>
                <w:rFonts w:ascii="宋体"/>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05" w:right="0"/>
              <w:jc w:val="lef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05" w:right="0"/>
              <w:jc w:val="lef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9"/>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0.00</w:t>
            </w:r>
          </w:p>
        </w:tc>
      </w:tr>
      <w:tr>
        <w:trPr>
          <w:trHeight w:val="722" w:hRule="exact"/>
        </w:trPr>
        <w:tc>
          <w:tcPr>
            <w:tcW w:w="794"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7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300,000.</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c>
          <w:tcPr>
            <w:tcW w:w="7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300,000.</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c>
          <w:tcPr>
            <w:tcW w:w="7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-300,000</w:t>
            </w:r>
          </w:p>
          <w:p>
            <w:pPr>
              <w:pStyle w:val="TableParagraph"/>
              <w:spacing w:line="240" w:lineRule="auto" w:before="76"/>
              <w:ind w:left="494" w:right="0"/>
              <w:jc w:val="left"/>
              <w:rPr>
                <w:rFonts w:ascii="宋体" w:hAnsi="宋体" w:cs="宋体" w:eastAsia="宋体" w:hint="default"/>
                <w:sz w:val="18"/>
                <w:szCs w:val="18"/>
              </w:rPr>
            </w:pPr>
            <w:r>
              <w:rPr>
                <w:rFonts w:ascii="宋体"/>
                <w:sz w:val="18"/>
              </w:rPr>
              <w:t>.00</w:t>
            </w:r>
          </w:p>
        </w:tc>
        <w:tc>
          <w:tcPr>
            <w:tcW w:w="7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799"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9"/>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0.00</w:t>
            </w:r>
          </w:p>
        </w:tc>
      </w:tr>
    </w:tbl>
    <w:p>
      <w:pPr>
        <w:spacing w:line="240" w:lineRule="auto" w:before="5"/>
        <w:rPr>
          <w:rFonts w:ascii="宋体" w:hAnsi="宋体" w:cs="宋体" w:eastAsia="宋体" w:hint="default"/>
          <w:sz w:val="19"/>
          <w:szCs w:val="19"/>
        </w:rPr>
      </w:pPr>
    </w:p>
    <w:p>
      <w:pPr>
        <w:pStyle w:val="Heading5"/>
        <w:spacing w:line="240" w:lineRule="auto" w:before="36"/>
        <w:ind w:right="0"/>
        <w:jc w:val="left"/>
        <w:rPr>
          <w:b w:val="0"/>
          <w:bCs w:val="0"/>
        </w:rPr>
      </w:pPr>
      <w:bookmarkStart w:name="（2）向投资企业转移资金的能力受到限制的有关情况" w:id="245"/>
      <w:bookmarkEnd w:id="245"/>
      <w:r>
        <w:rPr>
          <w:b w:val="0"/>
          <w:bCs w:val="0"/>
        </w:rPr>
      </w:r>
      <w:r>
        <w:rPr/>
        <w:t>（</w:t>
      </w:r>
      <w:r>
        <w:rPr>
          <w:rFonts w:ascii="宋体" w:hAnsi="宋体" w:cs="宋体" w:eastAsia="宋体" w:hint="default"/>
        </w:rPr>
        <w:t>2</w:t>
      </w:r>
      <w:r>
        <w:rPr/>
        <w:t>）向投资企业转移资金的能力受到限制的有关情况</w:t>
      </w:r>
      <w:r>
        <w:rPr>
          <w:b w:val="0"/>
          <w:bCs w:val="0"/>
        </w:rPr>
      </w:r>
    </w:p>
    <w:p>
      <w:pPr>
        <w:spacing w:line="240" w:lineRule="auto" w:before="2"/>
        <w:rPr>
          <w:rFonts w:ascii="宋体" w:hAnsi="宋体" w:cs="宋体" w:eastAsia="宋体" w:hint="default"/>
          <w:b/>
          <w:bCs/>
          <w:sz w:val="24"/>
          <w:szCs w:val="24"/>
        </w:rPr>
      </w:pPr>
    </w:p>
    <w:p>
      <w:pPr>
        <w:spacing w:before="44"/>
        <w:ind w:left="0" w:right="424"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3190"/>
        <w:gridCol w:w="3190"/>
        <w:gridCol w:w="3190"/>
      </w:tblGrid>
      <w:tr>
        <w:trPr>
          <w:trHeight w:val="733" w:hRule="exact"/>
        </w:trPr>
        <w:tc>
          <w:tcPr>
            <w:tcW w:w="3190" w:type="dxa"/>
            <w:tcBorders>
              <w:top w:val="single" w:sz="12" w:space="0" w:color="000000"/>
              <w:left w:val="single" w:sz="12" w:space="0" w:color="000000"/>
              <w:bottom w:val="single" w:sz="12" w:space="0" w:color="000000"/>
              <w:right w:val="single" w:sz="4" w:space="0" w:color="000000"/>
            </w:tcBorders>
            <w:shd w:val="clear" w:color="auto" w:fill="D4D4D4"/>
          </w:tcPr>
          <w:p>
            <w:pPr>
              <w:pStyle w:val="TableParagraph"/>
              <w:spacing w:line="314" w:lineRule="auto" w:before="50"/>
              <w:ind w:left="950" w:right="59" w:hanging="900"/>
              <w:jc w:val="left"/>
              <w:rPr>
                <w:rFonts w:ascii="宋体" w:hAnsi="宋体" w:cs="宋体" w:eastAsia="宋体" w:hint="default"/>
                <w:sz w:val="18"/>
                <w:szCs w:val="18"/>
              </w:rPr>
            </w:pPr>
            <w:r>
              <w:rPr>
                <w:rFonts w:ascii="宋体" w:hAnsi="宋体" w:cs="宋体" w:eastAsia="宋体" w:hint="default"/>
                <w:sz w:val="18"/>
                <w:szCs w:val="18"/>
              </w:rPr>
              <w:t>向投资企业转移资金能力受到限制的长 期股权投资项目</w:t>
            </w:r>
          </w:p>
        </w:tc>
        <w:tc>
          <w:tcPr>
            <w:tcW w:w="3190"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受限制的原因</w:t>
            </w:r>
          </w:p>
        </w:tc>
        <w:tc>
          <w:tcPr>
            <w:tcW w:w="3190" w:type="dxa"/>
            <w:tcBorders>
              <w:top w:val="single" w:sz="12" w:space="0" w:color="000000"/>
              <w:left w:val="single" w:sz="4" w:space="0" w:color="000000"/>
              <w:bottom w:val="single" w:sz="12" w:space="0" w:color="000000"/>
              <w:right w:val="single" w:sz="12"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当期累计未确认的投资损失金额</w:t>
            </w:r>
          </w:p>
        </w:tc>
      </w:tr>
      <w:tr>
        <w:trPr>
          <w:trHeight w:val="482" w:hRule="exact"/>
        </w:trPr>
        <w:tc>
          <w:tcPr>
            <w:tcW w:w="3190" w:type="dxa"/>
            <w:tcBorders>
              <w:top w:val="single" w:sz="12" w:space="0" w:color="000000"/>
              <w:left w:val="single" w:sz="12" w:space="0" w:color="000000"/>
              <w:bottom w:val="single" w:sz="12" w:space="0" w:color="000000"/>
              <w:right w:val="single" w:sz="4" w:space="0" w:color="000000"/>
            </w:tcBorders>
          </w:tcPr>
          <w:p>
            <w:pPr>
              <w:pStyle w:val="TableParagraph"/>
              <w:spacing w:line="240" w:lineRule="auto" w:before="82"/>
              <w:ind w:right="7"/>
              <w:jc w:val="center"/>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12" w:space="0" w:color="000000"/>
              <w:left w:val="single" w:sz="4" w:space="0" w:color="000000"/>
              <w:bottom w:val="single" w:sz="12" w:space="0" w:color="000000"/>
              <w:right w:val="single" w:sz="4" w:space="0" w:color="000000"/>
            </w:tcBorders>
          </w:tcPr>
          <w:p>
            <w:pPr/>
          </w:p>
        </w:tc>
        <w:tc>
          <w:tcPr>
            <w:tcW w:w="3190" w:type="dxa"/>
            <w:tcBorders>
              <w:top w:val="single" w:sz="12" w:space="0" w:color="000000"/>
              <w:left w:val="single" w:sz="4" w:space="0" w:color="000000"/>
              <w:bottom w:val="single" w:sz="12" w:space="0" w:color="000000"/>
              <w:right w:val="single" w:sz="12" w:space="0" w:color="000000"/>
            </w:tcBorders>
          </w:tcPr>
          <w:p>
            <w:pPr/>
          </w:p>
        </w:tc>
      </w:tr>
    </w:tbl>
    <w:p>
      <w:pPr>
        <w:spacing w:line="240" w:lineRule="auto" w:before="6"/>
        <w:rPr>
          <w:rFonts w:ascii="宋体" w:hAnsi="宋体" w:cs="宋体" w:eastAsia="宋体" w:hint="default"/>
          <w:sz w:val="5"/>
          <w:szCs w:val="5"/>
        </w:rPr>
      </w:pPr>
    </w:p>
    <w:p>
      <w:pPr>
        <w:pStyle w:val="BodyText"/>
        <w:spacing w:line="240" w:lineRule="auto" w:before="36"/>
        <w:ind w:right="0"/>
        <w:jc w:val="left"/>
      </w:pPr>
      <w:r>
        <w:rPr/>
        <w:t>长期股权投资的说明：无</w:t>
      </w:r>
    </w:p>
    <w:p>
      <w:pPr>
        <w:spacing w:line="240" w:lineRule="auto" w:before="0"/>
        <w:rPr>
          <w:rFonts w:ascii="宋体" w:hAnsi="宋体" w:cs="宋体" w:eastAsia="宋体" w:hint="default"/>
          <w:sz w:val="20"/>
          <w:szCs w:val="20"/>
        </w:rPr>
      </w:pPr>
    </w:p>
    <w:p>
      <w:pPr>
        <w:pStyle w:val="Heading5"/>
        <w:spacing w:line="240" w:lineRule="auto" w:before="154"/>
        <w:ind w:right="0"/>
        <w:jc w:val="left"/>
        <w:rPr>
          <w:b w:val="0"/>
          <w:bCs w:val="0"/>
        </w:rPr>
      </w:pPr>
      <w:bookmarkStart w:name="6、固定资产" w:id="246"/>
      <w:bookmarkEnd w:id="246"/>
      <w:r>
        <w:rPr>
          <w:b w:val="0"/>
          <w:bCs w:val="0"/>
        </w:rPr>
      </w:r>
      <w:r>
        <w:rPr>
          <w:rFonts w:ascii="宋体" w:hAnsi="宋体" w:cs="宋体" w:eastAsia="宋体" w:hint="default"/>
        </w:rPr>
        <w:t>6</w:t>
      </w:r>
      <w:r>
        <w:rPr/>
        <w:t>、固定资产</w:t>
      </w:r>
      <w:r>
        <w:rPr>
          <w:b w:val="0"/>
          <w:bCs w:val="0"/>
        </w:rPr>
      </w:r>
    </w:p>
    <w:p>
      <w:pPr>
        <w:spacing w:line="240" w:lineRule="auto" w:before="10"/>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1"/>
          <w:szCs w:val="21"/>
        </w:rPr>
      </w:pPr>
      <w:bookmarkStart w:name="（1）固定资产情况" w:id="247"/>
      <w:bookmarkEnd w:id="247"/>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2"/>
        <w:rPr>
          <w:rFonts w:ascii="宋体" w:hAnsi="宋体" w:cs="宋体" w:eastAsia="宋体" w:hint="default"/>
          <w:b/>
          <w:bCs/>
          <w:sz w:val="24"/>
          <w:szCs w:val="24"/>
        </w:rPr>
      </w:pPr>
    </w:p>
    <w:p>
      <w:pPr>
        <w:spacing w:before="44"/>
        <w:ind w:left="0" w:right="424"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10"/>
          <w:szCs w:val="10"/>
        </w:rPr>
      </w:pPr>
    </w:p>
    <w:tbl>
      <w:tblPr>
        <w:tblW w:w="0" w:type="auto"/>
        <w:jc w:val="left"/>
        <w:tblInd w:w="138" w:type="dxa"/>
        <w:tblLayout w:type="fixed"/>
        <w:tblCellMar>
          <w:top w:w="0" w:type="dxa"/>
          <w:left w:w="0" w:type="dxa"/>
          <w:bottom w:w="0" w:type="dxa"/>
          <w:right w:w="0" w:type="dxa"/>
        </w:tblCellMar>
        <w:tblLook w:val="01E0"/>
      </w:tblPr>
      <w:tblGrid>
        <w:gridCol w:w="2129"/>
        <w:gridCol w:w="1462"/>
        <w:gridCol w:w="1327"/>
        <w:gridCol w:w="1594"/>
        <w:gridCol w:w="1596"/>
        <w:gridCol w:w="1459"/>
      </w:tblGrid>
      <w:tr>
        <w:trPr>
          <w:trHeight w:val="427" w:hRule="exact"/>
        </w:trPr>
        <w:tc>
          <w:tcPr>
            <w:tcW w:w="2129"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50"/>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1462"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1" w:type="dxa"/>
            <w:gridSpan w:val="2"/>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50"/>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81" w:hRule="exact"/>
        </w:trPr>
        <w:tc>
          <w:tcPr>
            <w:tcW w:w="2129"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95"/>
              <w:ind w:left="1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62" w:type="dxa"/>
            <w:tcBorders>
              <w:top w:val="single" w:sz="12" w:space="0" w:color="D4D4D4"/>
              <w:left w:val="single" w:sz="9" w:space="0" w:color="D4D4D4"/>
              <w:bottom w:val="single" w:sz="4" w:space="0" w:color="000000"/>
              <w:right w:val="single" w:sz="4" w:space="0" w:color="000000"/>
            </w:tcBorders>
          </w:tcPr>
          <w:p>
            <w:pPr>
              <w:pStyle w:val="TableParagraph"/>
              <w:spacing w:line="240" w:lineRule="auto" w:before="85"/>
              <w:ind w:right="20"/>
              <w:jc w:val="right"/>
              <w:rPr>
                <w:rFonts w:ascii="宋体" w:hAnsi="宋体" w:cs="宋体" w:eastAsia="宋体" w:hint="default"/>
                <w:sz w:val="18"/>
                <w:szCs w:val="18"/>
              </w:rPr>
            </w:pPr>
            <w:r>
              <w:rPr>
                <w:rFonts w:ascii="宋体"/>
                <w:spacing w:val="-1"/>
                <w:sz w:val="18"/>
              </w:rPr>
              <w:t>101,273.01</w:t>
            </w:r>
          </w:p>
        </w:tc>
        <w:tc>
          <w:tcPr>
            <w:tcW w:w="2921" w:type="dxa"/>
            <w:gridSpan w:val="2"/>
            <w:tcBorders>
              <w:top w:val="single" w:sz="12" w:space="0" w:color="D4D4D4"/>
              <w:left w:val="single" w:sz="4" w:space="0" w:color="000000"/>
              <w:bottom w:val="single" w:sz="4" w:space="0" w:color="000000"/>
              <w:right w:val="single" w:sz="4" w:space="0" w:color="000000"/>
            </w:tcBorders>
          </w:tcPr>
          <w:p>
            <w:pPr>
              <w:pStyle w:val="TableParagraph"/>
              <w:spacing w:line="240" w:lineRule="auto" w:before="85"/>
              <w:ind w:right="18"/>
              <w:jc w:val="right"/>
              <w:rPr>
                <w:rFonts w:ascii="宋体" w:hAnsi="宋体" w:cs="宋体" w:eastAsia="宋体" w:hint="default"/>
                <w:sz w:val="18"/>
                <w:szCs w:val="18"/>
              </w:rPr>
            </w:pPr>
            <w:r>
              <w:rPr>
                <w:rFonts w:ascii="宋体"/>
                <w:spacing w:val="-1"/>
                <w:sz w:val="18"/>
              </w:rPr>
              <w:t>2,468.00</w:t>
            </w:r>
          </w:p>
        </w:tc>
        <w:tc>
          <w:tcPr>
            <w:tcW w:w="1596" w:type="dxa"/>
            <w:tcBorders>
              <w:top w:val="single" w:sz="12" w:space="0" w:color="D4D4D4"/>
              <w:left w:val="single" w:sz="4" w:space="0" w:color="000000"/>
              <w:bottom w:val="single" w:sz="4" w:space="0" w:color="000000"/>
              <w:right w:val="single" w:sz="4" w:space="0" w:color="000000"/>
            </w:tcBorders>
          </w:tcPr>
          <w:p>
            <w:pPr/>
          </w:p>
        </w:tc>
        <w:tc>
          <w:tcPr>
            <w:tcW w:w="1459" w:type="dxa"/>
            <w:tcBorders>
              <w:top w:val="single" w:sz="12" w:space="0" w:color="D4D4D4"/>
              <w:left w:val="single" w:sz="4" w:space="0" w:color="000000"/>
              <w:bottom w:val="single" w:sz="4" w:space="0" w:color="000000"/>
              <w:right w:val="single" w:sz="12"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pacing w:val="-1"/>
                <w:sz w:val="18"/>
              </w:rPr>
              <w:t>103,741.01</w:t>
            </w:r>
          </w:p>
        </w:tc>
      </w:tr>
      <w:tr>
        <w:trPr>
          <w:trHeight w:val="479" w:hRule="exact"/>
        </w:trPr>
        <w:tc>
          <w:tcPr>
            <w:tcW w:w="2129" w:type="dxa"/>
            <w:tcBorders>
              <w:top w:val="single" w:sz="16" w:space="0" w:color="D4D4D4"/>
              <w:left w:val="single" w:sz="12" w:space="0" w:color="000000"/>
              <w:bottom w:val="single" w:sz="16" w:space="0" w:color="D4D4D4"/>
              <w:right w:val="single" w:sz="4" w:space="0" w:color="000000"/>
            </w:tcBorders>
          </w:tcPr>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462" w:type="dxa"/>
            <w:tcBorders>
              <w:top w:val="single" w:sz="4" w:space="0" w:color="000000"/>
              <w:left w:val="single" w:sz="4" w:space="0" w:color="000000"/>
              <w:bottom w:val="single" w:sz="16" w:space="0" w:color="D4D4D4"/>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pacing w:val="-1"/>
                <w:sz w:val="18"/>
              </w:rPr>
              <w:t>101,273.01</w:t>
            </w:r>
          </w:p>
        </w:tc>
        <w:tc>
          <w:tcPr>
            <w:tcW w:w="2921" w:type="dxa"/>
            <w:gridSpan w:val="2"/>
            <w:tcBorders>
              <w:top w:val="single" w:sz="4" w:space="0" w:color="000000"/>
              <w:left w:val="single" w:sz="4" w:space="0" w:color="000000"/>
              <w:bottom w:val="single" w:sz="16" w:space="0" w:color="D4D4D4"/>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2,468.00</w:t>
            </w:r>
          </w:p>
        </w:tc>
        <w:tc>
          <w:tcPr>
            <w:tcW w:w="1596" w:type="dxa"/>
            <w:tcBorders>
              <w:top w:val="single" w:sz="4" w:space="0" w:color="000000"/>
              <w:left w:val="single" w:sz="4" w:space="0" w:color="000000"/>
              <w:bottom w:val="single" w:sz="16" w:space="0" w:color="D4D4D4"/>
              <w:right w:val="single" w:sz="4" w:space="0" w:color="000000"/>
            </w:tcBorders>
          </w:tcPr>
          <w:p>
            <w:pPr/>
          </w:p>
        </w:tc>
        <w:tc>
          <w:tcPr>
            <w:tcW w:w="1459" w:type="dxa"/>
            <w:tcBorders>
              <w:top w:val="single" w:sz="4" w:space="0" w:color="000000"/>
              <w:left w:val="single" w:sz="4" w:space="0" w:color="000000"/>
              <w:bottom w:val="single" w:sz="16" w:space="0" w:color="D4D4D4"/>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103,741.01</w:t>
            </w:r>
          </w:p>
        </w:tc>
      </w:tr>
      <w:tr>
        <w:trPr>
          <w:trHeight w:val="432" w:hRule="exact"/>
        </w:trPr>
        <w:tc>
          <w:tcPr>
            <w:tcW w:w="2129"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64"/>
              <w:ind w:right="5"/>
              <w:jc w:val="center"/>
              <w:rPr>
                <w:rFonts w:ascii="宋体" w:hAnsi="宋体" w:cs="宋体" w:eastAsia="宋体" w:hint="default"/>
                <w:sz w:val="18"/>
                <w:szCs w:val="18"/>
              </w:rPr>
            </w:pPr>
            <w:r>
              <w:rPr>
                <w:rFonts w:ascii="宋体"/>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4"/>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4"/>
              <w:ind w:left="299"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4"/>
              <w:ind w:left="4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4"/>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64"/>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81" w:hRule="exact"/>
        </w:trPr>
        <w:tc>
          <w:tcPr>
            <w:tcW w:w="2129"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95"/>
              <w:ind w:left="14"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2" w:type="dxa"/>
            <w:tcBorders>
              <w:top w:val="single" w:sz="12" w:space="0" w:color="D4D4D4"/>
              <w:left w:val="single" w:sz="9" w:space="0" w:color="D4D4D4"/>
              <w:bottom w:val="single" w:sz="4" w:space="0" w:color="000000"/>
              <w:right w:val="single" w:sz="4" w:space="0" w:color="000000"/>
            </w:tcBorders>
          </w:tcPr>
          <w:p>
            <w:pPr>
              <w:pStyle w:val="TableParagraph"/>
              <w:spacing w:line="240" w:lineRule="auto" w:before="85"/>
              <w:ind w:right="19"/>
              <w:jc w:val="right"/>
              <w:rPr>
                <w:rFonts w:ascii="宋体" w:hAnsi="宋体" w:cs="宋体" w:eastAsia="宋体" w:hint="default"/>
                <w:sz w:val="18"/>
                <w:szCs w:val="18"/>
              </w:rPr>
            </w:pPr>
            <w:r>
              <w:rPr>
                <w:rFonts w:ascii="宋体"/>
                <w:sz w:val="18"/>
              </w:rPr>
              <w:t>28,635.54</w:t>
            </w:r>
          </w:p>
        </w:tc>
        <w:tc>
          <w:tcPr>
            <w:tcW w:w="1327" w:type="dxa"/>
            <w:tcBorders>
              <w:top w:val="single" w:sz="12" w:space="0" w:color="D4D4D4"/>
              <w:left w:val="single" w:sz="4" w:space="0" w:color="000000"/>
              <w:bottom w:val="single" w:sz="4" w:space="0" w:color="000000"/>
              <w:right w:val="single" w:sz="4" w:space="0" w:color="000000"/>
            </w:tcBorders>
          </w:tcPr>
          <w:p>
            <w:pPr/>
          </w:p>
        </w:tc>
        <w:tc>
          <w:tcPr>
            <w:tcW w:w="1594" w:type="dxa"/>
            <w:tcBorders>
              <w:top w:val="single" w:sz="12" w:space="0" w:color="D4D4D4"/>
              <w:left w:val="single" w:sz="4" w:space="0" w:color="000000"/>
              <w:bottom w:val="single" w:sz="4" w:space="0" w:color="000000"/>
              <w:right w:val="single" w:sz="4" w:space="0" w:color="000000"/>
            </w:tcBorders>
          </w:tcPr>
          <w:p>
            <w:pPr>
              <w:pStyle w:val="TableParagraph"/>
              <w:spacing w:line="240" w:lineRule="auto" w:before="85"/>
              <w:ind w:right="16"/>
              <w:jc w:val="right"/>
              <w:rPr>
                <w:rFonts w:ascii="宋体" w:hAnsi="宋体" w:cs="宋体" w:eastAsia="宋体" w:hint="default"/>
                <w:sz w:val="18"/>
                <w:szCs w:val="18"/>
              </w:rPr>
            </w:pPr>
            <w:r>
              <w:rPr>
                <w:rFonts w:ascii="宋体"/>
                <w:sz w:val="18"/>
              </w:rPr>
              <w:t>18,671.77</w:t>
            </w:r>
          </w:p>
        </w:tc>
        <w:tc>
          <w:tcPr>
            <w:tcW w:w="1596" w:type="dxa"/>
            <w:tcBorders>
              <w:top w:val="single" w:sz="12" w:space="0" w:color="D4D4D4"/>
              <w:left w:val="single" w:sz="4" w:space="0" w:color="000000"/>
              <w:bottom w:val="single" w:sz="4" w:space="0" w:color="000000"/>
              <w:right w:val="single" w:sz="4" w:space="0" w:color="000000"/>
            </w:tcBorders>
          </w:tcPr>
          <w:p>
            <w:pPr/>
          </w:p>
        </w:tc>
        <w:tc>
          <w:tcPr>
            <w:tcW w:w="1459" w:type="dxa"/>
            <w:tcBorders>
              <w:top w:val="single" w:sz="12" w:space="0" w:color="D4D4D4"/>
              <w:left w:val="single" w:sz="4" w:space="0" w:color="000000"/>
              <w:bottom w:val="single" w:sz="4" w:space="0" w:color="000000"/>
              <w:right w:val="single" w:sz="12" w:space="0" w:color="000000"/>
            </w:tcBorders>
          </w:tcPr>
          <w:p>
            <w:pPr>
              <w:pStyle w:val="TableParagraph"/>
              <w:spacing w:line="240" w:lineRule="auto" w:before="85"/>
              <w:ind w:right="7"/>
              <w:jc w:val="right"/>
              <w:rPr>
                <w:rFonts w:ascii="宋体" w:hAnsi="宋体" w:cs="宋体" w:eastAsia="宋体" w:hint="default"/>
                <w:sz w:val="18"/>
                <w:szCs w:val="18"/>
              </w:rPr>
            </w:pPr>
            <w:r>
              <w:rPr>
                <w:rFonts w:ascii="宋体"/>
                <w:sz w:val="18"/>
              </w:rPr>
              <w:t>47,307.31</w:t>
            </w:r>
          </w:p>
        </w:tc>
      </w:tr>
      <w:tr>
        <w:trPr>
          <w:trHeight w:val="473" w:hRule="exact"/>
        </w:trPr>
        <w:tc>
          <w:tcPr>
            <w:tcW w:w="2129" w:type="dxa"/>
            <w:tcBorders>
              <w:top w:val="single" w:sz="12" w:space="0" w:color="D4D4D4"/>
              <w:left w:val="single" w:sz="12" w:space="0" w:color="000000"/>
              <w:bottom w:val="single" w:sz="12"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4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z w:val="18"/>
              </w:rPr>
              <w:t>28,635.54</w:t>
            </w:r>
          </w:p>
        </w:tc>
        <w:tc>
          <w:tcPr>
            <w:tcW w:w="1327" w:type="dxa"/>
            <w:tcBorders>
              <w:top w:val="single" w:sz="4" w:space="0" w:color="000000"/>
              <w:left w:val="single" w:sz="4" w:space="0" w:color="000000"/>
              <w:bottom w:val="single" w:sz="12" w:space="0" w:color="000000"/>
              <w:right w:val="single" w:sz="4" w:space="0" w:color="000000"/>
            </w:tcBorders>
          </w:tcPr>
          <w:p>
            <w:pP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18,671.77</w:t>
            </w:r>
          </w:p>
        </w:tc>
        <w:tc>
          <w:tcPr>
            <w:tcW w:w="1596" w:type="dxa"/>
            <w:tcBorders>
              <w:top w:val="single" w:sz="4" w:space="0" w:color="000000"/>
              <w:left w:val="single" w:sz="4" w:space="0" w:color="000000"/>
              <w:bottom w:val="single" w:sz="12" w:space="0" w:color="000000"/>
              <w:right w:val="single" w:sz="4" w:space="0" w:color="000000"/>
            </w:tcBorders>
          </w:tcPr>
          <w:p>
            <w:pPr/>
          </w:p>
        </w:tc>
        <w:tc>
          <w:tcPr>
            <w:tcW w:w="145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z w:val="18"/>
              </w:rPr>
              <w:t>47,307.31</w:t>
            </w:r>
          </w:p>
        </w:tc>
      </w:tr>
    </w:tbl>
    <w:p>
      <w:pPr>
        <w:spacing w:after="0" w:line="240" w:lineRule="auto"/>
        <w:jc w:val="right"/>
        <w:rPr>
          <w:rFonts w:ascii="宋体" w:hAnsi="宋体" w:cs="宋体" w:eastAsia="宋体" w:hint="default"/>
          <w:sz w:val="18"/>
          <w:szCs w:val="18"/>
        </w:rPr>
        <w:sectPr>
          <w:pgSz w:w="11910" w:h="16840"/>
          <w:pgMar w:header="877" w:footer="1188" w:top="1100" w:bottom="1380" w:left="980" w:right="980"/>
        </w:sectPr>
      </w:pPr>
    </w:p>
    <w:p>
      <w:pPr>
        <w:spacing w:line="240" w:lineRule="auto" w:before="10"/>
        <w:rPr>
          <w:rFonts w:ascii="宋体" w:hAnsi="宋体" w:cs="宋体" w:eastAsia="宋体" w:hint="default"/>
          <w:sz w:val="25"/>
          <w:szCs w:val="25"/>
        </w:rPr>
      </w:pPr>
    </w:p>
    <w:tbl>
      <w:tblPr>
        <w:tblW w:w="0" w:type="auto"/>
        <w:jc w:val="left"/>
        <w:tblInd w:w="138" w:type="dxa"/>
        <w:tblLayout w:type="fixed"/>
        <w:tblCellMar>
          <w:top w:w="0" w:type="dxa"/>
          <w:left w:w="0" w:type="dxa"/>
          <w:bottom w:w="0" w:type="dxa"/>
          <w:right w:w="0" w:type="dxa"/>
        </w:tblCellMar>
        <w:tblLook w:val="01E0"/>
      </w:tblPr>
      <w:tblGrid>
        <w:gridCol w:w="2129"/>
        <w:gridCol w:w="1462"/>
        <w:gridCol w:w="4517"/>
        <w:gridCol w:w="1459"/>
      </w:tblGrid>
      <w:tr>
        <w:trPr>
          <w:trHeight w:val="444" w:hRule="exact"/>
        </w:trPr>
        <w:tc>
          <w:tcPr>
            <w:tcW w:w="2129"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64"/>
              <w:ind w:right="5"/>
              <w:jc w:val="center"/>
              <w:rPr>
                <w:rFonts w:ascii="宋体" w:hAnsi="宋体" w:cs="宋体" w:eastAsia="宋体" w:hint="default"/>
                <w:sz w:val="18"/>
                <w:szCs w:val="18"/>
              </w:rPr>
            </w:pPr>
            <w:r>
              <w:rPr>
                <w:rFonts w:ascii="宋体"/>
                <w:sz w:val="18"/>
              </w:rPr>
              <w:t>--</w:t>
            </w:r>
          </w:p>
        </w:tc>
        <w:tc>
          <w:tcPr>
            <w:tcW w:w="1462"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4"/>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17"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4"/>
              <w:ind w:left="2162" w:right="0"/>
              <w:jc w:val="left"/>
              <w:rPr>
                <w:rFonts w:ascii="宋体" w:hAnsi="宋体" w:cs="宋体" w:eastAsia="宋体" w:hint="default"/>
                <w:sz w:val="18"/>
                <w:szCs w:val="18"/>
              </w:rPr>
            </w:pPr>
            <w:r>
              <w:rPr>
                <w:rFonts w:ascii="宋体"/>
                <w:sz w:val="18"/>
              </w:rPr>
              <w:t>--</w:t>
            </w:r>
          </w:p>
        </w:tc>
        <w:tc>
          <w:tcPr>
            <w:tcW w:w="1459"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64"/>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63" w:hRule="exact"/>
        </w:trPr>
        <w:tc>
          <w:tcPr>
            <w:tcW w:w="2129"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95"/>
              <w:ind w:left="1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62" w:type="dxa"/>
            <w:tcBorders>
              <w:top w:val="single" w:sz="12" w:space="0" w:color="D4D4D4"/>
              <w:left w:val="single" w:sz="4" w:space="0" w:color="000000"/>
              <w:bottom w:val="single" w:sz="4" w:space="0" w:color="000000"/>
              <w:right w:val="single" w:sz="4" w:space="0" w:color="000000"/>
            </w:tcBorders>
          </w:tcPr>
          <w:p>
            <w:pPr>
              <w:pStyle w:val="TableParagraph"/>
              <w:spacing w:line="240" w:lineRule="auto" w:before="85"/>
              <w:ind w:right="19"/>
              <w:jc w:val="right"/>
              <w:rPr>
                <w:rFonts w:ascii="宋体" w:hAnsi="宋体" w:cs="宋体" w:eastAsia="宋体" w:hint="default"/>
                <w:sz w:val="18"/>
                <w:szCs w:val="18"/>
              </w:rPr>
            </w:pPr>
            <w:r>
              <w:rPr>
                <w:rFonts w:ascii="宋体"/>
                <w:sz w:val="18"/>
              </w:rPr>
              <w:t>72,637.47</w:t>
            </w:r>
          </w:p>
        </w:tc>
        <w:tc>
          <w:tcPr>
            <w:tcW w:w="45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5"/>
              <w:ind w:left="2162" w:right="0"/>
              <w:jc w:val="left"/>
              <w:rPr>
                <w:rFonts w:ascii="宋体" w:hAnsi="宋体" w:cs="宋体" w:eastAsia="宋体" w:hint="default"/>
                <w:sz w:val="18"/>
                <w:szCs w:val="18"/>
              </w:rPr>
            </w:pPr>
            <w:r>
              <w:rPr>
                <w:rFonts w:ascii="宋体"/>
                <w:sz w:val="18"/>
              </w:rPr>
              <w:t>--</w:t>
            </w:r>
          </w:p>
        </w:tc>
        <w:tc>
          <w:tcPr>
            <w:tcW w:w="1459" w:type="dxa"/>
            <w:tcBorders>
              <w:top w:val="single" w:sz="12" w:space="0" w:color="D4D4D4"/>
              <w:left w:val="single" w:sz="4" w:space="0" w:color="000000"/>
              <w:bottom w:val="single" w:sz="4" w:space="0" w:color="000000"/>
              <w:right w:val="single" w:sz="12" w:space="0" w:color="000000"/>
            </w:tcBorders>
          </w:tcPr>
          <w:p>
            <w:pPr>
              <w:pStyle w:val="TableParagraph"/>
              <w:spacing w:line="240" w:lineRule="auto" w:before="85"/>
              <w:ind w:right="7"/>
              <w:jc w:val="right"/>
              <w:rPr>
                <w:rFonts w:ascii="宋体" w:hAnsi="宋体" w:cs="宋体" w:eastAsia="宋体" w:hint="default"/>
                <w:sz w:val="18"/>
                <w:szCs w:val="18"/>
              </w:rPr>
            </w:pPr>
            <w:r>
              <w:rPr>
                <w:rFonts w:ascii="宋体"/>
                <w:sz w:val="18"/>
              </w:rPr>
              <w:t>56,433.70</w:t>
            </w:r>
          </w:p>
        </w:tc>
      </w:tr>
      <w:tr>
        <w:trPr>
          <w:trHeight w:val="494" w:hRule="exact"/>
        </w:trPr>
        <w:tc>
          <w:tcPr>
            <w:tcW w:w="2129" w:type="dxa"/>
            <w:tcBorders>
              <w:top w:val="single" w:sz="16" w:space="0" w:color="D4D4D4"/>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宋体" w:hAnsi="宋体" w:cs="宋体" w:eastAsia="宋体" w:hint="default"/>
                <w:sz w:val="18"/>
                <w:szCs w:val="18"/>
              </w:rPr>
            </w:pPr>
            <w:r>
              <w:rPr>
                <w:rFonts w:ascii="宋体"/>
                <w:sz w:val="18"/>
              </w:rPr>
              <w:t>72,637.47</w:t>
            </w:r>
          </w:p>
        </w:tc>
        <w:tc>
          <w:tcPr>
            <w:tcW w:w="45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5"/>
              <w:ind w:left="2162" w:right="0"/>
              <w:jc w:val="left"/>
              <w:rPr>
                <w:rFonts w:ascii="宋体" w:hAnsi="宋体" w:cs="宋体" w:eastAsia="宋体" w:hint="default"/>
                <w:sz w:val="18"/>
                <w:szCs w:val="18"/>
              </w:rPr>
            </w:pPr>
            <w:r>
              <w:rPr>
                <w:rFonts w:ascii="宋体"/>
                <w:sz w:val="18"/>
              </w:rPr>
              <w:t>--</w:t>
            </w:r>
          </w:p>
        </w:tc>
        <w:tc>
          <w:tcPr>
            <w:tcW w:w="14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5"/>
              <w:ind w:right="7"/>
              <w:jc w:val="right"/>
              <w:rPr>
                <w:rFonts w:ascii="宋体" w:hAnsi="宋体" w:cs="宋体" w:eastAsia="宋体" w:hint="default"/>
                <w:sz w:val="18"/>
                <w:szCs w:val="18"/>
              </w:rPr>
            </w:pPr>
            <w:r>
              <w:rPr>
                <w:rFonts w:ascii="宋体"/>
                <w:sz w:val="18"/>
              </w:rPr>
              <w:t>56,433.70</w:t>
            </w:r>
          </w:p>
        </w:tc>
      </w:tr>
      <w:tr>
        <w:trPr>
          <w:trHeight w:val="434" w:hRule="exact"/>
        </w:trPr>
        <w:tc>
          <w:tcPr>
            <w:tcW w:w="21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462" w:type="dxa"/>
            <w:tcBorders>
              <w:top w:val="single" w:sz="4" w:space="0" w:color="000000"/>
              <w:left w:val="single" w:sz="4" w:space="0" w:color="000000"/>
              <w:bottom w:val="single" w:sz="4" w:space="0" w:color="000000"/>
              <w:right w:val="single" w:sz="4" w:space="0" w:color="000000"/>
            </w:tcBorders>
          </w:tcPr>
          <w:p>
            <w:pPr/>
          </w:p>
        </w:tc>
        <w:tc>
          <w:tcPr>
            <w:tcW w:w="45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4"/>
              <w:ind w:left="2162" w:right="0"/>
              <w:jc w:val="left"/>
              <w:rPr>
                <w:rFonts w:ascii="宋体" w:hAnsi="宋体" w:cs="宋体" w:eastAsia="宋体" w:hint="default"/>
                <w:sz w:val="18"/>
                <w:szCs w:val="18"/>
              </w:rPr>
            </w:pPr>
            <w:r>
              <w:rPr>
                <w:rFonts w:ascii="宋体"/>
                <w:sz w:val="18"/>
              </w:rPr>
              <w:t>--</w:t>
            </w:r>
          </w:p>
        </w:tc>
        <w:tc>
          <w:tcPr>
            <w:tcW w:w="1459"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2129"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95"/>
              <w:ind w:left="14"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宋体" w:hAnsi="宋体" w:cs="宋体" w:eastAsia="宋体" w:hint="default"/>
                <w:sz w:val="18"/>
                <w:szCs w:val="18"/>
              </w:rPr>
            </w:pPr>
            <w:r>
              <w:rPr>
                <w:rFonts w:ascii="宋体"/>
                <w:sz w:val="18"/>
              </w:rPr>
              <w:t>72,637.47</w:t>
            </w:r>
          </w:p>
        </w:tc>
        <w:tc>
          <w:tcPr>
            <w:tcW w:w="45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5"/>
              <w:ind w:left="2162" w:right="0"/>
              <w:jc w:val="left"/>
              <w:rPr>
                <w:rFonts w:ascii="宋体" w:hAnsi="宋体" w:cs="宋体" w:eastAsia="宋体" w:hint="default"/>
                <w:sz w:val="18"/>
                <w:szCs w:val="18"/>
              </w:rPr>
            </w:pPr>
            <w:r>
              <w:rPr>
                <w:rFonts w:ascii="宋体"/>
                <w:sz w:val="18"/>
              </w:rPr>
              <w:t>--</w:t>
            </w:r>
          </w:p>
        </w:tc>
        <w:tc>
          <w:tcPr>
            <w:tcW w:w="14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5"/>
              <w:ind w:right="7"/>
              <w:jc w:val="right"/>
              <w:rPr>
                <w:rFonts w:ascii="宋体" w:hAnsi="宋体" w:cs="宋体" w:eastAsia="宋体" w:hint="default"/>
                <w:sz w:val="18"/>
                <w:szCs w:val="18"/>
              </w:rPr>
            </w:pPr>
            <w:r>
              <w:rPr>
                <w:rFonts w:ascii="宋体"/>
                <w:sz w:val="18"/>
              </w:rPr>
              <w:t>56,433.70</w:t>
            </w:r>
          </w:p>
        </w:tc>
      </w:tr>
      <w:tr>
        <w:trPr>
          <w:trHeight w:val="473" w:hRule="exact"/>
        </w:trPr>
        <w:tc>
          <w:tcPr>
            <w:tcW w:w="2129" w:type="dxa"/>
            <w:tcBorders>
              <w:top w:val="single" w:sz="12" w:space="0" w:color="D4D4D4"/>
              <w:left w:val="single" w:sz="12" w:space="0" w:color="000000"/>
              <w:bottom w:val="single" w:sz="12" w:space="0" w:color="000000"/>
              <w:right w:val="single" w:sz="4" w:space="0" w:color="000000"/>
            </w:tcBorders>
          </w:tcPr>
          <w:p>
            <w:pPr>
              <w:pStyle w:val="TableParagraph"/>
              <w:spacing w:line="240" w:lineRule="auto" w:before="85"/>
              <w:ind w:left="14"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4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5"/>
              <w:ind w:right="19"/>
              <w:jc w:val="right"/>
              <w:rPr>
                <w:rFonts w:ascii="宋体" w:hAnsi="宋体" w:cs="宋体" w:eastAsia="宋体" w:hint="default"/>
                <w:sz w:val="18"/>
                <w:szCs w:val="18"/>
              </w:rPr>
            </w:pPr>
            <w:r>
              <w:rPr>
                <w:rFonts w:ascii="宋体"/>
                <w:sz w:val="18"/>
              </w:rPr>
              <w:t>72,637.47</w:t>
            </w:r>
          </w:p>
        </w:tc>
        <w:tc>
          <w:tcPr>
            <w:tcW w:w="4517"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95"/>
              <w:ind w:left="2162" w:right="0"/>
              <w:jc w:val="left"/>
              <w:rPr>
                <w:rFonts w:ascii="宋体" w:hAnsi="宋体" w:cs="宋体" w:eastAsia="宋体" w:hint="default"/>
                <w:sz w:val="18"/>
                <w:szCs w:val="18"/>
              </w:rPr>
            </w:pPr>
            <w:r>
              <w:rPr>
                <w:rFonts w:ascii="宋体"/>
                <w:sz w:val="18"/>
              </w:rPr>
              <w:t>--</w:t>
            </w:r>
          </w:p>
        </w:tc>
        <w:tc>
          <w:tcPr>
            <w:tcW w:w="145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5"/>
              <w:ind w:right="7"/>
              <w:jc w:val="right"/>
              <w:rPr>
                <w:rFonts w:ascii="宋体" w:hAnsi="宋体" w:cs="宋体" w:eastAsia="宋体" w:hint="default"/>
                <w:sz w:val="18"/>
                <w:szCs w:val="18"/>
              </w:rPr>
            </w:pPr>
            <w:r>
              <w:rPr>
                <w:rFonts w:ascii="宋体"/>
                <w:sz w:val="18"/>
              </w:rPr>
              <w:t>56,433.70</w:t>
            </w:r>
          </w:p>
        </w:tc>
      </w:tr>
    </w:tbl>
    <w:p>
      <w:pPr>
        <w:spacing w:line="240" w:lineRule="auto" w:before="8"/>
        <w:rPr>
          <w:rFonts w:ascii="宋体" w:hAnsi="宋体" w:cs="宋体" w:eastAsia="宋体" w:hint="default"/>
          <w:sz w:val="6"/>
          <w:szCs w:val="6"/>
        </w:rPr>
      </w:pPr>
    </w:p>
    <w:p>
      <w:pPr>
        <w:pStyle w:val="BodyText"/>
        <w:spacing w:line="240" w:lineRule="auto" w:before="36"/>
        <w:ind w:right="0"/>
        <w:jc w:val="left"/>
        <w:rPr>
          <w:sz w:val="18"/>
          <w:szCs w:val="18"/>
        </w:rPr>
      </w:pPr>
      <w:r>
        <w:rPr/>
        <w:t>本期折旧额</w:t>
      </w:r>
      <w:r>
        <w:rPr>
          <w:spacing w:val="-54"/>
        </w:rPr>
        <w:t> </w:t>
      </w:r>
      <w:r>
        <w:rPr>
          <w:rFonts w:ascii="宋体" w:hAnsi="宋体" w:cs="宋体" w:eastAsia="宋体" w:hint="default"/>
        </w:rPr>
        <w:t>18,671.77</w:t>
      </w:r>
      <w:r>
        <w:rPr>
          <w:rFonts w:ascii="宋体" w:hAnsi="宋体" w:cs="宋体" w:eastAsia="宋体" w:hint="default"/>
          <w:spacing w:val="-54"/>
        </w:rPr>
        <w:t> </w:t>
      </w:r>
      <w:r>
        <w:rPr/>
        <w:t>元；本期由在建工程转入固定资产原价为</w:t>
      </w:r>
      <w:r>
        <w:rPr>
          <w:spacing w:val="-54"/>
        </w:rPr>
        <w:t> </w:t>
      </w:r>
      <w:r>
        <w:rPr>
          <w:rFonts w:ascii="宋体" w:hAnsi="宋体" w:cs="宋体" w:eastAsia="宋体" w:hint="default"/>
        </w:rPr>
        <w:t>0.00</w:t>
      </w:r>
      <w:r>
        <w:rPr>
          <w:rFonts w:ascii="宋体" w:hAnsi="宋体" w:cs="宋体" w:eastAsia="宋体" w:hint="default"/>
          <w:spacing w:val="-56"/>
        </w:rPr>
        <w:t> </w:t>
      </w:r>
      <w:r>
        <w:rPr/>
        <w:t>元</w:t>
      </w:r>
      <w:r>
        <w:rPr>
          <w:sz w:val="18"/>
          <w:szCs w:val="18"/>
        </w:rPr>
        <w:t>。</w:t>
      </w:r>
    </w:p>
    <w:p>
      <w:pPr>
        <w:spacing w:line="240" w:lineRule="auto" w:before="0"/>
        <w:rPr>
          <w:rFonts w:ascii="宋体" w:hAnsi="宋体" w:cs="宋体" w:eastAsia="宋体" w:hint="default"/>
          <w:sz w:val="20"/>
          <w:szCs w:val="20"/>
        </w:rPr>
      </w:pPr>
    </w:p>
    <w:p>
      <w:pPr>
        <w:pStyle w:val="Heading5"/>
        <w:spacing w:line="240" w:lineRule="auto" w:before="152"/>
        <w:ind w:right="0"/>
        <w:jc w:val="left"/>
        <w:rPr>
          <w:b w:val="0"/>
          <w:bCs w:val="0"/>
        </w:rPr>
      </w:pPr>
      <w:bookmarkStart w:name="7、无形资产" w:id="248"/>
      <w:bookmarkEnd w:id="248"/>
      <w:r>
        <w:rPr>
          <w:b w:val="0"/>
          <w:bCs w:val="0"/>
        </w:rPr>
      </w:r>
      <w:r>
        <w:rPr>
          <w:rFonts w:ascii="Times New Roman" w:hAnsi="Times New Roman" w:cs="Times New Roman" w:eastAsia="Times New Roman" w:hint="default"/>
        </w:rPr>
        <w:t>7</w:t>
      </w:r>
      <w:r>
        <w:rPr/>
        <w:t>、无形资产</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无形资产情况" w:id="249"/>
      <w:bookmarkEnd w:id="24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964"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3"/>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2674"/>
        <w:gridCol w:w="1843"/>
        <w:gridCol w:w="1843"/>
        <w:gridCol w:w="1560"/>
        <w:gridCol w:w="1620"/>
      </w:tblGrid>
      <w:tr>
        <w:trPr>
          <w:trHeight w:val="443" w:hRule="exact"/>
        </w:trPr>
        <w:tc>
          <w:tcPr>
            <w:tcW w:w="2674"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65"/>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5"/>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3"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5"/>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60"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5"/>
              <w:ind w:left="41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20"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65"/>
              <w:ind w:left="26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79" w:hRule="exact"/>
        </w:trPr>
        <w:tc>
          <w:tcPr>
            <w:tcW w:w="2674"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95"/>
              <w:ind w:left="1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3" w:type="dxa"/>
            <w:tcBorders>
              <w:top w:val="single" w:sz="16" w:space="0" w:color="D4D4D4"/>
              <w:left w:val="single" w:sz="10" w:space="0" w:color="D4D4D4"/>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100,000.00</w:t>
            </w:r>
          </w:p>
        </w:tc>
        <w:tc>
          <w:tcPr>
            <w:tcW w:w="1843" w:type="dxa"/>
            <w:tcBorders>
              <w:top w:val="single" w:sz="16" w:space="0" w:color="D4D4D4"/>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0.00</w:t>
            </w:r>
          </w:p>
        </w:tc>
        <w:tc>
          <w:tcPr>
            <w:tcW w:w="1560" w:type="dxa"/>
            <w:tcBorders>
              <w:top w:val="single" w:sz="16" w:space="0" w:color="D4D4D4"/>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0.00</w:t>
            </w:r>
          </w:p>
        </w:tc>
        <w:tc>
          <w:tcPr>
            <w:tcW w:w="1620" w:type="dxa"/>
            <w:tcBorders>
              <w:top w:val="single" w:sz="16" w:space="0" w:color="D4D4D4"/>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100,000.00</w:t>
            </w:r>
          </w:p>
        </w:tc>
      </w:tr>
      <w:tr>
        <w:trPr>
          <w:trHeight w:val="466" w:hRule="exact"/>
        </w:trPr>
        <w:tc>
          <w:tcPr>
            <w:tcW w:w="2674" w:type="dxa"/>
            <w:tcBorders>
              <w:top w:val="single" w:sz="12" w:space="0" w:color="D4D4D4"/>
              <w:left w:val="single" w:sz="12" w:space="0" w:color="000000"/>
              <w:bottom w:val="single" w:sz="16" w:space="0" w:color="D4D4D4"/>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企业内部控制管理平台软件</w:t>
            </w:r>
            <w:r>
              <w:rPr>
                <w:rFonts w:ascii="宋体" w:hAnsi="宋体" w:cs="宋体" w:eastAsia="宋体" w:hint="default"/>
                <w:sz w:val="18"/>
                <w:szCs w:val="18"/>
              </w:rPr>
              <w:t>(ICM)</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100,000.00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0.00</w:t>
            </w:r>
          </w:p>
        </w:tc>
        <w:tc>
          <w:tcPr>
            <w:tcW w:w="16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100,000.00</w:t>
            </w:r>
          </w:p>
        </w:tc>
      </w:tr>
      <w:tr>
        <w:trPr>
          <w:trHeight w:val="463" w:hRule="exact"/>
        </w:trPr>
        <w:tc>
          <w:tcPr>
            <w:tcW w:w="2674"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13,336.00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20,004.00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z w:val="18"/>
              </w:rPr>
              <w:t>33,340.00</w:t>
            </w:r>
          </w:p>
        </w:tc>
      </w:tr>
      <w:tr>
        <w:trPr>
          <w:trHeight w:val="463" w:hRule="exact"/>
        </w:trPr>
        <w:tc>
          <w:tcPr>
            <w:tcW w:w="267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企业内部控制管理平台软件</w:t>
            </w:r>
            <w:r>
              <w:rPr>
                <w:rFonts w:ascii="宋体" w:hAnsi="宋体" w:cs="宋体" w:eastAsia="宋体" w:hint="default"/>
                <w:sz w:val="18"/>
                <w:szCs w:val="18"/>
              </w:rPr>
              <w:t>(ICM)</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13,336.00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20,004.00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z w:val="18"/>
              </w:rPr>
              <w:t>33,340.00</w:t>
            </w:r>
          </w:p>
        </w:tc>
      </w:tr>
      <w:tr>
        <w:trPr>
          <w:trHeight w:val="466" w:hRule="exact"/>
        </w:trPr>
        <w:tc>
          <w:tcPr>
            <w:tcW w:w="2674"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86,664.00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20,004.00</w:t>
            </w:r>
          </w:p>
        </w:tc>
        <w:tc>
          <w:tcPr>
            <w:tcW w:w="16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z w:val="18"/>
              </w:rPr>
              <w:t>66,660.00</w:t>
            </w:r>
          </w:p>
        </w:tc>
      </w:tr>
      <w:tr>
        <w:trPr>
          <w:trHeight w:val="463" w:hRule="exact"/>
        </w:trPr>
        <w:tc>
          <w:tcPr>
            <w:tcW w:w="2674" w:type="dxa"/>
            <w:tcBorders>
              <w:top w:val="single" w:sz="4" w:space="0" w:color="000000"/>
              <w:left w:val="single" w:sz="12" w:space="0" w:color="000000"/>
              <w:bottom w:val="single" w:sz="16" w:space="0" w:color="D4D4D4"/>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企业内部控制管理平台软件</w:t>
            </w:r>
            <w:r>
              <w:rPr>
                <w:rFonts w:ascii="宋体" w:hAnsi="宋体" w:cs="宋体" w:eastAsia="宋体" w:hint="default"/>
                <w:sz w:val="18"/>
                <w:szCs w:val="18"/>
              </w:rPr>
              <w:t>(ICM)</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86,664.00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20,004.00</w:t>
            </w:r>
          </w:p>
        </w:tc>
        <w:tc>
          <w:tcPr>
            <w:tcW w:w="16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z w:val="18"/>
              </w:rPr>
              <w:t>66,660.00</w:t>
            </w:r>
          </w:p>
        </w:tc>
      </w:tr>
      <w:tr>
        <w:trPr>
          <w:trHeight w:val="463" w:hRule="exact"/>
        </w:trPr>
        <w:tc>
          <w:tcPr>
            <w:tcW w:w="2674"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z w:val="18"/>
              </w:rPr>
              <w:t>0.00</w:t>
            </w:r>
          </w:p>
        </w:tc>
      </w:tr>
      <w:tr>
        <w:trPr>
          <w:trHeight w:val="466" w:hRule="exact"/>
        </w:trPr>
        <w:tc>
          <w:tcPr>
            <w:tcW w:w="267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企业内部控制管理平台软件</w:t>
            </w:r>
            <w:r>
              <w:rPr>
                <w:rFonts w:ascii="宋体" w:hAnsi="宋体" w:cs="宋体" w:eastAsia="宋体" w:hint="default"/>
                <w:sz w:val="18"/>
                <w:szCs w:val="18"/>
              </w:rPr>
              <w:t>(ICM)</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z w:val="18"/>
              </w:rPr>
              <w:t>0.00</w:t>
            </w:r>
          </w:p>
        </w:tc>
      </w:tr>
      <w:tr>
        <w:trPr>
          <w:trHeight w:val="463" w:hRule="exact"/>
        </w:trPr>
        <w:tc>
          <w:tcPr>
            <w:tcW w:w="2674"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86,664.00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20,004.00</w:t>
            </w:r>
          </w:p>
        </w:tc>
        <w:tc>
          <w:tcPr>
            <w:tcW w:w="16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z w:val="18"/>
              </w:rPr>
              <w:t>66,660.00</w:t>
            </w:r>
          </w:p>
        </w:tc>
      </w:tr>
      <w:tr>
        <w:trPr>
          <w:trHeight w:val="473" w:hRule="exact"/>
        </w:trPr>
        <w:tc>
          <w:tcPr>
            <w:tcW w:w="2674" w:type="dxa"/>
            <w:tcBorders>
              <w:top w:val="single" w:sz="16" w:space="0" w:color="D4D4D4"/>
              <w:left w:val="single" w:sz="12" w:space="0" w:color="000000"/>
              <w:bottom w:val="single" w:sz="12" w:space="0" w:color="000000"/>
              <w:right w:val="single" w:sz="4" w:space="0" w:color="000000"/>
            </w:tcBorders>
          </w:tcPr>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sz w:val="18"/>
                <w:szCs w:val="18"/>
              </w:rPr>
              <w:t>企业内部控制管理平台软件</w:t>
            </w:r>
            <w:r>
              <w:rPr>
                <w:rFonts w:ascii="宋体" w:hAnsi="宋体" w:cs="宋体" w:eastAsia="宋体" w:hint="default"/>
                <w:sz w:val="18"/>
                <w:szCs w:val="18"/>
              </w:rPr>
              <w:t>(ICM)</w:t>
            </w:r>
          </w:p>
        </w:tc>
        <w:tc>
          <w:tcPr>
            <w:tcW w:w="18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86,664.00</w:t>
            </w:r>
          </w:p>
        </w:tc>
        <w:tc>
          <w:tcPr>
            <w:tcW w:w="1843" w:type="dxa"/>
            <w:tcBorders>
              <w:top w:val="single" w:sz="4" w:space="0" w:color="000000"/>
              <w:left w:val="single" w:sz="4" w:space="0" w:color="000000"/>
              <w:bottom w:val="single" w:sz="12" w:space="0" w:color="000000"/>
              <w:right w:val="single" w:sz="4" w:space="0" w:color="000000"/>
            </w:tcBorders>
          </w:tcPr>
          <w:p>
            <w:pP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20,004.00</w:t>
            </w:r>
          </w:p>
        </w:tc>
        <w:tc>
          <w:tcPr>
            <w:tcW w:w="162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z w:val="18"/>
              </w:rPr>
              <w:t>66,660.00</w:t>
            </w:r>
          </w:p>
        </w:tc>
      </w:tr>
    </w:tbl>
    <w:p>
      <w:pPr>
        <w:spacing w:line="240" w:lineRule="auto" w:before="8"/>
        <w:rPr>
          <w:rFonts w:ascii="宋体" w:hAnsi="宋体" w:cs="宋体" w:eastAsia="宋体" w:hint="default"/>
          <w:sz w:val="6"/>
          <w:szCs w:val="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本期摊销额</w:t>
      </w:r>
      <w:r>
        <w:rPr>
          <w:rFonts w:ascii="宋体" w:hAnsi="宋体" w:cs="宋体" w:eastAsia="宋体" w:hint="default"/>
          <w:spacing w:val="-47"/>
          <w:sz w:val="18"/>
          <w:szCs w:val="18"/>
        </w:rPr>
        <w:t> </w:t>
      </w:r>
      <w:r>
        <w:rPr>
          <w:rFonts w:ascii="宋体" w:hAnsi="宋体" w:cs="宋体" w:eastAsia="宋体" w:hint="default"/>
          <w:sz w:val="18"/>
          <w:szCs w:val="18"/>
        </w:rPr>
        <w:t>20,004.00</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5"/>
        <w:spacing w:line="240" w:lineRule="auto"/>
        <w:ind w:right="0"/>
        <w:jc w:val="left"/>
        <w:rPr>
          <w:b w:val="0"/>
          <w:bCs w:val="0"/>
        </w:rPr>
      </w:pPr>
      <w:bookmarkStart w:name="8、资产减值准备明细" w:id="250"/>
      <w:bookmarkEnd w:id="250"/>
      <w:r>
        <w:rPr>
          <w:b w:val="0"/>
          <w:bCs w:val="0"/>
        </w:rPr>
      </w:r>
      <w:r>
        <w:rPr>
          <w:rFonts w:ascii="Times New Roman" w:hAnsi="Times New Roman" w:cs="Times New Roman" w:eastAsia="Times New Roman" w:hint="default"/>
        </w:rPr>
        <w:t>8</w:t>
      </w:r>
      <w:r>
        <w:rPr/>
        <w:t>、资产减值准备明细</w:t>
      </w:r>
      <w:r>
        <w:rPr>
          <w:b w:val="0"/>
          <w:bCs w:val="0"/>
        </w:rPr>
      </w:r>
    </w:p>
    <w:p>
      <w:pPr>
        <w:spacing w:line="240" w:lineRule="auto" w:before="12"/>
        <w:rPr>
          <w:rFonts w:ascii="宋体" w:hAnsi="宋体" w:cs="宋体" w:eastAsia="宋体" w:hint="default"/>
          <w:b/>
          <w:bCs/>
          <w:sz w:val="22"/>
          <w:szCs w:val="22"/>
        </w:rPr>
      </w:pPr>
    </w:p>
    <w:p>
      <w:pPr>
        <w:spacing w:before="44"/>
        <w:ind w:left="0" w:right="51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266"/>
        <w:gridCol w:w="1526"/>
        <w:gridCol w:w="1529"/>
        <w:gridCol w:w="1399"/>
        <w:gridCol w:w="1398"/>
        <w:gridCol w:w="1451"/>
      </w:tblGrid>
      <w:tr>
        <w:trPr>
          <w:trHeight w:val="278" w:hRule="exact"/>
        </w:trPr>
        <w:tc>
          <w:tcPr>
            <w:tcW w:w="2266" w:type="dxa"/>
            <w:tcBorders>
              <w:top w:val="single" w:sz="12" w:space="0" w:color="000000"/>
              <w:left w:val="single" w:sz="12" w:space="0" w:color="000000"/>
              <w:bottom w:val="nil" w:sz="6" w:space="0" w:color="auto"/>
              <w:right w:val="single" w:sz="4" w:space="0" w:color="000000"/>
            </w:tcBorders>
            <w:shd w:val="clear" w:color="auto" w:fill="D4D4D4"/>
          </w:tcPr>
          <w:p>
            <w:pPr/>
          </w:p>
        </w:tc>
        <w:tc>
          <w:tcPr>
            <w:tcW w:w="1526" w:type="dxa"/>
            <w:tcBorders>
              <w:top w:val="single" w:sz="12" w:space="0" w:color="000000"/>
              <w:left w:val="single" w:sz="4" w:space="0" w:color="000000"/>
              <w:bottom w:val="nil" w:sz="6" w:space="0" w:color="auto"/>
              <w:right w:val="single" w:sz="4" w:space="0" w:color="000000"/>
            </w:tcBorders>
            <w:shd w:val="clear" w:color="auto" w:fill="D4D4D4"/>
          </w:tcPr>
          <w:p>
            <w:pPr/>
          </w:p>
        </w:tc>
        <w:tc>
          <w:tcPr>
            <w:tcW w:w="1529" w:type="dxa"/>
            <w:tcBorders>
              <w:top w:val="single" w:sz="12" w:space="0" w:color="000000"/>
              <w:left w:val="single" w:sz="4" w:space="0" w:color="000000"/>
              <w:bottom w:val="nil" w:sz="6" w:space="0" w:color="auto"/>
              <w:right w:val="single" w:sz="4" w:space="0" w:color="000000"/>
            </w:tcBorders>
            <w:shd w:val="clear" w:color="auto" w:fill="D4D4D4"/>
          </w:tcPr>
          <w:p>
            <w:pPr/>
          </w:p>
        </w:tc>
        <w:tc>
          <w:tcPr>
            <w:tcW w:w="2797" w:type="dxa"/>
            <w:gridSpan w:val="2"/>
            <w:vMerge w:val="restart"/>
            <w:tcBorders>
              <w:top w:val="single" w:sz="12" w:space="0" w:color="000000"/>
              <w:left w:val="single" w:sz="4" w:space="0" w:color="000000"/>
              <w:right w:val="single" w:sz="4" w:space="0" w:color="000000"/>
            </w:tcBorders>
            <w:shd w:val="clear" w:color="auto" w:fill="D4D4D4"/>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1" w:type="dxa"/>
            <w:tcBorders>
              <w:top w:val="single" w:sz="12" w:space="0" w:color="000000"/>
              <w:left w:val="single" w:sz="4" w:space="0" w:color="000000"/>
              <w:bottom w:val="nil" w:sz="6" w:space="0" w:color="auto"/>
              <w:right w:val="single" w:sz="12" w:space="0" w:color="000000"/>
            </w:tcBorders>
            <w:shd w:val="clear" w:color="auto" w:fill="D4D4D4"/>
          </w:tcPr>
          <w:p>
            <w:pPr/>
          </w:p>
        </w:tc>
      </w:tr>
      <w:tr>
        <w:trPr>
          <w:trHeight w:val="194" w:hRule="exact"/>
        </w:trPr>
        <w:tc>
          <w:tcPr>
            <w:tcW w:w="2266" w:type="dxa"/>
            <w:vMerge w:val="restart"/>
            <w:tcBorders>
              <w:top w:val="nil" w:sz="6" w:space="0" w:color="auto"/>
              <w:left w:val="single" w:sz="12" w:space="0" w:color="000000"/>
              <w:right w:val="single" w:sz="4" w:space="0" w:color="000000"/>
            </w:tcBorders>
            <w:shd w:val="clear" w:color="auto" w:fill="D4D4D4"/>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52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7" w:type="dxa"/>
            <w:gridSpan w:val="2"/>
            <w:vMerge/>
            <w:tcBorders>
              <w:left w:val="single" w:sz="4" w:space="0" w:color="000000"/>
              <w:bottom w:val="single" w:sz="4" w:space="0" w:color="000000"/>
              <w:right w:val="single" w:sz="4" w:space="0" w:color="000000"/>
            </w:tcBorders>
            <w:shd w:val="clear" w:color="auto" w:fill="D4D4D4"/>
          </w:tcPr>
          <w:p>
            <w:pPr/>
          </w:p>
        </w:tc>
        <w:tc>
          <w:tcPr>
            <w:tcW w:w="1451" w:type="dxa"/>
            <w:vMerge w:val="restart"/>
            <w:tcBorders>
              <w:top w:val="nil" w:sz="6" w:space="0" w:color="auto"/>
              <w:left w:val="single" w:sz="4" w:space="0" w:color="000000"/>
              <w:right w:val="single" w:sz="12" w:space="0" w:color="000000"/>
            </w:tcBorders>
            <w:shd w:val="clear" w:color="auto" w:fill="D4D4D4"/>
          </w:tcPr>
          <w:p>
            <w:pPr>
              <w:pStyle w:val="TableParagraph"/>
              <w:spacing w:line="240" w:lineRule="auto" w:before="49"/>
              <w:ind w:left="18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97" w:hRule="exact"/>
        </w:trPr>
        <w:tc>
          <w:tcPr>
            <w:tcW w:w="2266" w:type="dxa"/>
            <w:vMerge/>
            <w:tcBorders>
              <w:left w:val="single" w:sz="12" w:space="0" w:color="000000"/>
              <w:bottom w:val="nil" w:sz="6" w:space="0" w:color="auto"/>
              <w:right w:val="single" w:sz="4" w:space="0" w:color="000000"/>
            </w:tcBorders>
            <w:shd w:val="clear" w:color="auto" w:fill="D4D4D4"/>
          </w:tcPr>
          <w:p>
            <w:pPr/>
          </w:p>
        </w:tc>
        <w:tc>
          <w:tcPr>
            <w:tcW w:w="1526" w:type="dxa"/>
            <w:vMerge/>
            <w:tcBorders>
              <w:left w:val="single" w:sz="4" w:space="0" w:color="000000"/>
              <w:bottom w:val="nil" w:sz="6" w:space="0" w:color="auto"/>
              <w:right w:val="single" w:sz="4" w:space="0" w:color="000000"/>
            </w:tcBorders>
            <w:shd w:val="clear" w:color="auto" w:fill="D4D4D4"/>
          </w:tcPr>
          <w:p>
            <w:pPr/>
          </w:p>
        </w:tc>
        <w:tc>
          <w:tcPr>
            <w:tcW w:w="1529" w:type="dxa"/>
            <w:vMerge/>
            <w:tcBorders>
              <w:left w:val="single" w:sz="4" w:space="0" w:color="000000"/>
              <w:bottom w:val="nil" w:sz="6" w:space="0" w:color="auto"/>
              <w:right w:val="single" w:sz="4" w:space="0" w:color="000000"/>
            </w:tcBorders>
            <w:shd w:val="clear" w:color="auto" w:fill="D4D4D4"/>
          </w:tcPr>
          <w:p>
            <w:pPr/>
          </w:p>
        </w:tc>
        <w:tc>
          <w:tcPr>
            <w:tcW w:w="13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转销</w:t>
            </w:r>
          </w:p>
        </w:tc>
        <w:tc>
          <w:tcPr>
            <w:tcW w:w="1451" w:type="dxa"/>
            <w:vMerge/>
            <w:tcBorders>
              <w:left w:val="single" w:sz="4" w:space="0" w:color="000000"/>
              <w:bottom w:val="nil" w:sz="6" w:space="0" w:color="auto"/>
              <w:right w:val="single" w:sz="12" w:space="0" w:color="000000"/>
            </w:tcBorders>
            <w:shd w:val="clear" w:color="auto" w:fill="D4D4D4"/>
          </w:tcPr>
          <w:p>
            <w:pPr/>
          </w:p>
        </w:tc>
      </w:tr>
      <w:tr>
        <w:trPr>
          <w:trHeight w:val="269" w:hRule="exact"/>
        </w:trPr>
        <w:tc>
          <w:tcPr>
            <w:tcW w:w="2266" w:type="dxa"/>
            <w:tcBorders>
              <w:top w:val="nil" w:sz="6" w:space="0" w:color="auto"/>
              <w:left w:val="single" w:sz="12" w:space="0" w:color="000000"/>
              <w:bottom w:val="single" w:sz="4" w:space="0" w:color="000000"/>
              <w:right w:val="single" w:sz="4" w:space="0" w:color="000000"/>
            </w:tcBorders>
            <w:shd w:val="clear" w:color="auto" w:fill="D4D4D4"/>
          </w:tcPr>
          <w:p>
            <w:pPr/>
          </w:p>
        </w:tc>
        <w:tc>
          <w:tcPr>
            <w:tcW w:w="1526" w:type="dxa"/>
            <w:tcBorders>
              <w:top w:val="nil" w:sz="6" w:space="0" w:color="auto"/>
              <w:left w:val="single" w:sz="4" w:space="0" w:color="000000"/>
              <w:bottom w:val="single" w:sz="4" w:space="0" w:color="000000"/>
              <w:right w:val="single" w:sz="4" w:space="0" w:color="000000"/>
            </w:tcBorders>
            <w:shd w:val="clear" w:color="auto" w:fill="D4D4D4"/>
          </w:tcPr>
          <w:p>
            <w:pPr/>
          </w:p>
        </w:tc>
        <w:tc>
          <w:tcPr>
            <w:tcW w:w="1529" w:type="dxa"/>
            <w:tcBorders>
              <w:top w:val="nil" w:sz="6" w:space="0" w:color="auto"/>
              <w:left w:val="single" w:sz="4" w:space="0" w:color="000000"/>
              <w:bottom w:val="single" w:sz="4" w:space="0" w:color="000000"/>
              <w:right w:val="single" w:sz="4" w:space="0" w:color="000000"/>
            </w:tcBorders>
            <w:shd w:val="clear" w:color="auto" w:fill="D4D4D4"/>
          </w:tcPr>
          <w:p>
            <w:pPr/>
          </w:p>
        </w:tc>
        <w:tc>
          <w:tcPr>
            <w:tcW w:w="1399" w:type="dxa"/>
            <w:vMerge/>
            <w:tcBorders>
              <w:left w:val="single" w:sz="4" w:space="0" w:color="000000"/>
              <w:bottom w:val="single" w:sz="4" w:space="0" w:color="000000"/>
              <w:right w:val="single" w:sz="4" w:space="0" w:color="000000"/>
            </w:tcBorders>
            <w:shd w:val="clear" w:color="auto" w:fill="D4D4D4"/>
          </w:tcPr>
          <w:p>
            <w:pPr/>
          </w:p>
        </w:tc>
        <w:tc>
          <w:tcPr>
            <w:tcW w:w="1398" w:type="dxa"/>
            <w:vMerge/>
            <w:tcBorders>
              <w:left w:val="single" w:sz="4" w:space="0" w:color="000000"/>
              <w:bottom w:val="single" w:sz="4" w:space="0" w:color="000000"/>
              <w:right w:val="single" w:sz="4" w:space="0" w:color="000000"/>
            </w:tcBorders>
            <w:shd w:val="clear" w:color="auto" w:fill="D4D4D4"/>
          </w:tcPr>
          <w:p>
            <w:pPr/>
          </w:p>
        </w:tc>
        <w:tc>
          <w:tcPr>
            <w:tcW w:w="1451" w:type="dxa"/>
            <w:tcBorders>
              <w:top w:val="nil" w:sz="6" w:space="0" w:color="auto"/>
              <w:left w:val="single" w:sz="4" w:space="0" w:color="000000"/>
              <w:bottom w:val="single" w:sz="4" w:space="0" w:color="000000"/>
              <w:right w:val="single" w:sz="12" w:space="0" w:color="000000"/>
            </w:tcBorders>
            <w:shd w:val="clear" w:color="auto" w:fill="D4D4D4"/>
          </w:tcPr>
          <w:p>
            <w:pPr/>
          </w:p>
        </w:tc>
      </w:tr>
      <w:tr>
        <w:trPr>
          <w:trHeight w:val="470" w:hRule="exact"/>
        </w:trPr>
        <w:tc>
          <w:tcPr>
            <w:tcW w:w="2266"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6" w:type="dxa"/>
            <w:tcBorders>
              <w:top w:val="single" w:sz="4" w:space="0" w:color="000000"/>
              <w:left w:val="single" w:sz="12" w:space="0" w:color="D4D4D4"/>
              <w:bottom w:val="single" w:sz="12" w:space="0" w:color="000000"/>
              <w:right w:val="single" w:sz="4" w:space="0" w:color="000000"/>
            </w:tcBorders>
          </w:tcPr>
          <w:p>
            <w:pPr>
              <w:pStyle w:val="TableParagraph"/>
              <w:spacing w:line="240" w:lineRule="auto" w:before="80"/>
              <w:ind w:left="313" w:right="0"/>
              <w:jc w:val="left"/>
              <w:rPr>
                <w:rFonts w:ascii="宋体" w:hAnsi="宋体" w:cs="宋体" w:eastAsia="宋体" w:hint="default"/>
                <w:sz w:val="18"/>
                <w:szCs w:val="18"/>
              </w:rPr>
            </w:pPr>
            <w:r>
              <w:rPr>
                <w:rFonts w:ascii="宋体"/>
                <w:sz w:val="18"/>
              </w:rPr>
              <w:t>45,842,922.56</w:t>
            </w:r>
          </w:p>
        </w:tc>
        <w:tc>
          <w:tcPr>
            <w:tcW w:w="15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left="957" w:right="0"/>
              <w:jc w:val="left"/>
              <w:rPr>
                <w:rFonts w:ascii="宋体" w:hAnsi="宋体" w:cs="宋体" w:eastAsia="宋体" w:hint="default"/>
                <w:sz w:val="18"/>
                <w:szCs w:val="18"/>
              </w:rPr>
            </w:pPr>
            <w:r>
              <w:rPr>
                <w:rFonts w:ascii="宋体"/>
                <w:sz w:val="18"/>
              </w:rPr>
              <w:t>262.00</w:t>
            </w:r>
          </w:p>
        </w:tc>
        <w:tc>
          <w:tcPr>
            <w:tcW w:w="1399" w:type="dxa"/>
            <w:tcBorders>
              <w:top w:val="single" w:sz="12" w:space="0" w:color="D4D4D4"/>
              <w:left w:val="single" w:sz="4" w:space="0" w:color="000000"/>
              <w:bottom w:val="single" w:sz="12" w:space="0" w:color="000000"/>
              <w:right w:val="single" w:sz="4" w:space="0" w:color="000000"/>
            </w:tcBorders>
          </w:tcPr>
          <w:p>
            <w:pPr/>
          </w:p>
        </w:tc>
        <w:tc>
          <w:tcPr>
            <w:tcW w:w="1398" w:type="dxa"/>
            <w:tcBorders>
              <w:top w:val="single" w:sz="12" w:space="0" w:color="D4D4D4"/>
              <w:left w:val="single" w:sz="4" w:space="0" w:color="000000"/>
              <w:bottom w:val="single" w:sz="12" w:space="0" w:color="000000"/>
              <w:right w:val="single" w:sz="4" w:space="0" w:color="000000"/>
            </w:tcBorders>
          </w:tcPr>
          <w:p>
            <w:pPr/>
          </w:p>
        </w:tc>
        <w:tc>
          <w:tcPr>
            <w:tcW w:w="145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left="248" w:right="0"/>
              <w:jc w:val="left"/>
              <w:rPr>
                <w:rFonts w:ascii="宋体" w:hAnsi="宋体" w:cs="宋体" w:eastAsia="宋体" w:hint="default"/>
                <w:sz w:val="18"/>
                <w:szCs w:val="18"/>
              </w:rPr>
            </w:pPr>
            <w:r>
              <w:rPr>
                <w:rFonts w:ascii="宋体"/>
                <w:sz w:val="18"/>
              </w:rPr>
              <w:t>45,843,184.56</w:t>
            </w:r>
          </w:p>
        </w:tc>
      </w:tr>
    </w:tbl>
    <w:p>
      <w:pPr>
        <w:spacing w:after="0" w:line="240" w:lineRule="auto"/>
        <w:jc w:val="left"/>
        <w:rPr>
          <w:rFonts w:ascii="宋体" w:hAnsi="宋体" w:cs="宋体" w:eastAsia="宋体" w:hint="default"/>
          <w:sz w:val="18"/>
          <w:szCs w:val="18"/>
        </w:rPr>
        <w:sectPr>
          <w:pgSz w:w="11910" w:h="16840"/>
          <w:pgMar w:header="877" w:footer="1188" w:top="1100" w:bottom="1380" w:left="980" w:right="980"/>
        </w:sectPr>
      </w:pPr>
    </w:p>
    <w:p>
      <w:pPr>
        <w:spacing w:line="240" w:lineRule="auto" w:before="8"/>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2266"/>
        <w:gridCol w:w="1526"/>
        <w:gridCol w:w="1529"/>
        <w:gridCol w:w="1399"/>
        <w:gridCol w:w="1397"/>
        <w:gridCol w:w="1452"/>
      </w:tblGrid>
      <w:tr>
        <w:trPr>
          <w:trHeight w:val="475" w:hRule="exact"/>
        </w:trPr>
        <w:tc>
          <w:tcPr>
            <w:tcW w:w="2266"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十二、无形资产减值准备</w:t>
            </w:r>
          </w:p>
        </w:tc>
        <w:tc>
          <w:tcPr>
            <w:tcW w:w="15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0.00</w:t>
            </w:r>
          </w:p>
        </w:tc>
        <w:tc>
          <w:tcPr>
            <w:tcW w:w="1529" w:type="dxa"/>
            <w:tcBorders>
              <w:top w:val="single" w:sz="12" w:space="0" w:color="000000"/>
              <w:left w:val="single" w:sz="4" w:space="0" w:color="000000"/>
              <w:bottom w:val="single" w:sz="4" w:space="0" w:color="000000"/>
              <w:right w:val="single" w:sz="4" w:space="0" w:color="000000"/>
            </w:tcBorders>
          </w:tcPr>
          <w:p>
            <w:pPr/>
          </w:p>
        </w:tc>
        <w:tc>
          <w:tcPr>
            <w:tcW w:w="1399" w:type="dxa"/>
            <w:tcBorders>
              <w:top w:val="single" w:sz="12" w:space="0" w:color="000000"/>
              <w:left w:val="single" w:sz="4" w:space="0" w:color="000000"/>
              <w:bottom w:val="single" w:sz="4" w:space="0" w:color="000000"/>
              <w:right w:val="single" w:sz="4" w:space="0" w:color="000000"/>
            </w:tcBorders>
          </w:tcPr>
          <w:p>
            <w:pPr/>
          </w:p>
        </w:tc>
        <w:tc>
          <w:tcPr>
            <w:tcW w:w="1397" w:type="dxa"/>
            <w:tcBorders>
              <w:top w:val="single" w:sz="12" w:space="0" w:color="000000"/>
              <w:left w:val="single" w:sz="4" w:space="0" w:color="000000"/>
              <w:bottom w:val="single" w:sz="4" w:space="0" w:color="000000"/>
              <w:right w:val="single" w:sz="4" w:space="0" w:color="000000"/>
            </w:tcBorders>
          </w:tcPr>
          <w:p>
            <w:pPr/>
          </w:p>
        </w:tc>
        <w:tc>
          <w:tcPr>
            <w:tcW w:w="1452"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z w:val="18"/>
              </w:rPr>
              <w:t>0.00</w:t>
            </w:r>
          </w:p>
        </w:tc>
      </w:tr>
      <w:tr>
        <w:trPr>
          <w:trHeight w:val="470" w:hRule="exact"/>
        </w:trPr>
        <w:tc>
          <w:tcPr>
            <w:tcW w:w="2266"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45,842,922.56</w:t>
            </w:r>
            <w:r>
              <w:rPr>
                <w:rFonts w:ascii="宋体"/>
                <w:sz w:val="18"/>
              </w:rPr>
            </w:r>
          </w:p>
        </w:tc>
        <w:tc>
          <w:tcPr>
            <w:tcW w:w="15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left="957" w:right="0"/>
              <w:jc w:val="left"/>
              <w:rPr>
                <w:rFonts w:ascii="宋体" w:hAnsi="宋体" w:cs="宋体" w:eastAsia="宋体" w:hint="default"/>
                <w:sz w:val="18"/>
                <w:szCs w:val="18"/>
              </w:rPr>
            </w:pPr>
            <w:r>
              <w:rPr>
                <w:rFonts w:ascii="宋体"/>
                <w:sz w:val="18"/>
              </w:rPr>
              <w:t>262.00</w:t>
            </w:r>
          </w:p>
        </w:tc>
        <w:tc>
          <w:tcPr>
            <w:tcW w:w="1399" w:type="dxa"/>
            <w:tcBorders>
              <w:top w:val="single" w:sz="4" w:space="0" w:color="000000"/>
              <w:left w:val="single" w:sz="4" w:space="0" w:color="000000"/>
              <w:bottom w:val="single" w:sz="12" w:space="0" w:color="000000"/>
              <w:right w:val="single" w:sz="4" w:space="0" w:color="000000"/>
            </w:tcBorders>
          </w:tcPr>
          <w:p>
            <w:pPr/>
          </w:p>
        </w:tc>
        <w:tc>
          <w:tcPr>
            <w:tcW w:w="1397" w:type="dxa"/>
            <w:tcBorders>
              <w:top w:val="single" w:sz="4" w:space="0" w:color="000000"/>
              <w:left w:val="single" w:sz="4" w:space="0" w:color="000000"/>
              <w:bottom w:val="single" w:sz="12" w:space="0" w:color="000000"/>
              <w:right w:val="single" w:sz="4" w:space="0" w:color="000000"/>
            </w:tcBorders>
          </w:tcPr>
          <w:p>
            <w:pPr/>
          </w:p>
        </w:tc>
        <w:tc>
          <w:tcPr>
            <w:tcW w:w="145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pacing w:val="-1"/>
                <w:sz w:val="18"/>
              </w:rPr>
              <w:t>45,843,184.56</w:t>
            </w:r>
            <w:r>
              <w:rPr>
                <w:rFonts w:ascii="宋体"/>
                <w:sz w:val="18"/>
              </w:rPr>
            </w:r>
          </w:p>
        </w:tc>
      </w:tr>
    </w:tbl>
    <w:p>
      <w:pPr>
        <w:pStyle w:val="BodyText"/>
        <w:spacing w:line="240" w:lineRule="auto" w:before="66"/>
        <w:ind w:right="0"/>
        <w:jc w:val="left"/>
      </w:pPr>
      <w:r>
        <w:rPr/>
        <w:t>资产减值明细情况的说明：</w:t>
      </w:r>
    </w:p>
    <w:p>
      <w:pPr>
        <w:spacing w:line="240" w:lineRule="auto" w:before="10"/>
        <w:rPr>
          <w:rFonts w:ascii="宋体" w:hAnsi="宋体" w:cs="宋体" w:eastAsia="宋体" w:hint="default"/>
          <w:sz w:val="14"/>
          <w:szCs w:val="14"/>
        </w:rPr>
      </w:pPr>
    </w:p>
    <w:p>
      <w:pPr>
        <w:pStyle w:val="BodyText"/>
        <w:spacing w:line="240" w:lineRule="auto"/>
        <w:ind w:right="0"/>
        <w:jc w:val="left"/>
      </w:pPr>
      <w:r>
        <w:rPr/>
        <w:t>其中：应收账款计提坏账准备为</w:t>
      </w:r>
      <w:r>
        <w:rPr>
          <w:rFonts w:ascii="宋体" w:hAnsi="宋体" w:cs="宋体" w:eastAsia="宋体" w:hint="default"/>
        </w:rPr>
        <w:t>7,762,363.27</w:t>
      </w:r>
      <w:r>
        <w:rPr>
          <w:rFonts w:ascii="宋体" w:hAnsi="宋体" w:cs="宋体" w:eastAsia="宋体" w:hint="default"/>
          <w:spacing w:val="-11"/>
        </w:rPr>
        <w:t> </w:t>
      </w:r>
      <w:r>
        <w:rPr/>
        <w:t>元；其他应收款计提坏账准备为</w:t>
      </w:r>
      <w:r>
        <w:rPr>
          <w:rFonts w:ascii="宋体" w:hAnsi="宋体" w:cs="宋体" w:eastAsia="宋体" w:hint="default"/>
        </w:rPr>
        <w:t>38,080,821.29</w:t>
      </w:r>
      <w:r>
        <w:rPr/>
        <w:t>元。</w:t>
      </w:r>
    </w:p>
    <w:p>
      <w:pPr>
        <w:spacing w:line="240" w:lineRule="auto" w:before="0"/>
        <w:rPr>
          <w:rFonts w:ascii="宋体" w:hAnsi="宋体" w:cs="宋体" w:eastAsia="宋体" w:hint="default"/>
          <w:sz w:val="20"/>
          <w:szCs w:val="20"/>
        </w:rPr>
      </w:pPr>
    </w:p>
    <w:p>
      <w:pPr>
        <w:pStyle w:val="Heading5"/>
        <w:spacing w:line="240" w:lineRule="auto" w:before="154"/>
        <w:ind w:right="0"/>
        <w:jc w:val="left"/>
        <w:rPr>
          <w:b w:val="0"/>
          <w:bCs w:val="0"/>
        </w:rPr>
      </w:pPr>
      <w:bookmarkStart w:name="9、应付账款" w:id="251"/>
      <w:bookmarkEnd w:id="251"/>
      <w:r>
        <w:rPr>
          <w:b w:val="0"/>
          <w:bCs w:val="0"/>
        </w:rPr>
      </w:r>
      <w:r>
        <w:rPr>
          <w:rFonts w:ascii="宋体" w:hAnsi="宋体" w:cs="宋体" w:eastAsia="宋体" w:hint="default"/>
        </w:rPr>
        <w:t>9</w:t>
      </w:r>
      <w:r>
        <w:rPr/>
        <w:t>、应付账款</w:t>
      </w:r>
      <w:r>
        <w:rPr>
          <w:b w:val="0"/>
          <w:bCs w:val="0"/>
        </w:rPr>
      </w:r>
    </w:p>
    <w:p>
      <w:pPr>
        <w:spacing w:line="240" w:lineRule="auto" w:before="12"/>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1"/>
          <w:szCs w:val="21"/>
        </w:rPr>
      </w:pPr>
      <w:bookmarkStart w:name="（1）应付账款情况" w:id="252"/>
      <w:bookmarkEnd w:id="252"/>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）应付账款情况</w:t>
      </w:r>
      <w:r>
        <w:rPr>
          <w:rFonts w:ascii="宋体" w:hAnsi="宋体" w:cs="宋体" w:eastAsia="宋体" w:hint="default"/>
          <w:sz w:val="21"/>
          <w:szCs w:val="21"/>
        </w:rPr>
      </w:r>
    </w:p>
    <w:p>
      <w:pPr>
        <w:spacing w:line="240" w:lineRule="auto" w:before="7"/>
        <w:rPr>
          <w:rFonts w:ascii="宋体" w:hAnsi="宋体" w:cs="宋体" w:eastAsia="宋体" w:hint="default"/>
          <w:b/>
          <w:bCs/>
          <w:sz w:val="27"/>
          <w:szCs w:val="27"/>
        </w:rPr>
      </w:pPr>
    </w:p>
    <w:p>
      <w:pPr>
        <w:spacing w:before="0"/>
        <w:ind w:left="0" w:right="3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3590"/>
        <w:gridCol w:w="2921"/>
        <w:gridCol w:w="3058"/>
      </w:tblGrid>
      <w:tr>
        <w:trPr>
          <w:trHeight w:val="458" w:hRule="exact"/>
        </w:trPr>
        <w:tc>
          <w:tcPr>
            <w:tcW w:w="3590"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65"/>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65"/>
              <w:ind w:left="7"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63" w:hRule="exact"/>
        </w:trPr>
        <w:tc>
          <w:tcPr>
            <w:tcW w:w="35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年以内供应商应付款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9,614,079.54</w:t>
            </w:r>
          </w:p>
        </w:tc>
        <w:tc>
          <w:tcPr>
            <w:tcW w:w="30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10"/>
              <w:jc w:val="right"/>
              <w:rPr>
                <w:rFonts w:ascii="宋体" w:hAnsi="宋体" w:cs="宋体" w:eastAsia="宋体" w:hint="default"/>
                <w:sz w:val="18"/>
                <w:szCs w:val="18"/>
              </w:rPr>
            </w:pPr>
            <w:r>
              <w:rPr>
                <w:rFonts w:ascii="宋体"/>
                <w:spacing w:val="-1"/>
                <w:sz w:val="18"/>
              </w:rPr>
              <w:t>8,397,926.57</w:t>
            </w:r>
          </w:p>
        </w:tc>
      </w:tr>
      <w:tr>
        <w:trPr>
          <w:trHeight w:val="466" w:hRule="exact"/>
        </w:trPr>
        <w:tc>
          <w:tcPr>
            <w:tcW w:w="35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年以上供应商应付款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1,641,090.99</w:t>
            </w:r>
          </w:p>
        </w:tc>
        <w:tc>
          <w:tcPr>
            <w:tcW w:w="30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10"/>
              <w:jc w:val="right"/>
              <w:rPr>
                <w:rFonts w:ascii="宋体" w:hAnsi="宋体" w:cs="宋体" w:eastAsia="宋体" w:hint="default"/>
                <w:sz w:val="18"/>
                <w:szCs w:val="18"/>
              </w:rPr>
            </w:pPr>
            <w:r>
              <w:rPr>
                <w:rFonts w:ascii="宋体"/>
                <w:spacing w:val="-1"/>
                <w:sz w:val="18"/>
              </w:rPr>
              <w:t>1,641,090.99</w:t>
            </w:r>
          </w:p>
        </w:tc>
      </w:tr>
      <w:tr>
        <w:trPr>
          <w:trHeight w:val="470" w:hRule="exact"/>
        </w:trPr>
        <w:tc>
          <w:tcPr>
            <w:tcW w:w="3590"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11,255,170.53</w:t>
            </w:r>
            <w:r>
              <w:rPr>
                <w:rFonts w:ascii="宋体"/>
                <w:sz w:val="18"/>
              </w:rPr>
            </w:r>
          </w:p>
        </w:tc>
        <w:tc>
          <w:tcPr>
            <w:tcW w:w="305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right="9"/>
              <w:jc w:val="right"/>
              <w:rPr>
                <w:rFonts w:ascii="宋体" w:hAnsi="宋体" w:cs="宋体" w:eastAsia="宋体" w:hint="default"/>
                <w:sz w:val="18"/>
                <w:szCs w:val="18"/>
              </w:rPr>
            </w:pPr>
            <w:r>
              <w:rPr>
                <w:rFonts w:ascii="宋体"/>
                <w:spacing w:val="-1"/>
                <w:sz w:val="18"/>
              </w:rPr>
              <w:t>10,039,017.56</w:t>
            </w:r>
            <w:r>
              <w:rPr>
                <w:rFonts w:ascii="宋体"/>
                <w:sz w:val="18"/>
              </w:rPr>
            </w:r>
          </w:p>
        </w:tc>
      </w:tr>
    </w:tbl>
    <w:p>
      <w:pPr>
        <w:spacing w:line="240" w:lineRule="auto" w:before="5"/>
        <w:rPr>
          <w:rFonts w:ascii="宋体" w:hAnsi="宋体" w:cs="宋体" w:eastAsia="宋体" w:hint="default"/>
          <w:sz w:val="19"/>
          <w:szCs w:val="19"/>
        </w:rPr>
      </w:pPr>
    </w:p>
    <w:p>
      <w:pPr>
        <w:pStyle w:val="Heading5"/>
        <w:spacing w:line="240" w:lineRule="auto" w:before="36"/>
        <w:ind w:right="0"/>
        <w:jc w:val="left"/>
        <w:rPr>
          <w:b w:val="0"/>
          <w:bCs w:val="0"/>
        </w:rPr>
      </w:pPr>
      <w:bookmarkStart w:name="10、预收账款" w:id="253"/>
      <w:bookmarkEnd w:id="253"/>
      <w:r>
        <w:rPr>
          <w:b w:val="0"/>
          <w:bCs w:val="0"/>
        </w:rPr>
      </w:r>
      <w:r>
        <w:rPr>
          <w:rFonts w:ascii="宋体" w:hAnsi="宋体" w:cs="宋体" w:eastAsia="宋体" w:hint="default"/>
        </w:rPr>
        <w:t>10</w:t>
      </w:r>
      <w:r>
        <w:rPr/>
        <w:t>、预收账款</w:t>
      </w:r>
      <w:r>
        <w:rPr>
          <w:b w:val="0"/>
          <w:bCs w:val="0"/>
        </w:rPr>
      </w:r>
    </w:p>
    <w:p>
      <w:pPr>
        <w:spacing w:line="240" w:lineRule="auto" w:before="12"/>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1"/>
          <w:szCs w:val="21"/>
        </w:rPr>
      </w:pPr>
      <w:bookmarkStart w:name="（1）预收账款情况" w:id="254"/>
      <w:bookmarkEnd w:id="254"/>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）预收账款情况</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spacing w:before="44"/>
        <w:ind w:left="0" w:right="3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3854"/>
        <w:gridCol w:w="2791"/>
        <w:gridCol w:w="2921"/>
      </w:tblGrid>
      <w:tr>
        <w:trPr>
          <w:trHeight w:val="458" w:hRule="exact"/>
        </w:trPr>
        <w:tc>
          <w:tcPr>
            <w:tcW w:w="3854"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65"/>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791"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65"/>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63" w:hRule="exact"/>
        </w:trPr>
        <w:tc>
          <w:tcPr>
            <w:tcW w:w="38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年以内预收客户货款</w:t>
            </w:r>
          </w:p>
        </w:tc>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0.00</w:t>
            </w:r>
          </w:p>
        </w:tc>
        <w:tc>
          <w:tcPr>
            <w:tcW w:w="292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z w:val="18"/>
              </w:rPr>
              <w:t>75,269.61</w:t>
            </w:r>
          </w:p>
        </w:tc>
      </w:tr>
      <w:tr>
        <w:trPr>
          <w:trHeight w:val="463" w:hRule="exact"/>
        </w:trPr>
        <w:tc>
          <w:tcPr>
            <w:tcW w:w="38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年以上预收客户货款</w:t>
            </w:r>
          </w:p>
        </w:tc>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pacing w:val="-1"/>
                <w:sz w:val="18"/>
              </w:rPr>
              <w:t>993,965.79</w:t>
            </w:r>
          </w:p>
        </w:tc>
        <w:tc>
          <w:tcPr>
            <w:tcW w:w="292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993,965.79</w:t>
            </w:r>
          </w:p>
        </w:tc>
      </w:tr>
      <w:tr>
        <w:trPr>
          <w:trHeight w:val="458" w:hRule="exact"/>
        </w:trPr>
        <w:tc>
          <w:tcPr>
            <w:tcW w:w="3854"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2"/>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right="20"/>
              <w:jc w:val="right"/>
              <w:rPr>
                <w:rFonts w:ascii="宋体" w:hAnsi="宋体" w:cs="宋体" w:eastAsia="宋体" w:hint="default"/>
                <w:sz w:val="18"/>
                <w:szCs w:val="18"/>
              </w:rPr>
            </w:pPr>
            <w:r>
              <w:rPr>
                <w:rFonts w:ascii="宋体"/>
                <w:spacing w:val="-1"/>
                <w:sz w:val="18"/>
              </w:rPr>
              <w:t>993,965.79</w:t>
            </w:r>
          </w:p>
        </w:tc>
        <w:tc>
          <w:tcPr>
            <w:tcW w:w="292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2"/>
              <w:ind w:right="10"/>
              <w:jc w:val="right"/>
              <w:rPr>
                <w:rFonts w:ascii="宋体" w:hAnsi="宋体" w:cs="宋体" w:eastAsia="宋体" w:hint="default"/>
                <w:sz w:val="18"/>
                <w:szCs w:val="18"/>
              </w:rPr>
            </w:pPr>
            <w:r>
              <w:rPr>
                <w:rFonts w:ascii="宋体"/>
                <w:spacing w:val="-1"/>
                <w:sz w:val="18"/>
              </w:rPr>
              <w:t>1,069,235.40</w:t>
            </w:r>
            <w:r>
              <w:rPr>
                <w:rFonts w:ascii="宋体"/>
                <w:sz w:val="18"/>
              </w:rPr>
            </w:r>
          </w:p>
        </w:tc>
      </w:tr>
    </w:tbl>
    <w:p>
      <w:pPr>
        <w:spacing w:line="240" w:lineRule="auto" w:before="6"/>
        <w:rPr>
          <w:rFonts w:ascii="宋体" w:hAnsi="宋体" w:cs="宋体" w:eastAsia="宋体" w:hint="default"/>
          <w:sz w:val="20"/>
          <w:szCs w:val="20"/>
        </w:rPr>
      </w:pPr>
    </w:p>
    <w:p>
      <w:pPr>
        <w:pStyle w:val="Heading5"/>
        <w:spacing w:line="240" w:lineRule="auto" w:before="36"/>
        <w:ind w:right="0"/>
        <w:jc w:val="left"/>
        <w:rPr>
          <w:b w:val="0"/>
          <w:bCs w:val="0"/>
        </w:rPr>
      </w:pPr>
      <w:bookmarkStart w:name="11、应付职工薪酬" w:id="255"/>
      <w:bookmarkEnd w:id="255"/>
      <w:r>
        <w:rPr>
          <w:b w:val="0"/>
          <w:bCs w:val="0"/>
        </w:rPr>
      </w:r>
      <w:r>
        <w:rPr>
          <w:rFonts w:ascii="宋体" w:hAnsi="宋体" w:cs="宋体" w:eastAsia="宋体" w:hint="default"/>
        </w:rPr>
        <w:t>11</w:t>
      </w:r>
      <w:r>
        <w:rPr/>
        <w:t>、应付职工薪酬</w:t>
      </w:r>
      <w:r>
        <w:rPr>
          <w:b w:val="0"/>
          <w:bCs w:val="0"/>
        </w:rPr>
      </w:r>
    </w:p>
    <w:p>
      <w:pPr>
        <w:spacing w:line="240" w:lineRule="auto" w:before="2"/>
        <w:rPr>
          <w:rFonts w:ascii="宋体" w:hAnsi="宋体" w:cs="宋体" w:eastAsia="宋体" w:hint="default"/>
          <w:b/>
          <w:bCs/>
          <w:sz w:val="24"/>
          <w:szCs w:val="24"/>
        </w:rPr>
      </w:pPr>
    </w:p>
    <w:p>
      <w:pPr>
        <w:spacing w:before="44"/>
        <w:ind w:left="0" w:right="424"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7"/>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2880"/>
        <w:gridCol w:w="1440"/>
        <w:gridCol w:w="1440"/>
        <w:gridCol w:w="1980"/>
        <w:gridCol w:w="1800"/>
      </w:tblGrid>
      <w:tr>
        <w:trPr>
          <w:trHeight w:val="442" w:hRule="exact"/>
        </w:trPr>
        <w:tc>
          <w:tcPr>
            <w:tcW w:w="2880"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64"/>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440"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4"/>
              <w:ind w:left="17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440"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4"/>
              <w:ind w:left="3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80"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4"/>
              <w:ind w:left="62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0"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64"/>
              <w:ind w:left="35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81" w:hRule="exact"/>
        </w:trPr>
        <w:tc>
          <w:tcPr>
            <w:tcW w:w="288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95"/>
              <w:ind w:left="14"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440" w:type="dxa"/>
            <w:tcBorders>
              <w:top w:val="single" w:sz="12" w:space="0" w:color="D4D4D4"/>
              <w:left w:val="single" w:sz="9" w:space="0" w:color="D4D4D4"/>
              <w:bottom w:val="single" w:sz="4" w:space="0" w:color="000000"/>
              <w:right w:val="single" w:sz="4" w:space="0" w:color="000000"/>
            </w:tcBorders>
          </w:tcPr>
          <w:p>
            <w:pPr>
              <w:pStyle w:val="TableParagraph"/>
              <w:spacing w:line="240" w:lineRule="auto" w:before="85"/>
              <w:ind w:right="16"/>
              <w:jc w:val="right"/>
              <w:rPr>
                <w:rFonts w:ascii="宋体" w:hAnsi="宋体" w:cs="宋体" w:eastAsia="宋体" w:hint="default"/>
                <w:sz w:val="18"/>
                <w:szCs w:val="18"/>
              </w:rPr>
            </w:pPr>
            <w:r>
              <w:rPr>
                <w:rFonts w:ascii="宋体"/>
                <w:sz w:val="18"/>
              </w:rPr>
              <w:t>74,033.18</w:t>
            </w:r>
          </w:p>
        </w:tc>
        <w:tc>
          <w:tcPr>
            <w:tcW w:w="1440" w:type="dxa"/>
            <w:tcBorders>
              <w:top w:val="single" w:sz="12" w:space="0" w:color="D4D4D4"/>
              <w:left w:val="single" w:sz="4" w:space="0" w:color="000000"/>
              <w:bottom w:val="single" w:sz="4" w:space="0" w:color="000000"/>
              <w:right w:val="single" w:sz="4" w:space="0" w:color="000000"/>
            </w:tcBorders>
          </w:tcPr>
          <w:p>
            <w:pPr>
              <w:pStyle w:val="TableParagraph"/>
              <w:spacing w:line="240" w:lineRule="auto" w:before="85"/>
              <w:ind w:right="18"/>
              <w:jc w:val="right"/>
              <w:rPr>
                <w:rFonts w:ascii="宋体" w:hAnsi="宋体" w:cs="宋体" w:eastAsia="宋体" w:hint="default"/>
                <w:sz w:val="18"/>
                <w:szCs w:val="18"/>
              </w:rPr>
            </w:pPr>
            <w:r>
              <w:rPr>
                <w:rFonts w:ascii="宋体"/>
                <w:spacing w:val="-1"/>
                <w:sz w:val="18"/>
              </w:rPr>
              <w:t>1,876,788.91</w:t>
            </w:r>
          </w:p>
        </w:tc>
        <w:tc>
          <w:tcPr>
            <w:tcW w:w="1980" w:type="dxa"/>
            <w:tcBorders>
              <w:top w:val="single" w:sz="12" w:space="0" w:color="D4D4D4"/>
              <w:left w:val="single" w:sz="4" w:space="0" w:color="000000"/>
              <w:bottom w:val="single" w:sz="4" w:space="0" w:color="000000"/>
              <w:right w:val="single" w:sz="4" w:space="0" w:color="000000"/>
            </w:tcBorders>
          </w:tcPr>
          <w:p>
            <w:pPr>
              <w:pStyle w:val="TableParagraph"/>
              <w:spacing w:line="240" w:lineRule="auto" w:before="85"/>
              <w:ind w:right="18"/>
              <w:jc w:val="right"/>
              <w:rPr>
                <w:rFonts w:ascii="宋体" w:hAnsi="宋体" w:cs="宋体" w:eastAsia="宋体" w:hint="default"/>
                <w:sz w:val="18"/>
                <w:szCs w:val="18"/>
              </w:rPr>
            </w:pPr>
            <w:r>
              <w:rPr>
                <w:rFonts w:ascii="宋体"/>
                <w:spacing w:val="-1"/>
                <w:sz w:val="18"/>
              </w:rPr>
              <w:t>1,519,992.06</w:t>
            </w:r>
          </w:p>
        </w:tc>
        <w:tc>
          <w:tcPr>
            <w:tcW w:w="1800" w:type="dxa"/>
            <w:tcBorders>
              <w:top w:val="single" w:sz="12" w:space="0" w:color="D4D4D4"/>
              <w:left w:val="single" w:sz="4" w:space="0" w:color="000000"/>
              <w:bottom w:val="single" w:sz="4" w:space="0" w:color="000000"/>
              <w:right w:val="single" w:sz="12"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pacing w:val="-1"/>
                <w:sz w:val="18"/>
              </w:rPr>
              <w:t>430,830.03</w:t>
            </w:r>
          </w:p>
        </w:tc>
      </w:tr>
      <w:tr>
        <w:trPr>
          <w:trHeight w:val="463" w:hRule="exact"/>
        </w:trPr>
        <w:tc>
          <w:tcPr>
            <w:tcW w:w="288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44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591,122.25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591,122.25</w:t>
            </w:r>
          </w:p>
        </w:tc>
        <w:tc>
          <w:tcPr>
            <w:tcW w:w="18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z w:val="18"/>
              </w:rPr>
              <w:t>0.00</w:t>
            </w:r>
          </w:p>
        </w:tc>
      </w:tr>
      <w:tr>
        <w:trPr>
          <w:trHeight w:val="463" w:hRule="exact"/>
        </w:trPr>
        <w:tc>
          <w:tcPr>
            <w:tcW w:w="288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44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48,872.43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125,431.89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125,431.89</w:t>
            </w:r>
          </w:p>
        </w:tc>
        <w:tc>
          <w:tcPr>
            <w:tcW w:w="18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z w:val="18"/>
              </w:rPr>
              <w:t>48,872.43</w:t>
            </w:r>
          </w:p>
        </w:tc>
      </w:tr>
      <w:tr>
        <w:trPr>
          <w:trHeight w:val="466" w:hRule="exact"/>
        </w:trPr>
        <w:tc>
          <w:tcPr>
            <w:tcW w:w="288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44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58,764.48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58,764.48</w:t>
            </w:r>
          </w:p>
        </w:tc>
        <w:tc>
          <w:tcPr>
            <w:tcW w:w="18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z w:val="18"/>
              </w:rPr>
              <w:t>0.00</w:t>
            </w:r>
          </w:p>
        </w:tc>
      </w:tr>
      <w:tr>
        <w:trPr>
          <w:trHeight w:val="470" w:hRule="exact"/>
        </w:trPr>
        <w:tc>
          <w:tcPr>
            <w:tcW w:w="2880"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五、辞退福利</w:t>
            </w:r>
          </w:p>
        </w:tc>
        <w:tc>
          <w:tcPr>
            <w:tcW w:w="1440" w:type="dxa"/>
            <w:tcBorders>
              <w:top w:val="single" w:sz="4" w:space="0" w:color="000000"/>
              <w:left w:val="single" w:sz="9" w:space="0" w:color="D4D4D4"/>
              <w:bottom w:val="single" w:sz="12"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0.00</w:t>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0.00</w:t>
            </w:r>
          </w:p>
        </w:tc>
        <w:tc>
          <w:tcPr>
            <w:tcW w:w="19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0.00</w:t>
            </w:r>
          </w:p>
        </w:tc>
        <w:tc>
          <w:tcPr>
            <w:tcW w:w="180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877" w:footer="1188" w:top="1100" w:bottom="1380" w:left="980" w:right="980"/>
        </w:sectPr>
      </w:pPr>
    </w:p>
    <w:p>
      <w:pPr>
        <w:spacing w:line="240" w:lineRule="auto" w:before="8"/>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2880"/>
        <w:gridCol w:w="1440"/>
        <w:gridCol w:w="1440"/>
        <w:gridCol w:w="1980"/>
        <w:gridCol w:w="1800"/>
      </w:tblGrid>
      <w:tr>
        <w:trPr>
          <w:trHeight w:val="475" w:hRule="exact"/>
        </w:trPr>
        <w:tc>
          <w:tcPr>
            <w:tcW w:w="2880"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106,886.32</w:t>
            </w:r>
          </w:p>
        </w:tc>
        <w:tc>
          <w:tcPr>
            <w:tcW w:w="14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0.00</w:t>
            </w:r>
          </w:p>
        </w:tc>
        <w:tc>
          <w:tcPr>
            <w:tcW w:w="19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84,354.60</w:t>
            </w:r>
          </w:p>
        </w:tc>
        <w:tc>
          <w:tcPr>
            <w:tcW w:w="180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z w:val="18"/>
              </w:rPr>
              <w:t>22,531.72</w:t>
            </w:r>
          </w:p>
        </w:tc>
      </w:tr>
      <w:tr>
        <w:trPr>
          <w:trHeight w:val="470" w:hRule="exact"/>
        </w:trPr>
        <w:tc>
          <w:tcPr>
            <w:tcW w:w="2880"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229,791.93</w:t>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2,652,107.53</w:t>
            </w:r>
          </w:p>
        </w:tc>
        <w:tc>
          <w:tcPr>
            <w:tcW w:w="19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2,379,665.28</w:t>
            </w:r>
          </w:p>
        </w:tc>
        <w:tc>
          <w:tcPr>
            <w:tcW w:w="180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502,234.18</w:t>
            </w:r>
          </w:p>
        </w:tc>
      </w:tr>
    </w:tbl>
    <w:p>
      <w:pPr>
        <w:pStyle w:val="BodyText"/>
        <w:spacing w:line="240" w:lineRule="auto" w:before="66"/>
        <w:ind w:right="0"/>
        <w:jc w:val="left"/>
      </w:pPr>
      <w:r>
        <w:rPr/>
        <w:t>应付职工薪酬中属于拖欠性质的金额</w:t>
      </w:r>
      <w:r>
        <w:rPr>
          <w:spacing w:val="-53"/>
        </w:rPr>
        <w:t> </w:t>
      </w:r>
      <w:r>
        <w:rPr>
          <w:rFonts w:ascii="宋体" w:hAnsi="宋体" w:cs="宋体" w:eastAsia="宋体" w:hint="default"/>
        </w:rPr>
        <w:t>0.00</w:t>
      </w:r>
      <w:r>
        <w:rPr>
          <w:rFonts w:ascii="宋体" w:hAnsi="宋体" w:cs="宋体" w:eastAsia="宋体" w:hint="default"/>
          <w:spacing w:val="-53"/>
        </w:rPr>
        <w:t> </w:t>
      </w:r>
      <w:r>
        <w:rPr>
          <w:spacing w:val="-3"/>
        </w:rPr>
        <w:t>元。</w:t>
      </w:r>
      <w:r>
        <w:rPr/>
      </w:r>
    </w:p>
    <w:p>
      <w:pPr>
        <w:spacing w:line="240" w:lineRule="auto" w:before="10"/>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工会经费和职工教育经费金额</w:t>
      </w:r>
      <w:r>
        <w:rPr>
          <w:spacing w:val="-55"/>
        </w:rPr>
        <w:t> </w:t>
      </w:r>
      <w:r>
        <w:rPr>
          <w:rFonts w:ascii="宋体" w:hAnsi="宋体" w:cs="宋体" w:eastAsia="宋体" w:hint="default"/>
        </w:rPr>
        <w:t>22,531.72</w:t>
      </w:r>
      <w:r>
        <w:rPr>
          <w:rFonts w:ascii="宋体" w:hAnsi="宋体" w:cs="宋体" w:eastAsia="宋体" w:hint="default"/>
          <w:spacing w:val="-57"/>
        </w:rPr>
        <w:t> </w:t>
      </w:r>
      <w:r>
        <w:rPr/>
        <w:t>元，非货币性福利金额</w:t>
      </w:r>
      <w:r>
        <w:rPr>
          <w:spacing w:val="-55"/>
        </w:rPr>
        <w:t> </w:t>
      </w:r>
      <w:r>
        <w:rPr>
          <w:rFonts w:ascii="宋体" w:hAnsi="宋体" w:cs="宋体" w:eastAsia="宋体" w:hint="default"/>
        </w:rPr>
        <w:t>0.00</w:t>
      </w:r>
      <w:r>
        <w:rPr>
          <w:rFonts w:ascii="宋体" w:hAnsi="宋体" w:cs="宋体" w:eastAsia="宋体" w:hint="default"/>
          <w:spacing w:val="-57"/>
        </w:rPr>
        <w:t> </w:t>
      </w:r>
      <w:r>
        <w:rPr/>
        <w:t>元，因解除劳动关系给予补偿</w:t>
      </w:r>
      <w:r>
        <w:rPr>
          <w:spacing w:val="-55"/>
        </w:rPr>
        <w:t> </w:t>
      </w:r>
      <w:r>
        <w:rPr>
          <w:rFonts w:ascii="宋体" w:hAnsi="宋体" w:cs="宋体" w:eastAsia="宋体" w:hint="default"/>
        </w:rPr>
        <w:t>0.00</w:t>
      </w:r>
    </w:p>
    <w:p>
      <w:pPr>
        <w:spacing w:line="240" w:lineRule="auto" w:before="10"/>
        <w:rPr>
          <w:rFonts w:ascii="宋体" w:hAnsi="宋体" w:cs="宋体" w:eastAsia="宋体" w:hint="default"/>
          <w:sz w:val="14"/>
          <w:szCs w:val="14"/>
        </w:rPr>
      </w:pPr>
    </w:p>
    <w:p>
      <w:pPr>
        <w:pStyle w:val="BodyText"/>
        <w:spacing w:line="408" w:lineRule="auto"/>
        <w:ind w:right="5813"/>
        <w:jc w:val="left"/>
      </w:pPr>
      <w:r>
        <w:rPr/>
        <w:t>元。</w:t>
      </w:r>
      <w:r>
        <w:rPr>
          <w:spacing w:val="-103"/>
        </w:rPr>
        <w:t> </w:t>
      </w:r>
      <w:r>
        <w:rPr>
          <w:spacing w:val="-2"/>
        </w:rPr>
        <w:t>应付职工薪酬预计发放时间、金额等安排</w:t>
      </w:r>
    </w:p>
    <w:p>
      <w:pPr>
        <w:pStyle w:val="BodyText"/>
        <w:spacing w:line="240" w:lineRule="auto" w:before="46"/>
        <w:ind w:right="0"/>
        <w:jc w:val="left"/>
      </w:pPr>
      <w:r>
        <w:rPr/>
        <w:t>本年度计提职工年度绩效考核工资</w:t>
      </w:r>
      <w:r>
        <w:rPr>
          <w:rFonts w:ascii="宋体" w:hAnsi="宋体" w:cs="宋体" w:eastAsia="宋体" w:hint="default"/>
        </w:rPr>
        <w:t>356,796.85</w:t>
      </w:r>
      <w:r>
        <w:rPr/>
        <w:t>元，该笔薪酬已于</w:t>
      </w:r>
      <w:r>
        <w:rPr>
          <w:rFonts w:ascii="宋体" w:hAnsi="宋体" w:cs="宋体" w:eastAsia="宋体" w:hint="default"/>
        </w:rPr>
        <w:t>2013</w:t>
      </w:r>
      <w:r>
        <w:rPr/>
        <w:t>年</w:t>
      </w:r>
      <w:r>
        <w:rPr>
          <w:rFonts w:ascii="宋体" w:hAnsi="宋体" w:cs="宋体" w:eastAsia="宋体" w:hint="default"/>
        </w:rPr>
        <w:t>1</w:t>
      </w:r>
      <w:r>
        <w:rPr/>
        <w:t>月份绩效考核结束后发放。</w:t>
      </w:r>
    </w:p>
    <w:p>
      <w:pPr>
        <w:spacing w:line="240" w:lineRule="auto" w:before="0"/>
        <w:rPr>
          <w:rFonts w:ascii="宋体" w:hAnsi="宋体" w:cs="宋体" w:eastAsia="宋体" w:hint="default"/>
          <w:sz w:val="20"/>
          <w:szCs w:val="20"/>
        </w:rPr>
      </w:pPr>
    </w:p>
    <w:p>
      <w:pPr>
        <w:pStyle w:val="Heading5"/>
        <w:spacing w:line="240" w:lineRule="auto" w:before="154"/>
        <w:ind w:right="0"/>
        <w:jc w:val="left"/>
        <w:rPr>
          <w:b w:val="0"/>
          <w:bCs w:val="0"/>
        </w:rPr>
      </w:pPr>
      <w:bookmarkStart w:name="12、应交税费" w:id="256"/>
      <w:bookmarkEnd w:id="256"/>
      <w:r>
        <w:rPr>
          <w:b w:val="0"/>
          <w:bCs w:val="0"/>
        </w:rPr>
      </w:r>
      <w:r>
        <w:rPr>
          <w:rFonts w:ascii="宋体" w:hAnsi="宋体" w:cs="宋体" w:eastAsia="宋体" w:hint="default"/>
        </w:rPr>
        <w:t>12</w:t>
      </w:r>
      <w:r>
        <w:rPr/>
        <w:t>、应交税费</w:t>
      </w:r>
      <w:r>
        <w:rPr>
          <w:b w:val="0"/>
          <w:bCs w:val="0"/>
        </w:rPr>
      </w:r>
    </w:p>
    <w:p>
      <w:pPr>
        <w:spacing w:line="240" w:lineRule="auto" w:before="7"/>
        <w:rPr>
          <w:rFonts w:ascii="宋体" w:hAnsi="宋体" w:cs="宋体" w:eastAsia="宋体" w:hint="default"/>
          <w:b/>
          <w:bCs/>
          <w:sz w:val="27"/>
          <w:szCs w:val="27"/>
        </w:rPr>
      </w:pPr>
    </w:p>
    <w:p>
      <w:pPr>
        <w:spacing w:before="0"/>
        <w:ind w:left="0" w:right="51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10"/>
          <w:szCs w:val="10"/>
        </w:rPr>
      </w:pPr>
    </w:p>
    <w:tbl>
      <w:tblPr>
        <w:tblW w:w="0" w:type="auto"/>
        <w:jc w:val="left"/>
        <w:tblInd w:w="138" w:type="dxa"/>
        <w:tblLayout w:type="fixed"/>
        <w:tblCellMar>
          <w:top w:w="0" w:type="dxa"/>
          <w:left w:w="0" w:type="dxa"/>
          <w:bottom w:w="0" w:type="dxa"/>
          <w:right w:w="0" w:type="dxa"/>
        </w:tblCellMar>
        <w:tblLook w:val="01E0"/>
      </w:tblPr>
      <w:tblGrid>
        <w:gridCol w:w="4123"/>
        <w:gridCol w:w="2789"/>
        <w:gridCol w:w="2657"/>
      </w:tblGrid>
      <w:tr>
        <w:trPr>
          <w:trHeight w:val="422" w:hRule="exact"/>
        </w:trPr>
        <w:tc>
          <w:tcPr>
            <w:tcW w:w="4123"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50"/>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86" w:hRule="exact"/>
        </w:trPr>
        <w:tc>
          <w:tcPr>
            <w:tcW w:w="4123"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100"/>
              <w:ind w:left="1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16" w:space="0" w:color="D4D4D4"/>
              <w:left w:val="single" w:sz="10" w:space="0" w:color="D4D4D4"/>
              <w:bottom w:val="single" w:sz="4" w:space="0" w:color="000000"/>
              <w:right w:val="single" w:sz="4" w:space="0" w:color="000000"/>
            </w:tcBorders>
          </w:tcPr>
          <w:p>
            <w:pPr>
              <w:pStyle w:val="TableParagraph"/>
              <w:spacing w:line="240" w:lineRule="auto" w:before="85"/>
              <w:ind w:right="16"/>
              <w:jc w:val="right"/>
              <w:rPr>
                <w:rFonts w:ascii="宋体" w:hAnsi="宋体" w:cs="宋体" w:eastAsia="宋体" w:hint="default"/>
                <w:sz w:val="18"/>
                <w:szCs w:val="18"/>
              </w:rPr>
            </w:pPr>
            <w:r>
              <w:rPr>
                <w:rFonts w:ascii="宋体"/>
                <w:spacing w:val="-1"/>
                <w:sz w:val="18"/>
              </w:rPr>
              <w:t>-638,783.38</w:t>
            </w:r>
            <w:r>
              <w:rPr>
                <w:rFonts w:ascii="宋体"/>
                <w:sz w:val="18"/>
              </w:rPr>
            </w:r>
          </w:p>
        </w:tc>
        <w:tc>
          <w:tcPr>
            <w:tcW w:w="2657" w:type="dxa"/>
            <w:tcBorders>
              <w:top w:val="single" w:sz="16" w:space="0" w:color="D4D4D4"/>
              <w:left w:val="single" w:sz="4" w:space="0" w:color="000000"/>
              <w:bottom w:val="single" w:sz="4" w:space="0" w:color="000000"/>
              <w:right w:val="single" w:sz="12" w:space="0" w:color="000000"/>
            </w:tcBorders>
          </w:tcPr>
          <w:p>
            <w:pPr>
              <w:pStyle w:val="TableParagraph"/>
              <w:spacing w:line="240" w:lineRule="auto" w:before="85"/>
              <w:ind w:right="7"/>
              <w:jc w:val="right"/>
              <w:rPr>
                <w:rFonts w:ascii="宋体" w:hAnsi="宋体" w:cs="宋体" w:eastAsia="宋体" w:hint="default"/>
                <w:sz w:val="18"/>
                <w:szCs w:val="18"/>
              </w:rPr>
            </w:pPr>
            <w:r>
              <w:rPr>
                <w:rFonts w:ascii="宋体"/>
                <w:spacing w:val="-1"/>
                <w:sz w:val="18"/>
              </w:rPr>
              <w:t>-879,816.35</w:t>
            </w:r>
            <w:r>
              <w:rPr>
                <w:rFonts w:ascii="宋体"/>
                <w:sz w:val="18"/>
              </w:rPr>
            </w:r>
          </w:p>
        </w:tc>
      </w:tr>
      <w:tr>
        <w:trPr>
          <w:trHeight w:val="463" w:hRule="exact"/>
        </w:trPr>
        <w:tc>
          <w:tcPr>
            <w:tcW w:w="4123"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278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0.00</w:t>
            </w:r>
          </w:p>
        </w:tc>
        <w:tc>
          <w:tcPr>
            <w:tcW w:w="26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z w:val="18"/>
              </w:rPr>
              <w:t>0.00</w:t>
            </w:r>
          </w:p>
        </w:tc>
      </w:tr>
      <w:tr>
        <w:trPr>
          <w:trHeight w:val="449" w:hRule="exact"/>
        </w:trPr>
        <w:tc>
          <w:tcPr>
            <w:tcW w:w="4123"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1,235,827.52</w:t>
            </w:r>
          </w:p>
        </w:tc>
        <w:tc>
          <w:tcPr>
            <w:tcW w:w="26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1,235,827.52</w:t>
            </w:r>
          </w:p>
        </w:tc>
      </w:tr>
      <w:tr>
        <w:trPr>
          <w:trHeight w:val="496" w:hRule="exact"/>
        </w:trPr>
        <w:tc>
          <w:tcPr>
            <w:tcW w:w="4123"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94"/>
              <w:ind w:left="1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宋体" w:hAnsi="宋体" w:cs="宋体" w:eastAsia="宋体" w:hint="default"/>
                <w:sz w:val="18"/>
                <w:szCs w:val="18"/>
              </w:rPr>
            </w:pPr>
            <w:r>
              <w:rPr>
                <w:rFonts w:ascii="宋体"/>
                <w:sz w:val="18"/>
              </w:rPr>
              <w:t>0.00</w:t>
            </w:r>
          </w:p>
        </w:tc>
        <w:tc>
          <w:tcPr>
            <w:tcW w:w="26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4"/>
              <w:ind w:right="8"/>
              <w:jc w:val="right"/>
              <w:rPr>
                <w:rFonts w:ascii="宋体" w:hAnsi="宋体" w:cs="宋体" w:eastAsia="宋体" w:hint="default"/>
                <w:sz w:val="18"/>
                <w:szCs w:val="18"/>
              </w:rPr>
            </w:pPr>
            <w:r>
              <w:rPr>
                <w:rFonts w:ascii="宋体"/>
                <w:sz w:val="18"/>
              </w:rPr>
              <w:t>0.00</w:t>
            </w:r>
          </w:p>
        </w:tc>
      </w:tr>
      <w:tr>
        <w:trPr>
          <w:trHeight w:val="448" w:hRule="exact"/>
        </w:trPr>
        <w:tc>
          <w:tcPr>
            <w:tcW w:w="4123"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6"/>
              <w:jc w:val="right"/>
              <w:rPr>
                <w:rFonts w:ascii="宋体" w:hAnsi="宋体" w:cs="宋体" w:eastAsia="宋体" w:hint="default"/>
                <w:sz w:val="18"/>
                <w:szCs w:val="18"/>
              </w:rPr>
            </w:pPr>
            <w:r>
              <w:rPr>
                <w:rFonts w:ascii="宋体"/>
                <w:sz w:val="18"/>
              </w:rPr>
              <w:t>44,676.44</w:t>
            </w:r>
          </w:p>
        </w:tc>
        <w:tc>
          <w:tcPr>
            <w:tcW w:w="26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4"/>
              <w:ind w:right="7"/>
              <w:jc w:val="right"/>
              <w:rPr>
                <w:rFonts w:ascii="宋体" w:hAnsi="宋体" w:cs="宋体" w:eastAsia="宋体" w:hint="default"/>
                <w:sz w:val="18"/>
                <w:szCs w:val="18"/>
              </w:rPr>
            </w:pPr>
            <w:r>
              <w:rPr>
                <w:rFonts w:ascii="宋体"/>
                <w:sz w:val="18"/>
              </w:rPr>
              <w:t>41,055.46</w:t>
            </w:r>
          </w:p>
        </w:tc>
      </w:tr>
      <w:tr>
        <w:trPr>
          <w:trHeight w:val="448" w:hRule="exact"/>
        </w:trPr>
        <w:tc>
          <w:tcPr>
            <w:tcW w:w="4123"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95,234.50</w:t>
            </w:r>
          </w:p>
        </w:tc>
        <w:tc>
          <w:tcPr>
            <w:tcW w:w="26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z w:val="18"/>
              </w:rPr>
              <w:t>95,234.50</w:t>
            </w:r>
          </w:p>
        </w:tc>
      </w:tr>
      <w:tr>
        <w:trPr>
          <w:trHeight w:val="481" w:hRule="exact"/>
        </w:trPr>
        <w:tc>
          <w:tcPr>
            <w:tcW w:w="4123" w:type="dxa"/>
            <w:tcBorders>
              <w:top w:val="single" w:sz="12" w:space="0" w:color="D4D4D4"/>
              <w:left w:val="single" w:sz="12" w:space="0" w:color="000000"/>
              <w:bottom w:val="single" w:sz="4" w:space="0" w:color="000000"/>
              <w:right w:val="single" w:sz="4" w:space="0" w:color="000000"/>
            </w:tcBorders>
          </w:tcPr>
          <w:p>
            <w:pPr>
              <w:pStyle w:val="TableParagraph"/>
              <w:spacing w:line="240" w:lineRule="auto" w:before="85"/>
              <w:ind w:left="1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6"/>
              <w:jc w:val="right"/>
              <w:rPr>
                <w:rFonts w:ascii="宋体" w:hAnsi="宋体" w:cs="宋体" w:eastAsia="宋体" w:hint="default"/>
                <w:sz w:val="18"/>
                <w:szCs w:val="18"/>
              </w:rPr>
            </w:pPr>
            <w:r>
              <w:rPr>
                <w:rFonts w:ascii="宋体"/>
                <w:sz w:val="18"/>
              </w:rPr>
              <w:t>61,241.54</w:t>
            </w:r>
          </w:p>
        </w:tc>
        <w:tc>
          <w:tcPr>
            <w:tcW w:w="26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5"/>
              <w:ind w:right="7"/>
              <w:jc w:val="right"/>
              <w:rPr>
                <w:rFonts w:ascii="宋体" w:hAnsi="宋体" w:cs="宋体" w:eastAsia="宋体" w:hint="default"/>
                <w:sz w:val="18"/>
                <w:szCs w:val="18"/>
              </w:rPr>
            </w:pPr>
            <w:r>
              <w:rPr>
                <w:rFonts w:ascii="宋体"/>
                <w:sz w:val="18"/>
              </w:rPr>
              <w:t>61,241.54</w:t>
            </w:r>
          </w:p>
        </w:tc>
      </w:tr>
      <w:tr>
        <w:trPr>
          <w:trHeight w:val="463" w:hRule="exact"/>
        </w:trPr>
        <w:tc>
          <w:tcPr>
            <w:tcW w:w="41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130,467.16</w:t>
            </w:r>
          </w:p>
        </w:tc>
        <w:tc>
          <w:tcPr>
            <w:tcW w:w="26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130,467.16</w:t>
            </w:r>
          </w:p>
        </w:tc>
      </w:tr>
      <w:tr>
        <w:trPr>
          <w:trHeight w:val="463" w:hRule="exact"/>
        </w:trPr>
        <w:tc>
          <w:tcPr>
            <w:tcW w:w="41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855.82</w:t>
            </w:r>
          </w:p>
        </w:tc>
        <w:tc>
          <w:tcPr>
            <w:tcW w:w="26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6,464.95</w:t>
            </w:r>
          </w:p>
        </w:tc>
      </w:tr>
      <w:tr>
        <w:trPr>
          <w:trHeight w:val="473" w:hRule="exact"/>
        </w:trPr>
        <w:tc>
          <w:tcPr>
            <w:tcW w:w="4123"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929,519.60</w:t>
            </w:r>
          </w:p>
        </w:tc>
        <w:tc>
          <w:tcPr>
            <w:tcW w:w="265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690,474.78</w:t>
            </w:r>
          </w:p>
        </w:tc>
      </w:tr>
    </w:tbl>
    <w:p>
      <w:pPr>
        <w:spacing w:before="89"/>
        <w:ind w:left="152" w:right="0" w:firstLine="0"/>
        <w:jc w:val="left"/>
        <w:rPr>
          <w:rFonts w:ascii="宋体" w:hAnsi="宋体" w:cs="宋体" w:eastAsia="宋体" w:hint="default"/>
          <w:sz w:val="18"/>
          <w:szCs w:val="18"/>
        </w:rPr>
      </w:pPr>
      <w:r>
        <w:rPr>
          <w:rFonts w:ascii="宋体" w:hAnsi="宋体" w:cs="宋体" w:eastAsia="宋体" w:hint="default"/>
          <w:sz w:val="18"/>
          <w:szCs w:val="18"/>
        </w:rPr>
        <w:t>应交税费说明，所在地税务机关同意各分公司、分厂之间应纳税所得额相互调剂的，应说明税款计算过程：无</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5"/>
        <w:spacing w:line="240" w:lineRule="auto"/>
        <w:ind w:right="0"/>
        <w:jc w:val="left"/>
        <w:rPr>
          <w:b w:val="0"/>
          <w:bCs w:val="0"/>
        </w:rPr>
      </w:pPr>
      <w:bookmarkStart w:name="13、应付利息" w:id="257"/>
      <w:bookmarkEnd w:id="257"/>
      <w:r>
        <w:rPr>
          <w:b w:val="0"/>
          <w:bCs w:val="0"/>
        </w:rPr>
      </w:r>
      <w:r>
        <w:rPr>
          <w:rFonts w:ascii="Times New Roman" w:hAnsi="Times New Roman" w:cs="Times New Roman" w:eastAsia="Times New Roman" w:hint="default"/>
        </w:rPr>
        <w:t>13</w:t>
      </w:r>
      <w:r>
        <w:rPr/>
        <w:t>、应付利息</w:t>
      </w:r>
      <w:r>
        <w:rPr>
          <w:b w:val="0"/>
          <w:bCs w:val="0"/>
        </w:rPr>
      </w:r>
    </w:p>
    <w:p>
      <w:pPr>
        <w:spacing w:line="240" w:lineRule="auto" w:before="4"/>
        <w:rPr>
          <w:rFonts w:ascii="宋体" w:hAnsi="宋体" w:cs="宋体" w:eastAsia="宋体" w:hint="default"/>
          <w:b/>
          <w:bCs/>
          <w:sz w:val="26"/>
          <w:szCs w:val="26"/>
        </w:rPr>
      </w:pPr>
    </w:p>
    <w:p>
      <w:pPr>
        <w:spacing w:before="0"/>
        <w:ind w:left="0" w:right="424"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4123"/>
        <w:gridCol w:w="2789"/>
        <w:gridCol w:w="2657"/>
      </w:tblGrid>
      <w:tr>
        <w:trPr>
          <w:trHeight w:val="461" w:hRule="exact"/>
        </w:trPr>
        <w:tc>
          <w:tcPr>
            <w:tcW w:w="4123"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68"/>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68"/>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63" w:hRule="exact"/>
        </w:trPr>
        <w:tc>
          <w:tcPr>
            <w:tcW w:w="41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长期应付款利息</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9,790,869.12</w:t>
            </w:r>
          </w:p>
        </w:tc>
        <w:tc>
          <w:tcPr>
            <w:tcW w:w="26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6,929,115.23</w:t>
            </w:r>
          </w:p>
        </w:tc>
      </w:tr>
      <w:tr>
        <w:trPr>
          <w:trHeight w:val="473" w:hRule="exact"/>
        </w:trPr>
        <w:tc>
          <w:tcPr>
            <w:tcW w:w="4123"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9,790,869.12</w:t>
            </w:r>
          </w:p>
        </w:tc>
        <w:tc>
          <w:tcPr>
            <w:tcW w:w="265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6,929,115.23</w:t>
            </w:r>
          </w:p>
        </w:tc>
      </w:tr>
    </w:tbl>
    <w:p>
      <w:pPr>
        <w:pStyle w:val="BodyText"/>
        <w:spacing w:line="408" w:lineRule="auto" w:before="66"/>
        <w:ind w:right="3214"/>
        <w:jc w:val="left"/>
      </w:pPr>
      <w:r>
        <w:rPr/>
        <w:t>应付利息说明：</w:t>
      </w:r>
      <w:r>
        <w:rPr>
          <w:spacing w:val="-103"/>
        </w:rPr>
        <w:t> </w:t>
      </w:r>
      <w:r>
        <w:rPr>
          <w:spacing w:val="-103"/>
        </w:rPr>
      </w:r>
      <w:r>
        <w:rPr>
          <w:spacing w:val="-2"/>
        </w:rPr>
        <w:t>应付利息为对昆山开发区国投控股有限公司借款分期计提的利息。</w:t>
      </w:r>
    </w:p>
    <w:p>
      <w:pPr>
        <w:spacing w:after="0" w:line="408" w:lineRule="auto"/>
        <w:jc w:val="left"/>
        <w:sectPr>
          <w:pgSz w:w="11910" w:h="16840"/>
          <w:pgMar w:header="877" w:footer="1188" w:top="1100" w:bottom="1380" w:left="980" w:right="980"/>
        </w:sectPr>
      </w:pPr>
    </w:p>
    <w:p>
      <w:pPr>
        <w:spacing w:line="240" w:lineRule="auto" w:before="11"/>
        <w:rPr>
          <w:rFonts w:ascii="宋体" w:hAnsi="宋体" w:cs="宋体" w:eastAsia="宋体" w:hint="default"/>
          <w:sz w:val="20"/>
          <w:szCs w:val="20"/>
        </w:rPr>
      </w:pPr>
    </w:p>
    <w:p>
      <w:pPr>
        <w:pStyle w:val="Heading5"/>
        <w:spacing w:line="240" w:lineRule="auto" w:before="36"/>
        <w:ind w:right="0"/>
        <w:jc w:val="left"/>
        <w:rPr>
          <w:b w:val="0"/>
          <w:bCs w:val="0"/>
        </w:rPr>
      </w:pPr>
      <w:bookmarkStart w:name="14、其他应付款" w:id="258"/>
      <w:bookmarkEnd w:id="258"/>
      <w:r>
        <w:rPr>
          <w:b w:val="0"/>
          <w:bCs w:val="0"/>
        </w:rPr>
      </w:r>
      <w:r>
        <w:rPr>
          <w:rFonts w:ascii="宋体" w:hAnsi="宋体" w:cs="宋体" w:eastAsia="宋体" w:hint="default"/>
        </w:rPr>
        <w:t>14</w:t>
      </w:r>
      <w:r>
        <w:rPr/>
        <w:t>、其他应付款</w:t>
      </w:r>
      <w:r>
        <w:rPr>
          <w:b w:val="0"/>
          <w:bCs w:val="0"/>
        </w:rPr>
      </w:r>
    </w:p>
    <w:p>
      <w:pPr>
        <w:spacing w:line="240" w:lineRule="auto" w:before="12"/>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1"/>
          <w:szCs w:val="21"/>
        </w:rPr>
      </w:pPr>
      <w:bookmarkStart w:name="（1）其他应付款情况" w:id="259"/>
      <w:bookmarkEnd w:id="259"/>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）其他应付款情况</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spacing w:before="44"/>
        <w:ind w:left="0" w:right="424"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10"/>
          <w:szCs w:val="10"/>
        </w:rPr>
      </w:pPr>
    </w:p>
    <w:tbl>
      <w:tblPr>
        <w:tblW w:w="0" w:type="auto"/>
        <w:jc w:val="left"/>
        <w:tblInd w:w="138" w:type="dxa"/>
        <w:tblLayout w:type="fixed"/>
        <w:tblCellMar>
          <w:top w:w="0" w:type="dxa"/>
          <w:left w:w="0" w:type="dxa"/>
          <w:bottom w:w="0" w:type="dxa"/>
          <w:right w:w="0" w:type="dxa"/>
        </w:tblCellMar>
        <w:tblLook w:val="01E0"/>
      </w:tblPr>
      <w:tblGrid>
        <w:gridCol w:w="3722"/>
        <w:gridCol w:w="3058"/>
        <w:gridCol w:w="2789"/>
      </w:tblGrid>
      <w:tr>
        <w:trPr>
          <w:trHeight w:val="443" w:hRule="exact"/>
        </w:trPr>
        <w:tc>
          <w:tcPr>
            <w:tcW w:w="3722"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50"/>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66" w:hRule="exact"/>
        </w:trPr>
        <w:tc>
          <w:tcPr>
            <w:tcW w:w="372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pacing w:val="-1"/>
                <w:sz w:val="18"/>
              </w:rPr>
              <w:t>88,014,553.12</w:t>
            </w:r>
            <w:r>
              <w:rPr>
                <w:rFonts w:ascii="宋体"/>
                <w:sz w:val="18"/>
              </w:rPr>
            </w:r>
          </w:p>
        </w:tc>
        <w:tc>
          <w:tcPr>
            <w:tcW w:w="27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pacing w:val="-1"/>
                <w:sz w:val="18"/>
              </w:rPr>
              <w:t>88,014,394.66</w:t>
            </w:r>
            <w:r>
              <w:rPr>
                <w:rFonts w:ascii="宋体"/>
                <w:sz w:val="18"/>
              </w:rPr>
            </w:r>
          </w:p>
        </w:tc>
      </w:tr>
      <w:tr>
        <w:trPr>
          <w:trHeight w:val="457" w:hRule="exact"/>
        </w:trPr>
        <w:tc>
          <w:tcPr>
            <w:tcW w:w="3722"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pacing w:val="-1"/>
                <w:sz w:val="18"/>
              </w:rPr>
              <w:t>88,014,553.12</w:t>
            </w:r>
            <w:r>
              <w:rPr>
                <w:rFonts w:ascii="宋体"/>
                <w:sz w:val="18"/>
              </w:rPr>
            </w:r>
          </w:p>
        </w:tc>
        <w:tc>
          <w:tcPr>
            <w:tcW w:w="278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pacing w:val="-1"/>
                <w:sz w:val="18"/>
              </w:rPr>
              <w:t>88,014,394.66</w:t>
            </w:r>
            <w:r>
              <w:rPr>
                <w:rFonts w:ascii="宋体"/>
                <w:sz w:val="18"/>
              </w:rPr>
            </w:r>
          </w:p>
        </w:tc>
      </w:tr>
    </w:tbl>
    <w:p>
      <w:pPr>
        <w:spacing w:line="240" w:lineRule="auto" w:before="8"/>
        <w:rPr>
          <w:rFonts w:ascii="宋体" w:hAnsi="宋体" w:cs="宋体" w:eastAsia="宋体" w:hint="default"/>
          <w:sz w:val="20"/>
          <w:szCs w:val="20"/>
        </w:rPr>
      </w:pPr>
    </w:p>
    <w:p>
      <w:pPr>
        <w:spacing w:line="506" w:lineRule="auto" w:before="36"/>
        <w:ind w:left="152" w:right="0" w:firstLine="0"/>
        <w:jc w:val="left"/>
        <w:rPr>
          <w:rFonts w:ascii="宋体" w:hAnsi="宋体" w:cs="宋体" w:eastAsia="宋体" w:hint="default"/>
          <w:sz w:val="21"/>
          <w:szCs w:val="21"/>
        </w:rPr>
      </w:pPr>
      <w:bookmarkStart w:name="（2）账龄超过一年的大额其他应付款情况的说明" w:id="260"/>
      <w:bookmarkEnd w:id="26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）账龄超过一年的大额其他应付款情况的说明</w:t>
      </w:r>
      <w:r>
        <w:rPr>
          <w:rFonts w:ascii="宋体" w:hAnsi="宋体" w:cs="宋体" w:eastAsia="宋体" w:hint="default"/>
          <w:b/>
          <w:bCs/>
          <w:w w:val="100"/>
          <w:sz w:val="21"/>
          <w:szCs w:val="21"/>
        </w:rPr>
        <w:t> </w:t>
      </w:r>
      <w:r>
        <w:rPr>
          <w:rFonts w:ascii="宋体" w:hAnsi="宋体" w:cs="宋体" w:eastAsia="宋体" w:hint="default"/>
          <w:spacing w:val="-2"/>
          <w:sz w:val="21"/>
          <w:szCs w:val="21"/>
        </w:rPr>
        <w:t>账龄超过</w:t>
      </w:r>
      <w:r>
        <w:rPr>
          <w:rFonts w:ascii="宋体" w:hAnsi="宋体" w:cs="宋体" w:eastAsia="宋体" w:hint="default"/>
          <w:spacing w:val="-2"/>
          <w:sz w:val="21"/>
          <w:szCs w:val="21"/>
        </w:rPr>
        <w:t>1</w:t>
      </w:r>
      <w:r>
        <w:rPr>
          <w:rFonts w:ascii="宋体" w:hAnsi="宋体" w:cs="宋体" w:eastAsia="宋体" w:hint="default"/>
          <w:spacing w:val="-2"/>
          <w:sz w:val="21"/>
          <w:szCs w:val="21"/>
        </w:rPr>
        <w:t>年的其他应付款为</w:t>
      </w:r>
      <w:r>
        <w:rPr>
          <w:rFonts w:ascii="宋体" w:hAnsi="宋体" w:cs="宋体" w:eastAsia="宋体" w:hint="default"/>
          <w:spacing w:val="-2"/>
          <w:sz w:val="21"/>
          <w:szCs w:val="21"/>
        </w:rPr>
        <w:t>88,014,553.12</w:t>
      </w:r>
      <w:r>
        <w:rPr>
          <w:rFonts w:ascii="宋体" w:hAnsi="宋体" w:cs="宋体" w:eastAsia="宋体" w:hint="default"/>
          <w:spacing w:val="-2"/>
          <w:sz w:val="21"/>
          <w:szCs w:val="21"/>
        </w:rPr>
        <w:t>元，未偿还的原因系本公司无力还款。</w:t>
      </w:r>
    </w:p>
    <w:p>
      <w:pPr>
        <w:pStyle w:val="Heading5"/>
        <w:spacing w:line="240" w:lineRule="auto" w:before="104"/>
        <w:ind w:right="0"/>
        <w:jc w:val="left"/>
        <w:rPr>
          <w:b w:val="0"/>
          <w:bCs w:val="0"/>
        </w:rPr>
      </w:pPr>
      <w:bookmarkStart w:name="（3）金额较大的其他应付款说明内容" w:id="261"/>
      <w:bookmarkEnd w:id="261"/>
      <w:r>
        <w:rPr>
          <w:b w:val="0"/>
          <w:bCs w:val="0"/>
        </w:rPr>
      </w:r>
      <w:r>
        <w:rPr/>
        <w:t>（</w:t>
      </w:r>
      <w:r>
        <w:rPr>
          <w:rFonts w:ascii="Times New Roman" w:hAnsi="Times New Roman" w:cs="Times New Roman" w:eastAsia="Times New Roman" w:hint="default"/>
        </w:rPr>
        <w:t>3</w:t>
      </w:r>
      <w:r>
        <w:rPr/>
        <w:t>）金额较大的其他应付款说明内容</w:t>
      </w:r>
      <w:r>
        <w:rPr>
          <w:b w:val="0"/>
          <w:bCs w:val="0"/>
        </w:rPr>
      </w:r>
    </w:p>
    <w:p>
      <w:pPr>
        <w:spacing w:line="240" w:lineRule="auto" w:before="9"/>
        <w:rPr>
          <w:rFonts w:ascii="宋体" w:hAnsi="宋体" w:cs="宋体" w:eastAsia="宋体" w:hint="default"/>
          <w:b/>
          <w:bCs/>
          <w:sz w:val="25"/>
          <w:szCs w:val="25"/>
        </w:rPr>
      </w:pPr>
    </w:p>
    <w:tbl>
      <w:tblPr>
        <w:tblW w:w="0" w:type="auto"/>
        <w:jc w:val="left"/>
        <w:tblInd w:w="133" w:type="dxa"/>
        <w:tblLayout w:type="fixed"/>
        <w:tblCellMar>
          <w:top w:w="0" w:type="dxa"/>
          <w:left w:w="0" w:type="dxa"/>
          <w:bottom w:w="0" w:type="dxa"/>
          <w:right w:w="0" w:type="dxa"/>
        </w:tblCellMar>
        <w:tblLook w:val="01E0"/>
      </w:tblPr>
      <w:tblGrid>
        <w:gridCol w:w="3780"/>
        <w:gridCol w:w="3065"/>
        <w:gridCol w:w="2700"/>
      </w:tblGrid>
      <w:tr>
        <w:trPr>
          <w:trHeight w:val="504" w:hRule="exact"/>
        </w:trPr>
        <w:tc>
          <w:tcPr>
            <w:tcW w:w="3780"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58"/>
              <w:ind w:left="988" w:right="0"/>
              <w:jc w:val="left"/>
              <w:rPr>
                <w:rFonts w:ascii="宋体" w:hAnsi="宋体" w:cs="宋体" w:eastAsia="宋体" w:hint="default"/>
                <w:sz w:val="18"/>
                <w:szCs w:val="18"/>
              </w:rPr>
            </w:pPr>
            <w:r>
              <w:rPr>
                <w:rFonts w:ascii="宋体" w:hAnsi="宋体" w:cs="宋体" w:eastAsia="宋体" w:hint="default"/>
                <w:b/>
                <w:bCs/>
                <w:sz w:val="18"/>
                <w:szCs w:val="18"/>
              </w:rPr>
              <w:t>欠款单位</w:t>
            </w:r>
            <w:r>
              <w:rPr>
                <w:rFonts w:ascii="宋体" w:hAnsi="宋体" w:cs="宋体" w:eastAsia="宋体" w:hint="default"/>
                <w:sz w:val="18"/>
                <w:szCs w:val="18"/>
              </w:rPr>
            </w:r>
          </w:p>
        </w:tc>
        <w:tc>
          <w:tcPr>
            <w:tcW w:w="30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270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8"/>
              <w:ind w:left="451" w:right="0"/>
              <w:jc w:val="center"/>
              <w:rPr>
                <w:rFonts w:ascii="宋体" w:hAnsi="宋体" w:cs="宋体" w:eastAsia="宋体" w:hint="default"/>
                <w:sz w:val="18"/>
                <w:szCs w:val="18"/>
              </w:rPr>
            </w:pPr>
            <w:r>
              <w:rPr>
                <w:rFonts w:ascii="宋体" w:hAnsi="宋体" w:cs="宋体" w:eastAsia="宋体" w:hint="default"/>
                <w:b/>
                <w:bCs/>
                <w:sz w:val="18"/>
                <w:szCs w:val="18"/>
              </w:rPr>
              <w:t>内容</w:t>
            </w:r>
            <w:r>
              <w:rPr>
                <w:rFonts w:ascii="宋体" w:hAnsi="宋体" w:cs="宋体" w:eastAsia="宋体" w:hint="default"/>
                <w:sz w:val="18"/>
                <w:szCs w:val="18"/>
              </w:rPr>
            </w:r>
          </w:p>
        </w:tc>
      </w:tr>
      <w:tr>
        <w:trPr>
          <w:trHeight w:val="504" w:hRule="exact"/>
        </w:trPr>
        <w:tc>
          <w:tcPr>
            <w:tcW w:w="3780"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昆山开发区国投控股有限公司</w:t>
            </w:r>
          </w:p>
        </w:tc>
        <w:tc>
          <w:tcPr>
            <w:tcW w:w="30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8"/>
              <w:ind w:left="1879" w:right="-3"/>
              <w:jc w:val="left"/>
              <w:rPr>
                <w:rFonts w:ascii="宋体" w:hAnsi="宋体" w:cs="宋体" w:eastAsia="宋体" w:hint="default"/>
                <w:sz w:val="18"/>
                <w:szCs w:val="18"/>
              </w:rPr>
            </w:pPr>
            <w:r>
              <w:rPr>
                <w:rFonts w:ascii="宋体"/>
                <w:sz w:val="18"/>
              </w:rPr>
              <w:t>79,773,363.58</w:t>
            </w:r>
          </w:p>
        </w:tc>
        <w:tc>
          <w:tcPr>
            <w:tcW w:w="270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宋体" w:hAnsi="宋体" w:cs="宋体" w:eastAsia="宋体" w:hint="default"/>
                <w:sz w:val="18"/>
                <w:szCs w:val="18"/>
              </w:rPr>
              <w:t>往来款</w:t>
            </w:r>
          </w:p>
        </w:tc>
      </w:tr>
    </w:tbl>
    <w:p>
      <w:pPr>
        <w:pStyle w:val="BodyText"/>
        <w:spacing w:line="240" w:lineRule="auto" w:before="64"/>
        <w:ind w:left="484" w:right="0"/>
        <w:jc w:val="left"/>
      </w:pPr>
      <w:r>
        <w:rPr/>
        <w:t>截止</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日，本公司应付昆山开发区国投控股有限公司的款项情况如下：</w:t>
      </w:r>
    </w:p>
    <w:p>
      <w:pPr>
        <w:spacing w:line="240" w:lineRule="auto" w:before="10"/>
        <w:rPr>
          <w:rFonts w:ascii="宋体" w:hAnsi="宋体" w:cs="宋体" w:eastAsia="宋体" w:hint="default"/>
          <w:sz w:val="14"/>
          <w:szCs w:val="14"/>
        </w:rPr>
      </w:pPr>
    </w:p>
    <w:p>
      <w:pPr>
        <w:pStyle w:val="BodyText"/>
        <w:spacing w:line="408" w:lineRule="auto"/>
        <w:ind w:right="147" w:firstLine="439"/>
        <w:jc w:val="both"/>
      </w:pPr>
      <w:r>
        <w:rPr>
          <w:rFonts w:ascii="宋体" w:hAnsi="宋体" w:cs="宋体" w:eastAsia="宋体" w:hint="default"/>
        </w:rPr>
        <w:t>1</w:t>
      </w:r>
      <w:r>
        <w:rPr/>
        <w:t>）</w:t>
      </w:r>
      <w:r>
        <w:rPr>
          <w:spacing w:val="29"/>
        </w:rPr>
        <w:t> </w:t>
      </w:r>
      <w:r>
        <w:rPr>
          <w:spacing w:val="-2"/>
        </w:rPr>
        <w:t>本公司原欠深圳发展银行布吉支行等银行贷款本息</w:t>
      </w:r>
      <w:r>
        <w:rPr>
          <w:rFonts w:ascii="宋体" w:hAnsi="宋体" w:cs="宋体" w:eastAsia="宋体" w:hint="default"/>
          <w:spacing w:val="-2"/>
        </w:rPr>
        <w:t>8000</w:t>
      </w:r>
      <w:r>
        <w:rPr>
          <w:spacing w:val="-2"/>
        </w:rPr>
        <w:t>余万元，本公司无还款能力，本公司贷款</w:t>
      </w:r>
      <w:r>
        <w:rPr>
          <w:w w:val="100"/>
        </w:rPr>
        <w:t> </w:t>
      </w:r>
      <w:r>
        <w:rPr>
          <w:spacing w:val="-2"/>
        </w:rPr>
        <w:t>的担保人北京新富投资有限公司和北京富华建设发展有限公司已代本公司向债权人代还款，上述代还款及</w:t>
      </w:r>
      <w:r>
        <w:rPr>
          <w:spacing w:val="-43"/>
        </w:rPr>
        <w:t> </w:t>
      </w:r>
      <w:r>
        <w:rPr>
          <w:spacing w:val="-43"/>
        </w:rPr>
      </w:r>
      <w:r>
        <w:rPr>
          <w:spacing w:val="-2"/>
        </w:rPr>
        <w:t>利息由深圳市中级人民法院于</w:t>
      </w:r>
      <w:r>
        <w:rPr>
          <w:rFonts w:ascii="宋体" w:hAnsi="宋体" w:cs="宋体" w:eastAsia="宋体" w:hint="default"/>
          <w:spacing w:val="-2"/>
        </w:rPr>
        <w:t>2009</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23</w:t>
      </w:r>
      <w:r>
        <w:rPr>
          <w:spacing w:val="-2"/>
        </w:rPr>
        <w:t>日出具（</w:t>
      </w:r>
      <w:r>
        <w:rPr>
          <w:rFonts w:ascii="宋体" w:hAnsi="宋体" w:cs="宋体" w:eastAsia="宋体" w:hint="default"/>
          <w:spacing w:val="-2"/>
        </w:rPr>
        <w:t>2009</w:t>
      </w:r>
      <w:r>
        <w:rPr>
          <w:spacing w:val="-2"/>
        </w:rPr>
        <w:t>）深中法执字第</w:t>
      </w:r>
      <w:r>
        <w:rPr>
          <w:rFonts w:ascii="宋体" w:hAnsi="宋体" w:cs="宋体" w:eastAsia="宋体" w:hint="default"/>
          <w:spacing w:val="-2"/>
        </w:rPr>
        <w:t>486</w:t>
      </w:r>
      <w:r>
        <w:rPr>
          <w:spacing w:val="-2"/>
        </w:rPr>
        <w:t>《结案通知书》、</w:t>
      </w:r>
      <w:r>
        <w:rPr>
          <w:rFonts w:ascii="宋体" w:hAnsi="宋体" w:cs="宋体" w:eastAsia="宋体" w:hint="default"/>
          <w:spacing w:val="-2"/>
        </w:rPr>
        <w:t>487</w:t>
      </w:r>
      <w:r>
        <w:rPr>
          <w:spacing w:val="-2"/>
        </w:rPr>
        <w:t>号《民</w:t>
      </w:r>
      <w:r>
        <w:rPr>
          <w:spacing w:val="-27"/>
        </w:rPr>
        <w:t> </w:t>
      </w:r>
      <w:r>
        <w:rPr>
          <w:spacing w:val="-27"/>
        </w:rPr>
      </w:r>
      <w:r>
        <w:rPr>
          <w:spacing w:val="-2"/>
        </w:rPr>
        <w:t>事裁定书》对上述案件予以结案。</w:t>
      </w:r>
      <w:r>
        <w:rPr>
          <w:rFonts w:ascii="宋体" w:hAnsi="宋体" w:cs="宋体" w:eastAsia="宋体" w:hint="default"/>
          <w:spacing w:val="-2"/>
        </w:rPr>
        <w:t>2009</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18</w:t>
      </w:r>
      <w:r>
        <w:rPr>
          <w:spacing w:val="-2"/>
        </w:rPr>
        <w:t>日，北京新富投资有限公司和北京富华建设发展有限公司</w:t>
      </w:r>
      <w:r>
        <w:rPr>
          <w:spacing w:val="-40"/>
        </w:rPr>
        <w:t> </w:t>
      </w:r>
      <w:r>
        <w:rPr>
          <w:spacing w:val="-40"/>
        </w:rPr>
      </w:r>
      <w:r>
        <w:rPr/>
        <w:t>将对本公司债权人民币</w:t>
      </w:r>
      <w:r>
        <w:rPr>
          <w:rFonts w:ascii="宋体" w:hAnsi="宋体" w:cs="宋体" w:eastAsia="宋体" w:hint="default"/>
        </w:rPr>
        <w:t>8000</w:t>
      </w:r>
      <w:r>
        <w:rPr/>
        <w:t>余万元及利息转让给苏州爱博创业投资有限公司。</w:t>
      </w:r>
    </w:p>
    <w:p>
      <w:pPr>
        <w:pStyle w:val="BodyText"/>
        <w:spacing w:line="408" w:lineRule="auto" w:before="46"/>
        <w:ind w:left="153" w:right="152" w:firstLine="439"/>
        <w:jc w:val="both"/>
      </w:pPr>
      <w:r>
        <w:rPr>
          <w:rFonts w:ascii="宋体" w:hAnsi="宋体" w:cs="宋体" w:eastAsia="宋体" w:hint="default"/>
        </w:rPr>
        <w:t>2</w:t>
      </w:r>
      <w:r>
        <w:rPr/>
        <w:t>）</w:t>
      </w:r>
      <w:r>
        <w:rPr>
          <w:rFonts w:ascii="宋体" w:hAnsi="宋体" w:cs="宋体" w:eastAsia="宋体" w:hint="default"/>
        </w:rPr>
        <w:t>2009</w:t>
      </w:r>
      <w:r>
        <w:rPr/>
        <w:t>年</w:t>
      </w:r>
      <w:r>
        <w:rPr>
          <w:rFonts w:ascii="宋体" w:hAnsi="宋体" w:cs="宋体" w:eastAsia="宋体" w:hint="default"/>
        </w:rPr>
        <w:t>12</w:t>
      </w:r>
      <w:r>
        <w:rPr/>
        <w:t>月</w:t>
      </w:r>
      <w:r>
        <w:rPr>
          <w:rFonts w:ascii="宋体" w:hAnsi="宋体" w:cs="宋体" w:eastAsia="宋体" w:hint="default"/>
        </w:rPr>
        <w:t>21</w:t>
      </w:r>
      <w:r>
        <w:rPr/>
        <w:t>日，金泰克电子（惠州）有限公司、湖北纳伟仕投资有限公司和惠州市德盛数码科</w:t>
      </w:r>
      <w:r>
        <w:rPr>
          <w:w w:val="100"/>
        </w:rPr>
        <w:t> </w:t>
      </w:r>
      <w:r>
        <w:rPr/>
        <w:t>技有限公司对公司债权人民币</w:t>
      </w:r>
      <w:r>
        <w:rPr>
          <w:rFonts w:ascii="宋体" w:hAnsi="宋体" w:cs="宋体" w:eastAsia="宋体" w:hint="default"/>
        </w:rPr>
        <w:t>4,494.41</w:t>
      </w:r>
      <w:r>
        <w:rPr/>
        <w:t>万元转让给苏州爱博创业投资有限公司。</w:t>
      </w:r>
    </w:p>
    <w:p>
      <w:pPr>
        <w:pStyle w:val="BodyText"/>
        <w:spacing w:line="240" w:lineRule="auto" w:before="46"/>
        <w:ind w:left="592" w:right="0"/>
        <w:jc w:val="left"/>
      </w:pPr>
      <w:r>
        <w:rPr>
          <w:rFonts w:ascii="宋体" w:hAnsi="宋体" w:cs="宋体" w:eastAsia="宋体" w:hint="default"/>
        </w:rPr>
        <w:t>3)</w:t>
      </w:r>
      <w:r>
        <w:rPr>
          <w:rFonts w:ascii="宋体" w:hAnsi="宋体" w:cs="宋体" w:eastAsia="宋体" w:hint="default"/>
          <w:spacing w:val="-8"/>
        </w:rPr>
        <w:t> </w:t>
      </w:r>
      <w:r>
        <w:rPr>
          <w:rFonts w:ascii="宋体" w:hAnsi="宋体" w:cs="宋体" w:eastAsia="宋体" w:hint="default"/>
        </w:rPr>
        <w:t>2009</w:t>
      </w:r>
      <w:r>
        <w:rPr/>
        <w:t>年</w:t>
      </w:r>
      <w:r>
        <w:rPr>
          <w:rFonts w:ascii="宋体" w:hAnsi="宋体" w:cs="宋体" w:eastAsia="宋体" w:hint="default"/>
        </w:rPr>
        <w:t>12</w:t>
      </w:r>
      <w:r>
        <w:rPr/>
        <w:t>月</w:t>
      </w:r>
      <w:r>
        <w:rPr>
          <w:rFonts w:ascii="宋体" w:hAnsi="宋体" w:cs="宋体" w:eastAsia="宋体" w:hint="default"/>
        </w:rPr>
        <w:t>29</w:t>
      </w:r>
      <w:r>
        <w:rPr/>
        <w:t>日，本公司归还苏州爱博创业投资有限公司款项人民币</w:t>
      </w:r>
      <w:r>
        <w:rPr>
          <w:rFonts w:ascii="宋体" w:hAnsi="宋体" w:cs="宋体" w:eastAsia="宋体" w:hint="default"/>
        </w:rPr>
        <w:t>4,300</w:t>
      </w:r>
      <w:r>
        <w:rPr/>
        <w:t>万元。</w:t>
      </w:r>
    </w:p>
    <w:p>
      <w:pPr>
        <w:spacing w:line="240" w:lineRule="auto" w:before="10"/>
        <w:rPr>
          <w:rFonts w:ascii="宋体" w:hAnsi="宋体" w:cs="宋体" w:eastAsia="宋体" w:hint="default"/>
          <w:sz w:val="14"/>
          <w:szCs w:val="14"/>
        </w:rPr>
      </w:pPr>
    </w:p>
    <w:p>
      <w:pPr>
        <w:pStyle w:val="BodyText"/>
        <w:spacing w:line="240" w:lineRule="auto"/>
        <w:ind w:left="592" w:right="0"/>
        <w:jc w:val="left"/>
      </w:pPr>
      <w:r>
        <w:rPr>
          <w:rFonts w:ascii="宋体" w:hAnsi="宋体" w:cs="宋体" w:eastAsia="宋体" w:hint="default"/>
        </w:rPr>
        <w:t>4</w:t>
      </w:r>
      <w:r>
        <w:rPr/>
        <w:t>）</w:t>
      </w:r>
      <w:r>
        <w:rPr>
          <w:rFonts w:ascii="宋体" w:hAnsi="宋体" w:cs="宋体" w:eastAsia="宋体" w:hint="default"/>
        </w:rPr>
        <w:t>2010</w:t>
      </w:r>
      <w:r>
        <w:rPr/>
        <w:t>年度，本公司归还苏州爱博创业投资有限公司款项人民币</w:t>
      </w:r>
      <w:r>
        <w:rPr>
          <w:rFonts w:ascii="宋体" w:hAnsi="宋体" w:cs="宋体" w:eastAsia="宋体" w:hint="default"/>
        </w:rPr>
        <w:t>2,400</w:t>
      </w:r>
      <w:r>
        <w:rPr/>
        <w:t>万元。</w:t>
      </w:r>
    </w:p>
    <w:p>
      <w:pPr>
        <w:spacing w:line="240" w:lineRule="auto" w:before="10"/>
        <w:rPr>
          <w:rFonts w:ascii="宋体" w:hAnsi="宋体" w:cs="宋体" w:eastAsia="宋体" w:hint="default"/>
          <w:sz w:val="14"/>
          <w:szCs w:val="14"/>
        </w:rPr>
      </w:pPr>
    </w:p>
    <w:p>
      <w:pPr>
        <w:pStyle w:val="BodyText"/>
        <w:spacing w:line="408" w:lineRule="auto"/>
        <w:ind w:left="153" w:right="148" w:firstLine="439"/>
        <w:jc w:val="both"/>
      </w:pPr>
      <w:r>
        <w:rPr>
          <w:rFonts w:ascii="宋体" w:hAnsi="宋体" w:cs="宋体" w:eastAsia="宋体" w:hint="default"/>
          <w:spacing w:val="-3"/>
        </w:rPr>
        <w:t>5</w:t>
      </w:r>
      <w:r>
        <w:rPr>
          <w:spacing w:val="-3"/>
        </w:rPr>
        <w:t>）</w:t>
      </w:r>
      <w:r>
        <w:rPr>
          <w:rFonts w:ascii="宋体" w:hAnsi="宋体" w:cs="宋体" w:eastAsia="宋体" w:hint="default"/>
          <w:spacing w:val="-3"/>
        </w:rPr>
        <w:t>2010</w:t>
      </w:r>
      <w:r>
        <w:rPr>
          <w:spacing w:val="-3"/>
        </w:rPr>
        <w:t>年</w:t>
      </w:r>
      <w:r>
        <w:rPr>
          <w:rFonts w:ascii="宋体" w:hAnsi="宋体" w:cs="宋体" w:eastAsia="宋体" w:hint="default"/>
          <w:spacing w:val="-3"/>
        </w:rPr>
        <w:t>9</w:t>
      </w:r>
      <w:r>
        <w:rPr>
          <w:spacing w:val="-3"/>
        </w:rPr>
        <w:t>月，本公司收到苏州爱博创业投资有限公司出具的《关于债权利息有关事项的通知》，根</w:t>
      </w:r>
      <w:r>
        <w:rPr>
          <w:w w:val="100"/>
        </w:rPr>
        <w:t> </w:t>
      </w:r>
      <w:r>
        <w:rPr>
          <w:spacing w:val="-2"/>
        </w:rPr>
        <w:t>据该通知，截止</w:t>
      </w:r>
      <w:r>
        <w:rPr>
          <w:rFonts w:ascii="宋体" w:hAnsi="宋体" w:cs="宋体" w:eastAsia="宋体" w:hint="default"/>
          <w:spacing w:val="-2"/>
        </w:rPr>
        <w:t>2010</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31</w:t>
      </w:r>
      <w:r>
        <w:rPr>
          <w:spacing w:val="-2"/>
        </w:rPr>
        <w:t>日，苏州爱博创业投资有限公司拥有本公司债权人民币</w:t>
      </w:r>
      <w:r>
        <w:rPr>
          <w:rFonts w:ascii="宋体" w:hAnsi="宋体" w:cs="宋体" w:eastAsia="宋体" w:hint="default"/>
          <w:spacing w:val="-2"/>
        </w:rPr>
        <w:t>78,524,334.84</w:t>
      </w:r>
      <w:r>
        <w:rPr>
          <w:spacing w:val="-2"/>
        </w:rPr>
        <w:t>元，鉴</w:t>
      </w:r>
      <w:r>
        <w:rPr>
          <w:spacing w:val="-38"/>
        </w:rPr>
        <w:t> </w:t>
      </w:r>
      <w:r>
        <w:rPr>
          <w:spacing w:val="-38"/>
        </w:rPr>
      </w:r>
      <w:r>
        <w:rPr>
          <w:spacing w:val="-2"/>
        </w:rPr>
        <w:t>于本公司的实际财务状况和多次请求，苏州爱博创业投资有限公司决定自</w:t>
      </w:r>
      <w:r>
        <w:rPr>
          <w:rFonts w:ascii="宋体" w:hAnsi="宋体" w:cs="宋体" w:eastAsia="宋体" w:hint="default"/>
          <w:spacing w:val="-2"/>
        </w:rPr>
        <w:t>2011</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日起不再向本公司收</w:t>
      </w:r>
      <w:r>
        <w:rPr>
          <w:spacing w:val="-46"/>
        </w:rPr>
        <w:t> </w:t>
      </w:r>
      <w:r>
        <w:rPr>
          <w:spacing w:val="-46"/>
        </w:rPr>
      </w:r>
      <w:r>
        <w:rPr/>
        <w:t>取上述债权的任何利息，本公司无需向该公司计提有关上述债权的任何利息。</w:t>
      </w:r>
    </w:p>
    <w:p>
      <w:pPr>
        <w:pStyle w:val="BodyText"/>
        <w:spacing w:line="240" w:lineRule="auto" w:before="46"/>
        <w:ind w:left="592" w:right="0"/>
        <w:jc w:val="left"/>
      </w:pPr>
      <w:r>
        <w:rPr>
          <w:rFonts w:ascii="宋体" w:hAnsi="宋体" w:cs="宋体" w:eastAsia="宋体" w:hint="default"/>
        </w:rPr>
        <w:t>6</w:t>
      </w:r>
      <w:r>
        <w:rPr/>
        <w:t>）</w:t>
      </w:r>
      <w:r>
        <w:rPr>
          <w:rFonts w:ascii="宋体" w:hAnsi="宋体" w:cs="宋体" w:eastAsia="宋体" w:hint="default"/>
        </w:rPr>
        <w:t>2010</w:t>
      </w:r>
      <w:r>
        <w:rPr/>
        <w:t>年</w:t>
      </w:r>
      <w:r>
        <w:rPr>
          <w:rFonts w:ascii="宋体" w:hAnsi="宋体" w:cs="宋体" w:eastAsia="宋体" w:hint="default"/>
        </w:rPr>
        <w:t>10</w:t>
      </w:r>
      <w:r>
        <w:rPr/>
        <w:t>月，苏州爱博创业投资有限公司将对本公司上述债权转让给昆山开发区国投控股有限公</w:t>
      </w:r>
    </w:p>
    <w:p>
      <w:pPr>
        <w:spacing w:line="240" w:lineRule="auto" w:before="10"/>
        <w:rPr>
          <w:rFonts w:ascii="宋体" w:hAnsi="宋体" w:cs="宋体" w:eastAsia="宋体" w:hint="default"/>
          <w:sz w:val="14"/>
          <w:szCs w:val="14"/>
        </w:rPr>
      </w:pPr>
    </w:p>
    <w:p>
      <w:pPr>
        <w:pStyle w:val="BodyText"/>
        <w:spacing w:line="240" w:lineRule="auto"/>
        <w:ind w:left="153" w:right="0"/>
        <w:jc w:val="left"/>
      </w:pPr>
      <w:r>
        <w:rPr/>
        <w:t>司。</w:t>
      </w:r>
    </w:p>
    <w:p>
      <w:pPr>
        <w:spacing w:after="0" w:line="240" w:lineRule="auto"/>
        <w:jc w:val="left"/>
        <w:sectPr>
          <w:footerReference w:type="default" r:id="rId18"/>
          <w:pgSz w:w="11910" w:h="16840"/>
          <w:pgMar w:footer="1188" w:header="877" w:top="1100" w:bottom="1380" w:left="980" w:right="980"/>
          <w:pgNumType w:start="96"/>
        </w:sectPr>
      </w:pPr>
    </w:p>
    <w:p>
      <w:pPr>
        <w:spacing w:line="240" w:lineRule="auto" w:before="9"/>
        <w:rPr>
          <w:rFonts w:ascii="宋体" w:hAnsi="宋体" w:cs="宋体" w:eastAsia="宋体" w:hint="default"/>
          <w:sz w:val="26"/>
          <w:szCs w:val="26"/>
        </w:rPr>
      </w:pPr>
    </w:p>
    <w:p>
      <w:pPr>
        <w:pStyle w:val="BodyText"/>
        <w:spacing w:line="408" w:lineRule="auto" w:before="36"/>
        <w:ind w:right="0" w:firstLine="439"/>
        <w:jc w:val="left"/>
      </w:pPr>
      <w:bookmarkStart w:name="（4）一年内到期的长期应付款" w:id="262"/>
      <w:bookmarkEnd w:id="262"/>
      <w:r>
        <w:rPr/>
      </w:r>
      <w:r>
        <w:rPr>
          <w:spacing w:val="-3"/>
        </w:rPr>
        <w:t>截止</w:t>
      </w:r>
      <w:r>
        <w:rPr>
          <w:rFonts w:ascii="宋体" w:hAnsi="宋体" w:cs="宋体" w:eastAsia="宋体" w:hint="default"/>
          <w:spacing w:val="-3"/>
        </w:rPr>
        <w:t>2012</w:t>
      </w:r>
      <w:r>
        <w:rPr>
          <w:spacing w:val="-3"/>
        </w:rPr>
        <w:t>年年底，经本公司与昆山开发区国投控股有限公司进行确认，上述应付昆山开发区国投控股</w:t>
      </w:r>
      <w:r>
        <w:rPr>
          <w:w w:val="100"/>
        </w:rPr>
        <w:t> </w:t>
      </w:r>
      <w:r>
        <w:rPr/>
        <w:t>有限公司款项为人民币</w:t>
      </w:r>
      <w:r>
        <w:rPr>
          <w:rFonts w:ascii="宋体" w:hAnsi="宋体" w:cs="宋体" w:eastAsia="宋体" w:hint="default"/>
        </w:rPr>
        <w:t>79,773,363.58</w:t>
      </w:r>
      <w:r>
        <w:rPr/>
        <w:t>元。</w:t>
      </w:r>
    </w:p>
    <w:p>
      <w:pPr>
        <w:spacing w:line="240" w:lineRule="auto" w:before="8"/>
        <w:rPr>
          <w:rFonts w:ascii="宋体" w:hAnsi="宋体" w:cs="宋体" w:eastAsia="宋体" w:hint="default"/>
          <w:sz w:val="20"/>
          <w:szCs w:val="20"/>
        </w:rPr>
      </w:pPr>
    </w:p>
    <w:p>
      <w:pPr>
        <w:pStyle w:val="Heading5"/>
        <w:spacing w:line="240" w:lineRule="auto"/>
        <w:ind w:right="0"/>
        <w:jc w:val="left"/>
        <w:rPr>
          <w:b w:val="0"/>
          <w:bCs w:val="0"/>
        </w:rPr>
      </w:pPr>
      <w:bookmarkStart w:name="15、一年内到期的非流动负债" w:id="263"/>
      <w:bookmarkEnd w:id="263"/>
      <w:r>
        <w:rPr>
          <w:b w:val="0"/>
          <w:bCs w:val="0"/>
        </w:rPr>
      </w:r>
      <w:r>
        <w:rPr>
          <w:rFonts w:ascii="宋体" w:hAnsi="宋体" w:cs="宋体" w:eastAsia="宋体" w:hint="default"/>
        </w:rPr>
        <w:t>15</w:t>
      </w:r>
      <w:r>
        <w:rPr/>
        <w:t>、一年内到期的非流动负债</w:t>
      </w:r>
      <w:r>
        <w:rPr>
          <w:b w:val="0"/>
          <w:bCs w:val="0"/>
        </w:rPr>
      </w:r>
    </w:p>
    <w:p>
      <w:pPr>
        <w:spacing w:line="240" w:lineRule="auto" w:before="12"/>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1"/>
          <w:szCs w:val="21"/>
        </w:rPr>
      </w:pPr>
      <w:bookmarkStart w:name="（1）一年内到期的非流动负债情况" w:id="264"/>
      <w:bookmarkEnd w:id="264"/>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）一年内到期的非流动负债情况</w:t>
      </w:r>
      <w:r>
        <w:rPr>
          <w:rFonts w:ascii="宋体" w:hAnsi="宋体" w:cs="宋体" w:eastAsia="宋体" w:hint="default"/>
          <w:sz w:val="21"/>
          <w:szCs w:val="21"/>
        </w:rPr>
      </w:r>
    </w:p>
    <w:p>
      <w:pPr>
        <w:spacing w:line="240" w:lineRule="auto" w:before="5"/>
        <w:rPr>
          <w:rFonts w:ascii="宋体" w:hAnsi="宋体" w:cs="宋体" w:eastAsia="宋体" w:hint="default"/>
          <w:b/>
          <w:bCs/>
          <w:sz w:val="27"/>
          <w:szCs w:val="27"/>
        </w:rPr>
      </w:pPr>
    </w:p>
    <w:p>
      <w:pPr>
        <w:spacing w:before="0"/>
        <w:ind w:left="0" w:right="424"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3590"/>
        <w:gridCol w:w="2789"/>
        <w:gridCol w:w="3190"/>
      </w:tblGrid>
      <w:tr>
        <w:trPr>
          <w:trHeight w:val="408" w:hRule="exact"/>
        </w:trPr>
        <w:tc>
          <w:tcPr>
            <w:tcW w:w="3590" w:type="dxa"/>
            <w:tcBorders>
              <w:top w:val="single" w:sz="12"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34"/>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12" w:space="0" w:color="000000"/>
              <w:left w:val="single" w:sz="4" w:space="0" w:color="000000"/>
              <w:bottom w:val="single" w:sz="12" w:space="0" w:color="000000"/>
              <w:right w:val="single" w:sz="12" w:space="0" w:color="000000"/>
            </w:tcBorders>
            <w:shd w:val="clear" w:color="auto" w:fill="D4D4D4"/>
          </w:tcPr>
          <w:p>
            <w:pPr>
              <w:pStyle w:val="TableParagraph"/>
              <w:spacing w:line="240" w:lineRule="auto" w:before="34"/>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20" w:hRule="exact"/>
        </w:trPr>
        <w:tc>
          <w:tcPr>
            <w:tcW w:w="3590" w:type="dxa"/>
            <w:tcBorders>
              <w:top w:val="single" w:sz="12" w:space="0" w:color="000000"/>
              <w:left w:val="single" w:sz="12" w:space="0" w:color="000000"/>
              <w:bottom w:val="single" w:sz="12"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无</w:t>
            </w:r>
          </w:p>
        </w:tc>
        <w:tc>
          <w:tcPr>
            <w:tcW w:w="2789" w:type="dxa"/>
            <w:tcBorders>
              <w:top w:val="single" w:sz="12" w:space="0" w:color="000000"/>
              <w:left w:val="single" w:sz="4" w:space="0" w:color="000000"/>
              <w:bottom w:val="single" w:sz="12" w:space="0" w:color="000000"/>
              <w:right w:val="single" w:sz="4" w:space="0" w:color="000000"/>
            </w:tcBorders>
          </w:tcPr>
          <w:p>
            <w:pPr/>
          </w:p>
        </w:tc>
        <w:tc>
          <w:tcPr>
            <w:tcW w:w="3190" w:type="dxa"/>
            <w:tcBorders>
              <w:top w:val="single" w:sz="12" w:space="0" w:color="000000"/>
              <w:left w:val="single" w:sz="4" w:space="0" w:color="000000"/>
              <w:bottom w:val="single" w:sz="12" w:space="0" w:color="000000"/>
              <w:right w:val="single" w:sz="12" w:space="0" w:color="000000"/>
            </w:tcBorders>
          </w:tcPr>
          <w:p>
            <w:pPr/>
          </w:p>
        </w:tc>
      </w:tr>
    </w:tbl>
    <w:p>
      <w:pPr>
        <w:spacing w:line="240" w:lineRule="auto" w:before="5"/>
        <w:rPr>
          <w:rFonts w:ascii="宋体" w:hAnsi="宋体" w:cs="宋体" w:eastAsia="宋体" w:hint="default"/>
          <w:sz w:val="19"/>
          <w:szCs w:val="19"/>
        </w:rPr>
      </w:pPr>
    </w:p>
    <w:p>
      <w:pPr>
        <w:pStyle w:val="Heading5"/>
        <w:spacing w:line="240" w:lineRule="auto" w:before="36"/>
        <w:ind w:right="0"/>
        <w:jc w:val="left"/>
        <w:rPr>
          <w:b w:val="0"/>
          <w:bCs w:val="0"/>
        </w:rPr>
      </w:pPr>
      <w:bookmarkStart w:name="（2）一年内到期的长期借款" w:id="265"/>
      <w:bookmarkEnd w:id="265"/>
      <w:r>
        <w:rPr>
          <w:b w:val="0"/>
          <w:bCs w:val="0"/>
        </w:rPr>
      </w:r>
      <w:r>
        <w:rPr/>
        <w:t>（</w:t>
      </w:r>
      <w:r>
        <w:rPr>
          <w:rFonts w:ascii="宋体" w:hAnsi="宋体" w:cs="宋体" w:eastAsia="宋体" w:hint="default"/>
        </w:rPr>
        <w:t>2</w:t>
      </w:r>
      <w:r>
        <w:rPr/>
        <w:t>）一年内到期的长期借款</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footerReference w:type="default" r:id="rId19"/>
          <w:pgSz w:w="11910" w:h="16840"/>
          <w:pgMar w:footer="1777" w:header="877" w:top="1100" w:bottom="1960" w:left="980" w:right="980"/>
          <w:pgNumType w:start="97"/>
        </w:sectPr>
      </w:pPr>
    </w:p>
    <w:p>
      <w:pPr>
        <w:pStyle w:val="BodyText"/>
        <w:spacing w:line="240" w:lineRule="auto" w:before="36"/>
        <w:ind w:right="0"/>
        <w:jc w:val="left"/>
      </w:pPr>
      <w:r>
        <w:rPr>
          <w:spacing w:val="-2"/>
        </w:rPr>
        <w:t>一年内到期的长期借款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40" w:bottom="1380" w:left="980" w:right="980"/>
          <w:cols w:num="2" w:equalWidth="0">
            <w:col w:w="2256" w:space="6300"/>
            <w:col w:w="1394"/>
          </w:cols>
        </w:sectPr>
      </w:pPr>
    </w:p>
    <w:p>
      <w:pPr>
        <w:spacing w:line="240" w:lineRule="auto" w:before="6"/>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3590"/>
        <w:gridCol w:w="2789"/>
        <w:gridCol w:w="3190"/>
      </w:tblGrid>
      <w:tr>
        <w:trPr>
          <w:trHeight w:val="408" w:hRule="exact"/>
        </w:trPr>
        <w:tc>
          <w:tcPr>
            <w:tcW w:w="3590" w:type="dxa"/>
            <w:tcBorders>
              <w:top w:val="single" w:sz="12"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34"/>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12" w:space="0" w:color="000000"/>
              <w:left w:val="single" w:sz="4" w:space="0" w:color="000000"/>
              <w:bottom w:val="single" w:sz="12" w:space="0" w:color="000000"/>
              <w:right w:val="single" w:sz="12" w:space="0" w:color="000000"/>
            </w:tcBorders>
            <w:shd w:val="clear" w:color="auto" w:fill="D4D4D4"/>
          </w:tcPr>
          <w:p>
            <w:pPr>
              <w:pStyle w:val="TableParagraph"/>
              <w:spacing w:line="240" w:lineRule="auto" w:before="34"/>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20" w:hRule="exact"/>
        </w:trPr>
        <w:tc>
          <w:tcPr>
            <w:tcW w:w="3590" w:type="dxa"/>
            <w:tcBorders>
              <w:top w:val="single" w:sz="12" w:space="0" w:color="000000"/>
              <w:left w:val="single" w:sz="12" w:space="0" w:color="000000"/>
              <w:bottom w:val="single" w:sz="12"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无</w:t>
            </w:r>
          </w:p>
        </w:tc>
        <w:tc>
          <w:tcPr>
            <w:tcW w:w="2789" w:type="dxa"/>
            <w:tcBorders>
              <w:top w:val="single" w:sz="12" w:space="0" w:color="000000"/>
              <w:left w:val="single" w:sz="4" w:space="0" w:color="000000"/>
              <w:bottom w:val="single" w:sz="12" w:space="0" w:color="000000"/>
              <w:right w:val="single" w:sz="4" w:space="0" w:color="000000"/>
            </w:tcBorders>
          </w:tcPr>
          <w:p>
            <w:pPr/>
          </w:p>
        </w:tc>
        <w:tc>
          <w:tcPr>
            <w:tcW w:w="3190" w:type="dxa"/>
            <w:tcBorders>
              <w:top w:val="single" w:sz="12" w:space="0" w:color="000000"/>
              <w:left w:val="single" w:sz="4" w:space="0" w:color="000000"/>
              <w:bottom w:val="single" w:sz="12" w:space="0" w:color="000000"/>
              <w:right w:val="single" w:sz="12" w:space="0" w:color="000000"/>
            </w:tcBorders>
          </w:tcPr>
          <w:p>
            <w:pPr/>
          </w:p>
        </w:tc>
      </w:tr>
    </w:tbl>
    <w:p>
      <w:pPr>
        <w:pStyle w:val="BodyText"/>
        <w:spacing w:line="240" w:lineRule="auto" w:before="66"/>
        <w:ind w:right="0"/>
        <w:jc w:val="left"/>
      </w:pPr>
      <w:r>
        <w:rPr/>
        <w:t>金额前五名的一年内到期的长期借款</w:t>
      </w:r>
    </w:p>
    <w:p>
      <w:pPr>
        <w:spacing w:line="240" w:lineRule="auto" w:before="3"/>
        <w:rPr>
          <w:rFonts w:ascii="宋体" w:hAnsi="宋体" w:cs="宋体" w:eastAsia="宋体" w:hint="default"/>
          <w:sz w:val="10"/>
          <w:szCs w:val="10"/>
        </w:rPr>
      </w:pPr>
    </w:p>
    <w:p>
      <w:pPr>
        <w:spacing w:before="44"/>
        <w:ind w:left="0" w:right="51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39" w:type="dxa"/>
        <w:tblLayout w:type="fixed"/>
        <w:tblCellMar>
          <w:top w:w="0" w:type="dxa"/>
          <w:left w:w="0" w:type="dxa"/>
          <w:bottom w:w="0" w:type="dxa"/>
          <w:right w:w="0" w:type="dxa"/>
        </w:tblCellMar>
        <w:tblLook w:val="01E0"/>
      </w:tblPr>
      <w:tblGrid>
        <w:gridCol w:w="1062"/>
        <w:gridCol w:w="1066"/>
        <w:gridCol w:w="1063"/>
        <w:gridCol w:w="1063"/>
        <w:gridCol w:w="1061"/>
        <w:gridCol w:w="1063"/>
        <w:gridCol w:w="1063"/>
        <w:gridCol w:w="1066"/>
        <w:gridCol w:w="1061"/>
      </w:tblGrid>
      <w:tr>
        <w:trPr>
          <w:trHeight w:val="413" w:hRule="exact"/>
        </w:trPr>
        <w:tc>
          <w:tcPr>
            <w:tcW w:w="1062" w:type="dxa"/>
            <w:vMerge w:val="restart"/>
            <w:tcBorders>
              <w:top w:val="single" w:sz="12" w:space="0" w:color="000000"/>
              <w:left w:val="single" w:sz="12"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12"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3" w:type="dxa"/>
            <w:vMerge w:val="restart"/>
            <w:tcBorders>
              <w:top w:val="single" w:sz="12"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3" w:type="dxa"/>
            <w:vMerge w:val="restart"/>
            <w:tcBorders>
              <w:top w:val="single" w:sz="12"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1" w:type="dxa"/>
            <w:vMerge w:val="restart"/>
            <w:tcBorders>
              <w:top w:val="single" w:sz="12"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宋体" w:hAnsi="宋体" w:cs="宋体" w:eastAsia="宋体" w:hint="default"/>
                <w:sz w:val="18"/>
                <w:szCs w:val="18"/>
              </w:rPr>
              <w:t>%</w:t>
            </w:r>
            <w:r>
              <w:rPr>
                <w:rFonts w:ascii="宋体" w:hAnsi="宋体" w:cs="宋体" w:eastAsia="宋体" w:hint="default"/>
                <w:sz w:val="18"/>
                <w:szCs w:val="18"/>
              </w:rPr>
              <w:t>）</w:t>
            </w:r>
          </w:p>
        </w:tc>
        <w:tc>
          <w:tcPr>
            <w:tcW w:w="2126" w:type="dxa"/>
            <w:gridSpan w:val="2"/>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6" w:type="dxa"/>
            <w:gridSpan w:val="2"/>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062" w:type="dxa"/>
            <w:vMerge/>
            <w:tcBorders>
              <w:left w:val="single" w:sz="12" w:space="0" w:color="000000"/>
              <w:bottom w:val="single" w:sz="4" w:space="0" w:color="000000"/>
              <w:right w:val="single" w:sz="4" w:space="0" w:color="000000"/>
            </w:tcBorders>
            <w:shd w:val="clear" w:color="auto" w:fill="D4D4D4"/>
          </w:tcPr>
          <w:p>
            <w:pPr/>
          </w:p>
        </w:tc>
        <w:tc>
          <w:tcPr>
            <w:tcW w:w="1066" w:type="dxa"/>
            <w:vMerge/>
            <w:tcBorders>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1061" w:type="dxa"/>
            <w:vMerge/>
            <w:tcBorders>
              <w:left w:val="single" w:sz="4" w:space="0" w:color="000000"/>
              <w:bottom w:val="single" w:sz="4" w:space="0" w:color="000000"/>
              <w:right w:val="single" w:sz="4" w:space="0" w:color="000000"/>
            </w:tcBorders>
            <w:shd w:val="clear" w:color="auto" w:fill="D4D4D4"/>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1" w:type="dxa"/>
            <w:tcBorders>
              <w:top w:val="single" w:sz="4"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本币金额</w:t>
            </w:r>
          </w:p>
        </w:tc>
      </w:tr>
      <w:tr>
        <w:trPr>
          <w:trHeight w:val="410" w:hRule="exact"/>
        </w:trPr>
        <w:tc>
          <w:tcPr>
            <w:tcW w:w="1062"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无</w:t>
            </w:r>
          </w:p>
        </w:tc>
        <w:tc>
          <w:tcPr>
            <w:tcW w:w="1066" w:type="dxa"/>
            <w:tcBorders>
              <w:top w:val="single" w:sz="4" w:space="0" w:color="000000"/>
              <w:left w:val="single" w:sz="4" w:space="0" w:color="000000"/>
              <w:bottom w:val="single" w:sz="12" w:space="0" w:color="000000"/>
              <w:right w:val="single" w:sz="4" w:space="0" w:color="000000"/>
            </w:tcBorders>
          </w:tcPr>
          <w:p>
            <w:pPr/>
          </w:p>
        </w:tc>
        <w:tc>
          <w:tcPr>
            <w:tcW w:w="1063" w:type="dxa"/>
            <w:tcBorders>
              <w:top w:val="single" w:sz="4" w:space="0" w:color="000000"/>
              <w:left w:val="single" w:sz="4" w:space="0" w:color="000000"/>
              <w:bottom w:val="single" w:sz="12" w:space="0" w:color="000000"/>
              <w:right w:val="single" w:sz="4" w:space="0" w:color="000000"/>
            </w:tcBorders>
          </w:tcPr>
          <w:p>
            <w:pPr/>
          </w:p>
        </w:tc>
        <w:tc>
          <w:tcPr>
            <w:tcW w:w="1063" w:type="dxa"/>
            <w:tcBorders>
              <w:top w:val="single" w:sz="4" w:space="0" w:color="000000"/>
              <w:left w:val="single" w:sz="4" w:space="0" w:color="000000"/>
              <w:bottom w:val="single" w:sz="12" w:space="0" w:color="000000"/>
              <w:right w:val="single" w:sz="4" w:space="0" w:color="000000"/>
            </w:tcBorders>
          </w:tcPr>
          <w:p>
            <w:pPr/>
          </w:p>
        </w:tc>
        <w:tc>
          <w:tcPr>
            <w:tcW w:w="1061" w:type="dxa"/>
            <w:tcBorders>
              <w:top w:val="single" w:sz="4" w:space="0" w:color="000000"/>
              <w:left w:val="single" w:sz="4" w:space="0" w:color="000000"/>
              <w:bottom w:val="single" w:sz="12" w:space="0" w:color="000000"/>
              <w:right w:val="single" w:sz="4" w:space="0" w:color="000000"/>
            </w:tcBorders>
          </w:tcPr>
          <w:p>
            <w:pPr/>
          </w:p>
        </w:tc>
        <w:tc>
          <w:tcPr>
            <w:tcW w:w="1063" w:type="dxa"/>
            <w:tcBorders>
              <w:top w:val="single" w:sz="4" w:space="0" w:color="000000"/>
              <w:left w:val="single" w:sz="4" w:space="0" w:color="000000"/>
              <w:bottom w:val="single" w:sz="12" w:space="0" w:color="000000"/>
              <w:right w:val="single" w:sz="4" w:space="0" w:color="000000"/>
            </w:tcBorders>
          </w:tcPr>
          <w:p>
            <w:pPr/>
          </w:p>
        </w:tc>
        <w:tc>
          <w:tcPr>
            <w:tcW w:w="1063" w:type="dxa"/>
            <w:tcBorders>
              <w:top w:val="single" w:sz="4" w:space="0" w:color="000000"/>
              <w:left w:val="single" w:sz="4" w:space="0" w:color="000000"/>
              <w:bottom w:val="single" w:sz="12" w:space="0" w:color="000000"/>
              <w:right w:val="single" w:sz="4" w:space="0" w:color="000000"/>
            </w:tcBorders>
          </w:tcPr>
          <w:p>
            <w:pPr/>
          </w:p>
        </w:tc>
        <w:tc>
          <w:tcPr>
            <w:tcW w:w="1066" w:type="dxa"/>
            <w:tcBorders>
              <w:top w:val="single" w:sz="4" w:space="0" w:color="000000"/>
              <w:left w:val="single" w:sz="4" w:space="0" w:color="000000"/>
              <w:bottom w:val="single" w:sz="12" w:space="0" w:color="000000"/>
              <w:right w:val="single" w:sz="4" w:space="0" w:color="000000"/>
            </w:tcBorders>
          </w:tcPr>
          <w:p>
            <w:pPr/>
          </w:p>
        </w:tc>
        <w:tc>
          <w:tcPr>
            <w:tcW w:w="1061" w:type="dxa"/>
            <w:tcBorders>
              <w:top w:val="single" w:sz="4" w:space="0" w:color="000000"/>
              <w:left w:val="single" w:sz="4" w:space="0" w:color="000000"/>
              <w:bottom w:val="single" w:sz="12" w:space="0" w:color="000000"/>
              <w:right w:val="single" w:sz="12" w:space="0" w:color="000000"/>
            </w:tcBorders>
          </w:tcPr>
          <w:p>
            <w:pPr/>
          </w:p>
        </w:tc>
      </w:tr>
    </w:tbl>
    <w:p>
      <w:pPr>
        <w:pStyle w:val="BodyText"/>
        <w:spacing w:line="240" w:lineRule="auto" w:before="66"/>
        <w:ind w:right="0"/>
        <w:jc w:val="left"/>
      </w:pPr>
      <w:r>
        <w:rPr/>
        <w:t>一年内到期的长期借款中的逾期借款</w:t>
      </w:r>
    </w:p>
    <w:p>
      <w:pPr>
        <w:spacing w:line="240" w:lineRule="auto" w:before="3"/>
        <w:rPr>
          <w:rFonts w:ascii="宋体" w:hAnsi="宋体" w:cs="宋体" w:eastAsia="宋体" w:hint="default"/>
          <w:sz w:val="10"/>
          <w:szCs w:val="10"/>
        </w:rPr>
      </w:pPr>
    </w:p>
    <w:p>
      <w:pPr>
        <w:spacing w:before="44"/>
        <w:ind w:left="0" w:right="51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368"/>
        <w:gridCol w:w="1366"/>
        <w:gridCol w:w="1368"/>
        <w:gridCol w:w="1368"/>
        <w:gridCol w:w="1366"/>
        <w:gridCol w:w="1368"/>
        <w:gridCol w:w="1368"/>
      </w:tblGrid>
      <w:tr>
        <w:trPr>
          <w:trHeight w:val="485" w:hRule="exact"/>
        </w:trPr>
        <w:tc>
          <w:tcPr>
            <w:tcW w:w="1368" w:type="dxa"/>
            <w:tcBorders>
              <w:top w:val="single" w:sz="12"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1366"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80"/>
              <w:ind w:left="319"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1368"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80"/>
              <w:ind w:left="319"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368"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80"/>
              <w:ind w:left="273" w:right="0"/>
              <w:jc w:val="left"/>
              <w:rPr>
                <w:rFonts w:ascii="宋体" w:hAnsi="宋体" w:cs="宋体" w:eastAsia="宋体" w:hint="default"/>
                <w:sz w:val="18"/>
                <w:szCs w:val="18"/>
              </w:rPr>
            </w:pPr>
            <w:r>
              <w:rPr>
                <w:rFonts w:ascii="宋体" w:hAnsi="宋体" w:cs="宋体" w:eastAsia="宋体" w:hint="default"/>
                <w:sz w:val="18"/>
                <w:szCs w:val="18"/>
              </w:rPr>
              <w:t>年利率</w:t>
            </w:r>
            <w:r>
              <w:rPr>
                <w:rFonts w:ascii="宋体" w:hAnsi="宋体" w:cs="宋体" w:eastAsia="宋体" w:hint="default"/>
                <w:sz w:val="18"/>
                <w:szCs w:val="18"/>
              </w:rPr>
              <w:t>(%)</w:t>
            </w:r>
          </w:p>
        </w:tc>
        <w:tc>
          <w:tcPr>
            <w:tcW w:w="1366"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80"/>
              <w:ind w:left="139" w:right="0"/>
              <w:jc w:val="left"/>
              <w:rPr>
                <w:rFonts w:ascii="宋体" w:hAnsi="宋体" w:cs="宋体" w:eastAsia="宋体" w:hint="default"/>
                <w:sz w:val="18"/>
                <w:szCs w:val="18"/>
              </w:rPr>
            </w:pPr>
            <w:r>
              <w:rPr>
                <w:rFonts w:ascii="宋体" w:hAnsi="宋体" w:cs="宋体" w:eastAsia="宋体" w:hint="default"/>
                <w:sz w:val="18"/>
                <w:szCs w:val="18"/>
              </w:rPr>
              <w:t>借款资金用途</w:t>
            </w:r>
          </w:p>
        </w:tc>
        <w:tc>
          <w:tcPr>
            <w:tcW w:w="1368"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80"/>
              <w:ind w:left="47" w:right="0"/>
              <w:jc w:val="left"/>
              <w:rPr>
                <w:rFonts w:ascii="宋体" w:hAnsi="宋体" w:cs="宋体" w:eastAsia="宋体" w:hint="default"/>
                <w:sz w:val="18"/>
                <w:szCs w:val="18"/>
              </w:rPr>
            </w:pPr>
            <w:r>
              <w:rPr>
                <w:rFonts w:ascii="宋体" w:hAnsi="宋体" w:cs="宋体" w:eastAsia="宋体" w:hint="default"/>
                <w:sz w:val="18"/>
                <w:szCs w:val="18"/>
              </w:rPr>
              <w:t>逾期未偿还原因</w:t>
            </w:r>
          </w:p>
        </w:tc>
        <w:tc>
          <w:tcPr>
            <w:tcW w:w="1368" w:type="dxa"/>
            <w:tcBorders>
              <w:top w:val="single" w:sz="12" w:space="0" w:color="000000"/>
              <w:left w:val="single" w:sz="4" w:space="0" w:color="000000"/>
              <w:bottom w:val="single" w:sz="12" w:space="0" w:color="000000"/>
              <w:right w:val="single" w:sz="12" w:space="0" w:color="000000"/>
            </w:tcBorders>
            <w:shd w:val="clear" w:color="auto" w:fill="D4D4D4"/>
          </w:tcPr>
          <w:p>
            <w:pPr>
              <w:pStyle w:val="TableParagraph"/>
              <w:spacing w:line="240" w:lineRule="auto" w:before="80"/>
              <w:ind w:left="230" w:right="0"/>
              <w:jc w:val="left"/>
              <w:rPr>
                <w:rFonts w:ascii="宋体" w:hAnsi="宋体" w:cs="宋体" w:eastAsia="宋体" w:hint="default"/>
                <w:sz w:val="18"/>
                <w:szCs w:val="18"/>
              </w:rPr>
            </w:pPr>
            <w:r>
              <w:rPr>
                <w:rFonts w:ascii="宋体" w:hAnsi="宋体" w:cs="宋体" w:eastAsia="宋体" w:hint="default"/>
                <w:sz w:val="18"/>
                <w:szCs w:val="18"/>
              </w:rPr>
              <w:t>预期还款期</w:t>
            </w:r>
          </w:p>
        </w:tc>
      </w:tr>
      <w:tr>
        <w:trPr>
          <w:trHeight w:val="482" w:hRule="exact"/>
        </w:trPr>
        <w:tc>
          <w:tcPr>
            <w:tcW w:w="1368" w:type="dxa"/>
            <w:tcBorders>
              <w:top w:val="single" w:sz="12" w:space="0" w:color="000000"/>
              <w:left w:val="single" w:sz="12" w:space="0" w:color="000000"/>
              <w:bottom w:val="single" w:sz="12"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无</w:t>
            </w:r>
          </w:p>
        </w:tc>
        <w:tc>
          <w:tcPr>
            <w:tcW w:w="1366" w:type="dxa"/>
            <w:tcBorders>
              <w:top w:val="single" w:sz="12" w:space="0" w:color="000000"/>
              <w:left w:val="single" w:sz="4" w:space="0" w:color="000000"/>
              <w:bottom w:val="single" w:sz="12" w:space="0" w:color="000000"/>
              <w:right w:val="single" w:sz="4" w:space="0" w:color="000000"/>
            </w:tcBorders>
          </w:tcPr>
          <w:p>
            <w:pPr/>
          </w:p>
        </w:tc>
        <w:tc>
          <w:tcPr>
            <w:tcW w:w="1368" w:type="dxa"/>
            <w:tcBorders>
              <w:top w:val="single" w:sz="12" w:space="0" w:color="000000"/>
              <w:left w:val="single" w:sz="4" w:space="0" w:color="000000"/>
              <w:bottom w:val="single" w:sz="12" w:space="0" w:color="000000"/>
              <w:right w:val="single" w:sz="4" w:space="0" w:color="000000"/>
            </w:tcBorders>
          </w:tcPr>
          <w:p>
            <w:pPr/>
          </w:p>
        </w:tc>
        <w:tc>
          <w:tcPr>
            <w:tcW w:w="1368" w:type="dxa"/>
            <w:tcBorders>
              <w:top w:val="single" w:sz="12" w:space="0" w:color="000000"/>
              <w:left w:val="single" w:sz="4" w:space="0" w:color="000000"/>
              <w:bottom w:val="single" w:sz="12" w:space="0" w:color="000000"/>
              <w:right w:val="single" w:sz="4" w:space="0" w:color="000000"/>
            </w:tcBorders>
          </w:tcPr>
          <w:p>
            <w:pPr/>
          </w:p>
        </w:tc>
        <w:tc>
          <w:tcPr>
            <w:tcW w:w="1366" w:type="dxa"/>
            <w:tcBorders>
              <w:top w:val="single" w:sz="12" w:space="0" w:color="000000"/>
              <w:left w:val="single" w:sz="4" w:space="0" w:color="000000"/>
              <w:bottom w:val="single" w:sz="12" w:space="0" w:color="000000"/>
              <w:right w:val="single" w:sz="4" w:space="0" w:color="000000"/>
            </w:tcBorders>
          </w:tcPr>
          <w:p>
            <w:pPr/>
          </w:p>
        </w:tc>
        <w:tc>
          <w:tcPr>
            <w:tcW w:w="1368" w:type="dxa"/>
            <w:tcBorders>
              <w:top w:val="single" w:sz="12" w:space="0" w:color="000000"/>
              <w:left w:val="single" w:sz="4" w:space="0" w:color="000000"/>
              <w:bottom w:val="single" w:sz="12" w:space="0" w:color="000000"/>
              <w:right w:val="single" w:sz="4" w:space="0" w:color="000000"/>
            </w:tcBorders>
          </w:tcPr>
          <w:p>
            <w:pPr/>
          </w:p>
        </w:tc>
        <w:tc>
          <w:tcPr>
            <w:tcW w:w="1368" w:type="dxa"/>
            <w:tcBorders>
              <w:top w:val="single" w:sz="12" w:space="0" w:color="000000"/>
              <w:left w:val="single" w:sz="4" w:space="0" w:color="000000"/>
              <w:bottom w:val="single" w:sz="12" w:space="0" w:color="000000"/>
              <w:right w:val="single" w:sz="12" w:space="0" w:color="000000"/>
            </w:tcBorders>
          </w:tcPr>
          <w:p>
            <w:pPr/>
          </w:p>
        </w:tc>
      </w:tr>
    </w:tbl>
    <w:p>
      <w:pPr>
        <w:pStyle w:val="BodyText"/>
        <w:spacing w:line="240" w:lineRule="auto" w:before="66"/>
        <w:ind w:right="0"/>
        <w:jc w:val="left"/>
      </w:pPr>
      <w:r>
        <w:rPr/>
        <w:t>一年内到期的长期借款说明：无</w:t>
      </w:r>
    </w:p>
    <w:p>
      <w:pPr>
        <w:spacing w:line="240" w:lineRule="auto" w:before="0"/>
        <w:rPr>
          <w:rFonts w:ascii="宋体" w:hAnsi="宋体" w:cs="宋体" w:eastAsia="宋体" w:hint="default"/>
          <w:sz w:val="20"/>
          <w:szCs w:val="20"/>
        </w:rPr>
      </w:pPr>
    </w:p>
    <w:p>
      <w:pPr>
        <w:pStyle w:val="Heading5"/>
        <w:spacing w:line="240" w:lineRule="auto" w:before="154"/>
        <w:ind w:right="0"/>
        <w:jc w:val="left"/>
        <w:rPr>
          <w:b w:val="0"/>
          <w:bCs w:val="0"/>
        </w:rPr>
      </w:pPr>
      <w:bookmarkStart w:name="（3）一年内到期的应付债券" w:id="266"/>
      <w:bookmarkEnd w:id="266"/>
      <w:r>
        <w:rPr>
          <w:b w:val="0"/>
          <w:bCs w:val="0"/>
        </w:rPr>
      </w:r>
      <w:r>
        <w:rPr/>
        <w:t>（</w:t>
      </w:r>
      <w:r>
        <w:rPr>
          <w:rFonts w:ascii="宋体" w:hAnsi="宋体" w:cs="宋体" w:eastAsia="宋体" w:hint="default"/>
        </w:rPr>
        <w:t>3</w:t>
      </w:r>
      <w:r>
        <w:rPr/>
        <w:t>）一年内到期的应付债券</w:t>
      </w:r>
      <w:r>
        <w:rPr>
          <w:b w:val="0"/>
          <w:bCs w:val="0"/>
        </w:rPr>
      </w:r>
    </w:p>
    <w:p>
      <w:pPr>
        <w:spacing w:line="240" w:lineRule="auto" w:before="12"/>
        <w:rPr>
          <w:rFonts w:ascii="宋体" w:hAnsi="宋体" w:cs="宋体" w:eastAsia="宋体" w:hint="default"/>
          <w:b/>
          <w:bCs/>
          <w:sz w:val="23"/>
          <w:szCs w:val="23"/>
        </w:rPr>
      </w:pPr>
    </w:p>
    <w:p>
      <w:pPr>
        <w:spacing w:before="44"/>
        <w:ind w:left="0" w:right="424"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958"/>
        <w:gridCol w:w="958"/>
        <w:gridCol w:w="955"/>
        <w:gridCol w:w="958"/>
        <w:gridCol w:w="958"/>
        <w:gridCol w:w="958"/>
        <w:gridCol w:w="955"/>
        <w:gridCol w:w="958"/>
        <w:gridCol w:w="958"/>
        <w:gridCol w:w="958"/>
      </w:tblGrid>
      <w:tr>
        <w:trPr>
          <w:trHeight w:val="720" w:hRule="exact"/>
        </w:trPr>
        <w:tc>
          <w:tcPr>
            <w:tcW w:w="958" w:type="dxa"/>
            <w:tcBorders>
              <w:top w:val="single" w:sz="12"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958"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8"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8"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316" w:lineRule="auto" w:before="34"/>
              <w:ind w:left="383" w:right="23" w:hanging="360"/>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5"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316" w:lineRule="auto" w:before="34"/>
              <w:ind w:left="383" w:right="19"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8"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316" w:lineRule="auto" w:before="34"/>
              <w:ind w:left="383"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8"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316" w:lineRule="auto" w:before="34"/>
              <w:ind w:left="383"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8" w:type="dxa"/>
            <w:tcBorders>
              <w:top w:val="single" w:sz="12" w:space="0" w:color="000000"/>
              <w:left w:val="single" w:sz="4" w:space="0" w:color="000000"/>
              <w:bottom w:val="single" w:sz="12" w:space="0" w:color="000000"/>
              <w:right w:val="single" w:sz="12" w:space="0" w:color="000000"/>
            </w:tcBorders>
            <w:shd w:val="clear" w:color="auto" w:fill="D4D4D4"/>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82" w:hRule="exact"/>
        </w:trPr>
        <w:tc>
          <w:tcPr>
            <w:tcW w:w="958" w:type="dxa"/>
            <w:tcBorders>
              <w:top w:val="single" w:sz="12" w:space="0" w:color="000000"/>
              <w:left w:val="single" w:sz="12" w:space="0" w:color="000000"/>
              <w:bottom w:val="single" w:sz="12" w:space="0" w:color="000000"/>
              <w:right w:val="single" w:sz="4"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无</w:t>
            </w:r>
          </w:p>
        </w:tc>
        <w:tc>
          <w:tcPr>
            <w:tcW w:w="958" w:type="dxa"/>
            <w:tcBorders>
              <w:top w:val="single" w:sz="12" w:space="0" w:color="000000"/>
              <w:left w:val="single" w:sz="4" w:space="0" w:color="000000"/>
              <w:bottom w:val="single" w:sz="12" w:space="0" w:color="000000"/>
              <w:right w:val="single" w:sz="4" w:space="0" w:color="000000"/>
            </w:tcBorders>
          </w:tcPr>
          <w:p>
            <w:pPr/>
          </w:p>
        </w:tc>
        <w:tc>
          <w:tcPr>
            <w:tcW w:w="955" w:type="dxa"/>
            <w:tcBorders>
              <w:top w:val="single" w:sz="12" w:space="0" w:color="000000"/>
              <w:left w:val="single" w:sz="4" w:space="0" w:color="000000"/>
              <w:bottom w:val="single" w:sz="12" w:space="0" w:color="000000"/>
              <w:right w:val="single" w:sz="4" w:space="0" w:color="000000"/>
            </w:tcBorders>
          </w:tcPr>
          <w:p>
            <w:pPr/>
          </w:p>
        </w:tc>
        <w:tc>
          <w:tcPr>
            <w:tcW w:w="958" w:type="dxa"/>
            <w:tcBorders>
              <w:top w:val="single" w:sz="12" w:space="0" w:color="000000"/>
              <w:left w:val="single" w:sz="4" w:space="0" w:color="000000"/>
              <w:bottom w:val="single" w:sz="12" w:space="0" w:color="000000"/>
              <w:right w:val="single" w:sz="4" w:space="0" w:color="000000"/>
            </w:tcBorders>
          </w:tcPr>
          <w:p>
            <w:pPr/>
          </w:p>
        </w:tc>
        <w:tc>
          <w:tcPr>
            <w:tcW w:w="958" w:type="dxa"/>
            <w:tcBorders>
              <w:top w:val="single" w:sz="12" w:space="0" w:color="000000"/>
              <w:left w:val="single" w:sz="4" w:space="0" w:color="000000"/>
              <w:bottom w:val="single" w:sz="12" w:space="0" w:color="000000"/>
              <w:right w:val="single" w:sz="4" w:space="0" w:color="000000"/>
            </w:tcBorders>
          </w:tcPr>
          <w:p>
            <w:pPr/>
          </w:p>
        </w:tc>
        <w:tc>
          <w:tcPr>
            <w:tcW w:w="958" w:type="dxa"/>
            <w:tcBorders>
              <w:top w:val="single" w:sz="12" w:space="0" w:color="000000"/>
              <w:left w:val="single" w:sz="4" w:space="0" w:color="000000"/>
              <w:bottom w:val="single" w:sz="12" w:space="0" w:color="000000"/>
              <w:right w:val="single" w:sz="4" w:space="0" w:color="000000"/>
            </w:tcBorders>
          </w:tcPr>
          <w:p>
            <w:pPr/>
          </w:p>
        </w:tc>
        <w:tc>
          <w:tcPr>
            <w:tcW w:w="955" w:type="dxa"/>
            <w:tcBorders>
              <w:top w:val="single" w:sz="12" w:space="0" w:color="000000"/>
              <w:left w:val="single" w:sz="4" w:space="0" w:color="000000"/>
              <w:bottom w:val="single" w:sz="12" w:space="0" w:color="000000"/>
              <w:right w:val="single" w:sz="4" w:space="0" w:color="000000"/>
            </w:tcBorders>
          </w:tcPr>
          <w:p>
            <w:pPr/>
          </w:p>
        </w:tc>
        <w:tc>
          <w:tcPr>
            <w:tcW w:w="958" w:type="dxa"/>
            <w:tcBorders>
              <w:top w:val="single" w:sz="12" w:space="0" w:color="000000"/>
              <w:left w:val="single" w:sz="4" w:space="0" w:color="000000"/>
              <w:bottom w:val="single" w:sz="12" w:space="0" w:color="000000"/>
              <w:right w:val="single" w:sz="4" w:space="0" w:color="000000"/>
            </w:tcBorders>
          </w:tcPr>
          <w:p>
            <w:pPr/>
          </w:p>
        </w:tc>
        <w:tc>
          <w:tcPr>
            <w:tcW w:w="958" w:type="dxa"/>
            <w:tcBorders>
              <w:top w:val="single" w:sz="12" w:space="0" w:color="000000"/>
              <w:left w:val="single" w:sz="4" w:space="0" w:color="000000"/>
              <w:bottom w:val="single" w:sz="12" w:space="0" w:color="000000"/>
              <w:right w:val="single" w:sz="4" w:space="0" w:color="000000"/>
            </w:tcBorders>
          </w:tcPr>
          <w:p>
            <w:pPr/>
          </w:p>
        </w:tc>
        <w:tc>
          <w:tcPr>
            <w:tcW w:w="958" w:type="dxa"/>
            <w:tcBorders>
              <w:top w:val="single" w:sz="12" w:space="0" w:color="000000"/>
              <w:left w:val="single" w:sz="4" w:space="0" w:color="000000"/>
              <w:bottom w:val="single" w:sz="12" w:space="0" w:color="000000"/>
              <w:right w:val="single" w:sz="12" w:space="0" w:color="000000"/>
            </w:tcBorders>
          </w:tcPr>
          <w:p>
            <w:pPr/>
          </w:p>
        </w:tc>
      </w:tr>
    </w:tbl>
    <w:p>
      <w:pPr>
        <w:spacing w:after="0"/>
        <w:sectPr>
          <w:type w:val="continuous"/>
          <w:pgSz w:w="11910" w:h="16840"/>
          <w:pgMar w:top="104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before="44"/>
        <w:ind w:left="0" w:right="484"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368"/>
        <w:gridCol w:w="1366"/>
        <w:gridCol w:w="1366"/>
        <w:gridCol w:w="1368"/>
        <w:gridCol w:w="1368"/>
        <w:gridCol w:w="1368"/>
        <w:gridCol w:w="1368"/>
      </w:tblGrid>
      <w:tr>
        <w:trPr>
          <w:trHeight w:val="485" w:hRule="exact"/>
        </w:trPr>
        <w:tc>
          <w:tcPr>
            <w:tcW w:w="1368" w:type="dxa"/>
            <w:tcBorders>
              <w:top w:val="single" w:sz="12"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2"/>
              <w:ind w:right="7"/>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1366"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6"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82"/>
              <w:ind w:left="319"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8"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82"/>
              <w:ind w:left="273"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宋体" w:hAnsi="宋体" w:cs="宋体" w:eastAsia="宋体" w:hint="default"/>
                <w:sz w:val="18"/>
                <w:szCs w:val="18"/>
              </w:rPr>
              <w:t>%</w:t>
            </w:r>
            <w:r>
              <w:rPr>
                <w:rFonts w:ascii="宋体" w:hAnsi="宋体" w:cs="宋体" w:eastAsia="宋体" w:hint="default"/>
                <w:sz w:val="18"/>
                <w:szCs w:val="18"/>
              </w:rPr>
              <w:t>）</w:t>
            </w:r>
          </w:p>
        </w:tc>
        <w:tc>
          <w:tcPr>
            <w:tcW w:w="1368"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82"/>
              <w:ind w:left="319"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8"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82"/>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12" w:space="0" w:color="000000"/>
              <w:left w:val="single" w:sz="4" w:space="0" w:color="000000"/>
              <w:bottom w:val="single" w:sz="12" w:space="0" w:color="000000"/>
              <w:right w:val="single" w:sz="12" w:space="0" w:color="000000"/>
            </w:tcBorders>
            <w:shd w:val="clear" w:color="auto" w:fill="D4D4D4"/>
          </w:tcPr>
          <w:p>
            <w:pPr>
              <w:pStyle w:val="TableParagraph"/>
              <w:spacing w:line="240" w:lineRule="auto" w:before="82"/>
              <w:ind w:left="319" w:right="0"/>
              <w:jc w:val="left"/>
              <w:rPr>
                <w:rFonts w:ascii="宋体" w:hAnsi="宋体" w:cs="宋体" w:eastAsia="宋体" w:hint="default"/>
                <w:sz w:val="18"/>
                <w:szCs w:val="18"/>
              </w:rPr>
            </w:pPr>
            <w:r>
              <w:rPr>
                <w:rFonts w:ascii="宋体" w:hAnsi="宋体" w:cs="宋体" w:eastAsia="宋体" w:hint="default"/>
                <w:sz w:val="18"/>
                <w:szCs w:val="18"/>
              </w:rPr>
              <w:t>借款条件</w:t>
            </w:r>
          </w:p>
        </w:tc>
      </w:tr>
      <w:tr>
        <w:trPr>
          <w:trHeight w:val="482" w:hRule="exact"/>
        </w:trPr>
        <w:tc>
          <w:tcPr>
            <w:tcW w:w="1368" w:type="dxa"/>
            <w:tcBorders>
              <w:top w:val="single" w:sz="12" w:space="0" w:color="000000"/>
              <w:left w:val="single" w:sz="12" w:space="0" w:color="000000"/>
              <w:bottom w:val="single" w:sz="12" w:space="0" w:color="000000"/>
              <w:right w:val="single" w:sz="4" w:space="0" w:color="000000"/>
            </w:tcBorders>
          </w:tcPr>
          <w:p>
            <w:pPr>
              <w:pStyle w:val="TableParagraph"/>
              <w:spacing w:line="240" w:lineRule="auto" w:before="80"/>
              <w:ind w:right="11"/>
              <w:jc w:val="center"/>
              <w:rPr>
                <w:rFonts w:ascii="宋体" w:hAnsi="宋体" w:cs="宋体" w:eastAsia="宋体" w:hint="default"/>
                <w:sz w:val="18"/>
                <w:szCs w:val="18"/>
              </w:rPr>
            </w:pPr>
            <w:r>
              <w:rPr>
                <w:rFonts w:ascii="宋体" w:hAnsi="宋体" w:cs="宋体" w:eastAsia="宋体" w:hint="default"/>
                <w:sz w:val="18"/>
                <w:szCs w:val="18"/>
              </w:rPr>
              <w:t>无</w:t>
            </w:r>
          </w:p>
        </w:tc>
        <w:tc>
          <w:tcPr>
            <w:tcW w:w="1366" w:type="dxa"/>
            <w:tcBorders>
              <w:top w:val="single" w:sz="12" w:space="0" w:color="000000"/>
              <w:left w:val="single" w:sz="4" w:space="0" w:color="000000"/>
              <w:bottom w:val="single" w:sz="12" w:space="0" w:color="000000"/>
              <w:right w:val="single" w:sz="4" w:space="0" w:color="000000"/>
            </w:tcBorders>
          </w:tcPr>
          <w:p>
            <w:pPr/>
          </w:p>
        </w:tc>
        <w:tc>
          <w:tcPr>
            <w:tcW w:w="1366" w:type="dxa"/>
            <w:tcBorders>
              <w:top w:val="single" w:sz="12" w:space="0" w:color="000000"/>
              <w:left w:val="single" w:sz="4" w:space="0" w:color="000000"/>
              <w:bottom w:val="single" w:sz="12" w:space="0" w:color="000000"/>
              <w:right w:val="single" w:sz="4" w:space="0" w:color="000000"/>
            </w:tcBorders>
          </w:tcPr>
          <w:p>
            <w:pPr/>
          </w:p>
        </w:tc>
        <w:tc>
          <w:tcPr>
            <w:tcW w:w="1368" w:type="dxa"/>
            <w:tcBorders>
              <w:top w:val="single" w:sz="12" w:space="0" w:color="000000"/>
              <w:left w:val="single" w:sz="4" w:space="0" w:color="000000"/>
              <w:bottom w:val="single" w:sz="12" w:space="0" w:color="000000"/>
              <w:right w:val="single" w:sz="4" w:space="0" w:color="000000"/>
            </w:tcBorders>
          </w:tcPr>
          <w:p>
            <w:pPr/>
          </w:p>
        </w:tc>
        <w:tc>
          <w:tcPr>
            <w:tcW w:w="1368" w:type="dxa"/>
            <w:tcBorders>
              <w:top w:val="single" w:sz="12" w:space="0" w:color="000000"/>
              <w:left w:val="single" w:sz="4" w:space="0" w:color="000000"/>
              <w:bottom w:val="single" w:sz="12" w:space="0" w:color="000000"/>
              <w:right w:val="single" w:sz="4" w:space="0" w:color="000000"/>
            </w:tcBorders>
          </w:tcPr>
          <w:p>
            <w:pPr/>
          </w:p>
        </w:tc>
        <w:tc>
          <w:tcPr>
            <w:tcW w:w="1368" w:type="dxa"/>
            <w:tcBorders>
              <w:top w:val="single" w:sz="12" w:space="0" w:color="000000"/>
              <w:left w:val="single" w:sz="4" w:space="0" w:color="000000"/>
              <w:bottom w:val="single" w:sz="12" w:space="0" w:color="000000"/>
              <w:right w:val="single" w:sz="4" w:space="0" w:color="000000"/>
            </w:tcBorders>
          </w:tcPr>
          <w:p>
            <w:pPr/>
          </w:p>
        </w:tc>
        <w:tc>
          <w:tcPr>
            <w:tcW w:w="1368" w:type="dxa"/>
            <w:tcBorders>
              <w:top w:val="single" w:sz="12" w:space="0" w:color="000000"/>
              <w:left w:val="single" w:sz="4" w:space="0" w:color="000000"/>
              <w:bottom w:val="single" w:sz="12" w:space="0" w:color="000000"/>
              <w:right w:val="single" w:sz="12" w:space="0" w:color="000000"/>
            </w:tcBorders>
          </w:tcPr>
          <w:p>
            <w:pPr/>
          </w:p>
        </w:tc>
      </w:tr>
    </w:tbl>
    <w:p>
      <w:pPr>
        <w:spacing w:line="240" w:lineRule="auto" w:before="5"/>
        <w:rPr>
          <w:rFonts w:ascii="宋体" w:hAnsi="宋体" w:cs="宋体" w:eastAsia="宋体" w:hint="default"/>
          <w:sz w:val="19"/>
          <w:szCs w:val="19"/>
        </w:rPr>
      </w:pPr>
    </w:p>
    <w:p>
      <w:pPr>
        <w:pStyle w:val="Heading5"/>
        <w:spacing w:line="240" w:lineRule="auto" w:before="36"/>
        <w:ind w:right="2847"/>
        <w:jc w:val="left"/>
        <w:rPr>
          <w:b w:val="0"/>
          <w:bCs w:val="0"/>
        </w:rPr>
      </w:pPr>
      <w:bookmarkStart w:name="16、长期应付款" w:id="267"/>
      <w:bookmarkEnd w:id="267"/>
      <w:r>
        <w:rPr>
          <w:b w:val="0"/>
          <w:bCs w:val="0"/>
        </w:rPr>
      </w:r>
      <w:r>
        <w:rPr>
          <w:rFonts w:ascii="宋体" w:hAnsi="宋体" w:cs="宋体" w:eastAsia="宋体" w:hint="default"/>
        </w:rPr>
        <w:t>16</w:t>
      </w:r>
      <w:r>
        <w:rPr/>
        <w:t>、长期应付款</w:t>
      </w:r>
      <w:r>
        <w:rPr>
          <w:b w:val="0"/>
          <w:bCs w:val="0"/>
        </w:rPr>
      </w:r>
    </w:p>
    <w:p>
      <w:pPr>
        <w:spacing w:line="240" w:lineRule="auto" w:before="12"/>
        <w:rPr>
          <w:rFonts w:ascii="宋体" w:hAnsi="宋体" w:cs="宋体" w:eastAsia="宋体" w:hint="default"/>
          <w:b/>
          <w:bCs/>
          <w:sz w:val="25"/>
          <w:szCs w:val="25"/>
        </w:rPr>
      </w:pPr>
    </w:p>
    <w:p>
      <w:pPr>
        <w:spacing w:before="0"/>
        <w:ind w:left="152" w:right="2847" w:firstLine="0"/>
        <w:jc w:val="left"/>
        <w:rPr>
          <w:rFonts w:ascii="宋体" w:hAnsi="宋体" w:cs="宋体" w:eastAsia="宋体" w:hint="default"/>
          <w:sz w:val="21"/>
          <w:szCs w:val="21"/>
        </w:rPr>
      </w:pPr>
      <w:bookmarkStart w:name="（1）金额前五名长期应付款情况" w:id="268"/>
      <w:bookmarkEnd w:id="268"/>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）金额前五名长期应付款情况</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spacing w:before="44"/>
        <w:ind w:left="0" w:right="484"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368"/>
        <w:gridCol w:w="1615"/>
        <w:gridCol w:w="1368"/>
        <w:gridCol w:w="1116"/>
        <w:gridCol w:w="1618"/>
        <w:gridCol w:w="1366"/>
        <w:gridCol w:w="1270"/>
      </w:tblGrid>
      <w:tr>
        <w:trPr>
          <w:trHeight w:val="439" w:hRule="exact"/>
        </w:trPr>
        <w:tc>
          <w:tcPr>
            <w:tcW w:w="1368"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单位</w:t>
            </w:r>
          </w:p>
        </w:tc>
        <w:tc>
          <w:tcPr>
            <w:tcW w:w="1615"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8"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319"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116"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148"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宋体" w:hAnsi="宋体" w:cs="宋体" w:eastAsia="宋体" w:hint="default"/>
                <w:sz w:val="18"/>
                <w:szCs w:val="18"/>
              </w:rPr>
              <w:t>%</w:t>
            </w:r>
            <w:r>
              <w:rPr>
                <w:rFonts w:ascii="宋体" w:hAnsi="宋体" w:cs="宋体" w:eastAsia="宋体" w:hint="default"/>
                <w:sz w:val="18"/>
                <w:szCs w:val="18"/>
              </w:rPr>
              <w:t>）</w:t>
            </w:r>
          </w:p>
        </w:tc>
        <w:tc>
          <w:tcPr>
            <w:tcW w:w="1618"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443"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6"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70"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80"/>
              <w:ind w:left="268" w:right="0"/>
              <w:jc w:val="left"/>
              <w:rPr>
                <w:rFonts w:ascii="宋体" w:hAnsi="宋体" w:cs="宋体" w:eastAsia="宋体" w:hint="default"/>
                <w:sz w:val="18"/>
                <w:szCs w:val="18"/>
              </w:rPr>
            </w:pPr>
            <w:r>
              <w:rPr>
                <w:rFonts w:ascii="宋体" w:hAnsi="宋体" w:cs="宋体" w:eastAsia="宋体" w:hint="default"/>
                <w:sz w:val="18"/>
                <w:szCs w:val="18"/>
              </w:rPr>
              <w:t>借款条件</w:t>
            </w:r>
          </w:p>
        </w:tc>
      </w:tr>
      <w:tr>
        <w:trPr>
          <w:trHeight w:val="756" w:hRule="exact"/>
        </w:trPr>
        <w:tc>
          <w:tcPr>
            <w:tcW w:w="1368" w:type="dxa"/>
            <w:tcBorders>
              <w:top w:val="single" w:sz="12" w:space="0" w:color="D4D4D4"/>
              <w:left w:val="single" w:sz="12" w:space="0" w:color="000000"/>
              <w:bottom w:val="single" w:sz="12" w:space="0" w:color="000000"/>
              <w:right w:val="single" w:sz="4" w:space="0" w:color="000000"/>
            </w:tcBorders>
          </w:tcPr>
          <w:p>
            <w:pPr>
              <w:pStyle w:val="TableParagraph"/>
              <w:spacing w:line="314" w:lineRule="auto" w:before="75"/>
              <w:ind w:left="14" w:right="72"/>
              <w:jc w:val="left"/>
              <w:rPr>
                <w:rFonts w:ascii="宋体" w:hAnsi="宋体" w:cs="宋体" w:eastAsia="宋体" w:hint="default"/>
                <w:sz w:val="18"/>
                <w:szCs w:val="18"/>
              </w:rPr>
            </w:pPr>
            <w:r>
              <w:rPr>
                <w:rFonts w:ascii="宋体" w:hAnsi="宋体" w:cs="宋体" w:eastAsia="宋体" w:hint="default"/>
                <w:sz w:val="18"/>
                <w:szCs w:val="18"/>
              </w:rPr>
              <w:t>昆山开发区国投 控股有限公司</w:t>
            </w:r>
          </w:p>
        </w:tc>
        <w:tc>
          <w:tcPr>
            <w:tcW w:w="1615" w:type="dxa"/>
            <w:tcBorders>
              <w:top w:val="single" w:sz="12" w:space="0" w:color="D4D4D4"/>
              <w:left w:val="single" w:sz="4" w:space="0" w:color="000000"/>
              <w:bottom w:val="single" w:sz="12" w:space="0" w:color="000000"/>
              <w:right w:val="single" w:sz="10" w:space="0" w:color="FFFFFF"/>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60"/>
                <w:sz w:val="18"/>
                <w:szCs w:val="18"/>
              </w:rPr>
              <w:t> </w:t>
            </w:r>
            <w:r>
              <w:rPr>
                <w:rFonts w:ascii="宋体" w:hAnsi="宋体" w:cs="宋体" w:eastAsia="宋体" w:hint="default"/>
                <w:spacing w:val="-92"/>
                <w:sz w:val="18"/>
                <w:szCs w:val="18"/>
              </w:rPr>
              <w:t>年</w:t>
            </w:r>
            <w:r>
              <w:rPr>
                <w:rFonts w:ascii="宋体" w:hAnsi="宋体" w:cs="宋体" w:eastAsia="宋体" w:hint="default"/>
                <w:sz w:val="18"/>
                <w:szCs w:val="18"/>
              </w:rPr>
              <w:t>（到期后已展期</w:t>
            </w:r>
          </w:p>
        </w:tc>
        <w:tc>
          <w:tcPr>
            <w:tcW w:w="1368" w:type="dxa"/>
            <w:tcBorders>
              <w:top w:val="single" w:sz="12" w:space="0" w:color="D4D4D4"/>
              <w:left w:val="single" w:sz="10" w:space="0" w:color="FFFFFF"/>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1"/>
                <w:sz w:val="18"/>
                <w:szCs w:val="18"/>
              </w:rPr>
              <w:t> </w:t>
            </w:r>
            <w:r>
              <w:rPr>
                <w:rFonts w:ascii="宋体" w:hAnsi="宋体" w:cs="宋体" w:eastAsia="宋体" w:hint="default"/>
                <w:sz w:val="18"/>
                <w:szCs w:val="18"/>
              </w:rPr>
              <w:t>45,000,000.00</w:t>
            </w:r>
          </w:p>
        </w:tc>
        <w:tc>
          <w:tcPr>
            <w:tcW w:w="1116" w:type="dxa"/>
            <w:tcBorders>
              <w:top w:val="single" w:sz="12" w:space="0" w:color="D4D4D4"/>
              <w:left w:val="single" w:sz="4" w:space="0" w:color="000000"/>
              <w:bottom w:val="single" w:sz="12" w:space="0" w:color="000000"/>
              <w:right w:val="single" w:sz="4" w:space="0" w:color="000000"/>
            </w:tcBorders>
          </w:tcPr>
          <w:p>
            <w:pPr>
              <w:pStyle w:val="TableParagraph"/>
              <w:spacing w:line="314" w:lineRule="auto" w:before="75"/>
              <w:ind w:left="23" w:right="180"/>
              <w:jc w:val="left"/>
              <w:rPr>
                <w:rFonts w:ascii="宋体" w:hAnsi="宋体" w:cs="宋体" w:eastAsia="宋体" w:hint="default"/>
                <w:sz w:val="18"/>
                <w:szCs w:val="18"/>
              </w:rPr>
            </w:pPr>
            <w:r>
              <w:rPr>
                <w:rFonts w:ascii="宋体" w:hAnsi="宋体" w:cs="宋体" w:eastAsia="宋体" w:hint="default"/>
                <w:sz w:val="18"/>
                <w:szCs w:val="18"/>
              </w:rPr>
              <w:t>银行同期借 款利率</w:t>
            </w:r>
          </w:p>
        </w:tc>
        <w:tc>
          <w:tcPr>
            <w:tcW w:w="1618" w:type="dxa"/>
            <w:tcBorders>
              <w:top w:val="single" w:sz="12" w:space="0" w:color="D4D4D4"/>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sz w:val="18"/>
              </w:rPr>
              <w:t>9,790,869.12</w:t>
            </w:r>
          </w:p>
        </w:tc>
        <w:tc>
          <w:tcPr>
            <w:tcW w:w="1366" w:type="dxa"/>
            <w:tcBorders>
              <w:top w:val="single" w:sz="12" w:space="0" w:color="D4D4D4"/>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63" w:right="0"/>
              <w:jc w:val="left"/>
              <w:rPr>
                <w:rFonts w:ascii="宋体" w:hAnsi="宋体" w:cs="宋体" w:eastAsia="宋体" w:hint="default"/>
                <w:sz w:val="18"/>
                <w:szCs w:val="18"/>
              </w:rPr>
            </w:pPr>
            <w:r>
              <w:rPr>
                <w:rFonts w:ascii="宋体"/>
                <w:sz w:val="18"/>
              </w:rPr>
              <w:t>45,000,000.00</w:t>
            </w:r>
          </w:p>
        </w:tc>
        <w:tc>
          <w:tcPr>
            <w:tcW w:w="1270" w:type="dxa"/>
            <w:tcBorders>
              <w:top w:val="single" w:sz="12" w:space="0" w:color="D4D4D4"/>
              <w:left w:val="single" w:sz="4" w:space="0" w:color="000000"/>
              <w:bottom w:val="single" w:sz="12" w:space="0" w:color="000000"/>
              <w:right w:val="single" w:sz="12" w:space="0" w:color="000000"/>
            </w:tcBorders>
          </w:tcPr>
          <w:p>
            <w:pPr>
              <w:pStyle w:val="TableParagraph"/>
              <w:spacing w:line="314" w:lineRule="auto" w:before="75"/>
              <w:ind w:left="23" w:right="144"/>
              <w:jc w:val="left"/>
              <w:rPr>
                <w:rFonts w:ascii="宋体" w:hAnsi="宋体" w:cs="宋体" w:eastAsia="宋体" w:hint="default"/>
                <w:sz w:val="18"/>
                <w:szCs w:val="18"/>
              </w:rPr>
            </w:pPr>
            <w:r>
              <w:rPr>
                <w:rFonts w:ascii="宋体" w:hAnsi="宋体" w:cs="宋体" w:eastAsia="宋体" w:hint="default"/>
                <w:sz w:val="18"/>
                <w:szCs w:val="18"/>
              </w:rPr>
              <w:t>关联企业对公 司资金支持</w:t>
            </w:r>
          </w:p>
        </w:tc>
      </w:tr>
    </w:tbl>
    <w:p>
      <w:pPr>
        <w:spacing w:line="240" w:lineRule="auto" w:before="5"/>
        <w:rPr>
          <w:rFonts w:ascii="宋体" w:hAnsi="宋体" w:cs="宋体" w:eastAsia="宋体" w:hint="default"/>
          <w:sz w:val="19"/>
          <w:szCs w:val="19"/>
        </w:rPr>
      </w:pPr>
    </w:p>
    <w:p>
      <w:pPr>
        <w:pStyle w:val="Heading5"/>
        <w:spacing w:line="240" w:lineRule="auto" w:before="36"/>
        <w:ind w:right="2847"/>
        <w:jc w:val="left"/>
        <w:rPr>
          <w:b w:val="0"/>
          <w:bCs w:val="0"/>
        </w:rPr>
      </w:pPr>
      <w:r>
        <w:rPr/>
        <w:pict>
          <v:group style="position:absolute;margin-left:207.240005pt;margin-top:-41.376331pt;width:65.55pt;height:19.6pt;mso-position-horizontal-relative:page;mso-position-vertical-relative:paragraph;z-index:-513232" coordorigin="4145,-828" coordsize="1311,392">
            <v:shape style="position:absolute;left:4145;top:-828;width:1311;height:392" coordorigin="4145,-828" coordsize="1311,392" path="m4145,-436l5455,-436,5455,-828,4145,-828,4145,-436xe" filled="true" fillcolor="#ffffff" stroked="false">
              <v:path arrowok="t"/>
              <v:fill type="solid"/>
            </v:shape>
            <w10:wrap type="none"/>
          </v:group>
        </w:pict>
      </w:r>
      <w:bookmarkStart w:name="（2）长期应付款中的应付融资租赁款明细" w:id="269"/>
      <w:bookmarkEnd w:id="269"/>
      <w:r>
        <w:rPr>
          <w:b w:val="0"/>
          <w:bCs w:val="0"/>
        </w:rPr>
      </w:r>
      <w:r>
        <w:rPr/>
        <w:t>（</w:t>
      </w:r>
      <w:r>
        <w:rPr>
          <w:rFonts w:ascii="宋体" w:hAnsi="宋体" w:cs="宋体" w:eastAsia="宋体" w:hint="default"/>
        </w:rPr>
        <w:t>2</w:t>
      </w:r>
      <w:r>
        <w:rPr/>
        <w:t>）长期应付款中的应付融资租赁款明细</w:t>
      </w:r>
      <w:r>
        <w:rPr>
          <w:b w:val="0"/>
          <w:bCs w:val="0"/>
        </w:rPr>
      </w:r>
    </w:p>
    <w:p>
      <w:pPr>
        <w:spacing w:line="240" w:lineRule="auto" w:before="2"/>
        <w:rPr>
          <w:rFonts w:ascii="宋体" w:hAnsi="宋体" w:cs="宋体" w:eastAsia="宋体" w:hint="default"/>
          <w:b/>
          <w:bCs/>
          <w:sz w:val="24"/>
          <w:szCs w:val="24"/>
        </w:rPr>
      </w:pPr>
    </w:p>
    <w:p>
      <w:pPr>
        <w:spacing w:before="44"/>
        <w:ind w:left="0" w:right="57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926"/>
        <w:gridCol w:w="1728"/>
        <w:gridCol w:w="1726"/>
        <w:gridCol w:w="1594"/>
        <w:gridCol w:w="1594"/>
      </w:tblGrid>
      <w:tr>
        <w:trPr>
          <w:trHeight w:val="457" w:hRule="exact"/>
        </w:trPr>
        <w:tc>
          <w:tcPr>
            <w:tcW w:w="2926" w:type="dxa"/>
            <w:vMerge w:val="restart"/>
            <w:tcBorders>
              <w:top w:val="single" w:sz="12" w:space="0" w:color="000000"/>
              <w:left w:val="single" w:sz="12"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单位</w:t>
            </w:r>
          </w:p>
        </w:tc>
        <w:tc>
          <w:tcPr>
            <w:tcW w:w="3454" w:type="dxa"/>
            <w:gridSpan w:val="2"/>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7" w:type="dxa"/>
            <w:gridSpan w:val="2"/>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80"/>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81" w:hRule="exact"/>
        </w:trPr>
        <w:tc>
          <w:tcPr>
            <w:tcW w:w="2926" w:type="dxa"/>
            <w:vMerge/>
            <w:tcBorders>
              <w:left w:val="single" w:sz="12" w:space="0" w:color="000000"/>
              <w:bottom w:val="single" w:sz="4" w:space="0" w:color="000000"/>
              <w:right w:val="single" w:sz="4" w:space="0" w:color="000000"/>
            </w:tcBorders>
            <w:shd w:val="clear" w:color="auto" w:fill="D4D4D4"/>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594" w:type="dxa"/>
            <w:tcBorders>
              <w:top w:val="single" w:sz="4"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95"/>
              <w:ind w:left="523" w:right="0"/>
              <w:jc w:val="left"/>
              <w:rPr>
                <w:rFonts w:ascii="宋体" w:hAnsi="宋体" w:cs="宋体" w:eastAsia="宋体" w:hint="default"/>
                <w:sz w:val="18"/>
                <w:szCs w:val="18"/>
              </w:rPr>
            </w:pPr>
            <w:r>
              <w:rPr>
                <w:rFonts w:ascii="宋体" w:hAnsi="宋体" w:cs="宋体" w:eastAsia="宋体" w:hint="default"/>
                <w:sz w:val="18"/>
                <w:szCs w:val="18"/>
              </w:rPr>
              <w:t>人民币</w:t>
            </w:r>
          </w:p>
        </w:tc>
      </w:tr>
      <w:tr>
        <w:trPr>
          <w:trHeight w:val="470" w:hRule="exact"/>
        </w:trPr>
        <w:tc>
          <w:tcPr>
            <w:tcW w:w="2926"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无</w:t>
            </w:r>
          </w:p>
        </w:tc>
        <w:tc>
          <w:tcPr>
            <w:tcW w:w="1728" w:type="dxa"/>
            <w:tcBorders>
              <w:top w:val="single" w:sz="4" w:space="0" w:color="000000"/>
              <w:left w:val="single" w:sz="4" w:space="0" w:color="000000"/>
              <w:bottom w:val="single" w:sz="12" w:space="0" w:color="000000"/>
              <w:right w:val="single" w:sz="4" w:space="0" w:color="000000"/>
            </w:tcBorders>
          </w:tcPr>
          <w:p>
            <w:pPr/>
          </w:p>
        </w:tc>
        <w:tc>
          <w:tcPr>
            <w:tcW w:w="1726" w:type="dxa"/>
            <w:tcBorders>
              <w:top w:val="single" w:sz="4" w:space="0" w:color="000000"/>
              <w:left w:val="single" w:sz="4" w:space="0" w:color="000000"/>
              <w:bottom w:val="single" w:sz="12" w:space="0" w:color="000000"/>
              <w:right w:val="single" w:sz="4" w:space="0" w:color="000000"/>
            </w:tcBorders>
          </w:tcPr>
          <w:p>
            <w:pPr/>
          </w:p>
        </w:tc>
        <w:tc>
          <w:tcPr>
            <w:tcW w:w="1594" w:type="dxa"/>
            <w:tcBorders>
              <w:top w:val="single" w:sz="4" w:space="0" w:color="000000"/>
              <w:left w:val="single" w:sz="4" w:space="0" w:color="000000"/>
              <w:bottom w:val="single" w:sz="12" w:space="0" w:color="000000"/>
              <w:right w:val="single" w:sz="4" w:space="0" w:color="000000"/>
            </w:tcBorders>
          </w:tcPr>
          <w:p>
            <w:pPr/>
          </w:p>
        </w:tc>
        <w:tc>
          <w:tcPr>
            <w:tcW w:w="1594" w:type="dxa"/>
            <w:tcBorders>
              <w:top w:val="single" w:sz="4" w:space="0" w:color="000000"/>
              <w:left w:val="single" w:sz="4" w:space="0" w:color="000000"/>
              <w:bottom w:val="single" w:sz="12" w:space="0" w:color="000000"/>
              <w:right w:val="single" w:sz="12" w:space="0" w:color="000000"/>
            </w:tcBorders>
          </w:tcPr>
          <w:p>
            <w:pPr/>
          </w:p>
        </w:tc>
      </w:tr>
    </w:tbl>
    <w:p>
      <w:pPr>
        <w:pStyle w:val="BodyText"/>
        <w:spacing w:line="408" w:lineRule="auto" w:before="66"/>
        <w:ind w:right="4694"/>
        <w:jc w:val="left"/>
      </w:pPr>
      <w:r>
        <w:rPr/>
        <w:t>由独立第三方为公司融资租赁提供担保的金额</w:t>
      </w:r>
      <w:r>
        <w:rPr>
          <w:spacing w:val="-54"/>
        </w:rPr>
        <w:t> </w:t>
      </w:r>
      <w:r>
        <w:rPr>
          <w:rFonts w:ascii="宋体" w:hAnsi="宋体" w:cs="宋体" w:eastAsia="宋体" w:hint="default"/>
        </w:rPr>
        <w:t>0.00</w:t>
      </w:r>
      <w:r>
        <w:rPr>
          <w:rFonts w:ascii="宋体" w:hAnsi="宋体" w:cs="宋体" w:eastAsia="宋体" w:hint="default"/>
          <w:spacing w:val="-56"/>
        </w:rPr>
        <w:t> </w:t>
      </w:r>
      <w:r>
        <w:rPr/>
        <w:t>元。</w:t>
      </w:r>
      <w:r>
        <w:rPr>
          <w:w w:val="100"/>
        </w:rPr>
        <w:t> </w:t>
      </w:r>
      <w:r>
        <w:rPr/>
        <w:t>长期应付款的说明：</w:t>
      </w:r>
    </w:p>
    <w:p>
      <w:pPr>
        <w:pStyle w:val="BodyText"/>
        <w:spacing w:line="408" w:lineRule="auto" w:before="46"/>
        <w:ind w:left="153" w:right="103" w:firstLine="419"/>
        <w:jc w:val="left"/>
      </w:pPr>
      <w:r>
        <w:rPr/>
        <w:t>本公司</w:t>
      </w:r>
      <w:r>
        <w:rPr>
          <w:rFonts w:ascii="宋体" w:hAnsi="宋体" w:cs="宋体" w:eastAsia="宋体" w:hint="default"/>
        </w:rPr>
        <w:t>2009 </w:t>
      </w:r>
      <w:r>
        <w:rPr/>
        <w:t>年</w:t>
      </w:r>
      <w:r>
        <w:rPr>
          <w:rFonts w:ascii="宋体" w:hAnsi="宋体" w:cs="宋体" w:eastAsia="宋体" w:hint="default"/>
        </w:rPr>
        <w:t>12 </w:t>
      </w:r>
      <w:r>
        <w:rPr/>
        <w:t>月</w:t>
      </w:r>
      <w:r>
        <w:rPr>
          <w:rFonts w:ascii="宋体" w:hAnsi="宋体" w:cs="宋体" w:eastAsia="宋体" w:hint="default"/>
        </w:rPr>
        <w:t>11</w:t>
      </w:r>
      <w:r>
        <w:rPr>
          <w:rFonts w:ascii="宋体" w:hAnsi="宋体" w:cs="宋体" w:eastAsia="宋体" w:hint="default"/>
          <w:spacing w:val="62"/>
        </w:rPr>
        <w:t> </w:t>
      </w:r>
      <w:r>
        <w:rPr>
          <w:spacing w:val="-6"/>
        </w:rPr>
        <w:t>日与昆山开发区国投控股有限公司（为间接大股东之全资子公司）签署了《借</w:t>
      </w:r>
      <w:r>
        <w:rPr>
          <w:w w:val="100"/>
        </w:rPr>
        <w:t> </w:t>
      </w:r>
      <w:r>
        <w:rPr/>
        <w:t>款协议书》，公司向昆山开发区国投控股有限公司借款人民币</w:t>
      </w:r>
      <w:r>
        <w:rPr>
          <w:rFonts w:ascii="宋体" w:hAnsi="宋体" w:cs="宋体" w:eastAsia="宋体" w:hint="default"/>
        </w:rPr>
        <w:t>8,500</w:t>
      </w:r>
      <w:r>
        <w:rPr/>
        <w:t>万元，借款期限为二年，借款利率执</w:t>
      </w:r>
      <w:r>
        <w:rPr>
          <w:spacing w:val="-3"/>
          <w:w w:val="100"/>
        </w:rPr>
        <w:t> </w:t>
      </w:r>
      <w:r>
        <w:rPr/>
        <w:t>行中国人民银行同期贷款基准利率。</w:t>
      </w:r>
      <w:r>
        <w:rPr>
          <w:rFonts w:ascii="宋体" w:hAnsi="宋体" w:cs="宋体" w:eastAsia="宋体" w:hint="default"/>
        </w:rPr>
        <w:t>2011</w:t>
      </w:r>
      <w:r>
        <w:rPr/>
        <w:t>年</w:t>
      </w:r>
      <w:r>
        <w:rPr>
          <w:rFonts w:ascii="宋体" w:hAnsi="宋体" w:cs="宋体" w:eastAsia="宋体" w:hint="default"/>
        </w:rPr>
        <w:t>4</w:t>
      </w:r>
      <w:r>
        <w:rPr/>
        <w:t>月，本公司偿还款项</w:t>
      </w:r>
      <w:r>
        <w:rPr>
          <w:rFonts w:ascii="宋体" w:hAnsi="宋体" w:cs="宋体" w:eastAsia="宋体" w:hint="default"/>
        </w:rPr>
        <w:t>4,000</w:t>
      </w:r>
      <w:r>
        <w:rPr/>
        <w:t>万元，余款</w:t>
      </w:r>
      <w:r>
        <w:rPr>
          <w:rFonts w:ascii="宋体" w:hAnsi="宋体" w:cs="宋体" w:eastAsia="宋体" w:hint="default"/>
        </w:rPr>
        <w:t>4,500</w:t>
      </w:r>
      <w:r>
        <w:rPr/>
        <w:t>万元于到期后展</w:t>
      </w:r>
      <w:r>
        <w:rPr>
          <w:spacing w:val="-3"/>
          <w:w w:val="100"/>
        </w:rPr>
        <w:t> </w:t>
      </w:r>
      <w:r>
        <w:rPr/>
        <w:t>期一年。截止</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日，该款项余额为</w:t>
      </w:r>
      <w:r>
        <w:rPr>
          <w:rFonts w:ascii="宋体" w:hAnsi="宋体" w:cs="宋体" w:eastAsia="宋体" w:hint="default"/>
        </w:rPr>
        <w:t>4,500</w:t>
      </w:r>
      <w:r>
        <w:rPr/>
        <w:t>万元。</w:t>
      </w:r>
    </w:p>
    <w:p>
      <w:pPr>
        <w:spacing w:line="240" w:lineRule="auto" w:before="8"/>
        <w:rPr>
          <w:rFonts w:ascii="宋体" w:hAnsi="宋体" w:cs="宋体" w:eastAsia="宋体" w:hint="default"/>
          <w:sz w:val="20"/>
          <w:szCs w:val="20"/>
        </w:rPr>
      </w:pPr>
    </w:p>
    <w:p>
      <w:pPr>
        <w:pStyle w:val="Heading5"/>
        <w:spacing w:line="240" w:lineRule="auto"/>
        <w:ind w:right="2847"/>
        <w:jc w:val="left"/>
        <w:rPr>
          <w:b w:val="0"/>
          <w:bCs w:val="0"/>
        </w:rPr>
      </w:pPr>
      <w:bookmarkStart w:name="17、股本" w:id="270"/>
      <w:bookmarkEnd w:id="270"/>
      <w:r>
        <w:rPr>
          <w:b w:val="0"/>
          <w:bCs w:val="0"/>
        </w:rPr>
      </w:r>
      <w:r>
        <w:rPr>
          <w:rFonts w:ascii="宋体" w:hAnsi="宋体" w:cs="宋体" w:eastAsia="宋体" w:hint="default"/>
        </w:rPr>
        <w:t>17</w:t>
      </w:r>
      <w:r>
        <w:rPr/>
        <w:t>、股本</w:t>
      </w:r>
      <w:r>
        <w:rPr>
          <w:b w:val="0"/>
          <w:bCs w:val="0"/>
        </w:rPr>
      </w:r>
    </w:p>
    <w:p>
      <w:pPr>
        <w:spacing w:line="240" w:lineRule="auto" w:before="7"/>
        <w:rPr>
          <w:rFonts w:ascii="宋体" w:hAnsi="宋体" w:cs="宋体" w:eastAsia="宋体" w:hint="default"/>
          <w:b/>
          <w:bCs/>
          <w:sz w:val="27"/>
          <w:szCs w:val="27"/>
        </w:rPr>
      </w:pPr>
    </w:p>
    <w:p>
      <w:pPr>
        <w:spacing w:before="0"/>
        <w:ind w:left="0" w:right="66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7"/>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1195"/>
        <w:gridCol w:w="1296"/>
        <w:gridCol w:w="1195"/>
        <w:gridCol w:w="1195"/>
        <w:gridCol w:w="1198"/>
        <w:gridCol w:w="1195"/>
        <w:gridCol w:w="596"/>
        <w:gridCol w:w="1669"/>
      </w:tblGrid>
      <w:tr>
        <w:trPr>
          <w:trHeight w:val="263" w:hRule="exact"/>
        </w:trPr>
        <w:tc>
          <w:tcPr>
            <w:tcW w:w="1195" w:type="dxa"/>
            <w:tcBorders>
              <w:top w:val="single" w:sz="12" w:space="0" w:color="000000"/>
              <w:left w:val="single" w:sz="12" w:space="0" w:color="000000"/>
              <w:bottom w:val="nil" w:sz="6" w:space="0" w:color="auto"/>
              <w:right w:val="single" w:sz="4" w:space="0" w:color="000000"/>
            </w:tcBorders>
            <w:shd w:val="clear" w:color="auto" w:fill="D4D4D4"/>
          </w:tcPr>
          <w:p>
            <w:pPr/>
          </w:p>
        </w:tc>
        <w:tc>
          <w:tcPr>
            <w:tcW w:w="1296" w:type="dxa"/>
            <w:tcBorders>
              <w:top w:val="single" w:sz="12" w:space="0" w:color="000000"/>
              <w:left w:val="single" w:sz="4" w:space="0" w:color="000000"/>
              <w:bottom w:val="nil" w:sz="6" w:space="0" w:color="auto"/>
              <w:right w:val="single" w:sz="4" w:space="0" w:color="000000"/>
            </w:tcBorders>
            <w:shd w:val="clear" w:color="auto" w:fill="D4D4D4"/>
          </w:tcPr>
          <w:p>
            <w:pPr/>
          </w:p>
        </w:tc>
        <w:tc>
          <w:tcPr>
            <w:tcW w:w="5380" w:type="dxa"/>
            <w:gridSpan w:val="5"/>
            <w:vMerge w:val="restart"/>
            <w:tcBorders>
              <w:top w:val="single" w:sz="12" w:space="0" w:color="000000"/>
              <w:left w:val="single" w:sz="4" w:space="0" w:color="000000"/>
              <w:right w:val="single" w:sz="4" w:space="0" w:color="000000"/>
            </w:tcBorders>
            <w:shd w:val="clear" w:color="auto" w:fill="D4D4D4"/>
          </w:tcPr>
          <w:p>
            <w:pPr>
              <w:pStyle w:val="TableParagraph"/>
              <w:spacing w:line="240" w:lineRule="auto" w:before="64"/>
              <w:ind w:left="1694" w:right="0"/>
              <w:jc w:val="left"/>
              <w:rPr>
                <w:rFonts w:ascii="宋体" w:hAnsi="宋体" w:cs="宋体" w:eastAsia="宋体" w:hint="default"/>
                <w:sz w:val="18"/>
                <w:szCs w:val="18"/>
              </w:rPr>
            </w:pPr>
            <w:r>
              <w:rPr>
                <w:rFonts w:ascii="宋体" w:hAnsi="宋体" w:cs="宋体" w:eastAsia="宋体" w:hint="default"/>
                <w:sz w:val="18"/>
                <w:szCs w:val="18"/>
              </w:rPr>
              <w:t>本期变动增减（＋、－）</w:t>
            </w:r>
          </w:p>
        </w:tc>
        <w:tc>
          <w:tcPr>
            <w:tcW w:w="1669" w:type="dxa"/>
            <w:tcBorders>
              <w:top w:val="single" w:sz="12" w:space="0" w:color="000000"/>
              <w:left w:val="single" w:sz="4" w:space="0" w:color="000000"/>
              <w:bottom w:val="nil" w:sz="6" w:space="0" w:color="auto"/>
              <w:right w:val="single" w:sz="12" w:space="0" w:color="000000"/>
            </w:tcBorders>
            <w:shd w:val="clear" w:color="auto" w:fill="D4D4D4"/>
          </w:tcPr>
          <w:p>
            <w:pPr/>
          </w:p>
        </w:tc>
      </w:tr>
      <w:tr>
        <w:trPr>
          <w:trHeight w:val="174" w:hRule="exact"/>
        </w:trPr>
        <w:tc>
          <w:tcPr>
            <w:tcW w:w="1195" w:type="dxa"/>
            <w:vMerge w:val="restart"/>
            <w:tcBorders>
              <w:top w:val="nil" w:sz="6" w:space="0" w:color="auto"/>
              <w:left w:val="single" w:sz="12" w:space="0" w:color="000000"/>
              <w:right w:val="single" w:sz="4" w:space="0" w:color="000000"/>
            </w:tcBorders>
            <w:shd w:val="clear" w:color="auto" w:fill="D4D4D4"/>
          </w:tcPr>
          <w:p>
            <w:pPr/>
          </w:p>
        </w:tc>
        <w:tc>
          <w:tcPr>
            <w:tcW w:w="129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380" w:type="dxa"/>
            <w:gridSpan w:val="5"/>
            <w:vMerge/>
            <w:tcBorders>
              <w:left w:val="single" w:sz="4" w:space="0" w:color="000000"/>
              <w:bottom w:val="single" w:sz="4" w:space="0" w:color="000000"/>
              <w:right w:val="single" w:sz="4" w:space="0" w:color="000000"/>
            </w:tcBorders>
            <w:shd w:val="clear" w:color="auto" w:fill="D4D4D4"/>
          </w:tcPr>
          <w:p>
            <w:pPr/>
          </w:p>
        </w:tc>
        <w:tc>
          <w:tcPr>
            <w:tcW w:w="1669" w:type="dxa"/>
            <w:vMerge w:val="restart"/>
            <w:tcBorders>
              <w:top w:val="nil" w:sz="6" w:space="0" w:color="auto"/>
              <w:left w:val="single" w:sz="4" w:space="0" w:color="000000"/>
              <w:right w:val="single" w:sz="12" w:space="0" w:color="000000"/>
            </w:tcBorders>
            <w:shd w:val="clear" w:color="auto" w:fill="D4D4D4"/>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217" w:hRule="exact"/>
        </w:trPr>
        <w:tc>
          <w:tcPr>
            <w:tcW w:w="1195" w:type="dxa"/>
            <w:vMerge/>
            <w:tcBorders>
              <w:left w:val="single" w:sz="12" w:space="0" w:color="000000"/>
              <w:bottom w:val="nil" w:sz="6" w:space="0" w:color="auto"/>
              <w:right w:val="single" w:sz="4" w:space="0" w:color="000000"/>
            </w:tcBorders>
            <w:shd w:val="clear" w:color="auto" w:fill="D4D4D4"/>
          </w:tcPr>
          <w:p>
            <w:pPr/>
          </w:p>
        </w:tc>
        <w:tc>
          <w:tcPr>
            <w:tcW w:w="1296" w:type="dxa"/>
            <w:vMerge/>
            <w:tcBorders>
              <w:left w:val="single" w:sz="4" w:space="0" w:color="000000"/>
              <w:bottom w:val="nil" w:sz="6" w:space="0" w:color="auto"/>
              <w:right w:val="single" w:sz="4" w:space="0" w:color="000000"/>
            </w:tcBorders>
            <w:shd w:val="clear" w:color="auto" w:fill="D4D4D4"/>
          </w:tcPr>
          <w:p>
            <w:pP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0"/>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0"/>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0"/>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5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0"/>
              <w:ind w:left="1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669" w:type="dxa"/>
            <w:vMerge/>
            <w:tcBorders>
              <w:left w:val="single" w:sz="4" w:space="0" w:color="000000"/>
              <w:bottom w:val="nil" w:sz="6" w:space="0" w:color="auto"/>
              <w:right w:val="single" w:sz="12" w:space="0" w:color="000000"/>
            </w:tcBorders>
            <w:shd w:val="clear" w:color="auto" w:fill="D4D4D4"/>
          </w:tcPr>
          <w:p>
            <w:pPr/>
          </w:p>
        </w:tc>
      </w:tr>
      <w:tr>
        <w:trPr>
          <w:trHeight w:val="253" w:hRule="exact"/>
        </w:trPr>
        <w:tc>
          <w:tcPr>
            <w:tcW w:w="1195" w:type="dxa"/>
            <w:tcBorders>
              <w:top w:val="nil" w:sz="6" w:space="0" w:color="auto"/>
              <w:left w:val="single" w:sz="12" w:space="0" w:color="000000"/>
              <w:bottom w:val="single" w:sz="4" w:space="0" w:color="000000"/>
              <w:right w:val="single" w:sz="4" w:space="0" w:color="000000"/>
            </w:tcBorders>
            <w:shd w:val="clear" w:color="auto" w:fill="D4D4D4"/>
          </w:tcPr>
          <w:p>
            <w:pPr/>
          </w:p>
        </w:tc>
        <w:tc>
          <w:tcPr>
            <w:tcW w:w="1296" w:type="dxa"/>
            <w:tcBorders>
              <w:top w:val="nil" w:sz="6" w:space="0" w:color="auto"/>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98"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596" w:type="dxa"/>
            <w:vMerge/>
            <w:tcBorders>
              <w:left w:val="single" w:sz="4" w:space="0" w:color="000000"/>
              <w:bottom w:val="single" w:sz="4" w:space="0" w:color="000000"/>
              <w:right w:val="single" w:sz="4" w:space="0" w:color="000000"/>
            </w:tcBorders>
            <w:shd w:val="clear" w:color="auto" w:fill="D4D4D4"/>
          </w:tcPr>
          <w:p>
            <w:pPr/>
          </w:p>
        </w:tc>
        <w:tc>
          <w:tcPr>
            <w:tcW w:w="1669" w:type="dxa"/>
            <w:tcBorders>
              <w:top w:val="nil" w:sz="6" w:space="0" w:color="auto"/>
              <w:left w:val="single" w:sz="4" w:space="0" w:color="000000"/>
              <w:bottom w:val="single" w:sz="4" w:space="0" w:color="000000"/>
              <w:right w:val="single" w:sz="12" w:space="0" w:color="000000"/>
            </w:tcBorders>
            <w:shd w:val="clear" w:color="auto" w:fill="D4D4D4"/>
          </w:tcPr>
          <w:p>
            <w:pPr/>
          </w:p>
        </w:tc>
      </w:tr>
      <w:tr>
        <w:trPr>
          <w:trHeight w:val="488" w:hRule="exact"/>
        </w:trPr>
        <w:tc>
          <w:tcPr>
            <w:tcW w:w="1195"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95"/>
              <w:ind w:left="1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96" w:type="dxa"/>
            <w:tcBorders>
              <w:top w:val="single" w:sz="4" w:space="0" w:color="000000"/>
              <w:left w:val="single" w:sz="10" w:space="0" w:color="D4D4D4"/>
              <w:bottom w:val="single" w:sz="12" w:space="0" w:color="000000"/>
              <w:right w:val="single" w:sz="4" w:space="0" w:color="000000"/>
            </w:tcBorders>
          </w:tcPr>
          <w:p>
            <w:pPr>
              <w:pStyle w:val="TableParagraph"/>
              <w:spacing w:line="240" w:lineRule="auto" w:before="95"/>
              <w:ind w:left="355" w:right="0"/>
              <w:jc w:val="left"/>
              <w:rPr>
                <w:rFonts w:ascii="宋体" w:hAnsi="宋体" w:cs="宋体" w:eastAsia="宋体" w:hint="default"/>
                <w:sz w:val="18"/>
                <w:szCs w:val="18"/>
              </w:rPr>
            </w:pPr>
            <w:r>
              <w:rPr>
                <w:rFonts w:ascii="宋体"/>
                <w:sz w:val="18"/>
              </w:rPr>
              <w:t>90,627,680</w:t>
            </w:r>
          </w:p>
        </w:tc>
        <w:tc>
          <w:tcPr>
            <w:tcW w:w="1195" w:type="dxa"/>
            <w:tcBorders>
              <w:top w:val="single" w:sz="16" w:space="0" w:color="D4D4D4"/>
              <w:left w:val="single" w:sz="4" w:space="0" w:color="000000"/>
              <w:bottom w:val="single" w:sz="12" w:space="0" w:color="000000"/>
              <w:right w:val="single" w:sz="4" w:space="0" w:color="000000"/>
            </w:tcBorders>
          </w:tcPr>
          <w:p>
            <w:pPr/>
          </w:p>
        </w:tc>
        <w:tc>
          <w:tcPr>
            <w:tcW w:w="1195" w:type="dxa"/>
            <w:tcBorders>
              <w:top w:val="single" w:sz="16" w:space="0" w:color="D4D4D4"/>
              <w:left w:val="single" w:sz="4" w:space="0" w:color="000000"/>
              <w:bottom w:val="single" w:sz="12" w:space="0" w:color="000000"/>
              <w:right w:val="single" w:sz="4" w:space="0" w:color="000000"/>
            </w:tcBorders>
          </w:tcPr>
          <w:p>
            <w:pPr/>
          </w:p>
        </w:tc>
        <w:tc>
          <w:tcPr>
            <w:tcW w:w="1198" w:type="dxa"/>
            <w:tcBorders>
              <w:top w:val="single" w:sz="16" w:space="0" w:color="D4D4D4"/>
              <w:left w:val="single" w:sz="4" w:space="0" w:color="000000"/>
              <w:bottom w:val="single" w:sz="12" w:space="0" w:color="000000"/>
              <w:right w:val="single" w:sz="4" w:space="0" w:color="000000"/>
            </w:tcBorders>
          </w:tcPr>
          <w:p>
            <w:pPr/>
          </w:p>
        </w:tc>
        <w:tc>
          <w:tcPr>
            <w:tcW w:w="1195" w:type="dxa"/>
            <w:tcBorders>
              <w:top w:val="single" w:sz="16" w:space="0" w:color="D4D4D4"/>
              <w:left w:val="single" w:sz="4" w:space="0" w:color="000000"/>
              <w:bottom w:val="single" w:sz="12" w:space="0" w:color="000000"/>
              <w:right w:val="single" w:sz="4" w:space="0" w:color="000000"/>
            </w:tcBorders>
          </w:tcPr>
          <w:p>
            <w:pPr/>
          </w:p>
        </w:tc>
        <w:tc>
          <w:tcPr>
            <w:tcW w:w="596" w:type="dxa"/>
            <w:tcBorders>
              <w:top w:val="single" w:sz="16" w:space="0" w:color="D4D4D4"/>
              <w:left w:val="single" w:sz="4" w:space="0" w:color="000000"/>
              <w:bottom w:val="single" w:sz="12" w:space="0" w:color="000000"/>
              <w:right w:val="single" w:sz="4" w:space="0" w:color="000000"/>
            </w:tcBorders>
          </w:tcPr>
          <w:p>
            <w:pPr/>
          </w:p>
        </w:tc>
        <w:tc>
          <w:tcPr>
            <w:tcW w:w="166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5"/>
              <w:ind w:left="735" w:right="0"/>
              <w:jc w:val="left"/>
              <w:rPr>
                <w:rFonts w:ascii="宋体" w:hAnsi="宋体" w:cs="宋体" w:eastAsia="宋体" w:hint="default"/>
                <w:sz w:val="18"/>
                <w:szCs w:val="18"/>
              </w:rPr>
            </w:pPr>
            <w:r>
              <w:rPr>
                <w:rFonts w:ascii="宋体"/>
                <w:sz w:val="18"/>
              </w:rPr>
              <w:t>90,627,680</w:t>
            </w:r>
          </w:p>
        </w:tc>
      </w:tr>
    </w:tbl>
    <w:p>
      <w:pPr>
        <w:spacing w:after="0" w:line="240" w:lineRule="auto"/>
        <w:jc w:val="left"/>
        <w:rPr>
          <w:rFonts w:ascii="宋体" w:hAnsi="宋体" w:cs="宋体" w:eastAsia="宋体" w:hint="default"/>
          <w:sz w:val="18"/>
          <w:szCs w:val="18"/>
        </w:rPr>
        <w:sectPr>
          <w:footerReference w:type="default" r:id="rId20"/>
          <w:pgSz w:w="11910" w:h="16840"/>
          <w:pgMar w:footer="1777" w:header="877" w:top="1100" w:bottom="1960" w:left="980" w:right="920"/>
          <w:pgNumType w:start="98"/>
        </w:sectPr>
      </w:pPr>
    </w:p>
    <w:p>
      <w:pPr>
        <w:spacing w:line="240" w:lineRule="auto" w:before="9"/>
        <w:rPr>
          <w:rFonts w:ascii="宋体" w:hAnsi="宋体" w:cs="宋体" w:eastAsia="宋体" w:hint="default"/>
          <w:sz w:val="26"/>
          <w:szCs w:val="26"/>
        </w:rPr>
      </w:pPr>
    </w:p>
    <w:p>
      <w:pPr>
        <w:pStyle w:val="BodyText"/>
        <w:spacing w:line="408" w:lineRule="auto" w:before="36"/>
        <w:ind w:right="147"/>
        <w:jc w:val="left"/>
      </w:pPr>
      <w:r>
        <w:rPr>
          <w:spacing w:val="-3"/>
        </w:rPr>
        <w:t>号；运行不足</w:t>
      </w:r>
      <w:r>
        <w:rPr>
          <w:spacing w:val="-61"/>
        </w:rPr>
        <w:t> </w:t>
      </w:r>
      <w:r>
        <w:rPr>
          <w:rFonts w:ascii="宋体" w:hAnsi="宋体" w:cs="宋体" w:eastAsia="宋体" w:hint="default"/>
        </w:rPr>
        <w:t>3</w:t>
      </w:r>
      <w:r>
        <w:rPr>
          <w:rFonts w:ascii="宋体" w:hAnsi="宋体" w:cs="宋体" w:eastAsia="宋体" w:hint="default"/>
          <w:spacing w:val="-59"/>
        </w:rPr>
        <w:t> </w:t>
      </w:r>
      <w:r>
        <w:rPr/>
        <w:t>年的股份有限公司，设立前的年份只需说明净资产情况；有限责任公司整体变更为股份公</w:t>
      </w:r>
      <w:r>
        <w:rPr>
          <w:spacing w:val="-3"/>
          <w:w w:val="100"/>
        </w:rPr>
        <w:t> </w:t>
      </w:r>
      <w:r>
        <w:rPr/>
        <w:t>司应说明公司设立时的验资情况：无</w:t>
      </w:r>
    </w:p>
    <w:p>
      <w:pPr>
        <w:spacing w:line="240" w:lineRule="auto" w:before="8"/>
        <w:rPr>
          <w:rFonts w:ascii="宋体" w:hAnsi="宋体" w:cs="宋体" w:eastAsia="宋体" w:hint="default"/>
          <w:sz w:val="20"/>
          <w:szCs w:val="20"/>
        </w:rPr>
      </w:pPr>
    </w:p>
    <w:p>
      <w:pPr>
        <w:pStyle w:val="Heading5"/>
        <w:spacing w:line="240" w:lineRule="auto"/>
        <w:ind w:right="0"/>
        <w:jc w:val="left"/>
        <w:rPr>
          <w:b w:val="0"/>
          <w:bCs w:val="0"/>
        </w:rPr>
      </w:pPr>
      <w:bookmarkStart w:name="18、资本公积" w:id="271"/>
      <w:bookmarkEnd w:id="271"/>
      <w:r>
        <w:rPr>
          <w:b w:val="0"/>
          <w:bCs w:val="0"/>
        </w:rPr>
      </w:r>
      <w:r>
        <w:rPr>
          <w:rFonts w:ascii="宋体" w:hAnsi="宋体" w:cs="宋体" w:eastAsia="宋体" w:hint="default"/>
        </w:rPr>
        <w:t>18</w:t>
      </w:r>
      <w:r>
        <w:rPr/>
        <w:t>、资本公积</w:t>
      </w:r>
      <w:r>
        <w:rPr>
          <w:b w:val="0"/>
          <w:bCs w:val="0"/>
        </w:rPr>
      </w:r>
    </w:p>
    <w:p>
      <w:pPr>
        <w:spacing w:line="240" w:lineRule="auto" w:before="7"/>
        <w:rPr>
          <w:rFonts w:ascii="宋体" w:hAnsi="宋体" w:cs="宋体" w:eastAsia="宋体" w:hint="default"/>
          <w:b/>
          <w:bCs/>
          <w:sz w:val="27"/>
          <w:szCs w:val="27"/>
        </w:rPr>
      </w:pPr>
    </w:p>
    <w:p>
      <w:pPr>
        <w:spacing w:before="0"/>
        <w:ind w:left="0" w:right="57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395"/>
        <w:gridCol w:w="1860"/>
        <w:gridCol w:w="1841"/>
        <w:gridCol w:w="1560"/>
        <w:gridCol w:w="1913"/>
      </w:tblGrid>
      <w:tr>
        <w:trPr>
          <w:trHeight w:val="474" w:hRule="exact"/>
        </w:trPr>
        <w:tc>
          <w:tcPr>
            <w:tcW w:w="2395"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41"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1"/>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60"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1"/>
              <w:ind w:left="41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81"/>
              <w:ind w:left="9"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63" w:hRule="exact"/>
        </w:trPr>
        <w:tc>
          <w:tcPr>
            <w:tcW w:w="2395"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60" w:type="dxa"/>
            <w:tcBorders>
              <w:top w:val="single" w:sz="12" w:space="0" w:color="D4D4D4"/>
              <w:left w:val="single" w:sz="4" w:space="0" w:color="000000"/>
              <w:bottom w:val="single" w:sz="4" w:space="0" w:color="000000"/>
              <w:right w:val="single" w:sz="4" w:space="0" w:color="000000"/>
            </w:tcBorders>
          </w:tcPr>
          <w:p>
            <w:pPr>
              <w:pStyle w:val="TableParagraph"/>
              <w:spacing w:line="240" w:lineRule="auto" w:before="69"/>
              <w:ind w:right="16"/>
              <w:jc w:val="right"/>
              <w:rPr>
                <w:rFonts w:ascii="宋体" w:hAnsi="宋体" w:cs="宋体" w:eastAsia="宋体" w:hint="default"/>
                <w:sz w:val="18"/>
                <w:szCs w:val="18"/>
              </w:rPr>
            </w:pPr>
            <w:r>
              <w:rPr>
                <w:rFonts w:ascii="宋体"/>
                <w:spacing w:val="-1"/>
                <w:sz w:val="18"/>
              </w:rPr>
              <w:t>49,031,340.46</w:t>
            </w:r>
            <w:r>
              <w:rPr>
                <w:rFonts w:ascii="宋体"/>
                <w:sz w:val="18"/>
              </w:rPr>
            </w:r>
          </w:p>
        </w:tc>
        <w:tc>
          <w:tcPr>
            <w:tcW w:w="1841" w:type="dxa"/>
            <w:tcBorders>
              <w:top w:val="single" w:sz="12" w:space="0" w:color="D4D4D4"/>
              <w:left w:val="single" w:sz="4" w:space="0" w:color="000000"/>
              <w:bottom w:val="single" w:sz="4" w:space="0" w:color="000000"/>
              <w:right w:val="single" w:sz="4" w:space="0" w:color="000000"/>
            </w:tcBorders>
          </w:tcPr>
          <w:p>
            <w:pPr>
              <w:pStyle w:val="TableParagraph"/>
              <w:spacing w:line="240" w:lineRule="auto" w:before="69"/>
              <w:ind w:right="18"/>
              <w:jc w:val="right"/>
              <w:rPr>
                <w:rFonts w:ascii="宋体" w:hAnsi="宋体" w:cs="宋体" w:eastAsia="宋体" w:hint="default"/>
                <w:sz w:val="18"/>
                <w:szCs w:val="18"/>
              </w:rPr>
            </w:pPr>
            <w:r>
              <w:rPr>
                <w:rFonts w:ascii="宋体"/>
                <w:sz w:val="18"/>
              </w:rPr>
              <w:t>0.00</w:t>
            </w:r>
          </w:p>
        </w:tc>
        <w:tc>
          <w:tcPr>
            <w:tcW w:w="1560" w:type="dxa"/>
            <w:tcBorders>
              <w:top w:val="single" w:sz="12" w:space="0" w:color="D4D4D4"/>
              <w:left w:val="single" w:sz="4" w:space="0" w:color="000000"/>
              <w:bottom w:val="single" w:sz="4" w:space="0" w:color="000000"/>
              <w:right w:val="single" w:sz="4" w:space="0" w:color="000000"/>
            </w:tcBorders>
          </w:tcPr>
          <w:p>
            <w:pPr>
              <w:pStyle w:val="TableParagraph"/>
              <w:spacing w:line="240" w:lineRule="auto" w:before="69"/>
              <w:ind w:right="20"/>
              <w:jc w:val="right"/>
              <w:rPr>
                <w:rFonts w:ascii="宋体" w:hAnsi="宋体" w:cs="宋体" w:eastAsia="宋体" w:hint="default"/>
                <w:sz w:val="18"/>
                <w:szCs w:val="18"/>
              </w:rPr>
            </w:pPr>
            <w:r>
              <w:rPr>
                <w:rFonts w:ascii="宋体"/>
                <w:sz w:val="18"/>
              </w:rPr>
              <w:t>0.00</w:t>
            </w:r>
          </w:p>
        </w:tc>
        <w:tc>
          <w:tcPr>
            <w:tcW w:w="1913" w:type="dxa"/>
            <w:tcBorders>
              <w:top w:val="single" w:sz="12" w:space="0" w:color="D4D4D4"/>
              <w:left w:val="single" w:sz="4" w:space="0" w:color="000000"/>
              <w:bottom w:val="single" w:sz="4" w:space="0" w:color="000000"/>
              <w:right w:val="single" w:sz="12" w:space="0" w:color="000000"/>
            </w:tcBorders>
          </w:tcPr>
          <w:p>
            <w:pPr>
              <w:pStyle w:val="TableParagraph"/>
              <w:spacing w:line="240" w:lineRule="auto" w:before="69"/>
              <w:ind w:right="7"/>
              <w:jc w:val="right"/>
              <w:rPr>
                <w:rFonts w:ascii="宋体" w:hAnsi="宋体" w:cs="宋体" w:eastAsia="宋体" w:hint="default"/>
                <w:sz w:val="18"/>
                <w:szCs w:val="18"/>
              </w:rPr>
            </w:pPr>
            <w:r>
              <w:rPr>
                <w:rFonts w:ascii="宋体"/>
                <w:spacing w:val="-1"/>
                <w:sz w:val="18"/>
              </w:rPr>
              <w:t>49,031,340.46</w:t>
            </w:r>
            <w:r>
              <w:rPr>
                <w:rFonts w:ascii="宋体"/>
                <w:sz w:val="18"/>
              </w:rPr>
            </w:r>
          </w:p>
        </w:tc>
      </w:tr>
      <w:tr>
        <w:trPr>
          <w:trHeight w:val="466" w:hRule="exact"/>
        </w:trPr>
        <w:tc>
          <w:tcPr>
            <w:tcW w:w="2395"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5,190,358.36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0.00</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5,190,358.36</w:t>
            </w:r>
          </w:p>
        </w:tc>
      </w:tr>
      <w:tr>
        <w:trPr>
          <w:trHeight w:val="470" w:hRule="exact"/>
        </w:trPr>
        <w:tc>
          <w:tcPr>
            <w:tcW w:w="2395"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54,221,698.82</w:t>
            </w:r>
            <w:r>
              <w:rPr>
                <w:rFonts w:ascii="宋体"/>
                <w:sz w:val="18"/>
              </w:rPr>
            </w:r>
          </w:p>
        </w:tc>
        <w:tc>
          <w:tcPr>
            <w:tcW w:w="18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0.00</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0.00</w:t>
            </w:r>
          </w:p>
        </w:tc>
        <w:tc>
          <w:tcPr>
            <w:tcW w:w="191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pacing w:val="-1"/>
                <w:sz w:val="18"/>
              </w:rPr>
              <w:t>54,221,698.82</w:t>
            </w:r>
            <w:r>
              <w:rPr>
                <w:rFonts w:ascii="宋体"/>
                <w:sz w:val="18"/>
              </w:rPr>
            </w:r>
          </w:p>
        </w:tc>
      </w:tr>
    </w:tbl>
    <w:p>
      <w:pPr>
        <w:pStyle w:val="BodyText"/>
        <w:spacing w:line="240" w:lineRule="auto" w:before="66"/>
        <w:ind w:right="0"/>
        <w:jc w:val="left"/>
      </w:pPr>
      <w:r>
        <w:rPr/>
        <w:t>资本公积说明：无</w:t>
      </w:r>
    </w:p>
    <w:p>
      <w:pPr>
        <w:spacing w:line="240" w:lineRule="auto" w:before="0"/>
        <w:rPr>
          <w:rFonts w:ascii="宋体" w:hAnsi="宋体" w:cs="宋体" w:eastAsia="宋体" w:hint="default"/>
          <w:sz w:val="20"/>
          <w:szCs w:val="20"/>
        </w:rPr>
      </w:pPr>
    </w:p>
    <w:p>
      <w:pPr>
        <w:pStyle w:val="Heading5"/>
        <w:spacing w:line="240" w:lineRule="auto" w:before="154"/>
        <w:ind w:right="0"/>
        <w:jc w:val="left"/>
        <w:rPr>
          <w:b w:val="0"/>
          <w:bCs w:val="0"/>
        </w:rPr>
      </w:pPr>
      <w:bookmarkStart w:name="19、盈余公积" w:id="272"/>
      <w:bookmarkEnd w:id="272"/>
      <w:r>
        <w:rPr>
          <w:b w:val="0"/>
          <w:bCs w:val="0"/>
        </w:rPr>
      </w:r>
      <w:r>
        <w:rPr>
          <w:rFonts w:ascii="Times New Roman" w:hAnsi="Times New Roman" w:cs="Times New Roman" w:eastAsia="Times New Roman" w:hint="default"/>
        </w:rPr>
        <w:t>19</w:t>
      </w:r>
      <w:r>
        <w:rPr/>
        <w:t>、盈余公积</w:t>
      </w:r>
      <w:r>
        <w:rPr>
          <w:b w:val="0"/>
          <w:bCs w:val="0"/>
        </w:rPr>
      </w:r>
    </w:p>
    <w:p>
      <w:pPr>
        <w:spacing w:line="240" w:lineRule="auto" w:before="12"/>
        <w:rPr>
          <w:rFonts w:ascii="宋体" w:hAnsi="宋体" w:cs="宋体" w:eastAsia="宋体" w:hint="default"/>
          <w:b/>
          <w:bCs/>
          <w:sz w:val="22"/>
          <w:szCs w:val="22"/>
        </w:rPr>
      </w:pPr>
    </w:p>
    <w:p>
      <w:pPr>
        <w:spacing w:before="44"/>
        <w:ind w:left="0" w:right="51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10"/>
          <w:szCs w:val="10"/>
        </w:rPr>
      </w:pPr>
    </w:p>
    <w:tbl>
      <w:tblPr>
        <w:tblW w:w="0" w:type="auto"/>
        <w:jc w:val="left"/>
        <w:tblInd w:w="138" w:type="dxa"/>
        <w:tblLayout w:type="fixed"/>
        <w:tblCellMar>
          <w:top w:w="0" w:type="dxa"/>
          <w:left w:w="0" w:type="dxa"/>
          <w:bottom w:w="0" w:type="dxa"/>
          <w:right w:w="0" w:type="dxa"/>
        </w:tblCellMar>
        <w:tblLook w:val="01E0"/>
      </w:tblPr>
      <w:tblGrid>
        <w:gridCol w:w="2383"/>
        <w:gridCol w:w="1872"/>
        <w:gridCol w:w="1992"/>
        <w:gridCol w:w="1728"/>
        <w:gridCol w:w="1594"/>
      </w:tblGrid>
      <w:tr>
        <w:trPr>
          <w:trHeight w:val="427" w:hRule="exact"/>
        </w:trPr>
        <w:tc>
          <w:tcPr>
            <w:tcW w:w="2383"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2"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8"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50"/>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81" w:hRule="exact"/>
        </w:trPr>
        <w:tc>
          <w:tcPr>
            <w:tcW w:w="2383"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95"/>
              <w:ind w:left="1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2" w:type="dxa"/>
            <w:tcBorders>
              <w:top w:val="single" w:sz="16" w:space="0" w:color="D4D4D4"/>
              <w:left w:val="single" w:sz="13" w:space="0" w:color="D4D4D4"/>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1,897,721.69</w:t>
            </w:r>
          </w:p>
        </w:tc>
        <w:tc>
          <w:tcPr>
            <w:tcW w:w="1992" w:type="dxa"/>
            <w:tcBorders>
              <w:top w:val="single" w:sz="16" w:space="0" w:color="D4D4D4"/>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0.00</w:t>
            </w:r>
          </w:p>
        </w:tc>
        <w:tc>
          <w:tcPr>
            <w:tcW w:w="1728" w:type="dxa"/>
            <w:tcBorders>
              <w:top w:val="single" w:sz="16" w:space="0" w:color="D4D4D4"/>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0.00</w:t>
            </w:r>
          </w:p>
        </w:tc>
        <w:tc>
          <w:tcPr>
            <w:tcW w:w="1594" w:type="dxa"/>
            <w:tcBorders>
              <w:top w:val="single" w:sz="16" w:space="0" w:color="D4D4D4"/>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1,897,721.69</w:t>
            </w:r>
          </w:p>
        </w:tc>
      </w:tr>
      <w:tr>
        <w:trPr>
          <w:trHeight w:val="463" w:hRule="exact"/>
        </w:trPr>
        <w:tc>
          <w:tcPr>
            <w:tcW w:w="2383"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87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339,324.96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339,324.96</w:t>
            </w:r>
          </w:p>
        </w:tc>
      </w:tr>
      <w:tr>
        <w:trPr>
          <w:trHeight w:val="473" w:hRule="exact"/>
        </w:trPr>
        <w:tc>
          <w:tcPr>
            <w:tcW w:w="2383"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2,237,046.65</w:t>
            </w:r>
          </w:p>
        </w:tc>
        <w:tc>
          <w:tcPr>
            <w:tcW w:w="1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0.00</w:t>
            </w:r>
          </w:p>
        </w:tc>
        <w:tc>
          <w:tcPr>
            <w:tcW w:w="17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2,237,046.65</w:t>
            </w:r>
          </w:p>
        </w:tc>
      </w:tr>
    </w:tbl>
    <w:p>
      <w:pPr>
        <w:pStyle w:val="BodyText"/>
        <w:spacing w:line="240" w:lineRule="auto" w:before="66"/>
        <w:ind w:right="0"/>
        <w:jc w:val="left"/>
      </w:pPr>
      <w:r>
        <w:rPr/>
        <w:t>盈余公积说明，用盈余公积转增股本、弥补亏损、分派股利的，应说明有关决议：无</w:t>
      </w:r>
    </w:p>
    <w:p>
      <w:pPr>
        <w:spacing w:line="240" w:lineRule="auto" w:before="0"/>
        <w:rPr>
          <w:rFonts w:ascii="宋体" w:hAnsi="宋体" w:cs="宋体" w:eastAsia="宋体" w:hint="default"/>
          <w:sz w:val="20"/>
          <w:szCs w:val="20"/>
        </w:rPr>
      </w:pPr>
    </w:p>
    <w:p>
      <w:pPr>
        <w:pStyle w:val="Heading5"/>
        <w:spacing w:line="240" w:lineRule="auto" w:before="154"/>
        <w:ind w:right="0"/>
        <w:jc w:val="left"/>
        <w:rPr>
          <w:b w:val="0"/>
          <w:bCs w:val="0"/>
        </w:rPr>
      </w:pPr>
      <w:bookmarkStart w:name="20、未分配利润" w:id="273"/>
      <w:bookmarkEnd w:id="273"/>
      <w:r>
        <w:rPr>
          <w:b w:val="0"/>
          <w:bCs w:val="0"/>
        </w:rPr>
      </w:r>
      <w:r>
        <w:rPr>
          <w:rFonts w:ascii="宋体" w:hAnsi="宋体" w:cs="宋体" w:eastAsia="宋体" w:hint="default"/>
        </w:rPr>
        <w:t>20</w:t>
      </w:r>
      <w:r>
        <w:rPr/>
        <w:t>、未分配利润</w:t>
      </w:r>
      <w:r>
        <w:rPr>
          <w:b w:val="0"/>
          <w:bCs w:val="0"/>
        </w:rPr>
      </w:r>
    </w:p>
    <w:p>
      <w:pPr>
        <w:spacing w:line="240" w:lineRule="auto" w:before="12"/>
        <w:rPr>
          <w:rFonts w:ascii="宋体" w:hAnsi="宋体" w:cs="宋体" w:eastAsia="宋体" w:hint="default"/>
          <w:b/>
          <w:bCs/>
          <w:sz w:val="23"/>
          <w:szCs w:val="23"/>
        </w:rPr>
      </w:pPr>
    </w:p>
    <w:p>
      <w:pPr>
        <w:spacing w:before="44"/>
        <w:ind w:left="0" w:right="784"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10"/>
          <w:szCs w:val="10"/>
        </w:rPr>
      </w:pPr>
    </w:p>
    <w:tbl>
      <w:tblPr>
        <w:tblW w:w="0" w:type="auto"/>
        <w:jc w:val="left"/>
        <w:tblInd w:w="139" w:type="dxa"/>
        <w:tblLayout w:type="fixed"/>
        <w:tblCellMar>
          <w:top w:w="0" w:type="dxa"/>
          <w:left w:w="0" w:type="dxa"/>
          <w:bottom w:w="0" w:type="dxa"/>
          <w:right w:w="0" w:type="dxa"/>
        </w:tblCellMar>
        <w:tblLook w:val="01E0"/>
      </w:tblPr>
      <w:tblGrid>
        <w:gridCol w:w="3716"/>
        <w:gridCol w:w="3730"/>
        <w:gridCol w:w="2122"/>
      </w:tblGrid>
      <w:tr>
        <w:trPr>
          <w:trHeight w:val="425" w:hRule="exact"/>
        </w:trPr>
        <w:tc>
          <w:tcPr>
            <w:tcW w:w="3716"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50"/>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30"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22"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68" w:hRule="exact"/>
        </w:trPr>
        <w:tc>
          <w:tcPr>
            <w:tcW w:w="3716"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100"/>
              <w:ind w:left="13"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30" w:type="dxa"/>
            <w:tcBorders>
              <w:top w:val="single" w:sz="12" w:space="0" w:color="D4D4D4"/>
              <w:left w:val="single" w:sz="9" w:space="0" w:color="D4D4D4"/>
              <w:bottom w:val="single" w:sz="4" w:space="0" w:color="000000"/>
              <w:right w:val="single" w:sz="13" w:space="0" w:color="D4D4D4"/>
            </w:tcBorders>
          </w:tcPr>
          <w:p>
            <w:pPr>
              <w:pStyle w:val="TableParagraph"/>
              <w:spacing w:line="240" w:lineRule="auto" w:before="89"/>
              <w:ind w:right="7"/>
              <w:jc w:val="right"/>
              <w:rPr>
                <w:rFonts w:ascii="宋体" w:hAnsi="宋体" w:cs="宋体" w:eastAsia="宋体" w:hint="default"/>
                <w:sz w:val="18"/>
                <w:szCs w:val="18"/>
              </w:rPr>
            </w:pPr>
            <w:r>
              <w:rPr>
                <w:rFonts w:ascii="宋体"/>
                <w:spacing w:val="-1"/>
                <w:sz w:val="18"/>
              </w:rPr>
              <w:t>-276,323,330.71</w:t>
            </w:r>
            <w:r>
              <w:rPr>
                <w:rFonts w:ascii="宋体"/>
                <w:sz w:val="18"/>
              </w:rPr>
            </w:r>
          </w:p>
        </w:tc>
        <w:tc>
          <w:tcPr>
            <w:tcW w:w="2122" w:type="dxa"/>
            <w:tcBorders>
              <w:top w:val="single" w:sz="4"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100"/>
              <w:ind w:left="14" w:right="0"/>
              <w:jc w:val="center"/>
              <w:rPr>
                <w:rFonts w:ascii="宋体" w:hAnsi="宋体" w:cs="宋体" w:eastAsia="宋体" w:hint="default"/>
                <w:sz w:val="18"/>
                <w:szCs w:val="18"/>
              </w:rPr>
            </w:pPr>
            <w:r>
              <w:rPr>
                <w:rFonts w:ascii="宋体"/>
                <w:sz w:val="18"/>
              </w:rPr>
              <w:t>--</w:t>
            </w:r>
          </w:p>
        </w:tc>
      </w:tr>
      <w:tr>
        <w:trPr>
          <w:trHeight w:val="479" w:hRule="exact"/>
        </w:trPr>
        <w:tc>
          <w:tcPr>
            <w:tcW w:w="3716"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95"/>
              <w:ind w:left="13" w:right="0"/>
              <w:jc w:val="left"/>
              <w:rPr>
                <w:rFonts w:ascii="宋体" w:hAnsi="宋体" w:cs="宋体" w:eastAsia="宋体" w:hint="default"/>
                <w:sz w:val="18"/>
                <w:szCs w:val="18"/>
              </w:rPr>
            </w:pPr>
            <w:r>
              <w:rPr>
                <w:rFonts w:ascii="宋体" w:hAnsi="宋体" w:cs="宋体" w:eastAsia="宋体" w:hint="default"/>
                <w:sz w:val="18"/>
                <w:szCs w:val="18"/>
              </w:rPr>
              <w:t>调整年初未分配利润合计数（调增</w:t>
            </w:r>
            <w:r>
              <w:rPr>
                <w:rFonts w:ascii="宋体" w:hAnsi="宋体" w:cs="宋体" w:eastAsia="宋体" w:hint="default"/>
                <w:sz w:val="18"/>
                <w:szCs w:val="18"/>
              </w:rPr>
              <w:t>+</w:t>
            </w:r>
            <w:r>
              <w:rPr>
                <w:rFonts w:ascii="宋体" w:hAnsi="宋体" w:cs="宋体" w:eastAsia="宋体" w:hint="default"/>
                <w:sz w:val="18"/>
                <w:szCs w:val="18"/>
              </w:rPr>
              <w:t>，调减</w:t>
            </w:r>
            <w:r>
              <w:rPr>
                <w:rFonts w:ascii="宋体" w:hAnsi="宋体" w:cs="宋体" w:eastAsia="宋体" w:hint="default"/>
                <w:sz w:val="18"/>
                <w:szCs w:val="18"/>
              </w:rPr>
              <w:t>-</w:t>
            </w:r>
            <w:r>
              <w:rPr>
                <w:rFonts w:ascii="宋体" w:hAnsi="宋体" w:cs="宋体" w:eastAsia="宋体" w:hint="default"/>
                <w:sz w:val="18"/>
                <w:szCs w:val="18"/>
              </w:rPr>
              <w:t>）</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宋体" w:hAnsi="宋体" w:cs="宋体" w:eastAsia="宋体" w:hint="default"/>
                <w:sz w:val="18"/>
                <w:szCs w:val="18"/>
              </w:rPr>
            </w:pPr>
            <w:r>
              <w:rPr>
                <w:rFonts w:ascii="宋体"/>
                <w:sz w:val="18"/>
              </w:rPr>
              <w:t>0.00</w:t>
            </w:r>
          </w:p>
        </w:tc>
        <w:tc>
          <w:tcPr>
            <w:tcW w:w="2122" w:type="dxa"/>
            <w:tcBorders>
              <w:top w:val="single" w:sz="4"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95"/>
              <w:ind w:left="14" w:right="0"/>
              <w:jc w:val="center"/>
              <w:rPr>
                <w:rFonts w:ascii="宋体" w:hAnsi="宋体" w:cs="宋体" w:eastAsia="宋体" w:hint="default"/>
                <w:sz w:val="18"/>
                <w:szCs w:val="18"/>
              </w:rPr>
            </w:pPr>
            <w:r>
              <w:rPr>
                <w:rFonts w:ascii="宋体"/>
                <w:sz w:val="18"/>
              </w:rPr>
              <w:t>--</w:t>
            </w:r>
          </w:p>
        </w:tc>
      </w:tr>
      <w:tr>
        <w:trPr>
          <w:trHeight w:val="466" w:hRule="exact"/>
        </w:trPr>
        <w:tc>
          <w:tcPr>
            <w:tcW w:w="3716"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3"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pacing w:val="-1"/>
                <w:sz w:val="18"/>
              </w:rPr>
              <w:t>-276,323,330.71</w:t>
            </w:r>
            <w:r>
              <w:rPr>
                <w:rFonts w:ascii="宋体"/>
                <w:sz w:val="18"/>
              </w:rPr>
            </w:r>
          </w:p>
        </w:tc>
        <w:tc>
          <w:tcPr>
            <w:tcW w:w="2122" w:type="dxa"/>
            <w:tcBorders>
              <w:top w:val="single" w:sz="4"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80"/>
              <w:ind w:left="14" w:right="0"/>
              <w:jc w:val="center"/>
              <w:rPr>
                <w:rFonts w:ascii="宋体" w:hAnsi="宋体" w:cs="宋体" w:eastAsia="宋体" w:hint="default"/>
                <w:sz w:val="18"/>
                <w:szCs w:val="18"/>
              </w:rPr>
            </w:pPr>
            <w:r>
              <w:rPr>
                <w:rFonts w:ascii="宋体"/>
                <w:sz w:val="18"/>
              </w:rPr>
              <w:t>--</w:t>
            </w:r>
          </w:p>
        </w:tc>
      </w:tr>
      <w:tr>
        <w:trPr>
          <w:trHeight w:val="463" w:hRule="exact"/>
        </w:trPr>
        <w:tc>
          <w:tcPr>
            <w:tcW w:w="3716"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3"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pacing w:val="-1"/>
                <w:sz w:val="18"/>
              </w:rPr>
              <w:t>-8,296,122.37</w:t>
            </w:r>
          </w:p>
        </w:tc>
        <w:tc>
          <w:tcPr>
            <w:tcW w:w="2122" w:type="dxa"/>
            <w:tcBorders>
              <w:top w:val="single" w:sz="4"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80"/>
              <w:ind w:left="14" w:right="0"/>
              <w:jc w:val="center"/>
              <w:rPr>
                <w:rFonts w:ascii="宋体" w:hAnsi="宋体" w:cs="宋体" w:eastAsia="宋体" w:hint="default"/>
                <w:sz w:val="18"/>
                <w:szCs w:val="18"/>
              </w:rPr>
            </w:pPr>
            <w:r>
              <w:rPr>
                <w:rFonts w:ascii="宋体"/>
                <w:sz w:val="18"/>
              </w:rPr>
              <w:t>--</w:t>
            </w:r>
          </w:p>
        </w:tc>
      </w:tr>
      <w:tr>
        <w:trPr>
          <w:trHeight w:val="463" w:hRule="exact"/>
        </w:trPr>
        <w:tc>
          <w:tcPr>
            <w:tcW w:w="3716"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3"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0.00</w:t>
            </w:r>
          </w:p>
        </w:tc>
        <w:tc>
          <w:tcPr>
            <w:tcW w:w="2122" w:type="dxa"/>
            <w:tcBorders>
              <w:top w:val="single" w:sz="4" w:space="0" w:color="000000"/>
              <w:left w:val="single" w:sz="4" w:space="0" w:color="000000"/>
              <w:bottom w:val="single" w:sz="4" w:space="0" w:color="000000"/>
              <w:right w:val="single" w:sz="12" w:space="0" w:color="000000"/>
            </w:tcBorders>
          </w:tcPr>
          <w:p>
            <w:pPr/>
          </w:p>
        </w:tc>
      </w:tr>
      <w:tr>
        <w:trPr>
          <w:trHeight w:val="473" w:hRule="exact"/>
        </w:trPr>
        <w:tc>
          <w:tcPr>
            <w:tcW w:w="3716"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13"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pacing w:val="-1"/>
                <w:sz w:val="18"/>
              </w:rPr>
              <w:t>-284,619,453.08</w:t>
            </w:r>
          </w:p>
        </w:tc>
        <w:tc>
          <w:tcPr>
            <w:tcW w:w="2122" w:type="dxa"/>
            <w:tcBorders>
              <w:top w:val="single" w:sz="4" w:space="0" w:color="000000"/>
              <w:left w:val="single" w:sz="4" w:space="0" w:color="000000"/>
              <w:bottom w:val="single" w:sz="12" w:space="0" w:color="000000"/>
              <w:right w:val="single" w:sz="12" w:space="0" w:color="000000"/>
            </w:tcBorders>
            <w:shd w:val="clear" w:color="auto" w:fill="D4D4D4"/>
          </w:tcPr>
          <w:p>
            <w:pPr>
              <w:pStyle w:val="TableParagraph"/>
              <w:spacing w:line="240" w:lineRule="auto" w:before="80"/>
              <w:ind w:left="14" w:right="0"/>
              <w:jc w:val="center"/>
              <w:rPr>
                <w:rFonts w:ascii="宋体" w:hAnsi="宋体" w:cs="宋体" w:eastAsia="宋体" w:hint="default"/>
                <w:sz w:val="18"/>
                <w:szCs w:val="18"/>
              </w:rPr>
            </w:pPr>
            <w:r>
              <w:rPr>
                <w:rFonts w:ascii="宋体"/>
                <w:sz w:val="18"/>
              </w:rPr>
              <w:t>--</w:t>
            </w:r>
          </w:p>
        </w:tc>
      </w:tr>
    </w:tbl>
    <w:p>
      <w:pPr>
        <w:pStyle w:val="BodyText"/>
        <w:spacing w:line="240" w:lineRule="auto" w:before="66"/>
        <w:ind w:right="0"/>
        <w:jc w:val="left"/>
      </w:pPr>
      <w:r>
        <w:rPr/>
        <w:t>调整年初未分配利润明细：</w:t>
      </w:r>
    </w:p>
    <w:p>
      <w:pPr>
        <w:spacing w:line="240" w:lineRule="auto" w:before="10"/>
        <w:rPr>
          <w:rFonts w:ascii="宋体" w:hAnsi="宋体" w:cs="宋体" w:eastAsia="宋体" w:hint="default"/>
          <w:sz w:val="14"/>
          <w:szCs w:val="14"/>
        </w:rPr>
      </w:pPr>
    </w:p>
    <w:p>
      <w:pPr>
        <w:pStyle w:val="BodyText"/>
        <w:spacing w:line="240" w:lineRule="auto"/>
        <w:ind w:right="0"/>
        <w:jc w:val="left"/>
      </w:pPr>
      <w:r>
        <w:rPr>
          <w:rFonts w:ascii="宋体" w:hAnsi="宋体" w:cs="宋体" w:eastAsia="宋体" w:hint="default"/>
        </w:rPr>
        <w:t>1)</w:t>
      </w:r>
      <w:r>
        <w:rPr/>
        <w:t>、由于《企业会计准则》及其相关新规定进行追溯调整，影响年初未分配利润</w:t>
      </w:r>
      <w:r>
        <w:rPr>
          <w:spacing w:val="-54"/>
        </w:rPr>
        <w:t> </w:t>
      </w:r>
      <w:r>
        <w:rPr>
          <w:rFonts w:ascii="宋体" w:hAnsi="宋体" w:cs="宋体" w:eastAsia="宋体" w:hint="default"/>
        </w:rPr>
        <w:t>0.00</w:t>
      </w:r>
      <w:r>
        <w:rPr>
          <w:rFonts w:ascii="宋体" w:hAnsi="宋体" w:cs="宋体" w:eastAsia="宋体" w:hint="default"/>
          <w:spacing w:val="-56"/>
        </w:rPr>
        <w:t> </w:t>
      </w:r>
      <w:r>
        <w:rPr/>
        <w:t>元。</w:t>
      </w:r>
    </w:p>
    <w:p>
      <w:pPr>
        <w:spacing w:after="0" w:line="240" w:lineRule="auto"/>
        <w:jc w:val="left"/>
        <w:sectPr>
          <w:footerReference w:type="default" r:id="rId21"/>
          <w:pgSz w:w="11910" w:h="16840"/>
          <w:pgMar w:footer="1188" w:header="877" w:top="1100" w:bottom="1380" w:left="980" w:right="980"/>
        </w:sectPr>
      </w:pPr>
    </w:p>
    <w:p>
      <w:pPr>
        <w:spacing w:line="240" w:lineRule="auto" w:before="9"/>
        <w:rPr>
          <w:rFonts w:ascii="宋体" w:hAnsi="宋体" w:cs="宋体" w:eastAsia="宋体" w:hint="default"/>
          <w:sz w:val="26"/>
          <w:szCs w:val="26"/>
        </w:rPr>
      </w:pPr>
    </w:p>
    <w:p>
      <w:pPr>
        <w:pStyle w:val="BodyText"/>
        <w:spacing w:line="240" w:lineRule="auto" w:before="36"/>
        <w:ind w:right="0"/>
        <w:jc w:val="left"/>
      </w:pPr>
      <w:r>
        <w:rPr>
          <w:rFonts w:ascii="宋体" w:hAnsi="宋体" w:cs="宋体" w:eastAsia="宋体" w:hint="default"/>
        </w:rPr>
        <w:t>2)</w:t>
      </w:r>
      <w:r>
        <w:rPr/>
        <w:t>、由于会计政策变更，影响年初未分配利润</w:t>
      </w:r>
      <w:r>
        <w:rPr>
          <w:spacing w:val="-54"/>
        </w:rPr>
        <w:t> </w:t>
      </w:r>
      <w:r>
        <w:rPr>
          <w:rFonts w:ascii="宋体" w:hAnsi="宋体" w:cs="宋体" w:eastAsia="宋体" w:hint="default"/>
        </w:rPr>
        <w:t>0.00</w:t>
      </w:r>
      <w:r>
        <w:rPr>
          <w:rFonts w:ascii="宋体" w:hAnsi="宋体" w:cs="宋体" w:eastAsia="宋体" w:hint="default"/>
          <w:spacing w:val="-56"/>
        </w:rPr>
        <w:t> </w:t>
      </w:r>
      <w:r>
        <w:rPr/>
        <w:t>元。</w:t>
      </w:r>
    </w:p>
    <w:p>
      <w:pPr>
        <w:spacing w:line="240" w:lineRule="auto" w:before="10"/>
        <w:rPr>
          <w:rFonts w:ascii="宋体" w:hAnsi="宋体" w:cs="宋体" w:eastAsia="宋体" w:hint="default"/>
          <w:sz w:val="14"/>
          <w:szCs w:val="14"/>
        </w:rPr>
      </w:pPr>
    </w:p>
    <w:p>
      <w:pPr>
        <w:pStyle w:val="BodyText"/>
        <w:spacing w:line="240" w:lineRule="auto"/>
        <w:ind w:right="0"/>
        <w:jc w:val="left"/>
      </w:pPr>
      <w:r>
        <w:rPr>
          <w:rFonts w:ascii="宋体" w:hAnsi="宋体" w:cs="宋体" w:eastAsia="宋体" w:hint="default"/>
        </w:rPr>
        <w:t>3)</w:t>
      </w:r>
      <w:r>
        <w:rPr/>
        <w:t>、由于重大会计差错更正，影响年初未分配利润</w:t>
      </w:r>
      <w:r>
        <w:rPr>
          <w:spacing w:val="-56"/>
        </w:rPr>
        <w:t> </w:t>
      </w:r>
      <w:r>
        <w:rPr>
          <w:rFonts w:ascii="宋体" w:hAnsi="宋体" w:cs="宋体" w:eastAsia="宋体" w:hint="default"/>
        </w:rPr>
        <w:t>0.00</w:t>
      </w:r>
      <w:r>
        <w:rPr>
          <w:rFonts w:ascii="宋体" w:hAnsi="宋体" w:cs="宋体" w:eastAsia="宋体" w:hint="default"/>
          <w:spacing w:val="-55"/>
        </w:rPr>
        <w:t> </w:t>
      </w:r>
      <w:r>
        <w:rPr/>
        <w:t>元。</w:t>
      </w:r>
    </w:p>
    <w:p>
      <w:pPr>
        <w:spacing w:line="240" w:lineRule="auto" w:before="10"/>
        <w:rPr>
          <w:rFonts w:ascii="宋体" w:hAnsi="宋体" w:cs="宋体" w:eastAsia="宋体" w:hint="default"/>
          <w:sz w:val="14"/>
          <w:szCs w:val="14"/>
        </w:rPr>
      </w:pPr>
    </w:p>
    <w:p>
      <w:pPr>
        <w:pStyle w:val="BodyText"/>
        <w:spacing w:line="240" w:lineRule="auto"/>
        <w:ind w:left="153" w:right="0"/>
        <w:jc w:val="left"/>
      </w:pPr>
      <w:r>
        <w:rPr>
          <w:rFonts w:ascii="宋体" w:hAnsi="宋体" w:cs="宋体" w:eastAsia="宋体" w:hint="default"/>
        </w:rPr>
        <w:t>4)</w:t>
      </w:r>
      <w:r>
        <w:rPr/>
        <w:t>、由于同一控制导致的合并范围变更，影响年初未分配利润</w:t>
      </w:r>
      <w:r>
        <w:rPr>
          <w:spacing w:val="-54"/>
        </w:rPr>
        <w:t> </w:t>
      </w:r>
      <w:r>
        <w:rPr>
          <w:rFonts w:ascii="宋体" w:hAnsi="宋体" w:cs="宋体" w:eastAsia="宋体" w:hint="default"/>
        </w:rPr>
        <w:t>0.00</w:t>
      </w:r>
      <w:r>
        <w:rPr>
          <w:rFonts w:ascii="宋体" w:hAnsi="宋体" w:cs="宋体" w:eastAsia="宋体" w:hint="default"/>
          <w:spacing w:val="-54"/>
        </w:rPr>
        <w:t> </w:t>
      </w:r>
      <w:r>
        <w:rPr>
          <w:spacing w:val="-3"/>
        </w:rPr>
        <w:t>元。</w:t>
      </w:r>
      <w:r>
        <w:rPr/>
      </w:r>
    </w:p>
    <w:p>
      <w:pPr>
        <w:spacing w:line="240" w:lineRule="auto" w:before="10"/>
        <w:rPr>
          <w:rFonts w:ascii="宋体" w:hAnsi="宋体" w:cs="宋体" w:eastAsia="宋体" w:hint="default"/>
          <w:sz w:val="14"/>
          <w:szCs w:val="14"/>
        </w:rPr>
      </w:pPr>
    </w:p>
    <w:p>
      <w:pPr>
        <w:pStyle w:val="BodyText"/>
        <w:spacing w:line="408" w:lineRule="auto"/>
        <w:ind w:left="153" w:right="0"/>
        <w:jc w:val="left"/>
      </w:pPr>
      <w:r>
        <w:rPr>
          <w:rFonts w:ascii="宋体" w:hAnsi="宋体" w:cs="宋体" w:eastAsia="宋体" w:hint="default"/>
        </w:rPr>
        <w:t>5)</w:t>
      </w:r>
      <w:r>
        <w:rPr/>
        <w:t>、其他调整合计影响年初未分配利润</w:t>
      </w:r>
      <w:r>
        <w:rPr>
          <w:spacing w:val="-53"/>
        </w:rPr>
        <w:t> </w:t>
      </w:r>
      <w:r>
        <w:rPr>
          <w:rFonts w:ascii="宋体" w:hAnsi="宋体" w:cs="宋体" w:eastAsia="宋体" w:hint="default"/>
        </w:rPr>
        <w:t>0.00</w:t>
      </w:r>
      <w:r>
        <w:rPr>
          <w:rFonts w:ascii="宋体" w:hAnsi="宋体" w:cs="宋体" w:eastAsia="宋体" w:hint="default"/>
          <w:spacing w:val="-55"/>
        </w:rPr>
        <w:t> </w:t>
      </w:r>
      <w:r>
        <w:rPr/>
        <w:t>元。</w:t>
      </w:r>
      <w:r>
        <w:rPr>
          <w:w w:val="100"/>
        </w:rPr>
        <w:t> </w:t>
      </w:r>
      <w:r>
        <w:rPr>
          <w:spacing w:val="-2"/>
        </w:rPr>
        <w:t>未分配利润说明，对于首次公开发行证券的公司，如果发行前的滚存利润经股东大会决议由新老股东共同</w:t>
      </w:r>
      <w:r>
        <w:rPr>
          <w:spacing w:val="-42"/>
        </w:rPr>
        <w:t> </w:t>
      </w:r>
      <w:r>
        <w:rPr>
          <w:spacing w:val="-42"/>
        </w:rPr>
      </w:r>
      <w:r>
        <w:rPr>
          <w:spacing w:val="-2"/>
        </w:rPr>
        <w:t>享有，应明确予以说明；如果发行前的滚存利润经股东大会决议在发行前进行分配并由老股东享有，公司</w:t>
      </w:r>
      <w:r>
        <w:rPr>
          <w:spacing w:val="-44"/>
        </w:rPr>
        <w:t> </w:t>
      </w:r>
      <w:r>
        <w:rPr>
          <w:spacing w:val="-44"/>
        </w:rPr>
      </w:r>
      <w:r>
        <w:rPr/>
        <w:t>应明确披露应付股利中老股东享有的经审计的利润数：无</w:t>
      </w:r>
    </w:p>
    <w:p>
      <w:pPr>
        <w:spacing w:line="240" w:lineRule="auto" w:before="8"/>
        <w:rPr>
          <w:rFonts w:ascii="宋体" w:hAnsi="宋体" w:cs="宋体" w:eastAsia="宋体" w:hint="default"/>
          <w:sz w:val="20"/>
          <w:szCs w:val="20"/>
        </w:rPr>
      </w:pPr>
    </w:p>
    <w:p>
      <w:pPr>
        <w:pStyle w:val="Heading5"/>
        <w:spacing w:line="240" w:lineRule="auto"/>
        <w:ind w:right="0"/>
        <w:jc w:val="left"/>
        <w:rPr>
          <w:b w:val="0"/>
          <w:bCs w:val="0"/>
        </w:rPr>
      </w:pPr>
      <w:bookmarkStart w:name="21、营业收入、营业成本" w:id="274"/>
      <w:bookmarkEnd w:id="274"/>
      <w:r>
        <w:rPr>
          <w:b w:val="0"/>
          <w:bCs w:val="0"/>
        </w:rPr>
      </w:r>
      <w:r>
        <w:rPr>
          <w:rFonts w:ascii="宋体" w:hAnsi="宋体" w:cs="宋体" w:eastAsia="宋体" w:hint="default"/>
        </w:rPr>
        <w:t>21</w:t>
      </w:r>
      <w:r>
        <w:rPr/>
        <w:t>、营业收入、营业成本</w:t>
      </w:r>
      <w:r>
        <w:rPr>
          <w:b w:val="0"/>
          <w:bCs w:val="0"/>
        </w:rPr>
      </w:r>
    </w:p>
    <w:p>
      <w:pPr>
        <w:spacing w:line="240" w:lineRule="auto" w:before="12"/>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1"/>
          <w:szCs w:val="21"/>
        </w:rPr>
      </w:pPr>
      <w:bookmarkStart w:name="（1）营业收入、营业成本" w:id="275"/>
      <w:bookmarkEnd w:id="275"/>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5"/>
        <w:rPr>
          <w:rFonts w:ascii="宋体" w:hAnsi="宋体" w:cs="宋体" w:eastAsia="宋体" w:hint="default"/>
          <w:b/>
          <w:bCs/>
          <w:sz w:val="27"/>
          <w:szCs w:val="27"/>
        </w:rPr>
      </w:pPr>
    </w:p>
    <w:p>
      <w:pPr>
        <w:spacing w:before="0"/>
        <w:ind w:left="0" w:right="51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10"/>
          <w:szCs w:val="10"/>
        </w:rPr>
      </w:pPr>
    </w:p>
    <w:tbl>
      <w:tblPr>
        <w:tblW w:w="0" w:type="auto"/>
        <w:jc w:val="left"/>
        <w:tblInd w:w="138" w:type="dxa"/>
        <w:tblLayout w:type="fixed"/>
        <w:tblCellMar>
          <w:top w:w="0" w:type="dxa"/>
          <w:left w:w="0" w:type="dxa"/>
          <w:bottom w:w="0" w:type="dxa"/>
          <w:right w:w="0" w:type="dxa"/>
        </w:tblCellMar>
        <w:tblLook w:val="01E0"/>
      </w:tblPr>
      <w:tblGrid>
        <w:gridCol w:w="3322"/>
        <w:gridCol w:w="3058"/>
        <w:gridCol w:w="3190"/>
      </w:tblGrid>
      <w:tr>
        <w:trPr>
          <w:trHeight w:val="422" w:hRule="exact"/>
        </w:trPr>
        <w:tc>
          <w:tcPr>
            <w:tcW w:w="3322"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50"/>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86" w:hRule="exact"/>
        </w:trPr>
        <w:tc>
          <w:tcPr>
            <w:tcW w:w="3322"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100"/>
              <w:ind w:left="1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58" w:type="dxa"/>
            <w:tcBorders>
              <w:top w:val="single" w:sz="12" w:space="0" w:color="D4D4D4"/>
              <w:left w:val="single" w:sz="10" w:space="0" w:color="D4D4D4"/>
              <w:bottom w:val="single" w:sz="4" w:space="0" w:color="000000"/>
              <w:right w:val="single" w:sz="4" w:space="0" w:color="000000"/>
            </w:tcBorders>
          </w:tcPr>
          <w:p>
            <w:pPr>
              <w:pStyle w:val="TableParagraph"/>
              <w:spacing w:line="240" w:lineRule="auto" w:before="89"/>
              <w:ind w:right="19"/>
              <w:jc w:val="right"/>
              <w:rPr>
                <w:rFonts w:ascii="宋体" w:hAnsi="宋体" w:cs="宋体" w:eastAsia="宋体" w:hint="default"/>
                <w:sz w:val="18"/>
                <w:szCs w:val="18"/>
              </w:rPr>
            </w:pPr>
            <w:r>
              <w:rPr>
                <w:rFonts w:ascii="宋体"/>
                <w:spacing w:val="-1"/>
                <w:sz w:val="18"/>
              </w:rPr>
              <w:t>45,737,531.00</w:t>
            </w:r>
            <w:r>
              <w:rPr>
                <w:rFonts w:ascii="宋体"/>
                <w:sz w:val="18"/>
              </w:rPr>
            </w:r>
          </w:p>
        </w:tc>
        <w:tc>
          <w:tcPr>
            <w:tcW w:w="3190" w:type="dxa"/>
            <w:tcBorders>
              <w:top w:val="single" w:sz="12" w:space="0" w:color="D4D4D4"/>
              <w:left w:val="single" w:sz="4" w:space="0" w:color="000000"/>
              <w:bottom w:val="single" w:sz="4" w:space="0" w:color="000000"/>
              <w:right w:val="single" w:sz="12" w:space="0" w:color="000000"/>
            </w:tcBorders>
          </w:tcPr>
          <w:p>
            <w:pPr>
              <w:pStyle w:val="TableParagraph"/>
              <w:spacing w:line="240" w:lineRule="auto" w:before="89"/>
              <w:ind w:right="7"/>
              <w:jc w:val="right"/>
              <w:rPr>
                <w:rFonts w:ascii="宋体" w:hAnsi="宋体" w:cs="宋体" w:eastAsia="宋体" w:hint="default"/>
                <w:sz w:val="18"/>
                <w:szCs w:val="18"/>
              </w:rPr>
            </w:pPr>
            <w:r>
              <w:rPr>
                <w:rFonts w:ascii="宋体"/>
                <w:spacing w:val="-1"/>
                <w:sz w:val="18"/>
              </w:rPr>
              <w:t>99,867,062.20</w:t>
            </w:r>
            <w:r>
              <w:rPr>
                <w:rFonts w:ascii="宋体"/>
                <w:sz w:val="18"/>
              </w:rPr>
            </w:r>
          </w:p>
        </w:tc>
      </w:tr>
      <w:tr>
        <w:trPr>
          <w:trHeight w:val="473" w:hRule="exact"/>
        </w:trPr>
        <w:tc>
          <w:tcPr>
            <w:tcW w:w="3322"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58" w:type="dxa"/>
            <w:tcBorders>
              <w:top w:val="single" w:sz="4" w:space="0" w:color="000000"/>
              <w:left w:val="single" w:sz="10" w:space="0" w:color="D4D4D4"/>
              <w:bottom w:val="single" w:sz="12" w:space="0" w:color="000000"/>
              <w:right w:val="single" w:sz="4"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pacing w:val="-1"/>
                <w:sz w:val="18"/>
              </w:rPr>
              <w:t>44,319,690.00</w:t>
            </w:r>
            <w:r>
              <w:rPr>
                <w:rFonts w:ascii="宋体"/>
                <w:sz w:val="18"/>
              </w:rPr>
            </w:r>
          </w:p>
        </w:tc>
        <w:tc>
          <w:tcPr>
            <w:tcW w:w="319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pacing w:val="-1"/>
                <w:sz w:val="18"/>
              </w:rPr>
              <w:t>97,073,662.00</w:t>
            </w:r>
            <w:r>
              <w:rPr>
                <w:rFonts w:ascii="宋体"/>
                <w:sz w:val="18"/>
              </w:rPr>
            </w:r>
          </w:p>
        </w:tc>
      </w:tr>
    </w:tbl>
    <w:p>
      <w:pPr>
        <w:spacing w:line="240" w:lineRule="auto" w:before="5"/>
        <w:rPr>
          <w:rFonts w:ascii="宋体" w:hAnsi="宋体" w:cs="宋体" w:eastAsia="宋体" w:hint="default"/>
          <w:sz w:val="19"/>
          <w:szCs w:val="19"/>
        </w:rPr>
      </w:pPr>
    </w:p>
    <w:p>
      <w:pPr>
        <w:pStyle w:val="Heading5"/>
        <w:spacing w:line="240" w:lineRule="auto" w:before="36"/>
        <w:ind w:right="0"/>
        <w:jc w:val="left"/>
        <w:rPr>
          <w:b w:val="0"/>
          <w:bCs w:val="0"/>
        </w:rPr>
      </w:pPr>
      <w:bookmarkStart w:name="（2）主营业务（分行业）" w:id="276"/>
      <w:bookmarkEnd w:id="276"/>
      <w:r>
        <w:rPr>
          <w:b w:val="0"/>
          <w:bCs w:val="0"/>
        </w:rPr>
      </w:r>
      <w:r>
        <w:rPr/>
        <w:t>（</w:t>
      </w:r>
      <w:r>
        <w:rPr>
          <w:rFonts w:ascii="宋体" w:hAnsi="宋体" w:cs="宋体" w:eastAsia="宋体" w:hint="default"/>
        </w:rPr>
        <w:t>2</w:t>
      </w:r>
      <w:r>
        <w:rPr/>
        <w:t>）主营业务（分行业）</w:t>
      </w:r>
      <w:r>
        <w:rPr>
          <w:b w:val="0"/>
          <w:bCs w:val="0"/>
        </w:rPr>
      </w:r>
    </w:p>
    <w:p>
      <w:pPr>
        <w:spacing w:line="240" w:lineRule="auto" w:before="12"/>
        <w:rPr>
          <w:rFonts w:ascii="宋体" w:hAnsi="宋体" w:cs="宋体" w:eastAsia="宋体" w:hint="default"/>
          <w:b/>
          <w:bCs/>
          <w:sz w:val="23"/>
          <w:szCs w:val="23"/>
        </w:rPr>
      </w:pPr>
    </w:p>
    <w:p>
      <w:pPr>
        <w:spacing w:before="44"/>
        <w:ind w:left="0" w:right="51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527"/>
        <w:gridCol w:w="1726"/>
        <w:gridCol w:w="1862"/>
        <w:gridCol w:w="1726"/>
        <w:gridCol w:w="1726"/>
      </w:tblGrid>
      <w:tr>
        <w:trPr>
          <w:trHeight w:val="473" w:hRule="exact"/>
        </w:trPr>
        <w:tc>
          <w:tcPr>
            <w:tcW w:w="2527" w:type="dxa"/>
            <w:vMerge w:val="restart"/>
            <w:tcBorders>
              <w:top w:val="single" w:sz="12" w:space="0" w:color="000000"/>
              <w:left w:val="single" w:sz="12"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8" w:type="dxa"/>
            <w:gridSpan w:val="2"/>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1" w:type="dxa"/>
            <w:gridSpan w:val="2"/>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80"/>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66" w:hRule="exact"/>
        </w:trPr>
        <w:tc>
          <w:tcPr>
            <w:tcW w:w="2527" w:type="dxa"/>
            <w:vMerge/>
            <w:tcBorders>
              <w:left w:val="single" w:sz="12" w:space="0" w:color="000000"/>
              <w:bottom w:val="single" w:sz="4" w:space="0" w:color="000000"/>
              <w:right w:val="single" w:sz="4" w:space="0" w:color="000000"/>
            </w:tcBorders>
            <w:shd w:val="clear" w:color="auto" w:fill="D4D4D4"/>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2"/>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2"/>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2"/>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82"/>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63" w:hRule="exact"/>
        </w:trPr>
        <w:tc>
          <w:tcPr>
            <w:tcW w:w="25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电子产品</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3" w:right="0"/>
              <w:jc w:val="left"/>
              <w:rPr>
                <w:rFonts w:ascii="宋体" w:hAnsi="宋体" w:cs="宋体" w:eastAsia="宋体" w:hint="default"/>
                <w:sz w:val="18"/>
                <w:szCs w:val="18"/>
              </w:rPr>
            </w:pPr>
            <w:r>
              <w:rPr>
                <w:rFonts w:ascii="宋体"/>
                <w:sz w:val="18"/>
              </w:rPr>
              <w:t>45,737,531.00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pacing w:val="-1"/>
                <w:sz w:val="18"/>
              </w:rPr>
              <w:t>44,319,690.00</w:t>
            </w:r>
            <w:r>
              <w:rPr>
                <w:rFonts w:ascii="宋体"/>
                <w:sz w:val="18"/>
              </w:rPr>
            </w:r>
          </w:p>
        </w:tc>
        <w:tc>
          <w:tcPr>
            <w:tcW w:w="1726" w:type="dxa"/>
            <w:tcBorders>
              <w:top w:val="single" w:sz="12" w:space="0" w:color="D4D4D4"/>
              <w:left w:val="single" w:sz="4" w:space="0" w:color="000000"/>
              <w:bottom w:val="single" w:sz="4" w:space="0" w:color="000000"/>
              <w:right w:val="single" w:sz="4" w:space="0" w:color="000000"/>
            </w:tcBorders>
          </w:tcPr>
          <w:p>
            <w:pPr>
              <w:pStyle w:val="TableParagraph"/>
              <w:spacing w:line="240" w:lineRule="auto" w:before="69"/>
              <w:ind w:left="523" w:right="0"/>
              <w:jc w:val="left"/>
              <w:rPr>
                <w:rFonts w:ascii="宋体" w:hAnsi="宋体" w:cs="宋体" w:eastAsia="宋体" w:hint="default"/>
                <w:sz w:val="18"/>
                <w:szCs w:val="18"/>
              </w:rPr>
            </w:pPr>
            <w:r>
              <w:rPr>
                <w:rFonts w:ascii="宋体"/>
                <w:sz w:val="18"/>
              </w:rPr>
              <w:t>99,867,062.20</w:t>
            </w:r>
          </w:p>
        </w:tc>
        <w:tc>
          <w:tcPr>
            <w:tcW w:w="1726" w:type="dxa"/>
            <w:tcBorders>
              <w:top w:val="single" w:sz="12" w:space="0" w:color="D4D4D4"/>
              <w:left w:val="single" w:sz="4" w:space="0" w:color="000000"/>
              <w:bottom w:val="single" w:sz="4" w:space="0" w:color="000000"/>
              <w:right w:val="single" w:sz="12" w:space="0" w:color="000000"/>
            </w:tcBorders>
          </w:tcPr>
          <w:p>
            <w:pPr>
              <w:pStyle w:val="TableParagraph"/>
              <w:spacing w:line="240" w:lineRule="auto" w:before="69"/>
              <w:ind w:left="523" w:right="0"/>
              <w:jc w:val="left"/>
              <w:rPr>
                <w:rFonts w:ascii="宋体" w:hAnsi="宋体" w:cs="宋体" w:eastAsia="宋体" w:hint="default"/>
                <w:sz w:val="18"/>
                <w:szCs w:val="18"/>
              </w:rPr>
            </w:pPr>
            <w:r>
              <w:rPr>
                <w:rFonts w:ascii="宋体"/>
                <w:sz w:val="18"/>
              </w:rPr>
              <w:t>97,073,662.00</w:t>
            </w:r>
          </w:p>
        </w:tc>
      </w:tr>
      <w:tr>
        <w:trPr>
          <w:trHeight w:val="473" w:hRule="exact"/>
        </w:trPr>
        <w:tc>
          <w:tcPr>
            <w:tcW w:w="2527"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left="523" w:right="0"/>
              <w:jc w:val="left"/>
              <w:rPr>
                <w:rFonts w:ascii="宋体" w:hAnsi="宋体" w:cs="宋体" w:eastAsia="宋体" w:hint="default"/>
                <w:sz w:val="18"/>
                <w:szCs w:val="18"/>
              </w:rPr>
            </w:pPr>
            <w:r>
              <w:rPr>
                <w:rFonts w:ascii="宋体"/>
                <w:sz w:val="18"/>
              </w:rPr>
              <w:t>45,737,531.00</w:t>
            </w:r>
          </w:p>
        </w:tc>
        <w:tc>
          <w:tcPr>
            <w:tcW w:w="18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pacing w:val="-1"/>
                <w:sz w:val="18"/>
              </w:rPr>
              <w:t>44,319,690.00</w:t>
            </w:r>
            <w:r>
              <w:rPr>
                <w:rFonts w:ascii="宋体"/>
                <w:sz w:val="18"/>
              </w:rPr>
            </w:r>
          </w:p>
        </w:tc>
        <w:tc>
          <w:tcPr>
            <w:tcW w:w="17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left="523" w:right="0"/>
              <w:jc w:val="left"/>
              <w:rPr>
                <w:rFonts w:ascii="宋体" w:hAnsi="宋体" w:cs="宋体" w:eastAsia="宋体" w:hint="default"/>
                <w:sz w:val="18"/>
                <w:szCs w:val="18"/>
              </w:rPr>
            </w:pPr>
            <w:r>
              <w:rPr>
                <w:rFonts w:ascii="宋体"/>
                <w:sz w:val="18"/>
              </w:rPr>
              <w:t>99,867,062.20</w:t>
            </w:r>
          </w:p>
        </w:tc>
        <w:tc>
          <w:tcPr>
            <w:tcW w:w="172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left="523" w:right="0"/>
              <w:jc w:val="left"/>
              <w:rPr>
                <w:rFonts w:ascii="宋体" w:hAnsi="宋体" w:cs="宋体" w:eastAsia="宋体" w:hint="default"/>
                <w:sz w:val="18"/>
                <w:szCs w:val="18"/>
              </w:rPr>
            </w:pPr>
            <w:r>
              <w:rPr>
                <w:rFonts w:ascii="宋体"/>
                <w:sz w:val="18"/>
              </w:rPr>
              <w:t>97,073,662.00</w:t>
            </w:r>
          </w:p>
        </w:tc>
      </w:tr>
    </w:tbl>
    <w:p>
      <w:pPr>
        <w:spacing w:line="240" w:lineRule="auto" w:before="5"/>
        <w:rPr>
          <w:rFonts w:ascii="宋体" w:hAnsi="宋体" w:cs="宋体" w:eastAsia="宋体" w:hint="default"/>
          <w:sz w:val="19"/>
          <w:szCs w:val="19"/>
        </w:rPr>
      </w:pPr>
    </w:p>
    <w:p>
      <w:pPr>
        <w:pStyle w:val="Heading5"/>
        <w:spacing w:line="240" w:lineRule="auto" w:before="36"/>
        <w:ind w:right="0"/>
        <w:jc w:val="left"/>
        <w:rPr>
          <w:b w:val="0"/>
          <w:bCs w:val="0"/>
        </w:rPr>
      </w:pPr>
      <w:bookmarkStart w:name="（3）主营业务（分产品）" w:id="277"/>
      <w:bookmarkEnd w:id="277"/>
      <w:r>
        <w:rPr>
          <w:b w:val="0"/>
          <w:bCs w:val="0"/>
        </w:rPr>
      </w:r>
      <w:r>
        <w:rPr/>
        <w:t>（</w:t>
      </w:r>
      <w:r>
        <w:rPr>
          <w:rFonts w:ascii="宋体" w:hAnsi="宋体" w:cs="宋体" w:eastAsia="宋体" w:hint="default"/>
        </w:rPr>
        <w:t>3</w:t>
      </w:r>
      <w:r>
        <w:rPr/>
        <w:t>）主营业务（分产品）</w:t>
      </w:r>
      <w:r>
        <w:rPr>
          <w:b w:val="0"/>
          <w:bCs w:val="0"/>
        </w:rPr>
      </w:r>
    </w:p>
    <w:p>
      <w:pPr>
        <w:spacing w:line="240" w:lineRule="auto" w:before="12"/>
        <w:rPr>
          <w:rFonts w:ascii="宋体" w:hAnsi="宋体" w:cs="宋体" w:eastAsia="宋体" w:hint="default"/>
          <w:b/>
          <w:bCs/>
          <w:sz w:val="23"/>
          <w:szCs w:val="23"/>
        </w:rPr>
      </w:pPr>
    </w:p>
    <w:p>
      <w:pPr>
        <w:spacing w:before="44"/>
        <w:ind w:left="0" w:right="51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527"/>
        <w:gridCol w:w="1726"/>
        <w:gridCol w:w="1862"/>
        <w:gridCol w:w="1726"/>
        <w:gridCol w:w="1726"/>
      </w:tblGrid>
      <w:tr>
        <w:trPr>
          <w:trHeight w:val="475" w:hRule="exact"/>
        </w:trPr>
        <w:tc>
          <w:tcPr>
            <w:tcW w:w="2527" w:type="dxa"/>
            <w:vMerge w:val="restart"/>
            <w:tcBorders>
              <w:top w:val="single" w:sz="12" w:space="0" w:color="000000"/>
              <w:left w:val="single" w:sz="12"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8" w:type="dxa"/>
            <w:gridSpan w:val="2"/>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1" w:type="dxa"/>
            <w:gridSpan w:val="2"/>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82"/>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63" w:hRule="exact"/>
        </w:trPr>
        <w:tc>
          <w:tcPr>
            <w:tcW w:w="2527" w:type="dxa"/>
            <w:vMerge/>
            <w:tcBorders>
              <w:left w:val="single" w:sz="12" w:space="0" w:color="000000"/>
              <w:bottom w:val="single" w:sz="4" w:space="0" w:color="000000"/>
              <w:right w:val="single" w:sz="4" w:space="0" w:color="000000"/>
            </w:tcBorders>
            <w:shd w:val="clear" w:color="auto" w:fill="D4D4D4"/>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8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63" w:hRule="exact"/>
        </w:trPr>
        <w:tc>
          <w:tcPr>
            <w:tcW w:w="25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电子产品</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3" w:right="0"/>
              <w:jc w:val="left"/>
              <w:rPr>
                <w:rFonts w:ascii="宋体" w:hAnsi="宋体" w:cs="宋体" w:eastAsia="宋体" w:hint="default"/>
                <w:sz w:val="18"/>
                <w:szCs w:val="18"/>
              </w:rPr>
            </w:pPr>
            <w:r>
              <w:rPr>
                <w:rFonts w:ascii="宋体"/>
                <w:sz w:val="18"/>
              </w:rPr>
              <w:t>45,737,531.00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pacing w:val="-1"/>
                <w:sz w:val="18"/>
              </w:rPr>
              <w:t>44,319,690.00</w:t>
            </w:r>
            <w:r>
              <w:rPr>
                <w:rFonts w:ascii="宋体"/>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3" w:right="0"/>
              <w:jc w:val="left"/>
              <w:rPr>
                <w:rFonts w:ascii="宋体" w:hAnsi="宋体" w:cs="宋体" w:eastAsia="宋体" w:hint="default"/>
                <w:sz w:val="18"/>
                <w:szCs w:val="18"/>
              </w:rPr>
            </w:pPr>
            <w:r>
              <w:rPr>
                <w:rFonts w:ascii="宋体"/>
                <w:sz w:val="18"/>
              </w:rPr>
              <w:t>99,867,062.20</w:t>
            </w:r>
          </w:p>
        </w:tc>
        <w:tc>
          <w:tcPr>
            <w:tcW w:w="17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523" w:right="0"/>
              <w:jc w:val="left"/>
              <w:rPr>
                <w:rFonts w:ascii="宋体" w:hAnsi="宋体" w:cs="宋体" w:eastAsia="宋体" w:hint="default"/>
                <w:sz w:val="18"/>
                <w:szCs w:val="18"/>
              </w:rPr>
            </w:pPr>
            <w:r>
              <w:rPr>
                <w:rFonts w:ascii="宋体"/>
                <w:sz w:val="18"/>
              </w:rPr>
              <w:t>97,073,662.00</w:t>
            </w:r>
          </w:p>
        </w:tc>
      </w:tr>
      <w:tr>
        <w:trPr>
          <w:trHeight w:val="473" w:hRule="exact"/>
        </w:trPr>
        <w:tc>
          <w:tcPr>
            <w:tcW w:w="2527"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2"/>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left="523" w:right="0"/>
              <w:jc w:val="left"/>
              <w:rPr>
                <w:rFonts w:ascii="宋体" w:hAnsi="宋体" w:cs="宋体" w:eastAsia="宋体" w:hint="default"/>
                <w:sz w:val="18"/>
                <w:szCs w:val="18"/>
              </w:rPr>
            </w:pPr>
            <w:r>
              <w:rPr>
                <w:rFonts w:ascii="宋体"/>
                <w:sz w:val="18"/>
              </w:rPr>
              <w:t>45,737,531.00</w:t>
            </w:r>
          </w:p>
        </w:tc>
        <w:tc>
          <w:tcPr>
            <w:tcW w:w="18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right="19"/>
              <w:jc w:val="right"/>
              <w:rPr>
                <w:rFonts w:ascii="宋体" w:hAnsi="宋体" w:cs="宋体" w:eastAsia="宋体" w:hint="default"/>
                <w:sz w:val="18"/>
                <w:szCs w:val="18"/>
              </w:rPr>
            </w:pPr>
            <w:r>
              <w:rPr>
                <w:rFonts w:ascii="宋体"/>
                <w:spacing w:val="-1"/>
                <w:sz w:val="18"/>
              </w:rPr>
              <w:t>44,319,690.00</w:t>
            </w:r>
            <w:r>
              <w:rPr>
                <w:rFonts w:ascii="宋体"/>
                <w:sz w:val="18"/>
              </w:rPr>
            </w:r>
          </w:p>
        </w:tc>
        <w:tc>
          <w:tcPr>
            <w:tcW w:w="17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left="523" w:right="0"/>
              <w:jc w:val="left"/>
              <w:rPr>
                <w:rFonts w:ascii="宋体" w:hAnsi="宋体" w:cs="宋体" w:eastAsia="宋体" w:hint="default"/>
                <w:sz w:val="18"/>
                <w:szCs w:val="18"/>
              </w:rPr>
            </w:pPr>
            <w:r>
              <w:rPr>
                <w:rFonts w:ascii="宋体"/>
                <w:sz w:val="18"/>
              </w:rPr>
              <w:t>99,867,062.20</w:t>
            </w:r>
          </w:p>
        </w:tc>
        <w:tc>
          <w:tcPr>
            <w:tcW w:w="172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2"/>
              <w:ind w:left="523" w:right="0"/>
              <w:jc w:val="left"/>
              <w:rPr>
                <w:rFonts w:ascii="宋体" w:hAnsi="宋体" w:cs="宋体" w:eastAsia="宋体" w:hint="default"/>
                <w:sz w:val="18"/>
                <w:szCs w:val="18"/>
              </w:rPr>
            </w:pPr>
            <w:r>
              <w:rPr>
                <w:rFonts w:ascii="宋体"/>
                <w:sz w:val="18"/>
              </w:rPr>
              <w:t>97,073,662.00</w:t>
            </w:r>
          </w:p>
        </w:tc>
      </w:tr>
    </w:tbl>
    <w:p>
      <w:pPr>
        <w:spacing w:after="0" w:line="240" w:lineRule="auto"/>
        <w:jc w:val="left"/>
        <w:rPr>
          <w:rFonts w:ascii="宋体" w:hAnsi="宋体" w:cs="宋体" w:eastAsia="宋体" w:hint="default"/>
          <w:sz w:val="18"/>
          <w:szCs w:val="18"/>
        </w:rPr>
        <w:sectPr>
          <w:footerReference w:type="default" r:id="rId22"/>
          <w:pgSz w:w="11910" w:h="16840"/>
          <w:pgMar w:footer="1188" w:header="877" w:top="1100" w:bottom="1380" w:left="980" w:right="980"/>
        </w:sectPr>
      </w:pPr>
    </w:p>
    <w:p>
      <w:pPr>
        <w:spacing w:line="240" w:lineRule="auto" w:before="11"/>
        <w:rPr>
          <w:rFonts w:ascii="宋体" w:hAnsi="宋体" w:cs="宋体" w:eastAsia="宋体" w:hint="default"/>
          <w:sz w:val="20"/>
          <w:szCs w:val="20"/>
        </w:rPr>
      </w:pPr>
    </w:p>
    <w:p>
      <w:pPr>
        <w:pStyle w:val="Heading5"/>
        <w:spacing w:line="240" w:lineRule="auto" w:before="36"/>
        <w:ind w:right="0"/>
        <w:jc w:val="left"/>
        <w:rPr>
          <w:b w:val="0"/>
          <w:bCs w:val="0"/>
        </w:rPr>
      </w:pPr>
      <w:bookmarkStart w:name="（4）主营业务（分地区）" w:id="278"/>
      <w:bookmarkEnd w:id="278"/>
      <w:r>
        <w:rPr>
          <w:b w:val="0"/>
          <w:bCs w:val="0"/>
        </w:rPr>
      </w:r>
      <w:r>
        <w:rPr/>
        <w:t>（</w:t>
      </w:r>
      <w:r>
        <w:rPr>
          <w:rFonts w:ascii="宋体" w:hAnsi="宋体" w:cs="宋体" w:eastAsia="宋体" w:hint="default"/>
        </w:rPr>
        <w:t>4</w:t>
      </w:r>
      <w:r>
        <w:rPr/>
        <w:t>）主营业务（分地区）</w:t>
      </w:r>
      <w:r>
        <w:rPr>
          <w:b w:val="0"/>
          <w:bCs w:val="0"/>
        </w:rPr>
      </w:r>
    </w:p>
    <w:p>
      <w:pPr>
        <w:spacing w:line="240" w:lineRule="auto" w:before="2"/>
        <w:rPr>
          <w:rFonts w:ascii="宋体" w:hAnsi="宋体" w:cs="宋体" w:eastAsia="宋体" w:hint="default"/>
          <w:b/>
          <w:bCs/>
          <w:sz w:val="24"/>
          <w:szCs w:val="24"/>
        </w:rPr>
      </w:pPr>
    </w:p>
    <w:p>
      <w:pPr>
        <w:spacing w:before="44"/>
        <w:ind w:left="0" w:right="51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527"/>
        <w:gridCol w:w="1726"/>
        <w:gridCol w:w="1862"/>
        <w:gridCol w:w="1726"/>
        <w:gridCol w:w="1726"/>
      </w:tblGrid>
      <w:tr>
        <w:trPr>
          <w:trHeight w:val="475" w:hRule="exact"/>
        </w:trPr>
        <w:tc>
          <w:tcPr>
            <w:tcW w:w="2527" w:type="dxa"/>
            <w:vMerge w:val="restart"/>
            <w:tcBorders>
              <w:top w:val="single" w:sz="12" w:space="0" w:color="000000"/>
              <w:left w:val="single" w:sz="12"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8" w:type="dxa"/>
            <w:gridSpan w:val="2"/>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1" w:type="dxa"/>
            <w:gridSpan w:val="2"/>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82"/>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63" w:hRule="exact"/>
        </w:trPr>
        <w:tc>
          <w:tcPr>
            <w:tcW w:w="2527" w:type="dxa"/>
            <w:vMerge/>
            <w:tcBorders>
              <w:left w:val="single" w:sz="12" w:space="0" w:color="000000"/>
              <w:bottom w:val="single" w:sz="4" w:space="0" w:color="000000"/>
              <w:right w:val="single" w:sz="4" w:space="0" w:color="000000"/>
            </w:tcBorders>
            <w:shd w:val="clear" w:color="auto" w:fill="D4D4D4"/>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8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66" w:hRule="exact"/>
        </w:trPr>
        <w:tc>
          <w:tcPr>
            <w:tcW w:w="2527" w:type="dxa"/>
            <w:tcBorders>
              <w:top w:val="single" w:sz="4" w:space="0" w:color="000000"/>
              <w:left w:val="single" w:sz="12" w:space="0" w:color="000000"/>
              <w:bottom w:val="single" w:sz="16" w:space="0" w:color="D4D4D4"/>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国内地区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3" w:right="0"/>
              <w:jc w:val="left"/>
              <w:rPr>
                <w:rFonts w:ascii="宋体" w:hAnsi="宋体" w:cs="宋体" w:eastAsia="宋体" w:hint="default"/>
                <w:sz w:val="18"/>
                <w:szCs w:val="18"/>
              </w:rPr>
            </w:pPr>
            <w:r>
              <w:rPr>
                <w:rFonts w:ascii="宋体"/>
                <w:sz w:val="18"/>
              </w:rPr>
              <w:t>45,737,531.00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pacing w:val="-1"/>
                <w:sz w:val="18"/>
              </w:rPr>
              <w:t>44,319,690.00</w:t>
            </w:r>
            <w:r>
              <w:rPr>
                <w:rFonts w:ascii="宋体"/>
                <w:sz w:val="18"/>
              </w:rPr>
            </w:r>
          </w:p>
        </w:tc>
        <w:tc>
          <w:tcPr>
            <w:tcW w:w="1726" w:type="dxa"/>
            <w:tcBorders>
              <w:top w:val="single" w:sz="16" w:space="0" w:color="D4D4D4"/>
              <w:left w:val="single" w:sz="4" w:space="0" w:color="000000"/>
              <w:bottom w:val="single" w:sz="4" w:space="0" w:color="000000"/>
              <w:right w:val="single" w:sz="4" w:space="0" w:color="000000"/>
            </w:tcBorders>
          </w:tcPr>
          <w:p>
            <w:pPr>
              <w:pStyle w:val="TableParagraph"/>
              <w:spacing w:line="240" w:lineRule="auto" w:before="64"/>
              <w:ind w:left="523" w:right="0"/>
              <w:jc w:val="left"/>
              <w:rPr>
                <w:rFonts w:ascii="宋体" w:hAnsi="宋体" w:cs="宋体" w:eastAsia="宋体" w:hint="default"/>
                <w:sz w:val="18"/>
                <w:szCs w:val="18"/>
              </w:rPr>
            </w:pPr>
            <w:r>
              <w:rPr>
                <w:rFonts w:ascii="宋体"/>
                <w:sz w:val="18"/>
              </w:rPr>
              <w:t>99,867,062.20</w:t>
            </w:r>
          </w:p>
        </w:tc>
        <w:tc>
          <w:tcPr>
            <w:tcW w:w="1726" w:type="dxa"/>
            <w:tcBorders>
              <w:top w:val="single" w:sz="16" w:space="0" w:color="D4D4D4"/>
              <w:left w:val="single" w:sz="4" w:space="0" w:color="000000"/>
              <w:bottom w:val="single" w:sz="4" w:space="0" w:color="000000"/>
              <w:right w:val="single" w:sz="12" w:space="0" w:color="000000"/>
            </w:tcBorders>
          </w:tcPr>
          <w:p>
            <w:pPr>
              <w:pStyle w:val="TableParagraph"/>
              <w:spacing w:line="240" w:lineRule="auto" w:before="64"/>
              <w:ind w:left="523" w:right="0"/>
              <w:jc w:val="left"/>
              <w:rPr>
                <w:rFonts w:ascii="宋体" w:hAnsi="宋体" w:cs="宋体" w:eastAsia="宋体" w:hint="default"/>
                <w:sz w:val="18"/>
                <w:szCs w:val="18"/>
              </w:rPr>
            </w:pPr>
            <w:r>
              <w:rPr>
                <w:rFonts w:ascii="宋体"/>
                <w:sz w:val="18"/>
              </w:rPr>
              <w:t>97,073,662.00</w:t>
            </w:r>
          </w:p>
        </w:tc>
      </w:tr>
      <w:tr>
        <w:trPr>
          <w:trHeight w:val="470" w:hRule="exact"/>
        </w:trPr>
        <w:tc>
          <w:tcPr>
            <w:tcW w:w="2527"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left="523" w:right="0"/>
              <w:jc w:val="left"/>
              <w:rPr>
                <w:rFonts w:ascii="宋体" w:hAnsi="宋体" w:cs="宋体" w:eastAsia="宋体" w:hint="default"/>
                <w:sz w:val="18"/>
                <w:szCs w:val="18"/>
              </w:rPr>
            </w:pPr>
            <w:r>
              <w:rPr>
                <w:rFonts w:ascii="宋体"/>
                <w:sz w:val="18"/>
              </w:rPr>
              <w:t>45,737,531.00</w:t>
            </w:r>
          </w:p>
        </w:tc>
        <w:tc>
          <w:tcPr>
            <w:tcW w:w="18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pacing w:val="-1"/>
                <w:sz w:val="18"/>
              </w:rPr>
              <w:t>44,319,690.00</w:t>
            </w:r>
            <w:r>
              <w:rPr>
                <w:rFonts w:ascii="宋体"/>
                <w:sz w:val="18"/>
              </w:rPr>
            </w:r>
          </w:p>
        </w:tc>
        <w:tc>
          <w:tcPr>
            <w:tcW w:w="17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left="523" w:right="0"/>
              <w:jc w:val="left"/>
              <w:rPr>
                <w:rFonts w:ascii="宋体" w:hAnsi="宋体" w:cs="宋体" w:eastAsia="宋体" w:hint="default"/>
                <w:sz w:val="18"/>
                <w:szCs w:val="18"/>
              </w:rPr>
            </w:pPr>
            <w:r>
              <w:rPr>
                <w:rFonts w:ascii="宋体"/>
                <w:sz w:val="18"/>
              </w:rPr>
              <w:t>99,867,062.20</w:t>
            </w:r>
          </w:p>
        </w:tc>
        <w:tc>
          <w:tcPr>
            <w:tcW w:w="172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left="523" w:right="0"/>
              <w:jc w:val="left"/>
              <w:rPr>
                <w:rFonts w:ascii="宋体" w:hAnsi="宋体" w:cs="宋体" w:eastAsia="宋体" w:hint="default"/>
                <w:sz w:val="18"/>
                <w:szCs w:val="18"/>
              </w:rPr>
            </w:pPr>
            <w:r>
              <w:rPr>
                <w:rFonts w:ascii="宋体"/>
                <w:sz w:val="18"/>
              </w:rPr>
              <w:t>97,073,662.00</w:t>
            </w:r>
          </w:p>
        </w:tc>
      </w:tr>
    </w:tbl>
    <w:p>
      <w:pPr>
        <w:spacing w:line="240" w:lineRule="auto" w:before="5"/>
        <w:rPr>
          <w:rFonts w:ascii="宋体" w:hAnsi="宋体" w:cs="宋体" w:eastAsia="宋体" w:hint="default"/>
          <w:sz w:val="19"/>
          <w:szCs w:val="19"/>
        </w:rPr>
      </w:pPr>
    </w:p>
    <w:p>
      <w:pPr>
        <w:pStyle w:val="Heading5"/>
        <w:spacing w:line="240" w:lineRule="auto" w:before="36"/>
        <w:ind w:right="0"/>
        <w:jc w:val="left"/>
        <w:rPr>
          <w:b w:val="0"/>
          <w:bCs w:val="0"/>
        </w:rPr>
      </w:pPr>
      <w:bookmarkStart w:name="（5）公司前五名客户的营业收入情况" w:id="279"/>
      <w:bookmarkEnd w:id="279"/>
      <w:r>
        <w:rPr>
          <w:b w:val="0"/>
          <w:bCs w:val="0"/>
        </w:rPr>
      </w: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2"/>
        <w:rPr>
          <w:rFonts w:ascii="宋体" w:hAnsi="宋体" w:cs="宋体" w:eastAsia="宋体" w:hint="default"/>
          <w:b/>
          <w:bCs/>
          <w:sz w:val="22"/>
          <w:szCs w:val="22"/>
        </w:rPr>
      </w:pPr>
    </w:p>
    <w:p>
      <w:pPr>
        <w:spacing w:before="44"/>
        <w:ind w:left="0" w:right="424"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594"/>
        <w:gridCol w:w="2849"/>
        <w:gridCol w:w="4126"/>
      </w:tblGrid>
      <w:tr>
        <w:trPr>
          <w:trHeight w:val="457" w:hRule="exact"/>
        </w:trPr>
        <w:tc>
          <w:tcPr>
            <w:tcW w:w="2594"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right="1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49"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6"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80"/>
              <w:ind w:left="842" w:right="0"/>
              <w:jc w:val="left"/>
              <w:rPr>
                <w:rFonts w:ascii="宋体" w:hAnsi="宋体" w:cs="宋体" w:eastAsia="宋体" w:hint="default"/>
                <w:sz w:val="18"/>
                <w:szCs w:val="18"/>
              </w:rPr>
            </w:pPr>
            <w:r>
              <w:rPr>
                <w:rFonts w:ascii="宋体" w:hAnsi="宋体" w:cs="宋体" w:eastAsia="宋体" w:hint="default"/>
                <w:sz w:val="18"/>
                <w:szCs w:val="18"/>
              </w:rPr>
              <w:t>占公司全部营业收入的比例</w:t>
            </w:r>
            <w:r>
              <w:rPr>
                <w:rFonts w:ascii="宋体" w:hAnsi="宋体" w:cs="宋体" w:eastAsia="宋体" w:hint="default"/>
                <w:sz w:val="18"/>
                <w:szCs w:val="18"/>
              </w:rPr>
              <w:t>(%)</w:t>
            </w:r>
          </w:p>
        </w:tc>
      </w:tr>
      <w:tr>
        <w:trPr>
          <w:trHeight w:val="481" w:hRule="exact"/>
        </w:trPr>
        <w:tc>
          <w:tcPr>
            <w:tcW w:w="2594" w:type="dxa"/>
            <w:tcBorders>
              <w:top w:val="single" w:sz="12" w:space="0" w:color="D4D4D4"/>
              <w:left w:val="single" w:sz="12" w:space="0" w:color="000000"/>
              <w:bottom w:val="single" w:sz="4" w:space="0" w:color="000000"/>
              <w:right w:val="single" w:sz="4" w:space="0" w:color="000000"/>
            </w:tcBorders>
          </w:tcPr>
          <w:p>
            <w:pPr>
              <w:pStyle w:val="TableParagraph"/>
              <w:spacing w:line="240" w:lineRule="auto" w:before="85"/>
              <w:ind w:left="14" w:right="0"/>
              <w:jc w:val="left"/>
              <w:rPr>
                <w:rFonts w:ascii="宋体" w:hAnsi="宋体" w:cs="宋体" w:eastAsia="宋体" w:hint="default"/>
                <w:sz w:val="18"/>
                <w:szCs w:val="18"/>
              </w:rPr>
            </w:pPr>
            <w:r>
              <w:rPr>
                <w:rFonts w:ascii="宋体" w:hAnsi="宋体" w:cs="宋体" w:eastAsia="宋体" w:hint="default"/>
                <w:sz w:val="18"/>
                <w:szCs w:val="18"/>
              </w:rPr>
              <w:t>深圳市奥迪卡科技有限公司</w:t>
            </w:r>
          </w:p>
        </w:tc>
        <w:tc>
          <w:tcPr>
            <w:tcW w:w="2849" w:type="dxa"/>
            <w:tcBorders>
              <w:top w:val="single" w:sz="12" w:space="0" w:color="D4D4D4"/>
              <w:left w:val="single" w:sz="4" w:space="0" w:color="000000"/>
              <w:bottom w:val="single" w:sz="4" w:space="0" w:color="000000"/>
              <w:right w:val="single" w:sz="4" w:space="0" w:color="000000"/>
            </w:tcBorders>
          </w:tcPr>
          <w:p>
            <w:pPr>
              <w:pStyle w:val="TableParagraph"/>
              <w:spacing w:line="240" w:lineRule="auto" w:before="85"/>
              <w:ind w:right="19"/>
              <w:jc w:val="right"/>
              <w:rPr>
                <w:rFonts w:ascii="宋体" w:hAnsi="宋体" w:cs="宋体" w:eastAsia="宋体" w:hint="default"/>
                <w:sz w:val="18"/>
                <w:szCs w:val="18"/>
              </w:rPr>
            </w:pPr>
            <w:r>
              <w:rPr>
                <w:rFonts w:ascii="宋体"/>
                <w:spacing w:val="-1"/>
                <w:sz w:val="18"/>
              </w:rPr>
              <w:t>31,910,856.00</w:t>
            </w:r>
            <w:r>
              <w:rPr>
                <w:rFonts w:ascii="宋体"/>
                <w:sz w:val="18"/>
              </w:rPr>
            </w:r>
          </w:p>
        </w:tc>
        <w:tc>
          <w:tcPr>
            <w:tcW w:w="4126" w:type="dxa"/>
            <w:tcBorders>
              <w:top w:val="single" w:sz="12" w:space="0" w:color="D4D4D4"/>
              <w:left w:val="single" w:sz="4" w:space="0" w:color="000000"/>
              <w:bottom w:val="single" w:sz="4" w:space="0" w:color="000000"/>
              <w:right w:val="single" w:sz="12" w:space="0" w:color="000000"/>
            </w:tcBorders>
          </w:tcPr>
          <w:p>
            <w:pPr>
              <w:pStyle w:val="TableParagraph"/>
              <w:spacing w:line="240" w:lineRule="auto" w:before="85"/>
              <w:ind w:right="7"/>
              <w:jc w:val="right"/>
              <w:rPr>
                <w:rFonts w:ascii="宋体" w:hAnsi="宋体" w:cs="宋体" w:eastAsia="宋体" w:hint="default"/>
                <w:sz w:val="18"/>
                <w:szCs w:val="18"/>
              </w:rPr>
            </w:pPr>
            <w:r>
              <w:rPr>
                <w:rFonts w:ascii="宋体"/>
                <w:sz w:val="18"/>
              </w:rPr>
              <w:t>69.77</w:t>
            </w:r>
          </w:p>
        </w:tc>
      </w:tr>
      <w:tr>
        <w:trPr>
          <w:trHeight w:val="463" w:hRule="exact"/>
        </w:trPr>
        <w:tc>
          <w:tcPr>
            <w:tcW w:w="2594" w:type="dxa"/>
            <w:tcBorders>
              <w:top w:val="single" w:sz="4" w:space="0" w:color="000000"/>
              <w:left w:val="single" w:sz="12" w:space="0" w:color="000000"/>
              <w:bottom w:val="single" w:sz="16" w:space="0" w:color="D4D4D4"/>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深圳市宝星达电子有限公司</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pacing w:val="-1"/>
                <w:sz w:val="18"/>
              </w:rPr>
              <w:t>13,826,675.00</w:t>
            </w:r>
            <w:r>
              <w:rPr>
                <w:rFonts w:ascii="宋体"/>
                <w:sz w:val="18"/>
              </w:rPr>
            </w:r>
          </w:p>
        </w:tc>
        <w:tc>
          <w:tcPr>
            <w:tcW w:w="41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z w:val="18"/>
              </w:rPr>
              <w:t>30.23</w:t>
            </w:r>
          </w:p>
        </w:tc>
      </w:tr>
      <w:tr>
        <w:trPr>
          <w:trHeight w:val="473" w:hRule="exact"/>
        </w:trPr>
        <w:tc>
          <w:tcPr>
            <w:tcW w:w="2594"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pacing w:val="-1"/>
                <w:sz w:val="18"/>
              </w:rPr>
              <w:t>45,737,531.00</w:t>
            </w:r>
            <w:r>
              <w:rPr>
                <w:rFonts w:ascii="宋体"/>
                <w:sz w:val="18"/>
              </w:rPr>
            </w:r>
          </w:p>
        </w:tc>
        <w:tc>
          <w:tcPr>
            <w:tcW w:w="412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z w:val="18"/>
              </w:rPr>
              <w:t>100</w:t>
            </w:r>
          </w:p>
        </w:tc>
      </w:tr>
    </w:tbl>
    <w:p>
      <w:pPr>
        <w:spacing w:before="89"/>
        <w:ind w:left="152" w:right="0" w:firstLine="0"/>
        <w:jc w:val="left"/>
        <w:rPr>
          <w:rFonts w:ascii="宋体" w:hAnsi="宋体" w:cs="宋体" w:eastAsia="宋体" w:hint="default"/>
          <w:sz w:val="18"/>
          <w:szCs w:val="18"/>
        </w:rPr>
      </w:pPr>
      <w:r>
        <w:rPr>
          <w:rFonts w:ascii="宋体" w:hAnsi="宋体" w:cs="宋体" w:eastAsia="宋体" w:hint="default"/>
          <w:sz w:val="18"/>
          <w:szCs w:val="18"/>
        </w:rPr>
        <w:t>营业收入的说明：本年度公司营业收入均为销售电子产品产生主营业务收入。</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5"/>
        <w:spacing w:line="240" w:lineRule="auto"/>
        <w:ind w:right="0"/>
        <w:jc w:val="left"/>
        <w:rPr>
          <w:b w:val="0"/>
          <w:bCs w:val="0"/>
        </w:rPr>
      </w:pPr>
      <w:bookmarkStart w:name="22、管理费用" w:id="280"/>
      <w:bookmarkEnd w:id="280"/>
      <w:r>
        <w:rPr>
          <w:b w:val="0"/>
          <w:bCs w:val="0"/>
        </w:rPr>
      </w:r>
      <w:r>
        <w:rPr>
          <w:rFonts w:ascii="Times New Roman" w:hAnsi="Times New Roman" w:cs="Times New Roman" w:eastAsia="Times New Roman" w:hint="default"/>
        </w:rPr>
        <w:t>22</w:t>
      </w:r>
      <w:r>
        <w:rPr/>
        <w:t>、管理费用</w:t>
      </w:r>
      <w:r>
        <w:rPr>
          <w:b w:val="0"/>
          <w:bCs w:val="0"/>
        </w:rPr>
      </w:r>
    </w:p>
    <w:p>
      <w:pPr>
        <w:spacing w:line="240" w:lineRule="auto" w:before="10"/>
        <w:rPr>
          <w:rFonts w:ascii="宋体" w:hAnsi="宋体" w:cs="宋体" w:eastAsia="宋体" w:hint="default"/>
          <w:b/>
          <w:bCs/>
          <w:sz w:val="22"/>
          <w:szCs w:val="22"/>
        </w:rPr>
      </w:pPr>
    </w:p>
    <w:p>
      <w:pPr>
        <w:spacing w:before="44"/>
        <w:ind w:left="0" w:right="51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3190"/>
        <w:gridCol w:w="3190"/>
        <w:gridCol w:w="3190"/>
      </w:tblGrid>
      <w:tr>
        <w:trPr>
          <w:trHeight w:val="475" w:hRule="exact"/>
        </w:trPr>
        <w:tc>
          <w:tcPr>
            <w:tcW w:w="3190"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80"/>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63" w:hRule="exact"/>
        </w:trPr>
        <w:tc>
          <w:tcPr>
            <w:tcW w:w="31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1,876,788.91</w:t>
            </w:r>
          </w:p>
        </w:tc>
        <w:tc>
          <w:tcPr>
            <w:tcW w:w="31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1,611,464.11</w:t>
            </w:r>
          </w:p>
        </w:tc>
      </w:tr>
      <w:tr>
        <w:trPr>
          <w:trHeight w:val="463" w:hRule="exact"/>
        </w:trPr>
        <w:tc>
          <w:tcPr>
            <w:tcW w:w="31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公积金、福利、工会会费及教育经费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649,886.73</w:t>
            </w:r>
          </w:p>
        </w:tc>
        <w:tc>
          <w:tcPr>
            <w:tcW w:w="31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319,983.77</w:t>
            </w:r>
          </w:p>
        </w:tc>
      </w:tr>
      <w:tr>
        <w:trPr>
          <w:trHeight w:val="466" w:hRule="exact"/>
        </w:trPr>
        <w:tc>
          <w:tcPr>
            <w:tcW w:w="31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社会保险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pacing w:val="-1"/>
                <w:sz w:val="18"/>
              </w:rPr>
              <w:t>125,431.89</w:t>
            </w:r>
            <w:r>
              <w:rPr>
                <w:rFonts w:ascii="宋体"/>
                <w:sz w:val="18"/>
              </w:rPr>
            </w:r>
          </w:p>
        </w:tc>
        <w:tc>
          <w:tcPr>
            <w:tcW w:w="31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141,565.28</w:t>
            </w:r>
          </w:p>
        </w:tc>
      </w:tr>
      <w:tr>
        <w:trPr>
          <w:trHeight w:val="463" w:hRule="exact"/>
        </w:trPr>
        <w:tc>
          <w:tcPr>
            <w:tcW w:w="31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253,335.05</w:t>
            </w:r>
          </w:p>
        </w:tc>
        <w:tc>
          <w:tcPr>
            <w:tcW w:w="31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113,475.90</w:t>
            </w:r>
          </w:p>
        </w:tc>
      </w:tr>
      <w:tr>
        <w:trPr>
          <w:trHeight w:val="463" w:hRule="exact"/>
        </w:trPr>
        <w:tc>
          <w:tcPr>
            <w:tcW w:w="31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216,038.10</w:t>
            </w:r>
          </w:p>
        </w:tc>
        <w:tc>
          <w:tcPr>
            <w:tcW w:w="31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322,906.72</w:t>
            </w:r>
          </w:p>
        </w:tc>
      </w:tr>
      <w:tr>
        <w:trPr>
          <w:trHeight w:val="466" w:hRule="exact"/>
        </w:trPr>
        <w:tc>
          <w:tcPr>
            <w:tcW w:w="31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1,463,035.20</w:t>
            </w:r>
          </w:p>
        </w:tc>
        <w:tc>
          <w:tcPr>
            <w:tcW w:w="31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678,038.80</w:t>
            </w:r>
          </w:p>
        </w:tc>
      </w:tr>
      <w:tr>
        <w:trPr>
          <w:trHeight w:val="463" w:hRule="exact"/>
        </w:trPr>
        <w:tc>
          <w:tcPr>
            <w:tcW w:w="31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40,363.54</w:t>
            </w:r>
          </w:p>
        </w:tc>
        <w:tc>
          <w:tcPr>
            <w:tcW w:w="31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z w:val="18"/>
              </w:rPr>
              <w:t>41,326.91</w:t>
            </w:r>
          </w:p>
        </w:tc>
      </w:tr>
      <w:tr>
        <w:trPr>
          <w:trHeight w:val="463" w:hRule="exact"/>
        </w:trPr>
        <w:tc>
          <w:tcPr>
            <w:tcW w:w="31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197,417.14</w:t>
            </w:r>
          </w:p>
        </w:tc>
        <w:tc>
          <w:tcPr>
            <w:tcW w:w="31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210,813.86</w:t>
            </w:r>
          </w:p>
        </w:tc>
      </w:tr>
      <w:tr>
        <w:trPr>
          <w:trHeight w:val="466" w:hRule="exact"/>
        </w:trPr>
        <w:tc>
          <w:tcPr>
            <w:tcW w:w="31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市内交通费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9,752.40</w:t>
            </w:r>
          </w:p>
        </w:tc>
        <w:tc>
          <w:tcPr>
            <w:tcW w:w="31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7,162.43</w:t>
            </w:r>
          </w:p>
        </w:tc>
      </w:tr>
      <w:tr>
        <w:trPr>
          <w:trHeight w:val="463" w:hRule="exact"/>
        </w:trPr>
        <w:tc>
          <w:tcPr>
            <w:tcW w:w="31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425,846.36</w:t>
            </w:r>
          </w:p>
        </w:tc>
        <w:tc>
          <w:tcPr>
            <w:tcW w:w="31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364,118.55</w:t>
            </w:r>
          </w:p>
        </w:tc>
      </w:tr>
      <w:tr>
        <w:trPr>
          <w:trHeight w:val="463" w:hRule="exact"/>
        </w:trPr>
        <w:tc>
          <w:tcPr>
            <w:tcW w:w="31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水电物业费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117,351.99</w:t>
            </w:r>
          </w:p>
        </w:tc>
        <w:tc>
          <w:tcPr>
            <w:tcW w:w="31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113,590.04</w:t>
            </w:r>
          </w:p>
        </w:tc>
      </w:tr>
      <w:tr>
        <w:trPr>
          <w:trHeight w:val="473" w:hRule="exact"/>
        </w:trPr>
        <w:tc>
          <w:tcPr>
            <w:tcW w:w="319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18,671.77</w:t>
            </w:r>
          </w:p>
        </w:tc>
        <w:tc>
          <w:tcPr>
            <w:tcW w:w="319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z w:val="18"/>
              </w:rPr>
              <w:t>15,935.44</w:t>
            </w:r>
          </w:p>
        </w:tc>
      </w:tr>
    </w:tbl>
    <w:p>
      <w:pPr>
        <w:spacing w:after="0" w:line="240" w:lineRule="auto"/>
        <w:jc w:val="right"/>
        <w:rPr>
          <w:rFonts w:ascii="宋体" w:hAnsi="宋体" w:cs="宋体" w:eastAsia="宋体" w:hint="default"/>
          <w:sz w:val="18"/>
          <w:szCs w:val="18"/>
        </w:rPr>
        <w:sectPr>
          <w:footerReference w:type="default" r:id="rId23"/>
          <w:pgSz w:w="11910" w:h="16840"/>
          <w:pgMar w:footer="1188" w:header="877" w:top="1100" w:bottom="1380" w:left="980" w:right="980"/>
          <w:pgNumType w:start="101"/>
        </w:sectPr>
      </w:pPr>
    </w:p>
    <w:p>
      <w:pPr>
        <w:spacing w:line="240" w:lineRule="auto" w:before="8"/>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3190"/>
        <w:gridCol w:w="3190"/>
        <w:gridCol w:w="3190"/>
      </w:tblGrid>
      <w:tr>
        <w:trPr>
          <w:trHeight w:val="475" w:hRule="exact"/>
        </w:trPr>
        <w:tc>
          <w:tcPr>
            <w:tcW w:w="319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20,004.00</w:t>
            </w:r>
          </w:p>
        </w:tc>
        <w:tc>
          <w:tcPr>
            <w:tcW w:w="319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z w:val="18"/>
              </w:rPr>
              <w:t>13,336.00</w:t>
            </w:r>
          </w:p>
        </w:tc>
      </w:tr>
      <w:tr>
        <w:trPr>
          <w:trHeight w:val="463" w:hRule="exact"/>
        </w:trPr>
        <w:tc>
          <w:tcPr>
            <w:tcW w:w="31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20,592.70</w:t>
            </w:r>
          </w:p>
        </w:tc>
        <w:tc>
          <w:tcPr>
            <w:tcW w:w="31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z w:val="18"/>
              </w:rPr>
              <w:t>45,040.03</w:t>
            </w:r>
          </w:p>
        </w:tc>
      </w:tr>
      <w:tr>
        <w:trPr>
          <w:trHeight w:val="463" w:hRule="exact"/>
        </w:trPr>
        <w:tc>
          <w:tcPr>
            <w:tcW w:w="31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董事会费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444,162.70</w:t>
            </w:r>
          </w:p>
        </w:tc>
        <w:tc>
          <w:tcPr>
            <w:tcW w:w="31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182,268.00</w:t>
            </w:r>
          </w:p>
        </w:tc>
      </w:tr>
      <w:tr>
        <w:trPr>
          <w:trHeight w:val="466" w:hRule="exact"/>
        </w:trPr>
        <w:tc>
          <w:tcPr>
            <w:tcW w:w="31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维护费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z w:val="18"/>
              </w:rPr>
              <w:t>36,800.00</w:t>
            </w:r>
          </w:p>
        </w:tc>
      </w:tr>
      <w:tr>
        <w:trPr>
          <w:trHeight w:val="463" w:hRule="exact"/>
        </w:trPr>
        <w:tc>
          <w:tcPr>
            <w:tcW w:w="31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364,677.60</w:t>
            </w:r>
          </w:p>
        </w:tc>
        <w:tc>
          <w:tcPr>
            <w:tcW w:w="31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210,000.00</w:t>
            </w:r>
          </w:p>
        </w:tc>
      </w:tr>
      <w:tr>
        <w:trPr>
          <w:trHeight w:val="463" w:hRule="exact"/>
        </w:trPr>
        <w:tc>
          <w:tcPr>
            <w:tcW w:w="3190" w:type="dxa"/>
            <w:tcBorders>
              <w:top w:val="single" w:sz="4" w:space="0" w:color="000000"/>
              <w:left w:val="single" w:sz="12" w:space="0" w:color="000000"/>
              <w:bottom w:val="single" w:sz="16" w:space="0" w:color="D4D4D4"/>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350,948.25</w:t>
            </w:r>
          </w:p>
        </w:tc>
        <w:tc>
          <w:tcPr>
            <w:tcW w:w="31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214,583.06</w:t>
            </w:r>
          </w:p>
        </w:tc>
      </w:tr>
      <w:tr>
        <w:trPr>
          <w:trHeight w:val="473" w:hRule="exact"/>
        </w:trPr>
        <w:tc>
          <w:tcPr>
            <w:tcW w:w="3190"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6,594,304.33</w:t>
            </w:r>
          </w:p>
        </w:tc>
        <w:tc>
          <w:tcPr>
            <w:tcW w:w="319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4,642,408.90</w:t>
            </w:r>
          </w:p>
        </w:tc>
      </w:tr>
    </w:tbl>
    <w:p>
      <w:pPr>
        <w:spacing w:line="240" w:lineRule="auto" w:before="5"/>
        <w:rPr>
          <w:rFonts w:ascii="宋体" w:hAnsi="宋体" w:cs="宋体" w:eastAsia="宋体" w:hint="default"/>
          <w:sz w:val="19"/>
          <w:szCs w:val="19"/>
        </w:rPr>
      </w:pPr>
    </w:p>
    <w:p>
      <w:pPr>
        <w:pStyle w:val="Heading5"/>
        <w:spacing w:line="240" w:lineRule="auto" w:before="36"/>
        <w:ind w:right="0"/>
        <w:jc w:val="left"/>
        <w:rPr>
          <w:b w:val="0"/>
          <w:bCs w:val="0"/>
        </w:rPr>
      </w:pPr>
      <w:bookmarkStart w:name="23、财务费用" w:id="281"/>
      <w:bookmarkEnd w:id="281"/>
      <w:r>
        <w:rPr>
          <w:b w:val="0"/>
          <w:bCs w:val="0"/>
        </w:rPr>
      </w:r>
      <w:r>
        <w:rPr>
          <w:rFonts w:ascii="宋体" w:hAnsi="宋体" w:cs="宋体" w:eastAsia="宋体" w:hint="default"/>
        </w:rPr>
        <w:t>23</w:t>
      </w:r>
      <w:r>
        <w:rPr/>
        <w:t>、财务费用</w:t>
      </w:r>
      <w:r>
        <w:rPr>
          <w:b w:val="0"/>
          <w:bCs w:val="0"/>
        </w:rPr>
      </w:r>
    </w:p>
    <w:p>
      <w:pPr>
        <w:spacing w:line="240" w:lineRule="auto" w:before="2"/>
        <w:rPr>
          <w:rFonts w:ascii="宋体" w:hAnsi="宋体" w:cs="宋体" w:eastAsia="宋体" w:hint="default"/>
          <w:b/>
          <w:bCs/>
          <w:sz w:val="24"/>
          <w:szCs w:val="24"/>
        </w:rPr>
      </w:pPr>
    </w:p>
    <w:p>
      <w:pPr>
        <w:spacing w:before="44"/>
        <w:ind w:left="0" w:right="424"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3190"/>
        <w:gridCol w:w="3190"/>
        <w:gridCol w:w="3190"/>
      </w:tblGrid>
      <w:tr>
        <w:trPr>
          <w:trHeight w:val="475" w:hRule="exact"/>
        </w:trPr>
        <w:tc>
          <w:tcPr>
            <w:tcW w:w="319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82"/>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82"/>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63" w:hRule="exact"/>
        </w:trPr>
        <w:tc>
          <w:tcPr>
            <w:tcW w:w="31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2,861,753.89</w:t>
            </w:r>
          </w:p>
        </w:tc>
        <w:tc>
          <w:tcPr>
            <w:tcW w:w="31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3,325,562.50</w:t>
            </w:r>
          </w:p>
        </w:tc>
      </w:tr>
      <w:tr>
        <w:trPr>
          <w:trHeight w:val="466" w:hRule="exact"/>
        </w:trPr>
        <w:tc>
          <w:tcPr>
            <w:tcW w:w="31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48,118.55</w:t>
            </w:r>
          </w:p>
        </w:tc>
        <w:tc>
          <w:tcPr>
            <w:tcW w:w="31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pacing w:val="-1"/>
                <w:sz w:val="18"/>
              </w:rPr>
              <w:t>-296,737.23</w:t>
            </w:r>
            <w:r>
              <w:rPr>
                <w:rFonts w:ascii="宋体"/>
                <w:sz w:val="18"/>
              </w:rPr>
            </w:r>
          </w:p>
        </w:tc>
      </w:tr>
      <w:tr>
        <w:trPr>
          <w:trHeight w:val="463" w:hRule="exact"/>
        </w:trPr>
        <w:tc>
          <w:tcPr>
            <w:tcW w:w="31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加：汇兑损失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z w:val="18"/>
              </w:rPr>
              <w:t>0.00</w:t>
            </w:r>
          </w:p>
        </w:tc>
      </w:tr>
      <w:tr>
        <w:trPr>
          <w:trHeight w:val="463" w:hRule="exact"/>
        </w:trPr>
        <w:tc>
          <w:tcPr>
            <w:tcW w:w="31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加：其他支出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5,761.70</w:t>
            </w:r>
          </w:p>
        </w:tc>
        <w:tc>
          <w:tcPr>
            <w:tcW w:w="31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7,560.00</w:t>
            </w:r>
          </w:p>
        </w:tc>
      </w:tr>
      <w:tr>
        <w:trPr>
          <w:trHeight w:val="473" w:hRule="exact"/>
        </w:trPr>
        <w:tc>
          <w:tcPr>
            <w:tcW w:w="319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2,819,397.04</w:t>
            </w:r>
          </w:p>
        </w:tc>
        <w:tc>
          <w:tcPr>
            <w:tcW w:w="319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3,036,385.27</w:t>
            </w:r>
          </w:p>
        </w:tc>
      </w:tr>
    </w:tbl>
    <w:p>
      <w:pPr>
        <w:spacing w:line="240" w:lineRule="auto" w:before="5"/>
        <w:rPr>
          <w:rFonts w:ascii="宋体" w:hAnsi="宋体" w:cs="宋体" w:eastAsia="宋体" w:hint="default"/>
          <w:sz w:val="19"/>
          <w:szCs w:val="19"/>
        </w:rPr>
      </w:pPr>
    </w:p>
    <w:p>
      <w:pPr>
        <w:pStyle w:val="Heading5"/>
        <w:spacing w:line="240" w:lineRule="auto" w:before="36"/>
        <w:ind w:right="0"/>
        <w:jc w:val="left"/>
        <w:rPr>
          <w:b w:val="0"/>
          <w:bCs w:val="0"/>
        </w:rPr>
      </w:pPr>
      <w:bookmarkStart w:name="24、投资收益" w:id="282"/>
      <w:bookmarkEnd w:id="282"/>
      <w:r>
        <w:rPr>
          <w:b w:val="0"/>
          <w:bCs w:val="0"/>
        </w:rPr>
      </w:r>
      <w:r>
        <w:rPr>
          <w:rFonts w:ascii="宋体" w:hAnsi="宋体" w:cs="宋体" w:eastAsia="宋体" w:hint="default"/>
        </w:rPr>
        <w:t>24</w:t>
      </w:r>
      <w:r>
        <w:rPr/>
        <w:t>、投资收益</w:t>
      </w:r>
      <w:r>
        <w:rPr>
          <w:b w:val="0"/>
          <w:bCs w:val="0"/>
        </w:rPr>
      </w:r>
    </w:p>
    <w:p>
      <w:pPr>
        <w:spacing w:line="240" w:lineRule="auto" w:before="12"/>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1"/>
          <w:szCs w:val="21"/>
        </w:rPr>
      </w:pPr>
      <w:bookmarkStart w:name="（1）投资收益明细情况" w:id="283"/>
      <w:bookmarkEnd w:id="283"/>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）投资收益明细情况</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spacing w:before="44"/>
        <w:ind w:left="0" w:right="424"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10"/>
          <w:szCs w:val="10"/>
        </w:rPr>
      </w:pPr>
    </w:p>
    <w:tbl>
      <w:tblPr>
        <w:tblW w:w="0" w:type="auto"/>
        <w:jc w:val="left"/>
        <w:tblInd w:w="138" w:type="dxa"/>
        <w:tblLayout w:type="fixed"/>
        <w:tblCellMar>
          <w:top w:w="0" w:type="dxa"/>
          <w:left w:w="0" w:type="dxa"/>
          <w:bottom w:w="0" w:type="dxa"/>
          <w:right w:w="0" w:type="dxa"/>
        </w:tblCellMar>
        <w:tblLook w:val="01E0"/>
      </w:tblPr>
      <w:tblGrid>
        <w:gridCol w:w="3857"/>
        <w:gridCol w:w="2789"/>
        <w:gridCol w:w="2921"/>
      </w:tblGrid>
      <w:tr>
        <w:trPr>
          <w:trHeight w:val="432" w:hRule="exact"/>
        </w:trPr>
        <w:tc>
          <w:tcPr>
            <w:tcW w:w="3857" w:type="dxa"/>
            <w:tcBorders>
              <w:top w:val="single" w:sz="12"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12" w:space="0" w:color="000000"/>
              <w:left w:val="single" w:sz="6" w:space="0" w:color="000000"/>
              <w:bottom w:val="single" w:sz="6" w:space="0" w:color="000000"/>
              <w:right w:val="single" w:sz="12" w:space="0" w:color="000000"/>
            </w:tcBorders>
            <w:shd w:val="clear" w:color="auto" w:fill="D4D4D4"/>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5" w:hRule="exact"/>
        </w:trPr>
        <w:tc>
          <w:tcPr>
            <w:tcW w:w="3857" w:type="dxa"/>
            <w:tcBorders>
              <w:top w:val="single" w:sz="6" w:space="0" w:color="000000"/>
              <w:left w:val="single" w:sz="12" w:space="0" w:color="000000"/>
              <w:bottom w:val="single" w:sz="12" w:space="0" w:color="000000"/>
              <w:right w:val="single" w:sz="6" w:space="0" w:color="000000"/>
            </w:tcBorders>
            <w:shd w:val="clear" w:color="auto" w:fill="D4D4D4"/>
          </w:tcPr>
          <w:p>
            <w:pPr>
              <w:pStyle w:val="TableParagraph"/>
              <w:spacing w:line="240" w:lineRule="auto" w:before="95"/>
              <w:ind w:left="14" w:right="0"/>
              <w:jc w:val="left"/>
              <w:rPr>
                <w:rFonts w:ascii="宋体" w:hAnsi="宋体" w:cs="宋体" w:eastAsia="宋体" w:hint="default"/>
                <w:sz w:val="18"/>
                <w:szCs w:val="18"/>
              </w:rPr>
            </w:pPr>
            <w:r>
              <w:rPr>
                <w:rFonts w:ascii="宋体" w:hAnsi="宋体" w:cs="宋体" w:eastAsia="宋体" w:hint="default"/>
                <w:sz w:val="18"/>
                <w:szCs w:val="18"/>
              </w:rPr>
              <w:t>处置长期股权投资收益</w:t>
            </w:r>
          </w:p>
        </w:tc>
        <w:tc>
          <w:tcPr>
            <w:tcW w:w="2789" w:type="dxa"/>
            <w:tcBorders>
              <w:top w:val="single" w:sz="12" w:space="0" w:color="D4D4D4"/>
              <w:left w:val="single" w:sz="9" w:space="0" w:color="D4D4D4"/>
              <w:bottom w:val="single" w:sz="12" w:space="0" w:color="000000"/>
              <w:right w:val="single" w:sz="6" w:space="0" w:color="000000"/>
            </w:tcBorders>
          </w:tcPr>
          <w:p>
            <w:pPr>
              <w:pStyle w:val="TableParagraph"/>
              <w:spacing w:line="240" w:lineRule="auto" w:before="87"/>
              <w:ind w:left="1760" w:right="0"/>
              <w:jc w:val="left"/>
              <w:rPr>
                <w:rFonts w:ascii="宋体" w:hAnsi="宋体" w:cs="宋体" w:eastAsia="宋体" w:hint="default"/>
                <w:sz w:val="18"/>
                <w:szCs w:val="18"/>
              </w:rPr>
            </w:pPr>
            <w:r>
              <w:rPr>
                <w:rFonts w:ascii="宋体"/>
                <w:sz w:val="18"/>
              </w:rPr>
              <w:t>-300,000.00</w:t>
            </w:r>
          </w:p>
        </w:tc>
        <w:tc>
          <w:tcPr>
            <w:tcW w:w="2921" w:type="dxa"/>
            <w:tcBorders>
              <w:top w:val="single" w:sz="12" w:space="0" w:color="D4D4D4"/>
              <w:left w:val="single" w:sz="6" w:space="0" w:color="000000"/>
              <w:bottom w:val="single" w:sz="12" w:space="0" w:color="000000"/>
              <w:right w:val="single" w:sz="12"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0.00</w:t>
            </w:r>
          </w:p>
        </w:tc>
      </w:tr>
    </w:tbl>
    <w:p>
      <w:pPr>
        <w:spacing w:line="240" w:lineRule="auto" w:before="8"/>
        <w:rPr>
          <w:rFonts w:ascii="宋体" w:hAnsi="宋体" w:cs="宋体" w:eastAsia="宋体" w:hint="default"/>
          <w:sz w:val="20"/>
          <w:szCs w:val="20"/>
        </w:rPr>
      </w:pPr>
    </w:p>
    <w:p>
      <w:pPr>
        <w:pStyle w:val="Heading5"/>
        <w:spacing w:line="240" w:lineRule="auto" w:before="36"/>
        <w:ind w:right="0"/>
        <w:jc w:val="left"/>
        <w:rPr>
          <w:b w:val="0"/>
          <w:bCs w:val="0"/>
        </w:rPr>
      </w:pPr>
      <w:bookmarkStart w:name="（2）按成本法核算的长期股权投资收益" w:id="284"/>
      <w:bookmarkEnd w:id="284"/>
      <w:r>
        <w:rPr>
          <w:b w:val="0"/>
          <w:bCs w:val="0"/>
        </w:rPr>
      </w:r>
      <w:r>
        <w:rPr/>
        <w:t>（</w:t>
      </w:r>
      <w:r>
        <w:rPr>
          <w:rFonts w:ascii="宋体" w:hAnsi="宋体" w:cs="宋体" w:eastAsia="宋体" w:hint="default"/>
        </w:rPr>
        <w:t>2</w:t>
      </w:r>
      <w:r>
        <w:rPr/>
        <w:t>）按成本法核算的长期股权投资收益</w:t>
      </w:r>
      <w:r>
        <w:rPr>
          <w:b w:val="0"/>
          <w:bCs w:val="0"/>
        </w:rPr>
      </w:r>
    </w:p>
    <w:p>
      <w:pPr>
        <w:spacing w:line="240" w:lineRule="auto" w:before="12"/>
        <w:rPr>
          <w:rFonts w:ascii="宋体" w:hAnsi="宋体" w:cs="宋体" w:eastAsia="宋体" w:hint="default"/>
          <w:b/>
          <w:bCs/>
          <w:sz w:val="23"/>
          <w:szCs w:val="23"/>
        </w:rPr>
      </w:pPr>
    </w:p>
    <w:p>
      <w:pPr>
        <w:spacing w:before="44"/>
        <w:ind w:left="0" w:right="424"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928"/>
        <w:gridCol w:w="1992"/>
        <w:gridCol w:w="1728"/>
        <w:gridCol w:w="2921"/>
      </w:tblGrid>
      <w:tr>
        <w:trPr>
          <w:trHeight w:val="475" w:hRule="exact"/>
        </w:trPr>
        <w:tc>
          <w:tcPr>
            <w:tcW w:w="2928" w:type="dxa"/>
            <w:tcBorders>
              <w:top w:val="single" w:sz="12"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0"/>
              <w:ind w:left="53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0"/>
              <w:ind w:left="40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12" w:space="0" w:color="000000"/>
              <w:left w:val="single" w:sz="6" w:space="0" w:color="000000"/>
              <w:bottom w:val="single" w:sz="6" w:space="0" w:color="000000"/>
              <w:right w:val="single" w:sz="12" w:space="0" w:color="000000"/>
            </w:tcBorders>
            <w:shd w:val="clear" w:color="auto" w:fill="D4D4D4"/>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75" w:hRule="exact"/>
        </w:trPr>
        <w:tc>
          <w:tcPr>
            <w:tcW w:w="292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2"/>
              <w:ind w:right="7"/>
              <w:jc w:val="center"/>
              <w:rPr>
                <w:rFonts w:ascii="宋体" w:hAnsi="宋体" w:cs="宋体" w:eastAsia="宋体" w:hint="default"/>
                <w:sz w:val="18"/>
                <w:szCs w:val="18"/>
              </w:rPr>
            </w:pPr>
            <w:r>
              <w:rPr>
                <w:rFonts w:ascii="宋体" w:hAnsi="宋体" w:cs="宋体" w:eastAsia="宋体" w:hint="default"/>
                <w:sz w:val="18"/>
                <w:szCs w:val="18"/>
              </w:rPr>
              <w:t>无</w:t>
            </w:r>
          </w:p>
        </w:tc>
        <w:tc>
          <w:tcPr>
            <w:tcW w:w="1992" w:type="dxa"/>
            <w:tcBorders>
              <w:top w:val="single" w:sz="6" w:space="0" w:color="000000"/>
              <w:left w:val="single" w:sz="6" w:space="0" w:color="000000"/>
              <w:bottom w:val="single" w:sz="12" w:space="0" w:color="000000"/>
              <w:right w:val="single" w:sz="6" w:space="0" w:color="000000"/>
            </w:tcBorders>
          </w:tcPr>
          <w:p>
            <w:pPr/>
          </w:p>
        </w:tc>
        <w:tc>
          <w:tcPr>
            <w:tcW w:w="1728" w:type="dxa"/>
            <w:tcBorders>
              <w:top w:val="single" w:sz="6" w:space="0" w:color="000000"/>
              <w:left w:val="single" w:sz="6" w:space="0" w:color="000000"/>
              <w:bottom w:val="single" w:sz="12" w:space="0" w:color="000000"/>
              <w:right w:val="single" w:sz="6" w:space="0" w:color="000000"/>
            </w:tcBorders>
          </w:tcPr>
          <w:p>
            <w:pPr/>
          </w:p>
        </w:tc>
        <w:tc>
          <w:tcPr>
            <w:tcW w:w="2921"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5"/>
        <w:rPr>
          <w:rFonts w:ascii="宋体" w:hAnsi="宋体" w:cs="宋体" w:eastAsia="宋体" w:hint="default"/>
          <w:sz w:val="19"/>
          <w:szCs w:val="19"/>
        </w:rPr>
      </w:pPr>
    </w:p>
    <w:p>
      <w:pPr>
        <w:pStyle w:val="Heading5"/>
        <w:spacing w:line="240" w:lineRule="auto" w:before="36"/>
        <w:ind w:right="0"/>
        <w:jc w:val="left"/>
        <w:rPr>
          <w:b w:val="0"/>
          <w:bCs w:val="0"/>
        </w:rPr>
      </w:pPr>
      <w:bookmarkStart w:name="（3）按权益法核算的长期股权投资收益" w:id="285"/>
      <w:bookmarkEnd w:id="285"/>
      <w:r>
        <w:rPr>
          <w:b w:val="0"/>
          <w:bCs w:val="0"/>
        </w:rPr>
      </w:r>
      <w:r>
        <w:rPr/>
        <w:t>（</w:t>
      </w:r>
      <w:r>
        <w:rPr>
          <w:rFonts w:ascii="宋体" w:hAnsi="宋体" w:cs="宋体" w:eastAsia="宋体" w:hint="default"/>
        </w:rPr>
        <w:t>3</w:t>
      </w:r>
      <w:r>
        <w:rPr/>
        <w:t>）按权益法核算的长期股权投资收益</w:t>
      </w:r>
      <w:r>
        <w:rPr>
          <w:b w:val="0"/>
          <w:bCs w:val="0"/>
        </w:rPr>
      </w:r>
    </w:p>
    <w:p>
      <w:pPr>
        <w:spacing w:after="0" w:line="240" w:lineRule="auto"/>
        <w:jc w:val="left"/>
        <w:sectPr>
          <w:pgSz w:w="11910" w:h="16840"/>
          <w:pgMar w:header="877" w:footer="1188" w:top="1100" w:bottom="13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8"/>
          <w:szCs w:val="28"/>
        </w:rPr>
      </w:pPr>
    </w:p>
    <w:p>
      <w:pPr>
        <w:spacing w:before="44"/>
        <w:ind w:left="0" w:right="51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928"/>
        <w:gridCol w:w="1992"/>
        <w:gridCol w:w="1728"/>
        <w:gridCol w:w="2921"/>
      </w:tblGrid>
      <w:tr>
        <w:trPr>
          <w:trHeight w:val="478" w:hRule="exact"/>
        </w:trPr>
        <w:tc>
          <w:tcPr>
            <w:tcW w:w="2928" w:type="dxa"/>
            <w:tcBorders>
              <w:top w:val="single" w:sz="12"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82"/>
              <w:ind w:right="7"/>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2"/>
              <w:ind w:left="53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12"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2"/>
              <w:ind w:left="40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12" w:space="0" w:color="000000"/>
              <w:left w:val="single" w:sz="6" w:space="0" w:color="000000"/>
              <w:bottom w:val="single" w:sz="6" w:space="0" w:color="000000"/>
              <w:right w:val="single" w:sz="12" w:space="0" w:color="000000"/>
            </w:tcBorders>
            <w:shd w:val="clear" w:color="auto" w:fill="D4D4D4"/>
          </w:tcPr>
          <w:p>
            <w:pPr>
              <w:pStyle w:val="TableParagraph"/>
              <w:spacing w:line="240" w:lineRule="auto" w:before="82"/>
              <w:ind w:left="374"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75" w:hRule="exact"/>
        </w:trPr>
        <w:tc>
          <w:tcPr>
            <w:tcW w:w="292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无</w:t>
            </w:r>
          </w:p>
        </w:tc>
        <w:tc>
          <w:tcPr>
            <w:tcW w:w="1992" w:type="dxa"/>
            <w:tcBorders>
              <w:top w:val="single" w:sz="6" w:space="0" w:color="000000"/>
              <w:left w:val="single" w:sz="6" w:space="0" w:color="000000"/>
              <w:bottom w:val="single" w:sz="12" w:space="0" w:color="000000"/>
              <w:right w:val="single" w:sz="6" w:space="0" w:color="000000"/>
            </w:tcBorders>
          </w:tcPr>
          <w:p>
            <w:pPr/>
          </w:p>
        </w:tc>
        <w:tc>
          <w:tcPr>
            <w:tcW w:w="1728" w:type="dxa"/>
            <w:tcBorders>
              <w:top w:val="single" w:sz="6" w:space="0" w:color="000000"/>
              <w:left w:val="single" w:sz="6" w:space="0" w:color="000000"/>
              <w:bottom w:val="single" w:sz="12" w:space="0" w:color="000000"/>
              <w:right w:val="single" w:sz="6" w:space="0" w:color="000000"/>
            </w:tcBorders>
          </w:tcPr>
          <w:p>
            <w:pPr/>
          </w:p>
        </w:tc>
        <w:tc>
          <w:tcPr>
            <w:tcW w:w="2921" w:type="dxa"/>
            <w:tcBorders>
              <w:top w:val="single" w:sz="6" w:space="0" w:color="000000"/>
              <w:left w:val="single" w:sz="6" w:space="0" w:color="000000"/>
              <w:bottom w:val="single" w:sz="12" w:space="0" w:color="000000"/>
              <w:right w:val="single" w:sz="12" w:space="0" w:color="000000"/>
            </w:tcBorders>
          </w:tcPr>
          <w:p>
            <w:pP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投资收益的说明，若投资收益汇回有重大限制的，应予以说明。若不存在此类重大限制，也应做出说明：无</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25、资产减值损失" w:id="286"/>
      <w:bookmarkEnd w:id="286"/>
      <w:r>
        <w:rPr>
          <w:b w:val="0"/>
          <w:bCs w:val="0"/>
        </w:rPr>
      </w:r>
      <w:r>
        <w:rPr>
          <w:rFonts w:ascii="宋体" w:hAnsi="宋体" w:cs="宋体" w:eastAsia="宋体" w:hint="default"/>
        </w:rPr>
        <w:t>25</w:t>
      </w:r>
      <w:r>
        <w:rPr/>
        <w:t>、资产减值损失</w:t>
      </w:r>
      <w:r>
        <w:rPr>
          <w:b w:val="0"/>
          <w:bCs w:val="0"/>
        </w:rPr>
      </w:r>
    </w:p>
    <w:p>
      <w:pPr>
        <w:spacing w:line="240" w:lineRule="auto" w:before="7"/>
        <w:rPr>
          <w:rFonts w:ascii="宋体" w:hAnsi="宋体" w:cs="宋体" w:eastAsia="宋体" w:hint="default"/>
          <w:b/>
          <w:bCs/>
          <w:sz w:val="27"/>
          <w:szCs w:val="27"/>
        </w:rPr>
      </w:pPr>
    </w:p>
    <w:p>
      <w:pPr>
        <w:spacing w:before="0"/>
        <w:ind w:left="0" w:right="784"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7"/>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4255"/>
        <w:gridCol w:w="2525"/>
        <w:gridCol w:w="2789"/>
      </w:tblGrid>
      <w:tr>
        <w:trPr>
          <w:trHeight w:val="473" w:hRule="exact"/>
        </w:trPr>
        <w:tc>
          <w:tcPr>
            <w:tcW w:w="4255"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64"/>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5"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4"/>
              <w:ind w:left="8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64"/>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50" w:hRule="exact"/>
        </w:trPr>
        <w:tc>
          <w:tcPr>
            <w:tcW w:w="4255"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8"/>
              <w:jc w:val="right"/>
              <w:rPr>
                <w:rFonts w:ascii="宋体" w:hAnsi="宋体" w:cs="宋体" w:eastAsia="宋体" w:hint="default"/>
                <w:sz w:val="18"/>
                <w:szCs w:val="18"/>
              </w:rPr>
            </w:pPr>
            <w:r>
              <w:rPr>
                <w:rFonts w:ascii="宋体"/>
                <w:spacing w:val="-1"/>
                <w:sz w:val="18"/>
              </w:rPr>
              <w:t>262.00</w:t>
            </w:r>
          </w:p>
        </w:tc>
        <w:tc>
          <w:tcPr>
            <w:tcW w:w="27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4"/>
              <w:ind w:right="7"/>
              <w:jc w:val="right"/>
              <w:rPr>
                <w:rFonts w:ascii="宋体" w:hAnsi="宋体" w:cs="宋体" w:eastAsia="宋体" w:hint="default"/>
                <w:sz w:val="18"/>
                <w:szCs w:val="18"/>
              </w:rPr>
            </w:pPr>
            <w:r>
              <w:rPr>
                <w:rFonts w:ascii="宋体"/>
                <w:spacing w:val="-1"/>
                <w:sz w:val="18"/>
              </w:rPr>
              <w:t>-5,499,788.13</w:t>
            </w:r>
            <w:r>
              <w:rPr>
                <w:rFonts w:ascii="宋体"/>
                <w:sz w:val="18"/>
              </w:rPr>
            </w:r>
          </w:p>
        </w:tc>
      </w:tr>
      <w:tr>
        <w:trPr>
          <w:trHeight w:val="456" w:hRule="exact"/>
        </w:trPr>
        <w:tc>
          <w:tcPr>
            <w:tcW w:w="4255"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262.00</w:t>
            </w:r>
          </w:p>
        </w:tc>
        <w:tc>
          <w:tcPr>
            <w:tcW w:w="278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pacing w:val="-1"/>
                <w:sz w:val="18"/>
              </w:rPr>
              <w:t>-5,499,788.13</w:t>
            </w:r>
            <w:r>
              <w:rPr>
                <w:rFonts w:ascii="宋体"/>
                <w:sz w:val="18"/>
              </w:rPr>
            </w:r>
          </w:p>
        </w:tc>
      </w:tr>
    </w:tbl>
    <w:p>
      <w:pPr>
        <w:spacing w:line="240" w:lineRule="auto" w:before="6"/>
        <w:rPr>
          <w:rFonts w:ascii="宋体" w:hAnsi="宋体" w:cs="宋体" w:eastAsia="宋体" w:hint="default"/>
          <w:sz w:val="20"/>
          <w:szCs w:val="20"/>
        </w:rPr>
      </w:pPr>
    </w:p>
    <w:p>
      <w:pPr>
        <w:pStyle w:val="Heading5"/>
        <w:spacing w:line="240" w:lineRule="auto" w:before="36"/>
        <w:ind w:right="0"/>
        <w:jc w:val="left"/>
        <w:rPr>
          <w:b w:val="0"/>
          <w:bCs w:val="0"/>
        </w:rPr>
      </w:pPr>
      <w:bookmarkStart w:name="26、营业外收入" w:id="287"/>
      <w:bookmarkEnd w:id="287"/>
      <w:r>
        <w:rPr>
          <w:b w:val="0"/>
          <w:bCs w:val="0"/>
        </w:rPr>
      </w:r>
      <w:r>
        <w:rPr>
          <w:rFonts w:ascii="宋体" w:hAnsi="宋体" w:cs="宋体" w:eastAsia="宋体" w:hint="default"/>
        </w:rPr>
        <w:t>26</w:t>
      </w:r>
      <w:r>
        <w:rPr/>
        <w:t>、营业外收入</w:t>
      </w:r>
      <w:r>
        <w:rPr>
          <w:b w:val="0"/>
          <w:bCs w:val="0"/>
        </w:rPr>
      </w:r>
    </w:p>
    <w:p>
      <w:pPr>
        <w:spacing w:line="240" w:lineRule="auto" w:before="12"/>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1"/>
          <w:szCs w:val="21"/>
        </w:rPr>
      </w:pPr>
      <w:bookmarkStart w:name="（1）营业外收入情况" w:id="288"/>
      <w:bookmarkEnd w:id="288"/>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）营业外收入情况</w:t>
      </w:r>
      <w:r>
        <w:rPr>
          <w:rFonts w:ascii="宋体" w:hAnsi="宋体" w:cs="宋体" w:eastAsia="宋体" w:hint="default"/>
          <w:sz w:val="21"/>
          <w:szCs w:val="21"/>
        </w:rPr>
      </w:r>
    </w:p>
    <w:p>
      <w:pPr>
        <w:spacing w:line="240" w:lineRule="auto" w:before="2"/>
        <w:rPr>
          <w:rFonts w:ascii="宋体" w:hAnsi="宋体" w:cs="宋体" w:eastAsia="宋体" w:hint="default"/>
          <w:b/>
          <w:bCs/>
          <w:sz w:val="24"/>
          <w:szCs w:val="24"/>
        </w:rPr>
      </w:pPr>
    </w:p>
    <w:p>
      <w:pPr>
        <w:spacing w:before="44"/>
        <w:ind w:left="0" w:right="784"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3293"/>
        <w:gridCol w:w="1956"/>
        <w:gridCol w:w="1591"/>
        <w:gridCol w:w="2798"/>
      </w:tblGrid>
      <w:tr>
        <w:trPr>
          <w:trHeight w:val="438" w:hRule="exact"/>
        </w:trPr>
        <w:tc>
          <w:tcPr>
            <w:tcW w:w="3293"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1"/>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1"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1"/>
              <w:ind w:left="3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798"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81"/>
              <w:ind w:left="225"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99" w:hRule="exact"/>
        </w:trPr>
        <w:tc>
          <w:tcPr>
            <w:tcW w:w="3293" w:type="dxa"/>
            <w:tcBorders>
              <w:top w:val="single" w:sz="12" w:space="0" w:color="D4D4D4"/>
              <w:left w:val="single" w:sz="12" w:space="0" w:color="000000"/>
              <w:bottom w:val="single" w:sz="4" w:space="0" w:color="000000"/>
              <w:right w:val="single" w:sz="4" w:space="0" w:color="000000"/>
            </w:tcBorders>
          </w:tcPr>
          <w:p>
            <w:pPr>
              <w:pStyle w:val="TableParagraph"/>
              <w:spacing w:line="240" w:lineRule="auto" w:before="105"/>
              <w:ind w:left="14" w:right="0"/>
              <w:jc w:val="left"/>
              <w:rPr>
                <w:rFonts w:ascii="宋体" w:hAnsi="宋体" w:cs="宋体" w:eastAsia="宋体" w:hint="default"/>
                <w:sz w:val="18"/>
                <w:szCs w:val="18"/>
              </w:rPr>
            </w:pPr>
            <w:r>
              <w:rPr>
                <w:rFonts w:ascii="宋体" w:hAnsi="宋体" w:cs="宋体" w:eastAsia="宋体" w:hint="default"/>
                <w:sz w:val="18"/>
                <w:szCs w:val="18"/>
              </w:rPr>
              <w:t>代扣代缴个税手续费</w:t>
            </w:r>
          </w:p>
        </w:tc>
        <w:tc>
          <w:tcPr>
            <w:tcW w:w="1956" w:type="dxa"/>
            <w:tcBorders>
              <w:top w:val="single" w:sz="12" w:space="0" w:color="D4D4D4"/>
              <w:left w:val="single" w:sz="4" w:space="0" w:color="000000"/>
              <w:bottom w:val="single" w:sz="4" w:space="0" w:color="000000"/>
              <w:right w:val="single" w:sz="4" w:space="0" w:color="000000"/>
            </w:tcBorders>
          </w:tcPr>
          <w:p>
            <w:pPr>
              <w:pStyle w:val="TableParagraph"/>
              <w:spacing w:line="240" w:lineRule="auto" w:before="105"/>
              <w:ind w:right="20"/>
              <w:jc w:val="right"/>
              <w:rPr>
                <w:rFonts w:ascii="宋体" w:hAnsi="宋体" w:cs="宋体" w:eastAsia="宋体" w:hint="default"/>
                <w:sz w:val="18"/>
                <w:szCs w:val="18"/>
              </w:rPr>
            </w:pPr>
            <w:r>
              <w:rPr>
                <w:rFonts w:ascii="宋体"/>
                <w:sz w:val="18"/>
              </w:rPr>
              <w:t>0.00</w:t>
            </w:r>
          </w:p>
        </w:tc>
        <w:tc>
          <w:tcPr>
            <w:tcW w:w="1591" w:type="dxa"/>
            <w:tcBorders>
              <w:top w:val="single" w:sz="12" w:space="0" w:color="D4D4D4"/>
              <w:left w:val="single" w:sz="4" w:space="0" w:color="000000"/>
              <w:bottom w:val="single" w:sz="4" w:space="0" w:color="000000"/>
              <w:right w:val="single" w:sz="4" w:space="0" w:color="000000"/>
            </w:tcBorders>
          </w:tcPr>
          <w:p>
            <w:pPr>
              <w:pStyle w:val="TableParagraph"/>
              <w:spacing w:line="240" w:lineRule="auto" w:before="105"/>
              <w:ind w:right="18"/>
              <w:jc w:val="right"/>
              <w:rPr>
                <w:rFonts w:ascii="宋体" w:hAnsi="宋体" w:cs="宋体" w:eastAsia="宋体" w:hint="default"/>
                <w:sz w:val="18"/>
                <w:szCs w:val="18"/>
              </w:rPr>
            </w:pPr>
            <w:r>
              <w:rPr>
                <w:rFonts w:ascii="宋体"/>
                <w:spacing w:val="-1"/>
                <w:sz w:val="18"/>
              </w:rPr>
              <w:t>3,996.00</w:t>
            </w:r>
          </w:p>
        </w:tc>
        <w:tc>
          <w:tcPr>
            <w:tcW w:w="2798" w:type="dxa"/>
            <w:tcBorders>
              <w:top w:val="single" w:sz="12" w:space="0" w:color="D4D4D4"/>
              <w:left w:val="single" w:sz="4" w:space="0" w:color="000000"/>
              <w:bottom w:val="single" w:sz="4" w:space="0" w:color="000000"/>
              <w:right w:val="single" w:sz="12" w:space="0" w:color="000000"/>
            </w:tcBorders>
          </w:tcPr>
          <w:p>
            <w:pPr/>
          </w:p>
        </w:tc>
      </w:tr>
      <w:tr>
        <w:trPr>
          <w:trHeight w:val="473" w:hRule="exact"/>
        </w:trPr>
        <w:tc>
          <w:tcPr>
            <w:tcW w:w="3293"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12" w:space="0" w:color="000000"/>
              <w:right w:val="single" w:sz="4" w:space="0" w:color="000000"/>
            </w:tcBorders>
          </w:tcPr>
          <w:p>
            <w:pPr/>
          </w:p>
        </w:tc>
        <w:tc>
          <w:tcPr>
            <w:tcW w:w="15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3,996.00</w:t>
            </w:r>
          </w:p>
        </w:tc>
        <w:tc>
          <w:tcPr>
            <w:tcW w:w="2798" w:type="dxa"/>
            <w:tcBorders>
              <w:top w:val="single" w:sz="4" w:space="0" w:color="000000"/>
              <w:left w:val="single" w:sz="4" w:space="0" w:color="000000"/>
              <w:bottom w:val="single" w:sz="12" w:space="0" w:color="000000"/>
              <w:right w:val="single" w:sz="12" w:space="0" w:color="000000"/>
            </w:tcBorders>
          </w:tcPr>
          <w:p>
            <w:pPr/>
          </w:p>
        </w:tc>
      </w:tr>
    </w:tbl>
    <w:p>
      <w:pPr>
        <w:spacing w:line="240" w:lineRule="auto" w:before="5"/>
        <w:rPr>
          <w:rFonts w:ascii="宋体" w:hAnsi="宋体" w:cs="宋体" w:eastAsia="宋体" w:hint="default"/>
          <w:sz w:val="19"/>
          <w:szCs w:val="19"/>
        </w:rPr>
      </w:pPr>
    </w:p>
    <w:p>
      <w:pPr>
        <w:pStyle w:val="Heading5"/>
        <w:spacing w:line="240" w:lineRule="auto" w:before="36"/>
        <w:ind w:right="0"/>
        <w:jc w:val="left"/>
        <w:rPr>
          <w:b w:val="0"/>
          <w:bCs w:val="0"/>
        </w:rPr>
      </w:pPr>
      <w:bookmarkStart w:name="27、基本每股收益和稀释每股收益的计算过程" w:id="289"/>
      <w:bookmarkEnd w:id="289"/>
      <w:r>
        <w:rPr>
          <w:b w:val="0"/>
          <w:bCs w:val="0"/>
        </w:rPr>
      </w:r>
      <w:r>
        <w:rPr>
          <w:rFonts w:ascii="宋体" w:hAnsi="宋体" w:cs="宋体" w:eastAsia="宋体" w:hint="default"/>
        </w:rPr>
        <w:t>27</w:t>
      </w:r>
      <w:r>
        <w:rPr/>
        <w:t>、基本每股收益和稀释每股收益的计算过程</w:t>
      </w:r>
      <w:r>
        <w:rPr>
          <w:b w:val="0"/>
          <w:bCs w:val="0"/>
        </w:rPr>
      </w:r>
    </w:p>
    <w:p>
      <w:pPr>
        <w:spacing w:line="240" w:lineRule="auto" w:before="12"/>
        <w:rPr>
          <w:rFonts w:ascii="宋体" w:hAnsi="宋体" w:cs="宋体" w:eastAsia="宋体" w:hint="default"/>
          <w:b/>
          <w:bCs/>
          <w:sz w:val="26"/>
          <w:szCs w:val="26"/>
        </w:rPr>
      </w:pPr>
    </w:p>
    <w:tbl>
      <w:tblPr>
        <w:tblW w:w="0" w:type="auto"/>
        <w:jc w:val="left"/>
        <w:tblInd w:w="133" w:type="dxa"/>
        <w:tblLayout w:type="fixed"/>
        <w:tblCellMar>
          <w:top w:w="0" w:type="dxa"/>
          <w:left w:w="0" w:type="dxa"/>
          <w:bottom w:w="0" w:type="dxa"/>
          <w:right w:w="0" w:type="dxa"/>
        </w:tblCellMar>
        <w:tblLook w:val="01E0"/>
      </w:tblPr>
      <w:tblGrid>
        <w:gridCol w:w="4116"/>
        <w:gridCol w:w="1702"/>
        <w:gridCol w:w="1699"/>
        <w:gridCol w:w="2136"/>
      </w:tblGrid>
      <w:tr>
        <w:trPr>
          <w:trHeight w:val="504" w:hRule="exact"/>
        </w:trPr>
        <w:tc>
          <w:tcPr>
            <w:tcW w:w="4116" w:type="dxa"/>
            <w:tcBorders>
              <w:top w:val="single" w:sz="12" w:space="0" w:color="000000"/>
              <w:left w:val="single" w:sz="12" w:space="0" w:color="000000"/>
              <w:bottom w:val="single" w:sz="12"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02"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699"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7"/>
              <w:ind w:left="477" w:right="0"/>
              <w:jc w:val="left"/>
              <w:rPr>
                <w:rFonts w:ascii="宋体" w:hAnsi="宋体" w:cs="宋体" w:eastAsia="宋体" w:hint="default"/>
                <w:sz w:val="18"/>
                <w:szCs w:val="18"/>
              </w:rPr>
            </w:pPr>
            <w:r>
              <w:rPr>
                <w:rFonts w:ascii="宋体" w:hAnsi="宋体" w:cs="宋体" w:eastAsia="宋体" w:hint="default"/>
                <w:b/>
                <w:bCs/>
                <w:sz w:val="18"/>
                <w:szCs w:val="18"/>
              </w:rPr>
              <w:t>2012</w:t>
            </w:r>
            <w:r>
              <w:rPr>
                <w:rFonts w:ascii="宋体" w:hAnsi="宋体" w:cs="宋体" w:eastAsia="宋体" w:hint="default"/>
                <w:b/>
                <w:bCs/>
                <w:sz w:val="18"/>
                <w:szCs w:val="18"/>
              </w:rPr>
              <w:t>年度</w:t>
            </w:r>
            <w:r>
              <w:rPr>
                <w:rFonts w:ascii="宋体" w:hAnsi="宋体" w:cs="宋体" w:eastAsia="宋体" w:hint="default"/>
                <w:sz w:val="18"/>
                <w:szCs w:val="18"/>
              </w:rPr>
            </w:r>
          </w:p>
        </w:tc>
        <w:tc>
          <w:tcPr>
            <w:tcW w:w="2136" w:type="dxa"/>
            <w:tcBorders>
              <w:top w:val="single" w:sz="12" w:space="0" w:color="000000"/>
              <w:left w:val="single" w:sz="8" w:space="0" w:color="000000"/>
              <w:bottom w:val="single" w:sz="12" w:space="0" w:color="000000"/>
              <w:right w:val="single" w:sz="12" w:space="0" w:color="000000"/>
            </w:tcBorders>
          </w:tcPr>
          <w:p>
            <w:pPr>
              <w:pStyle w:val="TableParagraph"/>
              <w:spacing w:line="240" w:lineRule="auto" w:before="17"/>
              <w:ind w:left="693" w:right="0"/>
              <w:jc w:val="left"/>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504" w:hRule="exact"/>
        </w:trPr>
        <w:tc>
          <w:tcPr>
            <w:tcW w:w="4116" w:type="dxa"/>
            <w:tcBorders>
              <w:top w:val="single" w:sz="12" w:space="0" w:color="000000"/>
              <w:left w:val="single" w:sz="12" w:space="0" w:color="000000"/>
              <w:bottom w:val="single" w:sz="12"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1702"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sz w:val="18"/>
              </w:rPr>
              <w:t>1</w:t>
            </w:r>
          </w:p>
        </w:tc>
        <w:tc>
          <w:tcPr>
            <w:tcW w:w="1699"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-8,296,122.37</w:t>
            </w:r>
          </w:p>
        </w:tc>
        <w:tc>
          <w:tcPr>
            <w:tcW w:w="2136" w:type="dxa"/>
            <w:tcBorders>
              <w:top w:val="single" w:sz="12" w:space="0" w:color="000000"/>
              <w:left w:val="single" w:sz="8" w:space="0" w:color="000000"/>
              <w:bottom w:val="single" w:sz="12" w:space="0" w:color="000000"/>
              <w:right w:val="single" w:sz="12"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618,390.16</w:t>
            </w:r>
          </w:p>
        </w:tc>
      </w:tr>
      <w:tr>
        <w:trPr>
          <w:trHeight w:val="504" w:hRule="exact"/>
        </w:trPr>
        <w:tc>
          <w:tcPr>
            <w:tcW w:w="4116" w:type="dxa"/>
            <w:tcBorders>
              <w:top w:val="single" w:sz="12" w:space="0" w:color="000000"/>
              <w:left w:val="single" w:sz="12" w:space="0" w:color="000000"/>
              <w:bottom w:val="single" w:sz="12"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归属于母公司的非经常性损益</w:t>
            </w:r>
          </w:p>
        </w:tc>
        <w:tc>
          <w:tcPr>
            <w:tcW w:w="1702"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sz w:val="18"/>
              </w:rPr>
              <w:t>2</w:t>
            </w:r>
          </w:p>
        </w:tc>
        <w:tc>
          <w:tcPr>
            <w:tcW w:w="1699"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-300,000.00</w:t>
            </w:r>
            <w:r>
              <w:rPr>
                <w:rFonts w:ascii="宋体"/>
                <w:sz w:val="18"/>
              </w:rPr>
            </w:r>
          </w:p>
        </w:tc>
        <w:tc>
          <w:tcPr>
            <w:tcW w:w="2136" w:type="dxa"/>
            <w:tcBorders>
              <w:top w:val="single" w:sz="12" w:space="0" w:color="000000"/>
              <w:left w:val="single" w:sz="8" w:space="0" w:color="000000"/>
              <w:bottom w:val="single" w:sz="12" w:space="0" w:color="000000"/>
              <w:right w:val="single" w:sz="12"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5,503,996.00</w:t>
            </w:r>
          </w:p>
        </w:tc>
      </w:tr>
      <w:tr>
        <w:trPr>
          <w:trHeight w:val="504" w:hRule="exact"/>
        </w:trPr>
        <w:tc>
          <w:tcPr>
            <w:tcW w:w="4116" w:type="dxa"/>
            <w:tcBorders>
              <w:top w:val="single" w:sz="12" w:space="0" w:color="000000"/>
              <w:left w:val="single" w:sz="12" w:space="0" w:color="000000"/>
              <w:bottom w:val="single" w:sz="12"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归属于母公司股东、扣除非经常性损益后的净利润</w:t>
            </w:r>
          </w:p>
        </w:tc>
        <w:tc>
          <w:tcPr>
            <w:tcW w:w="1702"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sz w:val="18"/>
              </w:rPr>
              <w:t>3=1-2</w:t>
            </w:r>
          </w:p>
        </w:tc>
        <w:tc>
          <w:tcPr>
            <w:tcW w:w="1699"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-7,996,122.37</w:t>
            </w:r>
            <w:r>
              <w:rPr>
                <w:rFonts w:ascii="宋体"/>
                <w:sz w:val="18"/>
              </w:rPr>
            </w:r>
          </w:p>
        </w:tc>
        <w:tc>
          <w:tcPr>
            <w:tcW w:w="2136" w:type="dxa"/>
            <w:tcBorders>
              <w:top w:val="single" w:sz="12" w:space="0" w:color="000000"/>
              <w:left w:val="single" w:sz="8" w:space="0" w:color="000000"/>
              <w:bottom w:val="single" w:sz="12" w:space="0" w:color="000000"/>
              <w:right w:val="single" w:sz="12"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-4,885,605.84</w:t>
            </w:r>
            <w:r>
              <w:rPr>
                <w:rFonts w:ascii="宋体"/>
                <w:sz w:val="18"/>
              </w:rPr>
            </w:r>
          </w:p>
        </w:tc>
      </w:tr>
      <w:tr>
        <w:trPr>
          <w:trHeight w:val="504" w:hRule="exact"/>
        </w:trPr>
        <w:tc>
          <w:tcPr>
            <w:tcW w:w="4116" w:type="dxa"/>
            <w:tcBorders>
              <w:top w:val="single" w:sz="12" w:space="0" w:color="000000"/>
              <w:left w:val="single" w:sz="12" w:space="0" w:color="000000"/>
              <w:bottom w:val="single" w:sz="12"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702"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sz w:val="18"/>
              </w:rPr>
              <w:t>4</w:t>
            </w:r>
          </w:p>
        </w:tc>
        <w:tc>
          <w:tcPr>
            <w:tcW w:w="1699"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90,627,680.00</w:t>
            </w:r>
          </w:p>
        </w:tc>
        <w:tc>
          <w:tcPr>
            <w:tcW w:w="2136" w:type="dxa"/>
            <w:tcBorders>
              <w:top w:val="single" w:sz="12" w:space="0" w:color="000000"/>
              <w:left w:val="single" w:sz="8" w:space="0" w:color="000000"/>
              <w:bottom w:val="single" w:sz="12" w:space="0" w:color="000000"/>
              <w:right w:val="single" w:sz="12"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90,627,680.00</w:t>
            </w:r>
          </w:p>
        </w:tc>
      </w:tr>
      <w:tr>
        <w:trPr>
          <w:trHeight w:val="504" w:hRule="exact"/>
        </w:trPr>
        <w:tc>
          <w:tcPr>
            <w:tcW w:w="4116" w:type="dxa"/>
            <w:tcBorders>
              <w:top w:val="single" w:sz="12" w:space="0" w:color="000000"/>
              <w:left w:val="single" w:sz="12" w:space="0" w:color="000000"/>
              <w:bottom w:val="single" w:sz="12" w:space="0" w:color="000000"/>
              <w:right w:val="single" w:sz="8" w:space="0" w:color="000000"/>
            </w:tcBorders>
          </w:tcPr>
          <w:p>
            <w:pPr>
              <w:pStyle w:val="TableParagraph"/>
              <w:spacing w:line="240" w:lineRule="auto" w:before="17"/>
              <w:ind w:left="2" w:right="-22"/>
              <w:jc w:val="left"/>
              <w:rPr>
                <w:rFonts w:ascii="宋体" w:hAnsi="宋体" w:cs="宋体" w:eastAsia="宋体" w:hint="default"/>
                <w:sz w:val="18"/>
                <w:szCs w:val="18"/>
              </w:rPr>
            </w:pPr>
            <w:r>
              <w:rPr>
                <w:rFonts w:ascii="宋体" w:hAnsi="宋体" w:cs="宋体" w:eastAsia="宋体" w:hint="default"/>
                <w:spacing w:val="-2"/>
                <w:sz w:val="18"/>
                <w:szCs w:val="18"/>
              </w:rPr>
              <w:t>公积金转增股本或股票股利分配等增加股份数（Ⅰ）</w:t>
            </w:r>
            <w:r>
              <w:rPr>
                <w:rFonts w:ascii="宋体" w:hAnsi="宋体" w:cs="宋体" w:eastAsia="宋体" w:hint="default"/>
                <w:sz w:val="18"/>
                <w:szCs w:val="18"/>
              </w:rPr>
            </w:r>
          </w:p>
        </w:tc>
        <w:tc>
          <w:tcPr>
            <w:tcW w:w="1702"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sz w:val="18"/>
              </w:rPr>
              <w:t>5</w:t>
            </w:r>
          </w:p>
        </w:tc>
        <w:tc>
          <w:tcPr>
            <w:tcW w:w="1699"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z w:val="18"/>
              </w:rPr>
              <w:t>0.00</w:t>
            </w:r>
          </w:p>
        </w:tc>
        <w:tc>
          <w:tcPr>
            <w:tcW w:w="2136" w:type="dxa"/>
            <w:tcBorders>
              <w:top w:val="single" w:sz="12" w:space="0" w:color="000000"/>
              <w:left w:val="single" w:sz="8" w:space="0" w:color="000000"/>
              <w:bottom w:val="single" w:sz="12" w:space="0" w:color="000000"/>
              <w:right w:val="single" w:sz="12"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z w:val="18"/>
              </w:rPr>
              <w:t>0.00</w:t>
            </w:r>
          </w:p>
        </w:tc>
      </w:tr>
      <w:tr>
        <w:trPr>
          <w:trHeight w:val="504" w:hRule="exact"/>
        </w:trPr>
        <w:tc>
          <w:tcPr>
            <w:tcW w:w="4116" w:type="dxa"/>
            <w:tcBorders>
              <w:top w:val="single" w:sz="12" w:space="0" w:color="000000"/>
              <w:left w:val="single" w:sz="12" w:space="0" w:color="000000"/>
              <w:bottom w:val="single" w:sz="12"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发行新股或债转股等增加股份数（Ⅱ）</w:t>
            </w:r>
          </w:p>
        </w:tc>
        <w:tc>
          <w:tcPr>
            <w:tcW w:w="1702"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sz w:val="18"/>
              </w:rPr>
              <w:t>6</w:t>
            </w:r>
          </w:p>
        </w:tc>
        <w:tc>
          <w:tcPr>
            <w:tcW w:w="1699"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z w:val="18"/>
              </w:rPr>
              <w:t>0.00</w:t>
            </w:r>
          </w:p>
        </w:tc>
        <w:tc>
          <w:tcPr>
            <w:tcW w:w="2136" w:type="dxa"/>
            <w:tcBorders>
              <w:top w:val="single" w:sz="12" w:space="0" w:color="000000"/>
              <w:left w:val="single" w:sz="8" w:space="0" w:color="000000"/>
              <w:bottom w:val="single" w:sz="12" w:space="0" w:color="000000"/>
              <w:right w:val="single" w:sz="12"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z w:val="18"/>
              </w:rPr>
              <w:t>0.00</w:t>
            </w:r>
          </w:p>
        </w:tc>
      </w:tr>
      <w:tr>
        <w:trPr>
          <w:trHeight w:val="504" w:hRule="exact"/>
        </w:trPr>
        <w:tc>
          <w:tcPr>
            <w:tcW w:w="4116" w:type="dxa"/>
            <w:tcBorders>
              <w:top w:val="single" w:sz="12" w:space="0" w:color="000000"/>
              <w:left w:val="single" w:sz="12" w:space="0" w:color="000000"/>
              <w:bottom w:val="single" w:sz="12"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增加股份（Ⅱ）下一月份起至报告期期末的月份数</w:t>
            </w:r>
          </w:p>
        </w:tc>
        <w:tc>
          <w:tcPr>
            <w:tcW w:w="1702"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sz w:val="18"/>
              </w:rPr>
              <w:t>7</w:t>
            </w:r>
          </w:p>
        </w:tc>
        <w:tc>
          <w:tcPr>
            <w:tcW w:w="1699"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w:t>
            </w:r>
          </w:p>
        </w:tc>
        <w:tc>
          <w:tcPr>
            <w:tcW w:w="2136" w:type="dxa"/>
            <w:tcBorders>
              <w:top w:val="single" w:sz="12" w:space="0" w:color="000000"/>
              <w:left w:val="single" w:sz="8" w:space="0" w:color="000000"/>
              <w:bottom w:val="single" w:sz="12" w:space="0" w:color="000000"/>
              <w:right w:val="single" w:sz="12"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w:t>
            </w:r>
          </w:p>
        </w:tc>
      </w:tr>
      <w:tr>
        <w:trPr>
          <w:trHeight w:val="504" w:hRule="exact"/>
        </w:trPr>
        <w:tc>
          <w:tcPr>
            <w:tcW w:w="4116" w:type="dxa"/>
            <w:tcBorders>
              <w:top w:val="single" w:sz="12" w:space="0" w:color="000000"/>
              <w:left w:val="single" w:sz="12" w:space="0" w:color="000000"/>
              <w:bottom w:val="single" w:sz="12"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报告期因回购或缩股等减少股份数</w:t>
            </w:r>
          </w:p>
        </w:tc>
        <w:tc>
          <w:tcPr>
            <w:tcW w:w="1702"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sz w:val="18"/>
              </w:rPr>
              <w:t>8</w:t>
            </w:r>
          </w:p>
        </w:tc>
        <w:tc>
          <w:tcPr>
            <w:tcW w:w="1699"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z w:val="18"/>
              </w:rPr>
              <w:t>0.00</w:t>
            </w:r>
          </w:p>
        </w:tc>
        <w:tc>
          <w:tcPr>
            <w:tcW w:w="2136" w:type="dxa"/>
            <w:tcBorders>
              <w:top w:val="single" w:sz="12" w:space="0" w:color="000000"/>
              <w:left w:val="single" w:sz="8" w:space="0" w:color="000000"/>
              <w:bottom w:val="single" w:sz="12" w:space="0" w:color="000000"/>
              <w:right w:val="single" w:sz="12"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877" w:footer="1188" w:top="1100" w:bottom="1380" w:left="980" w:right="980"/>
        </w:sectPr>
      </w:pPr>
    </w:p>
    <w:p>
      <w:pPr>
        <w:spacing w:line="240" w:lineRule="auto" w:before="8"/>
        <w:rPr>
          <w:rFonts w:ascii="宋体" w:hAnsi="宋体" w:cs="宋体" w:eastAsia="宋体" w:hint="default"/>
          <w:b/>
          <w:bCs/>
          <w:sz w:val="24"/>
          <w:szCs w:val="24"/>
        </w:rPr>
      </w:pPr>
    </w:p>
    <w:tbl>
      <w:tblPr>
        <w:tblW w:w="0" w:type="auto"/>
        <w:jc w:val="left"/>
        <w:tblInd w:w="133" w:type="dxa"/>
        <w:tblLayout w:type="fixed"/>
        <w:tblCellMar>
          <w:top w:w="0" w:type="dxa"/>
          <w:left w:w="0" w:type="dxa"/>
          <w:bottom w:w="0" w:type="dxa"/>
          <w:right w:w="0" w:type="dxa"/>
        </w:tblCellMar>
        <w:tblLook w:val="01E0"/>
      </w:tblPr>
      <w:tblGrid>
        <w:gridCol w:w="4116"/>
        <w:gridCol w:w="1702"/>
        <w:gridCol w:w="1699"/>
        <w:gridCol w:w="2136"/>
      </w:tblGrid>
      <w:tr>
        <w:trPr>
          <w:trHeight w:val="504" w:hRule="exact"/>
        </w:trPr>
        <w:tc>
          <w:tcPr>
            <w:tcW w:w="4116" w:type="dxa"/>
            <w:tcBorders>
              <w:top w:val="single" w:sz="12" w:space="0" w:color="000000"/>
              <w:left w:val="single" w:sz="12" w:space="0" w:color="000000"/>
              <w:bottom w:val="single" w:sz="12"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减少股份下一月份起至报告期期末的月份数</w:t>
            </w:r>
          </w:p>
        </w:tc>
        <w:tc>
          <w:tcPr>
            <w:tcW w:w="1702"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9</w:t>
            </w:r>
          </w:p>
        </w:tc>
        <w:tc>
          <w:tcPr>
            <w:tcW w:w="1699"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w:t>
            </w:r>
          </w:p>
        </w:tc>
        <w:tc>
          <w:tcPr>
            <w:tcW w:w="2136" w:type="dxa"/>
            <w:tcBorders>
              <w:top w:val="single" w:sz="12" w:space="0" w:color="000000"/>
              <w:left w:val="single" w:sz="8" w:space="0" w:color="000000"/>
              <w:bottom w:val="single" w:sz="12" w:space="0" w:color="000000"/>
              <w:right w:val="single" w:sz="12"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w:t>
            </w:r>
          </w:p>
        </w:tc>
      </w:tr>
      <w:tr>
        <w:trPr>
          <w:trHeight w:val="504" w:hRule="exact"/>
        </w:trPr>
        <w:tc>
          <w:tcPr>
            <w:tcW w:w="4116" w:type="dxa"/>
            <w:tcBorders>
              <w:top w:val="single" w:sz="12" w:space="0" w:color="000000"/>
              <w:left w:val="single" w:sz="12" w:space="0" w:color="000000"/>
              <w:bottom w:val="single" w:sz="12"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702"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10</w:t>
            </w:r>
          </w:p>
        </w:tc>
        <w:tc>
          <w:tcPr>
            <w:tcW w:w="1699"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z w:val="18"/>
              </w:rPr>
              <w:t>12</w:t>
            </w:r>
          </w:p>
        </w:tc>
        <w:tc>
          <w:tcPr>
            <w:tcW w:w="2136" w:type="dxa"/>
            <w:tcBorders>
              <w:top w:val="single" w:sz="12" w:space="0" w:color="000000"/>
              <w:left w:val="single" w:sz="8" w:space="0" w:color="000000"/>
              <w:bottom w:val="single" w:sz="12" w:space="0" w:color="000000"/>
              <w:right w:val="single" w:sz="12"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z w:val="18"/>
              </w:rPr>
              <w:t>12</w:t>
            </w:r>
          </w:p>
        </w:tc>
      </w:tr>
      <w:tr>
        <w:trPr>
          <w:trHeight w:val="674" w:hRule="exact"/>
        </w:trPr>
        <w:tc>
          <w:tcPr>
            <w:tcW w:w="4116" w:type="dxa"/>
            <w:tcBorders>
              <w:top w:val="single" w:sz="12" w:space="0" w:color="000000"/>
              <w:left w:val="single" w:sz="12" w:space="0" w:color="000000"/>
              <w:bottom w:val="single" w:sz="12"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702"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20"/>
              <w:ind w:left="2" w:right="-2"/>
              <w:jc w:val="left"/>
              <w:rPr>
                <w:rFonts w:ascii="宋体" w:hAnsi="宋体" w:cs="宋体" w:eastAsia="宋体" w:hint="default"/>
                <w:sz w:val="18"/>
                <w:szCs w:val="18"/>
              </w:rPr>
            </w:pPr>
            <w:r>
              <w:rPr>
                <w:rFonts w:ascii="宋体" w:hAnsi="宋体" w:cs="宋体" w:eastAsia="宋体" w:hint="default"/>
                <w:sz w:val="18"/>
                <w:szCs w:val="18"/>
              </w:rPr>
              <w:t>11=4+5+6</w:t>
            </w:r>
            <w:r>
              <w:rPr>
                <w:rFonts w:ascii="宋体" w:hAnsi="宋体" w:cs="宋体" w:eastAsia="宋体" w:hint="default"/>
                <w:spacing w:val="-56"/>
                <w:sz w:val="18"/>
                <w:szCs w:val="18"/>
              </w:rPr>
              <w:t> </w:t>
            </w:r>
            <w:r>
              <w:rPr>
                <w:rFonts w:ascii="宋体" w:hAnsi="宋体" w:cs="宋体" w:eastAsia="宋体" w:hint="default"/>
                <w:sz w:val="18"/>
                <w:szCs w:val="18"/>
              </w:rPr>
              <w:t>×</w:t>
            </w:r>
            <w:r>
              <w:rPr>
                <w:rFonts w:ascii="宋体" w:hAnsi="宋体" w:cs="宋体" w:eastAsia="宋体" w:hint="default"/>
                <w:spacing w:val="-54"/>
                <w:sz w:val="18"/>
                <w:szCs w:val="18"/>
              </w:rPr>
              <w:t> </w:t>
            </w:r>
            <w:r>
              <w:rPr>
                <w:rFonts w:ascii="宋体" w:hAnsi="宋体" w:cs="宋体" w:eastAsia="宋体" w:hint="default"/>
                <w:sz w:val="18"/>
                <w:szCs w:val="18"/>
              </w:rPr>
              <w:t>7</w:t>
            </w:r>
            <w:r>
              <w:rPr>
                <w:rFonts w:ascii="宋体" w:hAnsi="宋体" w:cs="宋体" w:eastAsia="宋体" w:hint="default"/>
                <w:spacing w:val="-55"/>
                <w:sz w:val="18"/>
                <w:szCs w:val="18"/>
              </w:rPr>
              <w:t> </w:t>
            </w:r>
            <w:r>
              <w:rPr>
                <w:rFonts w:ascii="宋体" w:hAnsi="宋体" w:cs="宋体" w:eastAsia="宋体" w:hint="default"/>
                <w:sz w:val="18"/>
                <w:szCs w:val="18"/>
              </w:rPr>
              <w:t>÷</w:t>
            </w:r>
            <w:r>
              <w:rPr>
                <w:rFonts w:ascii="宋体" w:hAnsi="宋体" w:cs="宋体" w:eastAsia="宋体" w:hint="default"/>
                <w:spacing w:val="-54"/>
                <w:sz w:val="18"/>
                <w:szCs w:val="18"/>
              </w:rPr>
              <w:t> </w:t>
            </w:r>
            <w:r>
              <w:rPr>
                <w:rFonts w:ascii="宋体" w:hAnsi="宋体" w:cs="宋体" w:eastAsia="宋体" w:hint="default"/>
                <w:sz w:val="18"/>
                <w:szCs w:val="18"/>
              </w:rPr>
              <w:t>10-8</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×9÷10</w:t>
            </w:r>
          </w:p>
        </w:tc>
        <w:tc>
          <w:tcPr>
            <w:tcW w:w="1699"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90,627,680.00</w:t>
            </w:r>
          </w:p>
        </w:tc>
        <w:tc>
          <w:tcPr>
            <w:tcW w:w="2136" w:type="dxa"/>
            <w:tcBorders>
              <w:top w:val="single" w:sz="12" w:space="0" w:color="000000"/>
              <w:left w:val="single" w:sz="8" w:space="0" w:color="000000"/>
              <w:bottom w:val="single" w:sz="12" w:space="0" w:color="000000"/>
              <w:right w:val="single" w:sz="12"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90,627,680.00</w:t>
            </w:r>
          </w:p>
        </w:tc>
      </w:tr>
      <w:tr>
        <w:trPr>
          <w:trHeight w:val="504" w:hRule="exact"/>
        </w:trPr>
        <w:tc>
          <w:tcPr>
            <w:tcW w:w="4116" w:type="dxa"/>
            <w:tcBorders>
              <w:top w:val="single" w:sz="12" w:space="0" w:color="000000"/>
              <w:left w:val="single" w:sz="12" w:space="0" w:color="000000"/>
              <w:bottom w:val="single" w:sz="12"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b/>
                <w:bCs/>
                <w:sz w:val="18"/>
                <w:szCs w:val="18"/>
              </w:rPr>
              <w:t>基本每股收益（Ⅰ）</w:t>
            </w:r>
            <w:r>
              <w:rPr>
                <w:rFonts w:ascii="宋体" w:hAnsi="宋体" w:cs="宋体" w:eastAsia="宋体" w:hint="default"/>
                <w:sz w:val="18"/>
                <w:szCs w:val="18"/>
              </w:rPr>
            </w:r>
          </w:p>
        </w:tc>
        <w:tc>
          <w:tcPr>
            <w:tcW w:w="1702"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12=1÷11</w:t>
            </w:r>
          </w:p>
        </w:tc>
        <w:tc>
          <w:tcPr>
            <w:tcW w:w="1699"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-0.092</w:t>
            </w:r>
            <w:r>
              <w:rPr>
                <w:rFonts w:ascii="宋体"/>
                <w:sz w:val="18"/>
              </w:rPr>
            </w:r>
          </w:p>
        </w:tc>
        <w:tc>
          <w:tcPr>
            <w:tcW w:w="2136" w:type="dxa"/>
            <w:tcBorders>
              <w:top w:val="single" w:sz="12" w:space="0" w:color="000000"/>
              <w:left w:val="single" w:sz="8" w:space="0" w:color="000000"/>
              <w:bottom w:val="single" w:sz="12" w:space="0" w:color="000000"/>
              <w:right w:val="single" w:sz="12"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z w:val="18"/>
              </w:rPr>
              <w:t>0.007</w:t>
            </w:r>
          </w:p>
        </w:tc>
      </w:tr>
      <w:tr>
        <w:trPr>
          <w:trHeight w:val="504" w:hRule="exact"/>
        </w:trPr>
        <w:tc>
          <w:tcPr>
            <w:tcW w:w="4116" w:type="dxa"/>
            <w:tcBorders>
              <w:top w:val="single" w:sz="12" w:space="0" w:color="000000"/>
              <w:left w:val="single" w:sz="12" w:space="0" w:color="000000"/>
              <w:bottom w:val="single" w:sz="12"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b/>
                <w:bCs/>
                <w:sz w:val="18"/>
                <w:szCs w:val="18"/>
              </w:rPr>
              <w:t>基本每股收益（Ⅱ）</w:t>
            </w:r>
            <w:r>
              <w:rPr>
                <w:rFonts w:ascii="宋体" w:hAnsi="宋体" w:cs="宋体" w:eastAsia="宋体" w:hint="default"/>
                <w:sz w:val="18"/>
                <w:szCs w:val="18"/>
              </w:rPr>
            </w:r>
          </w:p>
        </w:tc>
        <w:tc>
          <w:tcPr>
            <w:tcW w:w="1702"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13=3÷11</w:t>
            </w:r>
          </w:p>
        </w:tc>
        <w:tc>
          <w:tcPr>
            <w:tcW w:w="1699"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-0.088</w:t>
            </w:r>
            <w:r>
              <w:rPr>
                <w:rFonts w:ascii="宋体"/>
                <w:sz w:val="18"/>
              </w:rPr>
            </w:r>
          </w:p>
        </w:tc>
        <w:tc>
          <w:tcPr>
            <w:tcW w:w="2136" w:type="dxa"/>
            <w:tcBorders>
              <w:top w:val="single" w:sz="12" w:space="0" w:color="000000"/>
              <w:left w:val="single" w:sz="8" w:space="0" w:color="000000"/>
              <w:bottom w:val="single" w:sz="12" w:space="0" w:color="000000"/>
              <w:right w:val="single" w:sz="12"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-0.054</w:t>
            </w:r>
            <w:r>
              <w:rPr>
                <w:rFonts w:ascii="宋体"/>
                <w:sz w:val="18"/>
              </w:rPr>
            </w:r>
          </w:p>
        </w:tc>
      </w:tr>
      <w:tr>
        <w:trPr>
          <w:trHeight w:val="504" w:hRule="exact"/>
        </w:trPr>
        <w:tc>
          <w:tcPr>
            <w:tcW w:w="4116" w:type="dxa"/>
            <w:tcBorders>
              <w:top w:val="single" w:sz="12" w:space="0" w:color="000000"/>
              <w:left w:val="single" w:sz="12" w:space="0" w:color="000000"/>
              <w:bottom w:val="single" w:sz="12"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已确认为费用的稀释性潜在普通股利息</w:t>
            </w:r>
          </w:p>
        </w:tc>
        <w:tc>
          <w:tcPr>
            <w:tcW w:w="1702"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sz w:val="18"/>
              </w:rPr>
              <w:t>14</w:t>
            </w:r>
          </w:p>
        </w:tc>
        <w:tc>
          <w:tcPr>
            <w:tcW w:w="1699"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z w:val="18"/>
              </w:rPr>
              <w:t>0.00</w:t>
            </w:r>
          </w:p>
        </w:tc>
        <w:tc>
          <w:tcPr>
            <w:tcW w:w="2136" w:type="dxa"/>
            <w:tcBorders>
              <w:top w:val="single" w:sz="12" w:space="0" w:color="000000"/>
              <w:left w:val="single" w:sz="8" w:space="0" w:color="000000"/>
              <w:bottom w:val="single" w:sz="12" w:space="0" w:color="000000"/>
              <w:right w:val="single" w:sz="12"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z w:val="18"/>
              </w:rPr>
              <w:t>0.00</w:t>
            </w:r>
          </w:p>
        </w:tc>
      </w:tr>
      <w:tr>
        <w:trPr>
          <w:trHeight w:val="504" w:hRule="exact"/>
        </w:trPr>
        <w:tc>
          <w:tcPr>
            <w:tcW w:w="4116" w:type="dxa"/>
            <w:tcBorders>
              <w:top w:val="single" w:sz="12" w:space="0" w:color="000000"/>
              <w:left w:val="single" w:sz="12" w:space="0" w:color="000000"/>
              <w:bottom w:val="single" w:sz="12"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转换费用</w:t>
            </w:r>
          </w:p>
        </w:tc>
        <w:tc>
          <w:tcPr>
            <w:tcW w:w="1702"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sz w:val="18"/>
              </w:rPr>
              <w:t>15</w:t>
            </w:r>
          </w:p>
        </w:tc>
        <w:tc>
          <w:tcPr>
            <w:tcW w:w="1699"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z w:val="18"/>
              </w:rPr>
              <w:t>0.00</w:t>
            </w:r>
          </w:p>
        </w:tc>
        <w:tc>
          <w:tcPr>
            <w:tcW w:w="2136" w:type="dxa"/>
            <w:tcBorders>
              <w:top w:val="single" w:sz="12" w:space="0" w:color="000000"/>
              <w:left w:val="single" w:sz="8" w:space="0" w:color="000000"/>
              <w:bottom w:val="single" w:sz="12" w:space="0" w:color="000000"/>
              <w:right w:val="single" w:sz="12"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z w:val="18"/>
              </w:rPr>
              <w:t>0.00</w:t>
            </w:r>
          </w:p>
        </w:tc>
      </w:tr>
      <w:tr>
        <w:trPr>
          <w:trHeight w:val="504" w:hRule="exact"/>
        </w:trPr>
        <w:tc>
          <w:tcPr>
            <w:tcW w:w="4116" w:type="dxa"/>
            <w:tcBorders>
              <w:top w:val="single" w:sz="12" w:space="0" w:color="000000"/>
              <w:left w:val="single" w:sz="12" w:space="0" w:color="000000"/>
              <w:bottom w:val="single" w:sz="12"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所得税率</w:t>
            </w:r>
          </w:p>
        </w:tc>
        <w:tc>
          <w:tcPr>
            <w:tcW w:w="1702"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sz w:val="18"/>
              </w:rPr>
              <w:t>16</w:t>
            </w:r>
          </w:p>
        </w:tc>
        <w:tc>
          <w:tcPr>
            <w:tcW w:w="1699"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w:t>
            </w:r>
          </w:p>
        </w:tc>
        <w:tc>
          <w:tcPr>
            <w:tcW w:w="2136" w:type="dxa"/>
            <w:tcBorders>
              <w:top w:val="single" w:sz="12" w:space="0" w:color="000000"/>
              <w:left w:val="single" w:sz="8" w:space="0" w:color="000000"/>
              <w:bottom w:val="single" w:sz="12" w:space="0" w:color="000000"/>
              <w:right w:val="single" w:sz="12"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w:t>
            </w:r>
          </w:p>
        </w:tc>
      </w:tr>
      <w:tr>
        <w:trPr>
          <w:trHeight w:val="504" w:hRule="exact"/>
        </w:trPr>
        <w:tc>
          <w:tcPr>
            <w:tcW w:w="4116" w:type="dxa"/>
            <w:tcBorders>
              <w:top w:val="single" w:sz="12" w:space="0" w:color="000000"/>
              <w:left w:val="single" w:sz="12" w:space="0" w:color="000000"/>
              <w:bottom w:val="single" w:sz="12"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认股权证、期权行权增加股份数</w:t>
            </w:r>
          </w:p>
        </w:tc>
        <w:tc>
          <w:tcPr>
            <w:tcW w:w="1702"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sz w:val="18"/>
              </w:rPr>
              <w:t>17</w:t>
            </w:r>
          </w:p>
        </w:tc>
        <w:tc>
          <w:tcPr>
            <w:tcW w:w="1699"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z w:val="18"/>
              </w:rPr>
              <w:t>0.00</w:t>
            </w:r>
          </w:p>
        </w:tc>
        <w:tc>
          <w:tcPr>
            <w:tcW w:w="2136" w:type="dxa"/>
            <w:tcBorders>
              <w:top w:val="single" w:sz="12" w:space="0" w:color="000000"/>
              <w:left w:val="single" w:sz="8" w:space="0" w:color="000000"/>
              <w:bottom w:val="single" w:sz="12" w:space="0" w:color="000000"/>
              <w:right w:val="single" w:sz="12"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z w:val="18"/>
              </w:rPr>
              <w:t>0.00</w:t>
            </w:r>
          </w:p>
        </w:tc>
      </w:tr>
      <w:tr>
        <w:trPr>
          <w:trHeight w:val="674" w:hRule="exact"/>
        </w:trPr>
        <w:tc>
          <w:tcPr>
            <w:tcW w:w="4116" w:type="dxa"/>
            <w:tcBorders>
              <w:top w:val="single" w:sz="12" w:space="0" w:color="000000"/>
              <w:left w:val="single" w:sz="12" w:space="0" w:color="000000"/>
              <w:bottom w:val="single" w:sz="12"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b/>
                <w:bCs/>
                <w:sz w:val="18"/>
                <w:szCs w:val="18"/>
              </w:rPr>
              <w:t>稀释每股收益（Ⅰ）</w:t>
            </w:r>
            <w:r>
              <w:rPr>
                <w:rFonts w:ascii="宋体" w:hAnsi="宋体" w:cs="宋体" w:eastAsia="宋体" w:hint="default"/>
                <w:sz w:val="18"/>
                <w:szCs w:val="18"/>
              </w:rPr>
            </w:r>
          </w:p>
        </w:tc>
        <w:tc>
          <w:tcPr>
            <w:tcW w:w="1702" w:type="dxa"/>
            <w:tcBorders>
              <w:top w:val="single" w:sz="12" w:space="0" w:color="000000"/>
              <w:left w:val="single" w:sz="8" w:space="0" w:color="000000"/>
              <w:bottom w:val="single" w:sz="12" w:space="0" w:color="000000"/>
              <w:right w:val="single" w:sz="8" w:space="0" w:color="000000"/>
            </w:tcBorders>
          </w:tcPr>
          <w:p>
            <w:pPr>
              <w:pStyle w:val="TableParagraph"/>
              <w:tabs>
                <w:tab w:pos="1504" w:val="left" w:leader="none"/>
              </w:tabs>
              <w:spacing w:line="240" w:lineRule="auto" w:before="17"/>
              <w:ind w:left="2" w:right="-3"/>
              <w:jc w:val="left"/>
              <w:rPr>
                <w:rFonts w:ascii="宋体" w:hAnsi="宋体" w:cs="宋体" w:eastAsia="宋体" w:hint="default"/>
                <w:sz w:val="18"/>
                <w:szCs w:val="18"/>
              </w:rPr>
            </w:pPr>
            <w:r>
              <w:rPr>
                <w:rFonts w:ascii="宋体" w:hAnsi="宋体" w:cs="宋体" w:eastAsia="宋体" w:hint="default"/>
                <w:spacing w:val="-1"/>
                <w:sz w:val="18"/>
                <w:szCs w:val="18"/>
              </w:rPr>
              <w:t>18=[1+(14-15)</w:t>
              <w:tab/>
            </w:r>
            <w:r>
              <w:rPr>
                <w:rFonts w:ascii="宋体" w:hAnsi="宋体" w:cs="宋体" w:eastAsia="宋体" w:hint="default"/>
                <w:sz w:val="18"/>
                <w:szCs w:val="18"/>
              </w:rPr>
              <w:t>×</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(1-16)]÷(11+17)</w:t>
            </w:r>
          </w:p>
        </w:tc>
        <w:tc>
          <w:tcPr>
            <w:tcW w:w="1699"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-0.092</w:t>
            </w:r>
            <w:r>
              <w:rPr>
                <w:rFonts w:ascii="宋体"/>
                <w:sz w:val="18"/>
              </w:rPr>
            </w:r>
          </w:p>
        </w:tc>
        <w:tc>
          <w:tcPr>
            <w:tcW w:w="2136" w:type="dxa"/>
            <w:tcBorders>
              <w:top w:val="single" w:sz="12" w:space="0" w:color="000000"/>
              <w:left w:val="single" w:sz="8" w:space="0" w:color="000000"/>
              <w:bottom w:val="single" w:sz="12" w:space="0" w:color="000000"/>
              <w:right w:val="single" w:sz="12"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z w:val="18"/>
              </w:rPr>
              <w:t>0.007</w:t>
            </w:r>
          </w:p>
        </w:tc>
      </w:tr>
      <w:tr>
        <w:trPr>
          <w:trHeight w:val="674" w:hRule="exact"/>
        </w:trPr>
        <w:tc>
          <w:tcPr>
            <w:tcW w:w="4116" w:type="dxa"/>
            <w:tcBorders>
              <w:top w:val="single" w:sz="12" w:space="0" w:color="000000"/>
              <w:left w:val="single" w:sz="12" w:space="0" w:color="000000"/>
              <w:bottom w:val="single" w:sz="12"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b/>
                <w:bCs/>
                <w:sz w:val="18"/>
                <w:szCs w:val="18"/>
              </w:rPr>
              <w:t>稀释每股收益（Ⅱ）</w:t>
            </w:r>
            <w:r>
              <w:rPr>
                <w:rFonts w:ascii="宋体" w:hAnsi="宋体" w:cs="宋体" w:eastAsia="宋体" w:hint="default"/>
                <w:sz w:val="18"/>
                <w:szCs w:val="18"/>
              </w:rPr>
            </w:r>
          </w:p>
        </w:tc>
        <w:tc>
          <w:tcPr>
            <w:tcW w:w="1702" w:type="dxa"/>
            <w:tcBorders>
              <w:top w:val="single" w:sz="12" w:space="0" w:color="000000"/>
              <w:left w:val="single" w:sz="8" w:space="0" w:color="000000"/>
              <w:bottom w:val="single" w:sz="12" w:space="0" w:color="000000"/>
              <w:right w:val="single" w:sz="8" w:space="0" w:color="000000"/>
            </w:tcBorders>
          </w:tcPr>
          <w:p>
            <w:pPr>
              <w:pStyle w:val="TableParagraph"/>
              <w:tabs>
                <w:tab w:pos="1504" w:val="left" w:leader="none"/>
              </w:tabs>
              <w:spacing w:line="240" w:lineRule="auto" w:before="17"/>
              <w:ind w:left="2" w:right="-3"/>
              <w:jc w:val="left"/>
              <w:rPr>
                <w:rFonts w:ascii="宋体" w:hAnsi="宋体" w:cs="宋体" w:eastAsia="宋体" w:hint="default"/>
                <w:sz w:val="18"/>
                <w:szCs w:val="18"/>
              </w:rPr>
            </w:pPr>
            <w:r>
              <w:rPr>
                <w:rFonts w:ascii="宋体" w:hAnsi="宋体" w:cs="宋体" w:eastAsia="宋体" w:hint="default"/>
                <w:spacing w:val="-1"/>
                <w:sz w:val="18"/>
                <w:szCs w:val="18"/>
              </w:rPr>
              <w:t>19=[3+(14-15)</w:t>
              <w:tab/>
            </w:r>
            <w:r>
              <w:rPr>
                <w:rFonts w:ascii="宋体" w:hAnsi="宋体" w:cs="宋体" w:eastAsia="宋体" w:hint="default"/>
                <w:sz w:val="18"/>
                <w:szCs w:val="18"/>
              </w:rPr>
              <w:t>×</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(1-16)]÷(11+17)</w:t>
            </w:r>
          </w:p>
        </w:tc>
        <w:tc>
          <w:tcPr>
            <w:tcW w:w="1699"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-0.088</w:t>
            </w:r>
            <w:r>
              <w:rPr>
                <w:rFonts w:ascii="宋体"/>
                <w:sz w:val="18"/>
              </w:rPr>
            </w:r>
          </w:p>
        </w:tc>
        <w:tc>
          <w:tcPr>
            <w:tcW w:w="2136" w:type="dxa"/>
            <w:tcBorders>
              <w:top w:val="single" w:sz="12" w:space="0" w:color="000000"/>
              <w:left w:val="single" w:sz="8" w:space="0" w:color="000000"/>
              <w:bottom w:val="single" w:sz="12" w:space="0" w:color="000000"/>
              <w:right w:val="single" w:sz="12"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-0.054</w:t>
            </w:r>
            <w:r>
              <w:rPr>
                <w:rFonts w:ascii="宋体"/>
                <w:sz w:val="18"/>
              </w:rPr>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bookmarkStart w:name="28、现金流量表附注" w:id="290"/>
      <w:bookmarkEnd w:id="290"/>
      <w:r>
        <w:rPr/>
      </w:r>
      <w:r>
        <w:rPr>
          <w:rFonts w:ascii="宋体" w:hAnsi="宋体" w:cs="宋体" w:eastAsia="宋体" w:hint="default"/>
          <w:b/>
          <w:bCs/>
          <w:sz w:val="21"/>
          <w:szCs w:val="21"/>
        </w:rPr>
        <w:t>28</w:t>
      </w:r>
      <w:r>
        <w:rPr>
          <w:rFonts w:ascii="宋体" w:hAnsi="宋体" w:cs="宋体" w:eastAsia="宋体" w:hint="default"/>
          <w:b/>
          <w:bCs/>
          <w:sz w:val="21"/>
          <w:szCs w:val="21"/>
        </w:rPr>
        <w:t>、现金流量表附注</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1"/>
          <w:szCs w:val="21"/>
        </w:rPr>
      </w:pPr>
      <w:bookmarkStart w:name="（1）收到的其他与经营活动有关的现金" w:id="291"/>
      <w:bookmarkEnd w:id="291"/>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spacing w:before="44"/>
        <w:ind w:left="0" w:right="51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5585"/>
        <w:gridCol w:w="3984"/>
      </w:tblGrid>
      <w:tr>
        <w:trPr>
          <w:trHeight w:val="438" w:hRule="exact"/>
        </w:trPr>
        <w:tc>
          <w:tcPr>
            <w:tcW w:w="5585"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65"/>
              <w:ind w:right="2606"/>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65"/>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502" w:hRule="exact"/>
        </w:trPr>
        <w:tc>
          <w:tcPr>
            <w:tcW w:w="5585" w:type="dxa"/>
            <w:tcBorders>
              <w:top w:val="single" w:sz="12" w:space="0" w:color="D4D4D4"/>
              <w:left w:val="single" w:sz="12" w:space="0" w:color="000000"/>
              <w:bottom w:val="single" w:sz="16" w:space="0" w:color="D4D4D4"/>
              <w:right w:val="single" w:sz="4" w:space="0" w:color="000000"/>
            </w:tcBorders>
          </w:tcPr>
          <w:p>
            <w:pPr>
              <w:pStyle w:val="TableParagraph"/>
              <w:spacing w:line="240" w:lineRule="auto" w:before="89"/>
              <w:ind w:left="14" w:right="0"/>
              <w:jc w:val="left"/>
              <w:rPr>
                <w:rFonts w:ascii="宋体" w:hAnsi="宋体" w:cs="宋体" w:eastAsia="宋体" w:hint="default"/>
                <w:sz w:val="18"/>
                <w:szCs w:val="18"/>
              </w:rPr>
            </w:pPr>
            <w:r>
              <w:rPr>
                <w:rFonts w:ascii="宋体" w:hAnsi="宋体" w:cs="宋体" w:eastAsia="宋体" w:hint="default"/>
                <w:sz w:val="18"/>
                <w:szCs w:val="18"/>
              </w:rPr>
              <w:t>银行存款利息收入</w:t>
            </w:r>
          </w:p>
        </w:tc>
        <w:tc>
          <w:tcPr>
            <w:tcW w:w="3984" w:type="dxa"/>
            <w:tcBorders>
              <w:top w:val="single" w:sz="12" w:space="0" w:color="D4D4D4"/>
              <w:left w:val="single" w:sz="4" w:space="0" w:color="000000"/>
              <w:bottom w:val="single" w:sz="4" w:space="0" w:color="000000"/>
              <w:right w:val="single" w:sz="12" w:space="0" w:color="000000"/>
            </w:tcBorders>
          </w:tcPr>
          <w:p>
            <w:pPr>
              <w:pStyle w:val="TableParagraph"/>
              <w:spacing w:line="240" w:lineRule="auto" w:before="89"/>
              <w:ind w:right="7"/>
              <w:jc w:val="right"/>
              <w:rPr>
                <w:rFonts w:ascii="宋体" w:hAnsi="宋体" w:cs="宋体" w:eastAsia="宋体" w:hint="default"/>
                <w:sz w:val="18"/>
                <w:szCs w:val="18"/>
              </w:rPr>
            </w:pPr>
            <w:r>
              <w:rPr>
                <w:rFonts w:ascii="宋体"/>
                <w:sz w:val="18"/>
              </w:rPr>
              <w:t>48,118.55</w:t>
            </w:r>
          </w:p>
        </w:tc>
      </w:tr>
      <w:tr>
        <w:trPr>
          <w:trHeight w:val="457" w:hRule="exact"/>
        </w:trPr>
        <w:tc>
          <w:tcPr>
            <w:tcW w:w="5585"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64"/>
              <w:ind w:right="2606"/>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4"/>
              <w:ind w:right="7"/>
              <w:jc w:val="right"/>
              <w:rPr>
                <w:rFonts w:ascii="宋体" w:hAnsi="宋体" w:cs="宋体" w:eastAsia="宋体" w:hint="default"/>
                <w:sz w:val="18"/>
                <w:szCs w:val="18"/>
              </w:rPr>
            </w:pPr>
            <w:r>
              <w:rPr>
                <w:rFonts w:ascii="宋体"/>
                <w:sz w:val="18"/>
              </w:rPr>
              <w:t>48,118.55</w:t>
            </w:r>
          </w:p>
        </w:tc>
      </w:tr>
    </w:tbl>
    <w:p>
      <w:pPr>
        <w:pStyle w:val="BodyText"/>
        <w:spacing w:line="240" w:lineRule="auto" w:before="66"/>
        <w:ind w:right="0"/>
        <w:jc w:val="left"/>
      </w:pPr>
      <w:r>
        <w:rPr/>
        <w:t>收到的其他与经营活动有关的现金说明：无</w:t>
      </w:r>
    </w:p>
    <w:p>
      <w:pPr>
        <w:spacing w:line="240" w:lineRule="auto" w:before="0"/>
        <w:rPr>
          <w:rFonts w:ascii="宋体" w:hAnsi="宋体" w:cs="宋体" w:eastAsia="宋体" w:hint="default"/>
          <w:sz w:val="20"/>
          <w:szCs w:val="20"/>
        </w:rPr>
      </w:pPr>
    </w:p>
    <w:p>
      <w:pPr>
        <w:pStyle w:val="Heading5"/>
        <w:spacing w:line="240" w:lineRule="auto" w:before="154"/>
        <w:ind w:right="0"/>
        <w:jc w:val="left"/>
        <w:rPr>
          <w:b w:val="0"/>
          <w:bCs w:val="0"/>
        </w:rPr>
      </w:pPr>
      <w:bookmarkStart w:name="（2）支付的其他与经营活动有关的现金" w:id="292"/>
      <w:bookmarkEnd w:id="292"/>
      <w:r>
        <w:rPr>
          <w:b w:val="0"/>
          <w:bCs w:val="0"/>
        </w:rPr>
      </w:r>
      <w:r>
        <w:rPr/>
        <w:t>（</w:t>
      </w:r>
      <w:r>
        <w:rPr>
          <w:rFonts w:ascii="宋体" w:hAnsi="宋体" w:cs="宋体" w:eastAsia="宋体" w:hint="default"/>
        </w:rPr>
        <w:t>2</w:t>
      </w:r>
      <w:r>
        <w:rPr/>
        <w:t>）支付的其他与经营活动有关的现金</w:t>
      </w:r>
      <w:r>
        <w:rPr>
          <w:b w:val="0"/>
          <w:bCs w:val="0"/>
        </w:rPr>
      </w:r>
    </w:p>
    <w:p>
      <w:pPr>
        <w:spacing w:line="240" w:lineRule="auto" w:before="12"/>
        <w:rPr>
          <w:rFonts w:ascii="宋体" w:hAnsi="宋体" w:cs="宋体" w:eastAsia="宋体" w:hint="default"/>
          <w:b/>
          <w:bCs/>
          <w:sz w:val="23"/>
          <w:szCs w:val="23"/>
        </w:rPr>
      </w:pPr>
    </w:p>
    <w:p>
      <w:pPr>
        <w:spacing w:before="44"/>
        <w:ind w:left="0" w:right="51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5585"/>
        <w:gridCol w:w="3984"/>
      </w:tblGrid>
      <w:tr>
        <w:trPr>
          <w:trHeight w:val="458" w:hRule="exact"/>
        </w:trPr>
        <w:tc>
          <w:tcPr>
            <w:tcW w:w="5585"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65"/>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65"/>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66" w:hRule="exact"/>
        </w:trPr>
        <w:tc>
          <w:tcPr>
            <w:tcW w:w="558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9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right="8"/>
              <w:jc w:val="right"/>
              <w:rPr>
                <w:rFonts w:ascii="宋体" w:hAnsi="宋体" w:cs="宋体" w:eastAsia="宋体" w:hint="default"/>
                <w:sz w:val="18"/>
                <w:szCs w:val="18"/>
              </w:rPr>
            </w:pPr>
            <w:r>
              <w:rPr>
                <w:rFonts w:ascii="宋体"/>
                <w:spacing w:val="-1"/>
                <w:sz w:val="18"/>
              </w:rPr>
              <w:t>253,335.05</w:t>
            </w:r>
          </w:p>
        </w:tc>
      </w:tr>
      <w:tr>
        <w:trPr>
          <w:trHeight w:val="463" w:hRule="exact"/>
        </w:trPr>
        <w:tc>
          <w:tcPr>
            <w:tcW w:w="558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9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216,038.10</w:t>
            </w:r>
          </w:p>
        </w:tc>
      </w:tr>
      <w:tr>
        <w:trPr>
          <w:trHeight w:val="463" w:hRule="exact"/>
        </w:trPr>
        <w:tc>
          <w:tcPr>
            <w:tcW w:w="558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9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1,463,035.20</w:t>
            </w:r>
          </w:p>
        </w:tc>
      </w:tr>
      <w:tr>
        <w:trPr>
          <w:trHeight w:val="473" w:hRule="exact"/>
        </w:trPr>
        <w:tc>
          <w:tcPr>
            <w:tcW w:w="558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82"/>
              <w:ind w:left="1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98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2"/>
              <w:ind w:right="7"/>
              <w:jc w:val="right"/>
              <w:rPr>
                <w:rFonts w:ascii="宋体" w:hAnsi="宋体" w:cs="宋体" w:eastAsia="宋体" w:hint="default"/>
                <w:sz w:val="18"/>
                <w:szCs w:val="18"/>
              </w:rPr>
            </w:pPr>
            <w:r>
              <w:rPr>
                <w:rFonts w:ascii="宋体"/>
                <w:sz w:val="18"/>
              </w:rPr>
              <w:t>40,363.54</w:t>
            </w:r>
          </w:p>
        </w:tc>
      </w:tr>
    </w:tbl>
    <w:p>
      <w:pPr>
        <w:spacing w:after="0" w:line="240" w:lineRule="auto"/>
        <w:jc w:val="right"/>
        <w:rPr>
          <w:rFonts w:ascii="宋体" w:hAnsi="宋体" w:cs="宋体" w:eastAsia="宋体" w:hint="default"/>
          <w:sz w:val="18"/>
          <w:szCs w:val="18"/>
        </w:rPr>
        <w:sectPr>
          <w:pgSz w:w="11910" w:h="16840"/>
          <w:pgMar w:header="877" w:footer="1188" w:top="1100" w:bottom="1380" w:left="980" w:right="980"/>
        </w:sectPr>
      </w:pPr>
    </w:p>
    <w:p>
      <w:pPr>
        <w:spacing w:line="240" w:lineRule="auto" w:before="8"/>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5585"/>
        <w:gridCol w:w="3984"/>
      </w:tblGrid>
      <w:tr>
        <w:trPr>
          <w:trHeight w:val="475" w:hRule="exact"/>
        </w:trPr>
        <w:tc>
          <w:tcPr>
            <w:tcW w:w="5585"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984"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197,417.14</w:t>
            </w:r>
          </w:p>
        </w:tc>
      </w:tr>
      <w:tr>
        <w:trPr>
          <w:trHeight w:val="463" w:hRule="exact"/>
        </w:trPr>
        <w:tc>
          <w:tcPr>
            <w:tcW w:w="558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市内交通费</w:t>
            </w:r>
          </w:p>
        </w:tc>
        <w:tc>
          <w:tcPr>
            <w:tcW w:w="39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9,752.40</w:t>
            </w:r>
          </w:p>
        </w:tc>
      </w:tr>
      <w:tr>
        <w:trPr>
          <w:trHeight w:val="463" w:hRule="exact"/>
        </w:trPr>
        <w:tc>
          <w:tcPr>
            <w:tcW w:w="558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9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425,846.36</w:t>
            </w:r>
          </w:p>
        </w:tc>
      </w:tr>
      <w:tr>
        <w:trPr>
          <w:trHeight w:val="466" w:hRule="exact"/>
        </w:trPr>
        <w:tc>
          <w:tcPr>
            <w:tcW w:w="558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水电物业费</w:t>
            </w:r>
          </w:p>
        </w:tc>
        <w:tc>
          <w:tcPr>
            <w:tcW w:w="39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117,351.99</w:t>
            </w:r>
          </w:p>
        </w:tc>
      </w:tr>
      <w:tr>
        <w:trPr>
          <w:trHeight w:val="463" w:hRule="exact"/>
        </w:trPr>
        <w:tc>
          <w:tcPr>
            <w:tcW w:w="558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董事会费</w:t>
            </w:r>
          </w:p>
        </w:tc>
        <w:tc>
          <w:tcPr>
            <w:tcW w:w="39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444,162.70</w:t>
            </w:r>
          </w:p>
        </w:tc>
      </w:tr>
      <w:tr>
        <w:trPr>
          <w:trHeight w:val="463" w:hRule="exact"/>
        </w:trPr>
        <w:tc>
          <w:tcPr>
            <w:tcW w:w="558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9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364,677.60</w:t>
            </w:r>
          </w:p>
        </w:tc>
      </w:tr>
      <w:tr>
        <w:trPr>
          <w:trHeight w:val="481" w:hRule="exact"/>
        </w:trPr>
        <w:tc>
          <w:tcPr>
            <w:tcW w:w="5585" w:type="dxa"/>
            <w:tcBorders>
              <w:top w:val="single" w:sz="4" w:space="0" w:color="000000"/>
              <w:left w:val="single" w:sz="12" w:space="0" w:color="000000"/>
              <w:bottom w:val="single" w:sz="16" w:space="0" w:color="D4D4D4"/>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361,300.02</w:t>
            </w:r>
          </w:p>
        </w:tc>
      </w:tr>
      <w:tr>
        <w:trPr>
          <w:trHeight w:val="455" w:hRule="exact"/>
        </w:trPr>
        <w:tc>
          <w:tcPr>
            <w:tcW w:w="5585"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64"/>
              <w:ind w:right="11"/>
              <w:jc w:val="center"/>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4"/>
              <w:ind w:right="8"/>
              <w:jc w:val="right"/>
              <w:rPr>
                <w:rFonts w:ascii="宋体" w:hAnsi="宋体" w:cs="宋体" w:eastAsia="宋体" w:hint="default"/>
                <w:sz w:val="18"/>
                <w:szCs w:val="18"/>
              </w:rPr>
            </w:pPr>
            <w:r>
              <w:rPr>
                <w:rFonts w:ascii="宋体"/>
                <w:spacing w:val="-1"/>
                <w:sz w:val="18"/>
              </w:rPr>
              <w:t>3,893,280.10</w:t>
            </w:r>
          </w:p>
        </w:tc>
      </w:tr>
    </w:tbl>
    <w:p>
      <w:pPr>
        <w:spacing w:line="240" w:lineRule="auto" w:before="6"/>
        <w:rPr>
          <w:rFonts w:ascii="宋体" w:hAnsi="宋体" w:cs="宋体" w:eastAsia="宋体" w:hint="default"/>
          <w:sz w:val="5"/>
          <w:szCs w:val="5"/>
        </w:rPr>
      </w:pPr>
    </w:p>
    <w:p>
      <w:pPr>
        <w:pStyle w:val="BodyText"/>
        <w:spacing w:line="240" w:lineRule="auto" w:before="36"/>
        <w:ind w:right="0"/>
        <w:jc w:val="left"/>
      </w:pPr>
      <w:r>
        <w:rPr/>
        <w:t>支付的其他与经营活动有关的现金说明：无</w:t>
      </w:r>
    </w:p>
    <w:p>
      <w:pPr>
        <w:spacing w:line="240" w:lineRule="auto" w:before="0"/>
        <w:rPr>
          <w:rFonts w:ascii="宋体" w:hAnsi="宋体" w:cs="宋体" w:eastAsia="宋体" w:hint="default"/>
          <w:sz w:val="20"/>
          <w:szCs w:val="20"/>
        </w:rPr>
      </w:pPr>
    </w:p>
    <w:p>
      <w:pPr>
        <w:pStyle w:val="Heading5"/>
        <w:spacing w:line="240" w:lineRule="auto" w:before="154"/>
        <w:ind w:right="0"/>
        <w:jc w:val="left"/>
        <w:rPr>
          <w:b w:val="0"/>
          <w:bCs w:val="0"/>
        </w:rPr>
      </w:pPr>
      <w:bookmarkStart w:name="29、现金流量表补充资料" w:id="293"/>
      <w:bookmarkEnd w:id="293"/>
      <w:r>
        <w:rPr>
          <w:b w:val="0"/>
          <w:bCs w:val="0"/>
        </w:rPr>
      </w:r>
      <w:r>
        <w:rPr>
          <w:rFonts w:ascii="宋体" w:hAnsi="宋体" w:cs="宋体" w:eastAsia="宋体" w:hint="default"/>
        </w:rPr>
        <w:t>29</w:t>
      </w:r>
      <w:r>
        <w:rPr/>
        <w:t>、现金流量表补充资料</w:t>
      </w:r>
      <w:r>
        <w:rPr>
          <w:b w:val="0"/>
          <w:bCs w:val="0"/>
        </w:rPr>
      </w:r>
    </w:p>
    <w:p>
      <w:pPr>
        <w:spacing w:line="240" w:lineRule="auto" w:before="12"/>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1"/>
          <w:szCs w:val="21"/>
        </w:rPr>
      </w:pPr>
      <w:bookmarkStart w:name="（1）现金流量表补充资料" w:id="294"/>
      <w:bookmarkEnd w:id="294"/>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spacing w:before="44"/>
        <w:ind w:left="0" w:right="51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4536"/>
        <w:gridCol w:w="2551"/>
        <w:gridCol w:w="2482"/>
      </w:tblGrid>
      <w:tr>
        <w:trPr>
          <w:trHeight w:val="476" w:hRule="exact"/>
        </w:trPr>
        <w:tc>
          <w:tcPr>
            <w:tcW w:w="4536"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65"/>
              <w:ind w:right="7"/>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51"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5"/>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482"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65"/>
              <w:ind w:left="9"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48" w:hRule="exact"/>
        </w:trPr>
        <w:tc>
          <w:tcPr>
            <w:tcW w:w="4536"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25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4"/>
              <w:ind w:left="2" w:right="0"/>
              <w:jc w:val="center"/>
              <w:rPr>
                <w:rFonts w:ascii="宋体" w:hAnsi="宋体" w:cs="宋体" w:eastAsia="宋体" w:hint="default"/>
                <w:sz w:val="18"/>
                <w:szCs w:val="18"/>
              </w:rPr>
            </w:pPr>
            <w:r>
              <w:rPr>
                <w:rFonts w:ascii="宋体"/>
                <w:sz w:val="18"/>
              </w:rPr>
              <w:t>--</w:t>
            </w:r>
          </w:p>
        </w:tc>
        <w:tc>
          <w:tcPr>
            <w:tcW w:w="2482" w:type="dxa"/>
            <w:tcBorders>
              <w:top w:val="single" w:sz="4"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64"/>
              <w:ind w:left="9" w:right="0"/>
              <w:jc w:val="center"/>
              <w:rPr>
                <w:rFonts w:ascii="宋体" w:hAnsi="宋体" w:cs="宋体" w:eastAsia="宋体" w:hint="default"/>
                <w:sz w:val="18"/>
                <w:szCs w:val="18"/>
              </w:rPr>
            </w:pPr>
            <w:r>
              <w:rPr>
                <w:rFonts w:ascii="宋体"/>
                <w:sz w:val="18"/>
              </w:rPr>
              <w:t>--</w:t>
            </w:r>
          </w:p>
        </w:tc>
      </w:tr>
      <w:tr>
        <w:trPr>
          <w:trHeight w:val="463" w:hRule="exact"/>
        </w:trPr>
        <w:tc>
          <w:tcPr>
            <w:tcW w:w="4536"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-8,296,122.37</w:t>
            </w:r>
          </w:p>
        </w:tc>
        <w:tc>
          <w:tcPr>
            <w:tcW w:w="24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10"/>
              <w:jc w:val="right"/>
              <w:rPr>
                <w:rFonts w:ascii="宋体" w:hAnsi="宋体" w:cs="宋体" w:eastAsia="宋体" w:hint="default"/>
                <w:sz w:val="18"/>
                <w:szCs w:val="18"/>
              </w:rPr>
            </w:pPr>
            <w:r>
              <w:rPr>
                <w:rFonts w:ascii="宋体"/>
                <w:spacing w:val="-1"/>
                <w:sz w:val="18"/>
              </w:rPr>
              <w:t>618,390.16</w:t>
            </w:r>
          </w:p>
        </w:tc>
      </w:tr>
      <w:tr>
        <w:trPr>
          <w:trHeight w:val="466" w:hRule="exact"/>
        </w:trPr>
        <w:tc>
          <w:tcPr>
            <w:tcW w:w="4536"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262.00</w:t>
            </w:r>
          </w:p>
        </w:tc>
        <w:tc>
          <w:tcPr>
            <w:tcW w:w="24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
              <w:jc w:val="right"/>
              <w:rPr>
                <w:rFonts w:ascii="宋体" w:hAnsi="宋体" w:cs="宋体" w:eastAsia="宋体" w:hint="default"/>
                <w:sz w:val="18"/>
                <w:szCs w:val="18"/>
              </w:rPr>
            </w:pPr>
            <w:r>
              <w:rPr>
                <w:rFonts w:ascii="宋体"/>
                <w:spacing w:val="-1"/>
                <w:sz w:val="18"/>
              </w:rPr>
              <w:t>-5,499,788.13</w:t>
            </w:r>
            <w:r>
              <w:rPr>
                <w:rFonts w:ascii="宋体"/>
                <w:sz w:val="18"/>
              </w:rPr>
            </w:r>
          </w:p>
        </w:tc>
      </w:tr>
      <w:tr>
        <w:trPr>
          <w:trHeight w:val="463" w:hRule="exact"/>
        </w:trPr>
        <w:tc>
          <w:tcPr>
            <w:tcW w:w="4536"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18,671.77</w:t>
            </w:r>
          </w:p>
        </w:tc>
        <w:tc>
          <w:tcPr>
            <w:tcW w:w="24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15,935.44</w:t>
            </w:r>
          </w:p>
        </w:tc>
      </w:tr>
      <w:tr>
        <w:trPr>
          <w:trHeight w:val="463" w:hRule="exact"/>
        </w:trPr>
        <w:tc>
          <w:tcPr>
            <w:tcW w:w="4536"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20,004.00</w:t>
            </w:r>
          </w:p>
        </w:tc>
        <w:tc>
          <w:tcPr>
            <w:tcW w:w="24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
              <w:jc w:val="right"/>
              <w:rPr>
                <w:rFonts w:ascii="宋体" w:hAnsi="宋体" w:cs="宋体" w:eastAsia="宋体" w:hint="default"/>
                <w:sz w:val="18"/>
                <w:szCs w:val="18"/>
              </w:rPr>
            </w:pPr>
            <w:r>
              <w:rPr>
                <w:rFonts w:ascii="宋体"/>
                <w:sz w:val="18"/>
              </w:rPr>
              <w:t>13,336.00</w:t>
            </w:r>
          </w:p>
        </w:tc>
      </w:tr>
      <w:tr>
        <w:trPr>
          <w:trHeight w:val="466" w:hRule="exact"/>
        </w:trPr>
        <w:tc>
          <w:tcPr>
            <w:tcW w:w="4536"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2,819,397.04</w:t>
            </w:r>
          </w:p>
        </w:tc>
        <w:tc>
          <w:tcPr>
            <w:tcW w:w="24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12"/>
              <w:jc w:val="right"/>
              <w:rPr>
                <w:rFonts w:ascii="宋体" w:hAnsi="宋体" w:cs="宋体" w:eastAsia="宋体" w:hint="default"/>
                <w:sz w:val="18"/>
                <w:szCs w:val="18"/>
              </w:rPr>
            </w:pPr>
            <w:r>
              <w:rPr>
                <w:rFonts w:ascii="宋体"/>
                <w:spacing w:val="-1"/>
                <w:sz w:val="18"/>
              </w:rPr>
              <w:t>3,036,385.27</w:t>
            </w:r>
            <w:r>
              <w:rPr>
                <w:rFonts w:ascii="宋体"/>
                <w:sz w:val="18"/>
              </w:rPr>
            </w:r>
          </w:p>
        </w:tc>
      </w:tr>
      <w:tr>
        <w:trPr>
          <w:trHeight w:val="463" w:hRule="exact"/>
        </w:trPr>
        <w:tc>
          <w:tcPr>
            <w:tcW w:w="4536"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300,000.00</w:t>
            </w:r>
          </w:p>
        </w:tc>
        <w:tc>
          <w:tcPr>
            <w:tcW w:w="24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0.00</w:t>
            </w:r>
          </w:p>
        </w:tc>
      </w:tr>
      <w:tr>
        <w:trPr>
          <w:trHeight w:val="463" w:hRule="exact"/>
        </w:trPr>
        <w:tc>
          <w:tcPr>
            <w:tcW w:w="4536"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-6,200.00</w:t>
            </w:r>
          </w:p>
        </w:tc>
        <w:tc>
          <w:tcPr>
            <w:tcW w:w="24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
              <w:jc w:val="right"/>
              <w:rPr>
                <w:rFonts w:ascii="宋体" w:hAnsi="宋体" w:cs="宋体" w:eastAsia="宋体" w:hint="default"/>
                <w:sz w:val="18"/>
                <w:szCs w:val="18"/>
              </w:rPr>
            </w:pPr>
            <w:r>
              <w:rPr>
                <w:rFonts w:ascii="宋体"/>
                <w:spacing w:val="-1"/>
                <w:sz w:val="18"/>
              </w:rPr>
              <w:t>10,073,431.00</w:t>
            </w:r>
            <w:r>
              <w:rPr>
                <w:rFonts w:ascii="宋体"/>
                <w:sz w:val="18"/>
              </w:rPr>
            </w:r>
          </w:p>
        </w:tc>
      </w:tr>
      <w:tr>
        <w:trPr>
          <w:trHeight w:val="466" w:hRule="exact"/>
        </w:trPr>
        <w:tc>
          <w:tcPr>
            <w:tcW w:w="4536"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551"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1,694,885.74</w:t>
            </w:r>
          </w:p>
        </w:tc>
        <w:tc>
          <w:tcPr>
            <w:tcW w:w="24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
              <w:jc w:val="right"/>
              <w:rPr>
                <w:rFonts w:ascii="宋体" w:hAnsi="宋体" w:cs="宋体" w:eastAsia="宋体" w:hint="default"/>
                <w:sz w:val="18"/>
                <w:szCs w:val="18"/>
              </w:rPr>
            </w:pPr>
            <w:r>
              <w:rPr>
                <w:rFonts w:ascii="宋体"/>
                <w:spacing w:val="-1"/>
                <w:sz w:val="18"/>
              </w:rPr>
              <w:t>-401,477.36</w:t>
            </w:r>
            <w:r>
              <w:rPr>
                <w:rFonts w:ascii="宋体"/>
                <w:sz w:val="18"/>
              </w:rPr>
            </w:r>
          </w:p>
        </w:tc>
      </w:tr>
      <w:tr>
        <w:trPr>
          <w:trHeight w:val="463" w:hRule="exact"/>
        </w:trPr>
        <w:tc>
          <w:tcPr>
            <w:tcW w:w="4536"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51" w:type="dxa"/>
            <w:tcBorders>
              <w:top w:val="single" w:sz="4" w:space="0" w:color="000000"/>
              <w:left w:val="single" w:sz="12" w:space="0" w:color="D4D4D4"/>
              <w:bottom w:val="single" w:sz="16" w:space="0" w:color="D4D4D4"/>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-3,449,101.82</w:t>
            </w:r>
            <w:r>
              <w:rPr>
                <w:rFonts w:ascii="宋体"/>
                <w:sz w:val="18"/>
              </w:rPr>
            </w:r>
          </w:p>
        </w:tc>
        <w:tc>
          <w:tcPr>
            <w:tcW w:w="2482" w:type="dxa"/>
            <w:tcBorders>
              <w:top w:val="single" w:sz="4" w:space="0" w:color="000000"/>
              <w:left w:val="single" w:sz="4" w:space="0" w:color="000000"/>
              <w:bottom w:val="single" w:sz="16" w:space="0" w:color="D4D4D4"/>
              <w:right w:val="single" w:sz="12" w:space="0" w:color="000000"/>
            </w:tcBorders>
          </w:tcPr>
          <w:p>
            <w:pPr>
              <w:pStyle w:val="TableParagraph"/>
              <w:spacing w:line="240" w:lineRule="auto" w:before="80"/>
              <w:ind w:right="10"/>
              <w:jc w:val="right"/>
              <w:rPr>
                <w:rFonts w:ascii="宋体" w:hAnsi="宋体" w:cs="宋体" w:eastAsia="宋体" w:hint="default"/>
                <w:sz w:val="18"/>
                <w:szCs w:val="18"/>
              </w:rPr>
            </w:pPr>
            <w:r>
              <w:rPr>
                <w:rFonts w:ascii="宋体"/>
                <w:spacing w:val="-1"/>
                <w:sz w:val="18"/>
              </w:rPr>
              <w:t>7,856,212.38</w:t>
            </w:r>
          </w:p>
        </w:tc>
      </w:tr>
      <w:tr>
        <w:trPr>
          <w:trHeight w:val="463" w:hRule="exact"/>
        </w:trPr>
        <w:tc>
          <w:tcPr>
            <w:tcW w:w="4536"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．不涉及现金收支的重大投资和筹资活动：</w:t>
            </w:r>
          </w:p>
        </w:tc>
        <w:tc>
          <w:tcPr>
            <w:tcW w:w="25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2" w:right="0"/>
              <w:jc w:val="center"/>
              <w:rPr>
                <w:rFonts w:ascii="宋体" w:hAnsi="宋体" w:cs="宋体" w:eastAsia="宋体" w:hint="default"/>
                <w:sz w:val="18"/>
                <w:szCs w:val="18"/>
              </w:rPr>
            </w:pPr>
            <w:r>
              <w:rPr>
                <w:rFonts w:ascii="宋体"/>
                <w:sz w:val="18"/>
              </w:rPr>
              <w:t>--</w:t>
            </w:r>
          </w:p>
        </w:tc>
        <w:tc>
          <w:tcPr>
            <w:tcW w:w="2482" w:type="dxa"/>
            <w:tcBorders>
              <w:top w:val="single" w:sz="4"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80"/>
              <w:ind w:left="9" w:right="0"/>
              <w:jc w:val="center"/>
              <w:rPr>
                <w:rFonts w:ascii="宋体" w:hAnsi="宋体" w:cs="宋体" w:eastAsia="宋体" w:hint="default"/>
                <w:sz w:val="18"/>
                <w:szCs w:val="18"/>
              </w:rPr>
            </w:pPr>
            <w:r>
              <w:rPr>
                <w:rFonts w:ascii="宋体"/>
                <w:sz w:val="18"/>
              </w:rPr>
              <w:t>--</w:t>
            </w:r>
          </w:p>
        </w:tc>
      </w:tr>
      <w:tr>
        <w:trPr>
          <w:trHeight w:val="450" w:hRule="exact"/>
        </w:trPr>
        <w:tc>
          <w:tcPr>
            <w:tcW w:w="4536"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25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2" w:right="0"/>
              <w:jc w:val="center"/>
              <w:rPr>
                <w:rFonts w:ascii="宋体" w:hAnsi="宋体" w:cs="宋体" w:eastAsia="宋体" w:hint="default"/>
                <w:sz w:val="18"/>
                <w:szCs w:val="18"/>
              </w:rPr>
            </w:pPr>
            <w:r>
              <w:rPr>
                <w:rFonts w:ascii="宋体"/>
                <w:sz w:val="18"/>
              </w:rPr>
              <w:t>--</w:t>
            </w:r>
          </w:p>
        </w:tc>
        <w:tc>
          <w:tcPr>
            <w:tcW w:w="2482" w:type="dxa"/>
            <w:tcBorders>
              <w:top w:val="single" w:sz="4"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80"/>
              <w:ind w:left="9" w:right="0"/>
              <w:jc w:val="center"/>
              <w:rPr>
                <w:rFonts w:ascii="宋体" w:hAnsi="宋体" w:cs="宋体" w:eastAsia="宋体" w:hint="default"/>
                <w:sz w:val="18"/>
                <w:szCs w:val="18"/>
              </w:rPr>
            </w:pPr>
            <w:r>
              <w:rPr>
                <w:rFonts w:ascii="宋体"/>
                <w:sz w:val="18"/>
              </w:rPr>
              <w:t>--</w:t>
            </w:r>
          </w:p>
        </w:tc>
      </w:tr>
      <w:tr>
        <w:trPr>
          <w:trHeight w:val="479" w:hRule="exact"/>
        </w:trPr>
        <w:tc>
          <w:tcPr>
            <w:tcW w:w="4536"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95"/>
              <w:ind w:left="1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51" w:type="dxa"/>
            <w:tcBorders>
              <w:top w:val="single" w:sz="12" w:space="0" w:color="D4D4D4"/>
              <w:left w:val="single" w:sz="12" w:space="0" w:color="D4D4D4"/>
              <w:bottom w:val="single" w:sz="4" w:space="0" w:color="000000"/>
              <w:right w:val="single" w:sz="4" w:space="0" w:color="000000"/>
            </w:tcBorders>
          </w:tcPr>
          <w:p>
            <w:pPr>
              <w:pStyle w:val="TableParagraph"/>
              <w:spacing w:line="240" w:lineRule="auto" w:before="85"/>
              <w:ind w:right="16"/>
              <w:jc w:val="right"/>
              <w:rPr>
                <w:rFonts w:ascii="宋体" w:hAnsi="宋体" w:cs="宋体" w:eastAsia="宋体" w:hint="default"/>
                <w:sz w:val="18"/>
                <w:szCs w:val="18"/>
              </w:rPr>
            </w:pPr>
            <w:r>
              <w:rPr>
                <w:rFonts w:ascii="宋体"/>
                <w:spacing w:val="-1"/>
                <w:sz w:val="18"/>
              </w:rPr>
              <w:t>18,814,553.03</w:t>
            </w:r>
            <w:r>
              <w:rPr>
                <w:rFonts w:ascii="宋体"/>
                <w:sz w:val="18"/>
              </w:rPr>
            </w:r>
          </w:p>
        </w:tc>
        <w:tc>
          <w:tcPr>
            <w:tcW w:w="2482" w:type="dxa"/>
            <w:tcBorders>
              <w:top w:val="single" w:sz="12" w:space="0" w:color="D4D4D4"/>
              <w:left w:val="single" w:sz="4" w:space="0" w:color="000000"/>
              <w:bottom w:val="single" w:sz="4" w:space="0" w:color="000000"/>
              <w:right w:val="single" w:sz="12" w:space="0" w:color="000000"/>
            </w:tcBorders>
          </w:tcPr>
          <w:p>
            <w:pPr>
              <w:pStyle w:val="TableParagraph"/>
              <w:spacing w:line="240" w:lineRule="auto" w:before="85"/>
              <w:ind w:right="9"/>
              <w:jc w:val="right"/>
              <w:rPr>
                <w:rFonts w:ascii="宋体" w:hAnsi="宋体" w:cs="宋体" w:eastAsia="宋体" w:hint="default"/>
                <w:sz w:val="18"/>
                <w:szCs w:val="18"/>
              </w:rPr>
            </w:pPr>
            <w:r>
              <w:rPr>
                <w:rFonts w:ascii="宋体"/>
                <w:spacing w:val="-1"/>
                <w:sz w:val="18"/>
              </w:rPr>
              <w:t>22,266,122.85</w:t>
            </w:r>
            <w:r>
              <w:rPr>
                <w:rFonts w:ascii="宋体"/>
                <w:sz w:val="18"/>
              </w:rPr>
            </w:r>
          </w:p>
        </w:tc>
      </w:tr>
      <w:tr>
        <w:trPr>
          <w:trHeight w:val="463" w:hRule="exact"/>
        </w:trPr>
        <w:tc>
          <w:tcPr>
            <w:tcW w:w="4536"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51"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22,266,122.85</w:t>
            </w:r>
            <w:r>
              <w:rPr>
                <w:rFonts w:ascii="宋体"/>
                <w:sz w:val="18"/>
              </w:rPr>
            </w:r>
          </w:p>
        </w:tc>
        <w:tc>
          <w:tcPr>
            <w:tcW w:w="24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
              <w:jc w:val="right"/>
              <w:rPr>
                <w:rFonts w:ascii="宋体" w:hAnsi="宋体" w:cs="宋体" w:eastAsia="宋体" w:hint="default"/>
                <w:sz w:val="18"/>
                <w:szCs w:val="18"/>
              </w:rPr>
            </w:pPr>
            <w:r>
              <w:rPr>
                <w:rFonts w:ascii="宋体"/>
                <w:spacing w:val="-1"/>
                <w:sz w:val="18"/>
              </w:rPr>
              <w:t>54,540,028.06</w:t>
            </w:r>
            <w:r>
              <w:rPr>
                <w:rFonts w:ascii="宋体"/>
                <w:sz w:val="18"/>
              </w:rPr>
            </w:r>
          </w:p>
        </w:tc>
      </w:tr>
      <w:tr>
        <w:trPr>
          <w:trHeight w:val="473" w:hRule="exact"/>
        </w:trPr>
        <w:tc>
          <w:tcPr>
            <w:tcW w:w="4536"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-3,451,569.82</w:t>
            </w:r>
            <w:r>
              <w:rPr>
                <w:rFonts w:ascii="宋体"/>
                <w:sz w:val="18"/>
              </w:rPr>
            </w:r>
          </w:p>
        </w:tc>
        <w:tc>
          <w:tcPr>
            <w:tcW w:w="248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right="12"/>
              <w:jc w:val="right"/>
              <w:rPr>
                <w:rFonts w:ascii="宋体" w:hAnsi="宋体" w:cs="宋体" w:eastAsia="宋体" w:hint="default"/>
                <w:sz w:val="18"/>
                <w:szCs w:val="18"/>
              </w:rPr>
            </w:pPr>
            <w:r>
              <w:rPr>
                <w:rFonts w:ascii="宋体"/>
                <w:spacing w:val="-1"/>
                <w:sz w:val="18"/>
              </w:rPr>
              <w:t>-32,273,905.21</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877" w:footer="1188" w:top="1100" w:bottom="1380" w:left="980" w:right="980"/>
        </w:sectPr>
      </w:pPr>
    </w:p>
    <w:p>
      <w:pPr>
        <w:spacing w:line="240" w:lineRule="auto" w:before="11"/>
        <w:rPr>
          <w:rFonts w:ascii="宋体" w:hAnsi="宋体" w:cs="宋体" w:eastAsia="宋体" w:hint="default"/>
          <w:sz w:val="20"/>
          <w:szCs w:val="20"/>
        </w:rPr>
      </w:pPr>
    </w:p>
    <w:p>
      <w:pPr>
        <w:pStyle w:val="Heading5"/>
        <w:spacing w:line="240" w:lineRule="auto" w:before="36"/>
        <w:ind w:right="0"/>
        <w:jc w:val="left"/>
        <w:rPr>
          <w:b w:val="0"/>
          <w:bCs w:val="0"/>
        </w:rPr>
      </w:pPr>
      <w:bookmarkStart w:name="（2）现金和现金等价物的构成" w:id="295"/>
      <w:bookmarkEnd w:id="295"/>
      <w:r>
        <w:rPr>
          <w:b w:val="0"/>
          <w:bCs w:val="0"/>
        </w:rPr>
      </w:r>
      <w:r>
        <w:rPr/>
        <w:t>（</w:t>
      </w:r>
      <w:r>
        <w:rPr>
          <w:rFonts w:ascii="宋体" w:hAnsi="宋体" w:cs="宋体" w:eastAsia="宋体" w:hint="default"/>
        </w:rPr>
        <w:t>2</w:t>
      </w:r>
      <w:r>
        <w:rPr/>
        <w:t>）现金和现金等价物的构成</w:t>
      </w:r>
      <w:r>
        <w:rPr>
          <w:b w:val="0"/>
          <w:bCs w:val="0"/>
        </w:rPr>
      </w:r>
    </w:p>
    <w:p>
      <w:pPr>
        <w:spacing w:line="240" w:lineRule="auto" w:before="2"/>
        <w:rPr>
          <w:rFonts w:ascii="宋体" w:hAnsi="宋体" w:cs="宋体" w:eastAsia="宋体" w:hint="default"/>
          <w:b/>
          <w:bCs/>
          <w:sz w:val="24"/>
          <w:szCs w:val="24"/>
        </w:rPr>
      </w:pPr>
    </w:p>
    <w:p>
      <w:pPr>
        <w:spacing w:before="44"/>
        <w:ind w:left="0" w:right="59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4387"/>
        <w:gridCol w:w="2525"/>
        <w:gridCol w:w="2657"/>
      </w:tblGrid>
      <w:tr>
        <w:trPr>
          <w:trHeight w:val="443" w:hRule="exact"/>
        </w:trPr>
        <w:tc>
          <w:tcPr>
            <w:tcW w:w="4387"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65"/>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525"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65"/>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9" w:hRule="exact"/>
        </w:trPr>
        <w:tc>
          <w:tcPr>
            <w:tcW w:w="4387"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95"/>
              <w:ind w:left="1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25" w:type="dxa"/>
            <w:tcBorders>
              <w:top w:val="single" w:sz="16" w:space="0" w:color="D4D4D4"/>
              <w:left w:val="single" w:sz="12" w:space="0" w:color="D4D4D4"/>
              <w:bottom w:val="single" w:sz="4" w:space="0" w:color="000000"/>
              <w:right w:val="single" w:sz="4"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pacing w:val="-1"/>
                <w:sz w:val="18"/>
              </w:rPr>
              <w:t>18,814,553.03</w:t>
            </w:r>
            <w:r>
              <w:rPr>
                <w:rFonts w:ascii="宋体"/>
                <w:sz w:val="18"/>
              </w:rPr>
            </w:r>
          </w:p>
        </w:tc>
        <w:tc>
          <w:tcPr>
            <w:tcW w:w="2657" w:type="dxa"/>
            <w:tcBorders>
              <w:top w:val="single" w:sz="16" w:space="0" w:color="D4D4D4"/>
              <w:left w:val="single" w:sz="4" w:space="0" w:color="000000"/>
              <w:bottom w:val="single" w:sz="4"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pacing w:val="-1"/>
                <w:sz w:val="18"/>
              </w:rPr>
              <w:t>22,266,122.85</w:t>
            </w:r>
            <w:r>
              <w:rPr>
                <w:rFonts w:ascii="宋体"/>
                <w:sz w:val="18"/>
              </w:rPr>
            </w:r>
          </w:p>
        </w:tc>
      </w:tr>
      <w:tr>
        <w:trPr>
          <w:trHeight w:val="481" w:hRule="exact"/>
        </w:trPr>
        <w:tc>
          <w:tcPr>
            <w:tcW w:w="4387"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pacing w:val="-1"/>
                <w:sz w:val="18"/>
              </w:rPr>
              <w:t>4,103.68</w:t>
            </w:r>
          </w:p>
        </w:tc>
        <w:tc>
          <w:tcPr>
            <w:tcW w:w="26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z w:val="18"/>
              </w:rPr>
              <w:t>10,067.45</w:t>
            </w:r>
          </w:p>
        </w:tc>
      </w:tr>
      <w:tr>
        <w:trPr>
          <w:trHeight w:val="448" w:hRule="exact"/>
        </w:trPr>
        <w:tc>
          <w:tcPr>
            <w:tcW w:w="4387"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64"/>
              <w:ind w:left="37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宋体" w:hAnsi="宋体" w:cs="宋体" w:eastAsia="宋体" w:hint="default"/>
                <w:sz w:val="18"/>
                <w:szCs w:val="18"/>
              </w:rPr>
            </w:pPr>
            <w:r>
              <w:rPr>
                <w:rFonts w:ascii="宋体"/>
                <w:spacing w:val="-1"/>
                <w:sz w:val="18"/>
              </w:rPr>
              <w:t>18,810,449.35</w:t>
            </w:r>
            <w:r>
              <w:rPr>
                <w:rFonts w:ascii="宋体"/>
                <w:sz w:val="18"/>
              </w:rPr>
            </w:r>
          </w:p>
        </w:tc>
        <w:tc>
          <w:tcPr>
            <w:tcW w:w="26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4"/>
              <w:ind w:right="7"/>
              <w:jc w:val="right"/>
              <w:rPr>
                <w:rFonts w:ascii="宋体" w:hAnsi="宋体" w:cs="宋体" w:eastAsia="宋体" w:hint="default"/>
                <w:sz w:val="18"/>
                <w:szCs w:val="18"/>
              </w:rPr>
            </w:pPr>
            <w:r>
              <w:rPr>
                <w:rFonts w:ascii="宋体"/>
                <w:spacing w:val="-1"/>
                <w:sz w:val="18"/>
              </w:rPr>
              <w:t>22,256,055.40</w:t>
            </w:r>
            <w:r>
              <w:rPr>
                <w:rFonts w:ascii="宋体"/>
                <w:sz w:val="18"/>
              </w:rPr>
            </w:r>
          </w:p>
        </w:tc>
      </w:tr>
      <w:tr>
        <w:trPr>
          <w:trHeight w:val="457" w:hRule="exact"/>
        </w:trPr>
        <w:tc>
          <w:tcPr>
            <w:tcW w:w="4387"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pacing w:val="-1"/>
                <w:sz w:val="18"/>
              </w:rPr>
              <w:t>18,814,553.03</w:t>
            </w:r>
            <w:r>
              <w:rPr>
                <w:rFonts w:ascii="宋体"/>
                <w:sz w:val="18"/>
              </w:rPr>
            </w:r>
          </w:p>
        </w:tc>
        <w:tc>
          <w:tcPr>
            <w:tcW w:w="265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pacing w:val="-1"/>
                <w:sz w:val="18"/>
              </w:rPr>
              <w:t>22,266,122.85</w:t>
            </w:r>
            <w:r>
              <w:rPr>
                <w:rFonts w:ascii="宋体"/>
                <w:sz w:val="18"/>
              </w:rPr>
            </w:r>
          </w:p>
        </w:tc>
      </w:tr>
    </w:tbl>
    <w:p>
      <w:pPr>
        <w:spacing w:line="240" w:lineRule="auto" w:before="8"/>
        <w:rPr>
          <w:rFonts w:ascii="宋体" w:hAnsi="宋体" w:cs="宋体" w:eastAsia="宋体" w:hint="default"/>
          <w:sz w:val="6"/>
          <w:szCs w:val="6"/>
        </w:rPr>
      </w:pPr>
    </w:p>
    <w:p>
      <w:pPr>
        <w:pStyle w:val="BodyText"/>
        <w:spacing w:line="240" w:lineRule="auto" w:before="36"/>
        <w:ind w:right="0"/>
        <w:jc w:val="left"/>
      </w:pPr>
      <w:r>
        <w:rPr/>
        <w:t>现金流量表补充资料的说明：无</w:t>
      </w:r>
    </w:p>
    <w:p>
      <w:pPr>
        <w:spacing w:line="240" w:lineRule="auto" w:before="9"/>
        <w:rPr>
          <w:rFonts w:ascii="宋体" w:hAnsi="宋体" w:cs="宋体" w:eastAsia="宋体" w:hint="default"/>
          <w:sz w:val="29"/>
          <w:szCs w:val="29"/>
        </w:rPr>
      </w:pPr>
    </w:p>
    <w:p>
      <w:pPr>
        <w:pStyle w:val="Heading2"/>
        <w:spacing w:line="240" w:lineRule="auto"/>
        <w:ind w:right="0"/>
        <w:jc w:val="left"/>
        <w:rPr>
          <w:b w:val="0"/>
          <w:bCs w:val="0"/>
        </w:rPr>
      </w:pPr>
      <w:bookmarkStart w:name="七、关联方及关联交易" w:id="296"/>
      <w:bookmarkEnd w:id="296"/>
      <w:r>
        <w:rPr>
          <w:b w:val="0"/>
          <w:bCs w:val="0"/>
        </w:rPr>
      </w:r>
      <w:r>
        <w:rPr/>
        <w:t>七、关联方及关联交易</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bookmarkStart w:name="1、本企业的母公司情况" w:id="297"/>
      <w:bookmarkEnd w:id="297"/>
      <w:r>
        <w:rPr>
          <w:b w:val="0"/>
          <w:bCs w:val="0"/>
        </w:rPr>
      </w:r>
      <w:r>
        <w:rPr>
          <w:rFonts w:ascii="宋体" w:hAnsi="宋体" w:cs="宋体" w:eastAsia="宋体" w:hint="default"/>
        </w:rPr>
        <w:t>1</w:t>
      </w:r>
      <w:r>
        <w:rPr/>
        <w:t>、本企业的母公司情况</w:t>
      </w:r>
      <w:r>
        <w:rPr>
          <w:b w:val="0"/>
          <w:bCs w:val="0"/>
        </w:rPr>
      </w:r>
    </w:p>
    <w:p>
      <w:pPr>
        <w:spacing w:line="240" w:lineRule="auto" w:before="12"/>
        <w:rPr>
          <w:rFonts w:ascii="宋体" w:hAnsi="宋体" w:cs="宋体" w:eastAsia="宋体" w:hint="default"/>
          <w:b/>
          <w:bCs/>
          <w:sz w:val="23"/>
          <w:szCs w:val="23"/>
        </w:rPr>
      </w:pPr>
    </w:p>
    <w:p>
      <w:pPr>
        <w:spacing w:before="44"/>
        <w:ind w:left="0" w:right="41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874"/>
        <w:gridCol w:w="869"/>
        <w:gridCol w:w="871"/>
        <w:gridCol w:w="869"/>
        <w:gridCol w:w="1049"/>
        <w:gridCol w:w="869"/>
        <w:gridCol w:w="871"/>
        <w:gridCol w:w="869"/>
        <w:gridCol w:w="871"/>
        <w:gridCol w:w="869"/>
        <w:gridCol w:w="862"/>
      </w:tblGrid>
      <w:tr>
        <w:trPr>
          <w:trHeight w:val="1349" w:hRule="exact"/>
        </w:trPr>
        <w:tc>
          <w:tcPr>
            <w:tcW w:w="874"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331" w:right="71" w:hanging="269"/>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69"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1"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69"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049"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869"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1"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69"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69" w:right="67"/>
              <w:jc w:val="center"/>
              <w:rPr>
                <w:rFonts w:ascii="宋体" w:hAnsi="宋体" w:cs="宋体" w:eastAsia="宋体" w:hint="default"/>
                <w:sz w:val="18"/>
                <w:szCs w:val="18"/>
              </w:rPr>
            </w:pPr>
            <w:r>
              <w:rPr>
                <w:rFonts w:ascii="宋体" w:hAnsi="宋体" w:cs="宋体" w:eastAsia="宋体" w:hint="default"/>
                <w:sz w:val="18"/>
                <w:szCs w:val="18"/>
              </w:rPr>
              <w:t>母公司对 本企业的 持股比例 </w:t>
            </w:r>
            <w:r>
              <w:rPr>
                <w:rFonts w:ascii="宋体" w:hAnsi="宋体" w:cs="宋体" w:eastAsia="宋体" w:hint="default"/>
                <w:sz w:val="18"/>
                <w:szCs w:val="18"/>
              </w:rPr>
              <w:t>(%)</w:t>
            </w:r>
          </w:p>
        </w:tc>
        <w:tc>
          <w:tcPr>
            <w:tcW w:w="871"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71" w:right="67"/>
              <w:jc w:val="center"/>
              <w:rPr>
                <w:rFonts w:ascii="宋体" w:hAnsi="宋体" w:cs="宋体" w:eastAsia="宋体" w:hint="default"/>
                <w:sz w:val="18"/>
                <w:szCs w:val="18"/>
              </w:rPr>
            </w:pPr>
            <w:r>
              <w:rPr>
                <w:rFonts w:ascii="宋体" w:hAnsi="宋体" w:cs="宋体" w:eastAsia="宋体" w:hint="default"/>
                <w:sz w:val="18"/>
                <w:szCs w:val="18"/>
              </w:rPr>
              <w:t>母公司对 本企业的 表决权比 例</w:t>
            </w:r>
            <w:r>
              <w:rPr>
                <w:rFonts w:ascii="宋体" w:hAnsi="宋体" w:cs="宋体" w:eastAsia="宋体" w:hint="default"/>
                <w:sz w:val="18"/>
                <w:szCs w:val="18"/>
              </w:rPr>
              <w:t>(%)</w:t>
            </w:r>
          </w:p>
        </w:tc>
        <w:tc>
          <w:tcPr>
            <w:tcW w:w="869"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69" w:right="67"/>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2"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7" w:right="53"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1658" w:hRule="exact"/>
        </w:trPr>
        <w:tc>
          <w:tcPr>
            <w:tcW w:w="874"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4" w:right="119"/>
              <w:jc w:val="both"/>
              <w:rPr>
                <w:rFonts w:ascii="宋体" w:hAnsi="宋体" w:cs="宋体" w:eastAsia="宋体" w:hint="default"/>
                <w:sz w:val="18"/>
                <w:szCs w:val="18"/>
              </w:rPr>
            </w:pPr>
            <w:r>
              <w:rPr>
                <w:rFonts w:ascii="宋体" w:hAnsi="宋体" w:cs="宋体" w:eastAsia="宋体" w:hint="default"/>
                <w:sz w:val="18"/>
                <w:szCs w:val="18"/>
              </w:rPr>
              <w:t>昆山市申 昌科技有 限公司</w:t>
            </w:r>
          </w:p>
        </w:tc>
        <w:tc>
          <w:tcPr>
            <w:tcW w:w="8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8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15"/>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8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昆山市</w:t>
            </w:r>
          </w:p>
        </w:tc>
        <w:tc>
          <w:tcPr>
            <w:tcW w:w="10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宋波</w:t>
            </w:r>
          </w:p>
        </w:tc>
        <w:tc>
          <w:tcPr>
            <w:tcW w:w="869"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电子产品 的购销及 其他国内 </w:t>
            </w:r>
            <w:r>
              <w:rPr>
                <w:rFonts w:ascii="宋体" w:hAnsi="宋体" w:cs="宋体" w:eastAsia="宋体" w:hint="default"/>
                <w:spacing w:val="-18"/>
                <w:sz w:val="18"/>
                <w:szCs w:val="18"/>
              </w:rPr>
              <w:t>商业、物资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供销业</w:t>
            </w:r>
          </w:p>
        </w:tc>
        <w:tc>
          <w:tcPr>
            <w:tcW w:w="8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sz w:val="18"/>
              </w:rPr>
              <w:t>60,000,00</w:t>
            </w:r>
          </w:p>
          <w:p>
            <w:pPr>
              <w:pStyle w:val="TableParagraph"/>
              <w:spacing w:line="240" w:lineRule="auto" w:before="76"/>
              <w:ind w:left="26" w:right="0"/>
              <w:jc w:val="lef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86" w:right="0"/>
              <w:jc w:val="left"/>
              <w:rPr>
                <w:rFonts w:ascii="宋体" w:hAnsi="宋体" w:cs="宋体" w:eastAsia="宋体" w:hint="default"/>
                <w:sz w:val="18"/>
                <w:szCs w:val="18"/>
              </w:rPr>
            </w:pPr>
            <w:r>
              <w:rPr>
                <w:rFonts w:ascii="宋体"/>
                <w:sz w:val="18"/>
              </w:rPr>
              <w:t>21.95</w:t>
            </w:r>
          </w:p>
        </w:tc>
        <w:tc>
          <w:tcPr>
            <w:tcW w:w="8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88" w:right="0"/>
              <w:jc w:val="left"/>
              <w:rPr>
                <w:rFonts w:ascii="宋体" w:hAnsi="宋体" w:cs="宋体" w:eastAsia="宋体" w:hint="default"/>
                <w:sz w:val="18"/>
                <w:szCs w:val="18"/>
              </w:rPr>
            </w:pPr>
            <w:r>
              <w:rPr>
                <w:rFonts w:ascii="宋体"/>
                <w:sz w:val="18"/>
              </w:rPr>
              <w:t>21.95</w:t>
            </w:r>
          </w:p>
        </w:tc>
        <w:tc>
          <w:tcPr>
            <w:tcW w:w="869" w:type="dxa"/>
            <w:tcBorders>
              <w:top w:val="single" w:sz="4" w:space="0" w:color="000000"/>
              <w:left w:val="single" w:sz="4" w:space="0" w:color="000000"/>
              <w:bottom w:val="single" w:sz="12" w:space="0" w:color="000000"/>
              <w:right w:val="single" w:sz="14" w:space="0" w:color="FFFFF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50"/>
              <w:jc w:val="left"/>
              <w:rPr>
                <w:rFonts w:ascii="宋体" w:hAnsi="宋体" w:cs="宋体" w:eastAsia="宋体" w:hint="default"/>
                <w:sz w:val="18"/>
                <w:szCs w:val="18"/>
              </w:rPr>
            </w:pPr>
            <w:r>
              <w:rPr>
                <w:rFonts w:ascii="宋体" w:hAnsi="宋体" w:cs="宋体" w:eastAsia="宋体" w:hint="default"/>
                <w:sz w:val="18"/>
                <w:szCs w:val="18"/>
              </w:rPr>
              <w:t>昆山市国 </w:t>
            </w:r>
            <w:r>
              <w:rPr>
                <w:rFonts w:ascii="宋体" w:hAnsi="宋体" w:cs="宋体" w:eastAsia="宋体" w:hint="default"/>
                <w:spacing w:val="-6"/>
                <w:sz w:val="18"/>
                <w:szCs w:val="18"/>
              </w:rPr>
              <w:t>有（集体）</w:t>
            </w:r>
            <w:r>
              <w:rPr>
                <w:rFonts w:ascii="宋体" w:hAnsi="宋体" w:cs="宋体" w:eastAsia="宋体" w:hint="default"/>
                <w:spacing w:val="-29"/>
                <w:sz w:val="18"/>
                <w:szCs w:val="18"/>
              </w:rPr>
              <w:t> </w:t>
            </w:r>
            <w:r>
              <w:rPr>
                <w:rFonts w:ascii="宋体" w:hAnsi="宋体" w:cs="宋体" w:eastAsia="宋体" w:hint="default"/>
                <w:sz w:val="18"/>
                <w:szCs w:val="18"/>
              </w:rPr>
              <w:t>资产管理</w:t>
            </w:r>
            <w:r>
              <w:rPr>
                <w:rFonts w:ascii="宋体" w:hAnsi="宋体" w:cs="宋体" w:eastAsia="宋体" w:hint="default"/>
                <w:sz w:val="18"/>
                <w:szCs w:val="18"/>
              </w:rPr>
              <w:t> 委员会</w:t>
            </w:r>
          </w:p>
        </w:tc>
        <w:tc>
          <w:tcPr>
            <w:tcW w:w="862" w:type="dxa"/>
            <w:tcBorders>
              <w:top w:val="single" w:sz="4" w:space="0" w:color="000000"/>
              <w:left w:val="single" w:sz="14" w:space="0" w:color="FFFFFF"/>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3" w:right="0"/>
              <w:jc w:val="left"/>
              <w:rPr>
                <w:rFonts w:ascii="宋体" w:hAnsi="宋体" w:cs="宋体" w:eastAsia="宋体" w:hint="default"/>
                <w:sz w:val="18"/>
                <w:szCs w:val="18"/>
              </w:rPr>
            </w:pPr>
            <w:r>
              <w:rPr>
                <w:rFonts w:ascii="宋体"/>
                <w:sz w:val="18"/>
              </w:rPr>
              <w:t>72300083</w:t>
            </w:r>
          </w:p>
          <w:p>
            <w:pPr>
              <w:pStyle w:val="TableParagraph"/>
              <w:spacing w:line="240" w:lineRule="auto" w:before="76"/>
              <w:ind w:left="13" w:right="0"/>
              <w:jc w:val="left"/>
              <w:rPr>
                <w:rFonts w:ascii="宋体" w:hAnsi="宋体" w:cs="宋体" w:eastAsia="宋体" w:hint="default"/>
                <w:sz w:val="18"/>
                <w:szCs w:val="18"/>
              </w:rPr>
            </w:pPr>
            <w:r>
              <w:rPr>
                <w:rFonts w:ascii="宋体"/>
                <w:sz w:val="18"/>
              </w:rPr>
              <w:t>-X</w:t>
            </w:r>
          </w:p>
        </w:tc>
      </w:tr>
    </w:tbl>
    <w:p>
      <w:pPr>
        <w:pStyle w:val="BodyText"/>
        <w:spacing w:line="408" w:lineRule="auto" w:before="66"/>
        <w:ind w:left="575" w:right="0" w:hanging="423"/>
        <w:jc w:val="left"/>
      </w:pPr>
      <w:r>
        <w:rPr/>
        <w:pict>
          <v:group style="position:absolute;margin-left:502.200012pt;margin-top:-60.036327pt;width:40.2pt;height:17.650pt;mso-position-horizontal-relative:page;mso-position-vertical-relative:paragraph;z-index:-513208" coordorigin="10044,-1201" coordsize="804,353">
            <v:shape style="position:absolute;left:10044;top:-1201;width:804;height:353" coordorigin="10044,-1201" coordsize="804,353" path="m10044,-848l10848,-848,10848,-1201,10044,-1201,10044,-848xe" filled="true" fillcolor="#ffffff" stroked="false">
              <v:path arrowok="t"/>
              <v:fill type="solid"/>
            </v:shape>
            <w10:wrap type="none"/>
          </v:group>
        </w:pict>
      </w:r>
      <w:r>
        <w:rPr/>
        <w:t>本企业的母公司情况的说明</w:t>
      </w:r>
      <w:r>
        <w:rPr>
          <w:w w:val="100"/>
        </w:rPr>
        <w:t> </w:t>
      </w:r>
      <w:r>
        <w:rPr>
          <w:spacing w:val="-2"/>
        </w:rPr>
        <w:t>昆山市申昌科技有限公司成立于</w:t>
      </w:r>
      <w:r>
        <w:rPr>
          <w:rFonts w:ascii="宋体" w:hAnsi="宋体" w:cs="宋体" w:eastAsia="宋体" w:hint="default"/>
          <w:spacing w:val="-2"/>
        </w:rPr>
        <w:t>2000</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23</w:t>
      </w:r>
      <w:r>
        <w:rPr>
          <w:spacing w:val="-2"/>
        </w:rPr>
        <w:t>日，注册资本</w:t>
      </w:r>
      <w:r>
        <w:rPr>
          <w:rFonts w:ascii="宋体" w:hAnsi="宋体" w:cs="宋体" w:eastAsia="宋体" w:hint="default"/>
          <w:spacing w:val="-2"/>
        </w:rPr>
        <w:t>6,000</w:t>
      </w:r>
      <w:r>
        <w:rPr>
          <w:spacing w:val="-2"/>
        </w:rPr>
        <w:t>万元人民币，昆山开发区资产经营有</w:t>
      </w:r>
      <w:r>
        <w:rPr/>
      </w:r>
    </w:p>
    <w:p>
      <w:pPr>
        <w:pStyle w:val="BodyText"/>
        <w:spacing w:line="408" w:lineRule="auto" w:before="46"/>
        <w:ind w:right="0"/>
        <w:jc w:val="left"/>
      </w:pPr>
      <w:r>
        <w:rPr>
          <w:spacing w:val="-2"/>
        </w:rPr>
        <w:t>限公司持股</w:t>
      </w:r>
      <w:r>
        <w:rPr>
          <w:rFonts w:ascii="宋体" w:hAnsi="宋体" w:cs="宋体" w:eastAsia="宋体" w:hint="default"/>
          <w:spacing w:val="-2"/>
        </w:rPr>
        <w:t>100%</w:t>
      </w:r>
      <w:r>
        <w:rPr>
          <w:spacing w:val="-2"/>
        </w:rPr>
        <w:t>，法定代表人：宋波。经营范围：电子产品的销售及其他国内商业、物资供销业（不含专</w:t>
      </w:r>
      <w:r>
        <w:rPr>
          <w:spacing w:val="-38"/>
        </w:rPr>
        <w:t> </w:t>
      </w:r>
      <w:r>
        <w:rPr>
          <w:spacing w:val="-38"/>
        </w:rPr>
      </w:r>
      <w:r>
        <w:rPr/>
        <w:t>营、专控、专卖商品）。</w:t>
      </w:r>
    </w:p>
    <w:p>
      <w:pPr>
        <w:spacing w:line="240" w:lineRule="auto" w:before="8"/>
        <w:rPr>
          <w:rFonts w:ascii="宋体" w:hAnsi="宋体" w:cs="宋体" w:eastAsia="宋体" w:hint="default"/>
          <w:sz w:val="20"/>
          <w:szCs w:val="20"/>
        </w:rPr>
      </w:pPr>
    </w:p>
    <w:p>
      <w:pPr>
        <w:pStyle w:val="Heading5"/>
        <w:spacing w:line="240" w:lineRule="auto"/>
        <w:ind w:right="0"/>
        <w:jc w:val="left"/>
        <w:rPr>
          <w:b w:val="0"/>
          <w:bCs w:val="0"/>
        </w:rPr>
      </w:pPr>
      <w:bookmarkStart w:name="2、本企业的子公司情况" w:id="298"/>
      <w:bookmarkEnd w:id="298"/>
      <w:r>
        <w:rPr>
          <w:b w:val="0"/>
          <w:bCs w:val="0"/>
        </w:rPr>
      </w:r>
      <w:r>
        <w:rPr>
          <w:rFonts w:ascii="宋体" w:hAnsi="宋体" w:cs="宋体" w:eastAsia="宋体" w:hint="default"/>
        </w:rPr>
        <w:t>2</w:t>
      </w:r>
      <w:r>
        <w:rPr/>
        <w:t>、本企业的子公司情况</w:t>
      </w:r>
      <w:r>
        <w:rPr>
          <w:b w:val="0"/>
          <w:bCs w:val="0"/>
        </w:rPr>
      </w:r>
    </w:p>
    <w:p>
      <w:pPr>
        <w:spacing w:line="240" w:lineRule="auto" w:before="5"/>
        <w:rPr>
          <w:rFonts w:ascii="宋体" w:hAnsi="宋体" w:cs="宋体" w:eastAsia="宋体" w:hint="default"/>
          <w:b/>
          <w:bCs/>
          <w:sz w:val="27"/>
          <w:szCs w:val="27"/>
        </w:rPr>
      </w:pPr>
    </w:p>
    <w:p>
      <w:pPr>
        <w:spacing w:before="0"/>
        <w:ind w:left="0" w:right="59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958"/>
        <w:gridCol w:w="958"/>
        <w:gridCol w:w="955"/>
        <w:gridCol w:w="960"/>
        <w:gridCol w:w="958"/>
        <w:gridCol w:w="955"/>
        <w:gridCol w:w="958"/>
        <w:gridCol w:w="955"/>
        <w:gridCol w:w="958"/>
        <w:gridCol w:w="958"/>
      </w:tblGrid>
      <w:tr>
        <w:trPr>
          <w:trHeight w:val="734" w:hRule="exact"/>
        </w:trPr>
        <w:tc>
          <w:tcPr>
            <w:tcW w:w="958" w:type="dxa"/>
            <w:tcBorders>
              <w:top w:val="single" w:sz="12"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958"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955"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5"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5"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74"/>
              <w:ind w:left="4" w:right="0"/>
              <w:jc w:val="center"/>
              <w:rPr>
                <w:rFonts w:ascii="宋体" w:hAnsi="宋体" w:cs="宋体" w:eastAsia="宋体" w:hint="default"/>
                <w:sz w:val="18"/>
                <w:szCs w:val="18"/>
              </w:rPr>
            </w:pPr>
            <w:r>
              <w:rPr>
                <w:rFonts w:ascii="宋体"/>
                <w:sz w:val="18"/>
              </w:rPr>
              <w:t>(%)</w:t>
            </w:r>
          </w:p>
        </w:tc>
        <w:tc>
          <w:tcPr>
            <w:tcW w:w="958"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74"/>
              <w:ind w:left="7" w:right="0"/>
              <w:jc w:val="center"/>
              <w:rPr>
                <w:rFonts w:ascii="宋体" w:hAnsi="宋体" w:cs="宋体" w:eastAsia="宋体" w:hint="default"/>
                <w:sz w:val="18"/>
                <w:szCs w:val="18"/>
              </w:rPr>
            </w:pPr>
            <w:r>
              <w:rPr>
                <w:rFonts w:ascii="宋体"/>
                <w:sz w:val="18"/>
              </w:rPr>
              <w:t>(%)</w:t>
            </w:r>
          </w:p>
        </w:tc>
        <w:tc>
          <w:tcPr>
            <w:tcW w:w="958" w:type="dxa"/>
            <w:tcBorders>
              <w:top w:val="single" w:sz="12" w:space="0" w:color="000000"/>
              <w:left w:val="single" w:sz="4" w:space="0" w:color="000000"/>
              <w:bottom w:val="single" w:sz="12" w:space="0" w:color="000000"/>
              <w:right w:val="single" w:sz="12" w:space="0" w:color="000000"/>
            </w:tcBorders>
            <w:shd w:val="clear" w:color="auto" w:fill="D4D4D4"/>
          </w:tcPr>
          <w:p>
            <w:pPr>
              <w:pStyle w:val="TableParagraph"/>
              <w:spacing w:line="314" w:lineRule="auto" w:before="51"/>
              <w:ind w:left="383" w:right="12"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482" w:hRule="exact"/>
        </w:trPr>
        <w:tc>
          <w:tcPr>
            <w:tcW w:w="958" w:type="dxa"/>
            <w:tcBorders>
              <w:top w:val="single" w:sz="12" w:space="0" w:color="000000"/>
              <w:left w:val="single" w:sz="12" w:space="0" w:color="000000"/>
              <w:bottom w:val="single" w:sz="12" w:space="0" w:color="000000"/>
              <w:right w:val="single" w:sz="4"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无</w:t>
            </w:r>
          </w:p>
        </w:tc>
        <w:tc>
          <w:tcPr>
            <w:tcW w:w="958" w:type="dxa"/>
            <w:tcBorders>
              <w:top w:val="single" w:sz="12" w:space="0" w:color="000000"/>
              <w:left w:val="single" w:sz="4" w:space="0" w:color="000000"/>
              <w:bottom w:val="single" w:sz="12" w:space="0" w:color="000000"/>
              <w:right w:val="single" w:sz="4" w:space="0" w:color="000000"/>
            </w:tcBorders>
          </w:tcPr>
          <w:p>
            <w:pPr/>
          </w:p>
        </w:tc>
        <w:tc>
          <w:tcPr>
            <w:tcW w:w="955" w:type="dxa"/>
            <w:tcBorders>
              <w:top w:val="single" w:sz="12" w:space="0" w:color="000000"/>
              <w:left w:val="single" w:sz="4" w:space="0" w:color="000000"/>
              <w:bottom w:val="single" w:sz="12" w:space="0" w:color="000000"/>
              <w:right w:val="single" w:sz="4" w:space="0" w:color="000000"/>
            </w:tcBorders>
          </w:tcPr>
          <w:p>
            <w:pPr/>
          </w:p>
        </w:tc>
        <w:tc>
          <w:tcPr>
            <w:tcW w:w="960" w:type="dxa"/>
            <w:tcBorders>
              <w:top w:val="single" w:sz="12" w:space="0" w:color="000000"/>
              <w:left w:val="single" w:sz="4" w:space="0" w:color="000000"/>
              <w:bottom w:val="single" w:sz="12" w:space="0" w:color="000000"/>
              <w:right w:val="single" w:sz="4" w:space="0" w:color="000000"/>
            </w:tcBorders>
          </w:tcPr>
          <w:p>
            <w:pPr/>
          </w:p>
        </w:tc>
        <w:tc>
          <w:tcPr>
            <w:tcW w:w="958" w:type="dxa"/>
            <w:tcBorders>
              <w:top w:val="single" w:sz="12" w:space="0" w:color="000000"/>
              <w:left w:val="single" w:sz="4" w:space="0" w:color="000000"/>
              <w:bottom w:val="single" w:sz="12" w:space="0" w:color="000000"/>
              <w:right w:val="single" w:sz="4" w:space="0" w:color="000000"/>
            </w:tcBorders>
          </w:tcPr>
          <w:p>
            <w:pPr/>
          </w:p>
        </w:tc>
        <w:tc>
          <w:tcPr>
            <w:tcW w:w="955" w:type="dxa"/>
            <w:tcBorders>
              <w:top w:val="single" w:sz="12" w:space="0" w:color="000000"/>
              <w:left w:val="single" w:sz="4" w:space="0" w:color="000000"/>
              <w:bottom w:val="single" w:sz="12" w:space="0" w:color="000000"/>
              <w:right w:val="single" w:sz="4" w:space="0" w:color="000000"/>
            </w:tcBorders>
          </w:tcPr>
          <w:p>
            <w:pPr/>
          </w:p>
        </w:tc>
        <w:tc>
          <w:tcPr>
            <w:tcW w:w="958" w:type="dxa"/>
            <w:tcBorders>
              <w:top w:val="single" w:sz="12" w:space="0" w:color="000000"/>
              <w:left w:val="single" w:sz="4" w:space="0" w:color="000000"/>
              <w:bottom w:val="single" w:sz="12" w:space="0" w:color="000000"/>
              <w:right w:val="single" w:sz="4" w:space="0" w:color="000000"/>
            </w:tcBorders>
          </w:tcPr>
          <w:p>
            <w:pPr/>
          </w:p>
        </w:tc>
        <w:tc>
          <w:tcPr>
            <w:tcW w:w="955" w:type="dxa"/>
            <w:tcBorders>
              <w:top w:val="single" w:sz="12" w:space="0" w:color="000000"/>
              <w:left w:val="single" w:sz="4" w:space="0" w:color="000000"/>
              <w:bottom w:val="single" w:sz="12" w:space="0" w:color="000000"/>
              <w:right w:val="single" w:sz="4" w:space="0" w:color="000000"/>
            </w:tcBorders>
          </w:tcPr>
          <w:p>
            <w:pPr/>
          </w:p>
        </w:tc>
        <w:tc>
          <w:tcPr>
            <w:tcW w:w="958" w:type="dxa"/>
            <w:tcBorders>
              <w:top w:val="single" w:sz="12" w:space="0" w:color="000000"/>
              <w:left w:val="single" w:sz="4" w:space="0" w:color="000000"/>
              <w:bottom w:val="single" w:sz="12" w:space="0" w:color="000000"/>
              <w:right w:val="single" w:sz="4" w:space="0" w:color="000000"/>
            </w:tcBorders>
          </w:tcPr>
          <w:p>
            <w:pPr/>
          </w:p>
        </w:tc>
        <w:tc>
          <w:tcPr>
            <w:tcW w:w="958" w:type="dxa"/>
            <w:tcBorders>
              <w:top w:val="single" w:sz="12" w:space="0" w:color="000000"/>
              <w:left w:val="single" w:sz="4" w:space="0" w:color="000000"/>
              <w:bottom w:val="single" w:sz="12" w:space="0" w:color="000000"/>
              <w:right w:val="single" w:sz="12" w:space="0" w:color="000000"/>
            </w:tcBorders>
          </w:tcPr>
          <w:p>
            <w:pPr/>
          </w:p>
        </w:tc>
      </w:tr>
    </w:tbl>
    <w:p>
      <w:pPr>
        <w:spacing w:after="0"/>
        <w:sectPr>
          <w:pgSz w:w="11910" w:h="16840"/>
          <w:pgMar w:header="877" w:footer="1188" w:top="1100" w:bottom="1380" w:left="980" w:right="900"/>
        </w:sectPr>
      </w:pPr>
    </w:p>
    <w:p>
      <w:pPr>
        <w:spacing w:line="240" w:lineRule="auto" w:before="11"/>
        <w:rPr>
          <w:rFonts w:ascii="宋体" w:hAnsi="宋体" w:cs="宋体" w:eastAsia="宋体" w:hint="default"/>
          <w:sz w:val="20"/>
          <w:szCs w:val="20"/>
        </w:rPr>
      </w:pPr>
    </w:p>
    <w:p>
      <w:pPr>
        <w:pStyle w:val="Heading5"/>
        <w:spacing w:line="240" w:lineRule="auto" w:before="36"/>
        <w:ind w:right="0"/>
        <w:jc w:val="left"/>
        <w:rPr>
          <w:b w:val="0"/>
          <w:bCs w:val="0"/>
        </w:rPr>
      </w:pPr>
      <w:bookmarkStart w:name="3、本企业的合营和联营企业情况" w:id="299"/>
      <w:bookmarkEnd w:id="299"/>
      <w:r>
        <w:rPr>
          <w:b w:val="0"/>
          <w:bCs w:val="0"/>
        </w:rPr>
      </w:r>
      <w:r>
        <w:rPr>
          <w:rFonts w:ascii="宋体" w:hAnsi="宋体" w:cs="宋体" w:eastAsia="宋体" w:hint="default"/>
        </w:rPr>
        <w:t>3</w:t>
      </w:r>
      <w:r>
        <w:rPr/>
        <w:t>、本企业的合营和联营企业情况</w:t>
      </w:r>
      <w:r>
        <w:rPr>
          <w:b w:val="0"/>
          <w:bCs w:val="0"/>
        </w:rPr>
      </w:r>
    </w:p>
    <w:p>
      <w:pPr>
        <w:spacing w:line="240" w:lineRule="auto" w:before="2"/>
        <w:rPr>
          <w:rFonts w:ascii="宋体" w:hAnsi="宋体" w:cs="宋体" w:eastAsia="宋体" w:hint="default"/>
          <w:b/>
          <w:bCs/>
          <w:sz w:val="24"/>
          <w:szCs w:val="24"/>
        </w:rPr>
      </w:pPr>
    </w:p>
    <w:p>
      <w:pPr>
        <w:spacing w:before="44"/>
        <w:ind w:left="0" w:right="51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955"/>
        <w:gridCol w:w="953"/>
        <w:gridCol w:w="960"/>
        <w:gridCol w:w="955"/>
        <w:gridCol w:w="955"/>
        <w:gridCol w:w="960"/>
        <w:gridCol w:w="958"/>
        <w:gridCol w:w="958"/>
        <w:gridCol w:w="958"/>
        <w:gridCol w:w="960"/>
      </w:tblGrid>
      <w:tr>
        <w:trPr>
          <w:trHeight w:val="1364" w:hRule="exact"/>
        </w:trPr>
        <w:tc>
          <w:tcPr>
            <w:tcW w:w="955"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191" w:right="110" w:hanging="89"/>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953"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5"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383" w:right="110"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955"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60"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8"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158" w:right="23" w:hanging="135"/>
              <w:jc w:val="left"/>
              <w:rPr>
                <w:rFonts w:ascii="宋体" w:hAnsi="宋体" w:cs="宋体" w:eastAsia="宋体" w:hint="default"/>
                <w:sz w:val="18"/>
                <w:szCs w:val="18"/>
              </w:rPr>
            </w:pPr>
            <w:r>
              <w:rPr>
                <w:rFonts w:ascii="宋体" w:hAnsi="宋体" w:cs="宋体" w:eastAsia="宋体" w:hint="default"/>
                <w:sz w:val="18"/>
                <w:szCs w:val="18"/>
              </w:rPr>
              <w:t>本企业持股 比例</w:t>
            </w:r>
            <w:r>
              <w:rPr>
                <w:rFonts w:ascii="宋体" w:hAnsi="宋体" w:cs="宋体" w:eastAsia="宋体" w:hint="default"/>
                <w:sz w:val="18"/>
                <w:szCs w:val="18"/>
              </w:rPr>
              <w:t>(%)</w:t>
            </w:r>
          </w:p>
        </w:tc>
        <w:tc>
          <w:tcPr>
            <w:tcW w:w="958"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6" w:right="19"/>
              <w:jc w:val="center"/>
              <w:rPr>
                <w:rFonts w:ascii="宋体" w:hAnsi="宋体" w:cs="宋体" w:eastAsia="宋体" w:hint="default"/>
                <w:sz w:val="18"/>
                <w:szCs w:val="18"/>
              </w:rPr>
            </w:pPr>
            <w:r>
              <w:rPr>
                <w:rFonts w:ascii="宋体" w:hAnsi="宋体" w:cs="宋体" w:eastAsia="宋体" w:hint="default"/>
                <w:sz w:val="18"/>
                <w:szCs w:val="18"/>
              </w:rPr>
              <w:t>本企业在被 投资单位表 决权比例 </w:t>
            </w:r>
            <w:r>
              <w:rPr>
                <w:rFonts w:ascii="宋体" w:hAnsi="宋体" w:cs="宋体" w:eastAsia="宋体" w:hint="default"/>
                <w:sz w:val="18"/>
                <w:szCs w:val="18"/>
              </w:rPr>
              <w:t>(%)</w:t>
            </w:r>
          </w:p>
        </w:tc>
        <w:tc>
          <w:tcPr>
            <w:tcW w:w="958"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60"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383" w:right="14"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448" w:hRule="exact"/>
        </w:trPr>
        <w:tc>
          <w:tcPr>
            <w:tcW w:w="9571" w:type="dxa"/>
            <w:gridSpan w:val="10"/>
            <w:tcBorders>
              <w:top w:val="single" w:sz="4" w:space="0" w:color="000000"/>
              <w:left w:val="single" w:sz="12" w:space="0" w:color="000000"/>
              <w:bottom w:val="single" w:sz="4" w:space="0" w:color="000000"/>
              <w:right w:val="single" w:sz="12" w:space="0" w:color="000000"/>
            </w:tcBorders>
            <w:shd w:val="clear" w:color="auto" w:fill="D4D4D4"/>
          </w:tcPr>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66" w:hRule="exact"/>
        </w:trPr>
        <w:tc>
          <w:tcPr>
            <w:tcW w:w="9571" w:type="dxa"/>
            <w:gridSpan w:val="10"/>
            <w:tcBorders>
              <w:top w:val="single" w:sz="4" w:space="0" w:color="000000"/>
              <w:left w:val="single" w:sz="12" w:space="0" w:color="000000"/>
              <w:bottom w:val="single" w:sz="4" w:space="0" w:color="000000"/>
              <w:right w:val="single" w:sz="12"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48" w:hRule="exact"/>
        </w:trPr>
        <w:tc>
          <w:tcPr>
            <w:tcW w:w="9571" w:type="dxa"/>
            <w:gridSpan w:val="10"/>
            <w:tcBorders>
              <w:top w:val="single" w:sz="4" w:space="0" w:color="000000"/>
              <w:left w:val="single" w:sz="12" w:space="0" w:color="000000"/>
              <w:bottom w:val="single" w:sz="4" w:space="0" w:color="000000"/>
              <w:right w:val="single" w:sz="12"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88" w:hRule="exact"/>
        </w:trPr>
        <w:tc>
          <w:tcPr>
            <w:tcW w:w="9571" w:type="dxa"/>
            <w:gridSpan w:val="10"/>
            <w:tcBorders>
              <w:top w:val="single" w:sz="12" w:space="0" w:color="D4D4D4"/>
              <w:left w:val="single" w:sz="12" w:space="0" w:color="000000"/>
              <w:bottom w:val="single" w:sz="12" w:space="0" w:color="000000"/>
              <w:right w:val="single" w:sz="12" w:space="0" w:color="000000"/>
            </w:tcBorders>
          </w:tcPr>
          <w:p>
            <w:pPr>
              <w:pStyle w:val="TableParagraph"/>
              <w:spacing w:line="240" w:lineRule="auto" w:before="85"/>
              <w:ind w:left="1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5"/>
        <w:rPr>
          <w:rFonts w:ascii="宋体" w:hAnsi="宋体" w:cs="宋体" w:eastAsia="宋体" w:hint="default"/>
          <w:sz w:val="19"/>
          <w:szCs w:val="19"/>
        </w:rPr>
      </w:pPr>
    </w:p>
    <w:p>
      <w:pPr>
        <w:pStyle w:val="Heading5"/>
        <w:spacing w:line="240" w:lineRule="auto" w:before="36"/>
        <w:ind w:right="0"/>
        <w:jc w:val="left"/>
        <w:rPr>
          <w:b w:val="0"/>
          <w:bCs w:val="0"/>
        </w:rPr>
      </w:pPr>
      <w:bookmarkStart w:name="4、本企业的其他关联方情况" w:id="300"/>
      <w:bookmarkEnd w:id="300"/>
      <w:r>
        <w:rPr>
          <w:b w:val="0"/>
          <w:bCs w:val="0"/>
        </w:rPr>
      </w:r>
      <w:r>
        <w:rPr>
          <w:rFonts w:ascii="宋体" w:hAnsi="宋体" w:cs="宋体" w:eastAsia="宋体" w:hint="default"/>
        </w:rPr>
        <w:t>4</w:t>
      </w:r>
      <w:r>
        <w:rPr/>
        <w:t>、本企业的其他关联方情况</w:t>
      </w:r>
      <w:r>
        <w:rPr>
          <w:b w:val="0"/>
          <w:bCs w:val="0"/>
        </w:rPr>
      </w:r>
    </w:p>
    <w:p>
      <w:pPr>
        <w:spacing w:line="240" w:lineRule="auto" w:before="9"/>
        <w:rPr>
          <w:rFonts w:ascii="宋体" w:hAnsi="宋体" w:cs="宋体" w:eastAsia="宋体" w:hint="default"/>
          <w:b/>
          <w:bCs/>
          <w:sz w:val="26"/>
          <w:szCs w:val="26"/>
        </w:rPr>
      </w:pPr>
    </w:p>
    <w:tbl>
      <w:tblPr>
        <w:tblW w:w="0" w:type="auto"/>
        <w:jc w:val="left"/>
        <w:tblInd w:w="138" w:type="dxa"/>
        <w:tblLayout w:type="fixed"/>
        <w:tblCellMar>
          <w:top w:w="0" w:type="dxa"/>
          <w:left w:w="0" w:type="dxa"/>
          <w:bottom w:w="0" w:type="dxa"/>
          <w:right w:w="0" w:type="dxa"/>
        </w:tblCellMar>
        <w:tblLook w:val="01E0"/>
      </w:tblPr>
      <w:tblGrid>
        <w:gridCol w:w="3187"/>
        <w:gridCol w:w="3192"/>
        <w:gridCol w:w="3190"/>
      </w:tblGrid>
      <w:tr>
        <w:trPr>
          <w:trHeight w:val="455" w:hRule="exact"/>
        </w:trPr>
        <w:tc>
          <w:tcPr>
            <w:tcW w:w="3187"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2"/>
              <w:ind w:left="950"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2"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3190"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82"/>
              <w:ind w:left="10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84" w:hRule="exact"/>
        </w:trPr>
        <w:tc>
          <w:tcPr>
            <w:tcW w:w="3187" w:type="dxa"/>
            <w:tcBorders>
              <w:top w:val="single" w:sz="16" w:space="0" w:color="D4D4D4"/>
              <w:left w:val="single" w:sz="12" w:space="0" w:color="000000"/>
              <w:bottom w:val="single" w:sz="4" w:space="0" w:color="000000"/>
              <w:right w:val="single" w:sz="4" w:space="0" w:color="000000"/>
            </w:tcBorders>
          </w:tcPr>
          <w:p>
            <w:pPr>
              <w:pStyle w:val="TableParagraph"/>
              <w:spacing w:line="240" w:lineRule="auto" w:before="85"/>
              <w:ind w:left="14" w:right="0"/>
              <w:jc w:val="left"/>
              <w:rPr>
                <w:rFonts w:ascii="宋体" w:hAnsi="宋体" w:cs="宋体" w:eastAsia="宋体" w:hint="default"/>
                <w:sz w:val="18"/>
                <w:szCs w:val="18"/>
              </w:rPr>
            </w:pPr>
            <w:r>
              <w:rPr>
                <w:rFonts w:ascii="宋体" w:hAnsi="宋体" w:cs="宋体" w:eastAsia="宋体" w:hint="default"/>
                <w:sz w:val="18"/>
                <w:szCs w:val="18"/>
              </w:rPr>
              <w:t>昆山龙腾光电有限公司</w:t>
            </w:r>
          </w:p>
        </w:tc>
        <w:tc>
          <w:tcPr>
            <w:tcW w:w="3192" w:type="dxa"/>
            <w:tcBorders>
              <w:top w:val="single" w:sz="16" w:space="0" w:color="D4D4D4"/>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与本公司同受实际控制人控制</w:t>
            </w:r>
          </w:p>
        </w:tc>
        <w:tc>
          <w:tcPr>
            <w:tcW w:w="3190" w:type="dxa"/>
            <w:tcBorders>
              <w:top w:val="single" w:sz="16" w:space="0" w:color="D4D4D4"/>
              <w:left w:val="single" w:sz="4" w:space="0" w:color="000000"/>
              <w:bottom w:val="single" w:sz="4" w:space="0" w:color="000000"/>
              <w:right w:val="single" w:sz="12"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pacing w:val="-1"/>
                <w:sz w:val="18"/>
              </w:rPr>
              <w:t>71785692-2</w:t>
            </w:r>
          </w:p>
        </w:tc>
      </w:tr>
      <w:tr>
        <w:trPr>
          <w:trHeight w:val="473" w:hRule="exact"/>
        </w:trPr>
        <w:tc>
          <w:tcPr>
            <w:tcW w:w="3187"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昆山开发区国投控股有限公司</w:t>
            </w:r>
          </w:p>
        </w:tc>
        <w:tc>
          <w:tcPr>
            <w:tcW w:w="31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与本公司同受实际控制人控制</w:t>
            </w:r>
          </w:p>
        </w:tc>
        <w:tc>
          <w:tcPr>
            <w:tcW w:w="319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71150845-X</w:t>
            </w:r>
          </w:p>
        </w:tc>
      </w:tr>
    </w:tbl>
    <w:p>
      <w:pPr>
        <w:pStyle w:val="BodyText"/>
        <w:spacing w:line="408" w:lineRule="auto" w:before="66"/>
        <w:ind w:left="572" w:right="0" w:hanging="421"/>
        <w:jc w:val="left"/>
      </w:pPr>
      <w:r>
        <w:rPr/>
        <w:t>本企业的其他关联方情况的说明</w:t>
      </w:r>
      <w:r>
        <w:rPr>
          <w:rFonts w:ascii="宋体" w:hAnsi="宋体" w:cs="宋体" w:eastAsia="宋体" w:hint="default"/>
        </w:rPr>
        <w:t>:</w:t>
      </w:r>
      <w:r>
        <w:rPr>
          <w:rFonts w:ascii="宋体" w:hAnsi="宋体" w:cs="宋体" w:eastAsia="宋体" w:hint="default"/>
          <w:w w:val="100"/>
        </w:rPr>
        <w:t> </w:t>
      </w:r>
      <w:r>
        <w:rPr>
          <w:rFonts w:ascii="宋体" w:hAnsi="宋体" w:cs="宋体" w:eastAsia="宋体" w:hint="default"/>
          <w:spacing w:val="-2"/>
        </w:rPr>
        <w:t>1</w:t>
      </w:r>
      <w:r>
        <w:rPr>
          <w:spacing w:val="-2"/>
        </w:rPr>
        <w:t>、昆山龙腾光电有限公司成立于</w:t>
      </w:r>
      <w:r>
        <w:rPr>
          <w:rFonts w:ascii="宋体" w:hAnsi="宋体" w:cs="宋体" w:eastAsia="宋体" w:hint="default"/>
          <w:spacing w:val="-2"/>
        </w:rPr>
        <w:t>2005</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12</w:t>
      </w:r>
      <w:r>
        <w:rPr>
          <w:spacing w:val="-2"/>
        </w:rPr>
        <w:t>日，注册资本</w:t>
      </w:r>
      <w:r>
        <w:rPr>
          <w:rFonts w:ascii="宋体" w:hAnsi="宋体" w:cs="宋体" w:eastAsia="宋体" w:hint="default"/>
          <w:spacing w:val="-2"/>
        </w:rPr>
        <w:t>8.15</w:t>
      </w:r>
      <w:r>
        <w:rPr>
          <w:spacing w:val="-2"/>
        </w:rPr>
        <w:t>亿美元，昆山国显光电有限公司持股</w:t>
      </w:r>
    </w:p>
    <w:p>
      <w:pPr>
        <w:pStyle w:val="BodyText"/>
        <w:spacing w:line="408" w:lineRule="auto" w:before="46"/>
        <w:ind w:left="153" w:right="0"/>
        <w:jc w:val="left"/>
        <w:rPr>
          <w:sz w:val="18"/>
          <w:szCs w:val="18"/>
        </w:rPr>
      </w:pPr>
      <w:r>
        <w:rPr>
          <w:rFonts w:ascii="宋体" w:hAnsi="宋体" w:cs="宋体" w:eastAsia="宋体" w:hint="default"/>
          <w:spacing w:val="-2"/>
        </w:rPr>
        <w:t>51%</w:t>
      </w:r>
      <w:r>
        <w:rPr>
          <w:spacing w:val="-2"/>
        </w:rPr>
        <w:t>，法定代表人：陶园。经营范围：研发、设计、生产销售第五代薄膜晶体管液晶显示面板，销售自产</w:t>
      </w:r>
      <w:r>
        <w:rPr>
          <w:spacing w:val="-20"/>
        </w:rPr>
        <w:t> </w:t>
      </w:r>
      <w:r>
        <w:rPr>
          <w:spacing w:val="-20"/>
        </w:rPr>
      </w:r>
      <w:r>
        <w:rPr/>
        <w:t>产品</w:t>
      </w:r>
      <w:r>
        <w:rPr>
          <w:sz w:val="18"/>
          <w:szCs w:val="18"/>
        </w:rPr>
        <w:t>。</w:t>
      </w:r>
    </w:p>
    <w:p>
      <w:pPr>
        <w:pStyle w:val="BodyText"/>
        <w:spacing w:line="408" w:lineRule="auto" w:before="46"/>
        <w:ind w:right="0" w:firstLine="420"/>
        <w:jc w:val="left"/>
      </w:pPr>
      <w:r>
        <w:rPr>
          <w:rFonts w:ascii="宋体" w:hAnsi="宋体" w:cs="宋体" w:eastAsia="宋体" w:hint="default"/>
          <w:spacing w:val="-2"/>
        </w:rPr>
        <w:t>2</w:t>
      </w:r>
      <w:r>
        <w:rPr>
          <w:spacing w:val="-2"/>
        </w:rPr>
        <w:t>、昆山开发区国投控股有限公司成立于</w:t>
      </w:r>
      <w:r>
        <w:rPr>
          <w:rFonts w:ascii="宋体" w:hAnsi="宋体" w:cs="宋体" w:eastAsia="宋体" w:hint="default"/>
          <w:spacing w:val="-2"/>
        </w:rPr>
        <w:t>1998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25</w:t>
      </w:r>
      <w:r>
        <w:rPr>
          <w:spacing w:val="-2"/>
        </w:rPr>
        <w:t>日，注册资本</w:t>
      </w:r>
      <w:r>
        <w:rPr>
          <w:rFonts w:ascii="宋体" w:hAnsi="宋体" w:cs="宋体" w:eastAsia="宋体" w:hint="default"/>
          <w:spacing w:val="-2"/>
        </w:rPr>
        <w:t>10.2311</w:t>
      </w:r>
      <w:r>
        <w:rPr>
          <w:spacing w:val="-2"/>
        </w:rPr>
        <w:t>亿元人民币，昆山开发区</w:t>
      </w:r>
      <w:r>
        <w:rPr>
          <w:spacing w:val="-3"/>
          <w:w w:val="100"/>
        </w:rPr>
        <w:t> </w:t>
      </w:r>
      <w:r>
        <w:rPr/>
        <w:t>资产经营公司持股</w:t>
      </w:r>
      <w:r>
        <w:rPr>
          <w:rFonts w:ascii="宋体" w:hAnsi="宋体" w:cs="宋体" w:eastAsia="宋体" w:hint="default"/>
        </w:rPr>
        <w:t>100%</w:t>
      </w:r>
      <w:r>
        <w:rPr/>
        <w:t>，法定代表人：宋波。经营范围：投资与资产管理，自由范围出租，物业管理。</w:t>
      </w:r>
    </w:p>
    <w:p>
      <w:pPr>
        <w:spacing w:line="240" w:lineRule="auto" w:before="8"/>
        <w:rPr>
          <w:rFonts w:ascii="宋体" w:hAnsi="宋体" w:cs="宋体" w:eastAsia="宋体" w:hint="default"/>
          <w:sz w:val="20"/>
          <w:szCs w:val="20"/>
        </w:rPr>
      </w:pPr>
    </w:p>
    <w:p>
      <w:pPr>
        <w:pStyle w:val="Heading5"/>
        <w:spacing w:line="240" w:lineRule="auto"/>
        <w:ind w:right="0"/>
        <w:jc w:val="left"/>
        <w:rPr>
          <w:b w:val="0"/>
          <w:bCs w:val="0"/>
        </w:rPr>
      </w:pPr>
      <w:bookmarkStart w:name="5、关联方交易" w:id="301"/>
      <w:bookmarkEnd w:id="301"/>
      <w:r>
        <w:rPr>
          <w:b w:val="0"/>
          <w:bCs w:val="0"/>
        </w:rPr>
      </w:r>
      <w:r>
        <w:rPr>
          <w:rFonts w:ascii="宋体" w:hAnsi="宋体" w:cs="宋体" w:eastAsia="宋体" w:hint="default"/>
        </w:rPr>
        <w:t>5</w:t>
      </w:r>
      <w:r>
        <w:rPr/>
        <w:t>、关联方交易</w:t>
      </w:r>
      <w:r>
        <w:rPr>
          <w:b w:val="0"/>
          <w:bCs w:val="0"/>
        </w:rPr>
      </w:r>
    </w:p>
    <w:p>
      <w:pPr>
        <w:spacing w:line="240" w:lineRule="auto" w:before="12"/>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1"/>
          <w:szCs w:val="21"/>
        </w:rPr>
      </w:pPr>
      <w:bookmarkStart w:name="（1）采购商品、接受劳务情况表" w:id="302"/>
      <w:bookmarkEnd w:id="302"/>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）采购商品、接受劳务情况表</w:t>
      </w:r>
      <w:r>
        <w:rPr>
          <w:rFonts w:ascii="宋体" w:hAnsi="宋体" w:cs="宋体" w:eastAsia="宋体" w:hint="default"/>
          <w:sz w:val="21"/>
          <w:szCs w:val="21"/>
        </w:rPr>
      </w:r>
    </w:p>
    <w:p>
      <w:pPr>
        <w:spacing w:line="240" w:lineRule="auto" w:before="5"/>
        <w:rPr>
          <w:rFonts w:ascii="宋体" w:hAnsi="宋体" w:cs="宋体" w:eastAsia="宋体" w:hint="default"/>
          <w:b/>
          <w:bCs/>
          <w:sz w:val="27"/>
          <w:szCs w:val="27"/>
        </w:rPr>
      </w:pPr>
    </w:p>
    <w:p>
      <w:pPr>
        <w:spacing w:before="0"/>
        <w:ind w:left="0" w:right="57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035"/>
        <w:gridCol w:w="1318"/>
        <w:gridCol w:w="1459"/>
        <w:gridCol w:w="1596"/>
        <w:gridCol w:w="797"/>
        <w:gridCol w:w="1594"/>
        <w:gridCol w:w="797"/>
      </w:tblGrid>
      <w:tr>
        <w:trPr>
          <w:trHeight w:val="475" w:hRule="exact"/>
        </w:trPr>
        <w:tc>
          <w:tcPr>
            <w:tcW w:w="2035" w:type="dxa"/>
            <w:vMerge w:val="restart"/>
            <w:tcBorders>
              <w:top w:val="single" w:sz="12" w:space="0" w:color="000000"/>
              <w:left w:val="single" w:sz="12"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5"/>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318" w:type="dxa"/>
            <w:vMerge w:val="restart"/>
            <w:tcBorders>
              <w:top w:val="single" w:sz="12"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1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9" w:type="dxa"/>
            <w:vMerge w:val="restart"/>
            <w:tcBorders>
              <w:top w:val="single" w:sz="12"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84" w:right="91"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3" w:type="dxa"/>
            <w:gridSpan w:val="2"/>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0" w:type="dxa"/>
            <w:gridSpan w:val="2"/>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80"/>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5" w:hRule="exact"/>
        </w:trPr>
        <w:tc>
          <w:tcPr>
            <w:tcW w:w="2035" w:type="dxa"/>
            <w:vMerge/>
            <w:tcBorders>
              <w:left w:val="single" w:sz="12" w:space="0" w:color="000000"/>
              <w:bottom w:val="single" w:sz="4" w:space="0" w:color="000000"/>
              <w:right w:val="single" w:sz="4" w:space="0" w:color="000000"/>
            </w:tcBorders>
            <w:shd w:val="clear" w:color="auto" w:fill="D4D4D4"/>
          </w:tcPr>
          <w:p>
            <w:pPr/>
          </w:p>
        </w:tc>
        <w:tc>
          <w:tcPr>
            <w:tcW w:w="1318" w:type="dxa"/>
            <w:vMerge/>
            <w:tcBorders>
              <w:left w:val="single" w:sz="4" w:space="0" w:color="000000"/>
              <w:bottom w:val="single" w:sz="4" w:space="0" w:color="000000"/>
              <w:right w:val="single" w:sz="4" w:space="0" w:color="000000"/>
            </w:tcBorders>
            <w:shd w:val="clear" w:color="auto" w:fill="D4D4D4"/>
          </w:tcPr>
          <w:p>
            <w:pPr/>
          </w:p>
        </w:tc>
        <w:tc>
          <w:tcPr>
            <w:tcW w:w="1459" w:type="dxa"/>
            <w:vMerge/>
            <w:tcBorders>
              <w:left w:val="single" w:sz="4" w:space="0" w:color="000000"/>
              <w:bottom w:val="single" w:sz="4" w:space="0" w:color="000000"/>
              <w:right w:val="single" w:sz="4" w:space="0" w:color="000000"/>
            </w:tcBorders>
            <w:shd w:val="clear" w:color="auto" w:fill="D4D4D4"/>
          </w:tcPr>
          <w:p>
            <w:pP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49" w:firstLine="9"/>
              <w:jc w:val="both"/>
              <w:rPr>
                <w:rFonts w:ascii="宋体" w:hAnsi="宋体" w:cs="宋体" w:eastAsia="宋体" w:hint="default"/>
                <w:sz w:val="18"/>
                <w:szCs w:val="18"/>
              </w:rPr>
            </w:pPr>
            <w:r>
              <w:rPr>
                <w:rFonts w:ascii="宋体" w:hAnsi="宋体" w:cs="宋体" w:eastAsia="宋体" w:hint="default"/>
                <w:sz w:val="18"/>
                <w:szCs w:val="18"/>
              </w:rPr>
              <w:t>占同类交 易金额的 比例（</w:t>
            </w:r>
            <w:r>
              <w:rPr>
                <w:rFonts w:ascii="宋体" w:hAnsi="宋体" w:cs="宋体" w:eastAsia="宋体" w:hint="default"/>
                <w:sz w:val="18"/>
                <w:szCs w:val="18"/>
              </w:rPr>
              <w:t>%</w:t>
            </w:r>
            <w:r>
              <w:rPr>
                <w:rFonts w:ascii="宋体" w:hAnsi="宋体" w:cs="宋体" w:eastAsia="宋体"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12" w:space="0" w:color="000000"/>
            </w:tcBorders>
            <w:shd w:val="clear" w:color="auto" w:fill="D4D4D4"/>
          </w:tcPr>
          <w:p>
            <w:pPr>
              <w:pStyle w:val="TableParagraph"/>
              <w:spacing w:line="316" w:lineRule="auto" w:before="49"/>
              <w:ind w:left="23" w:right="-58" w:firstLine="9"/>
              <w:jc w:val="both"/>
              <w:rPr>
                <w:rFonts w:ascii="宋体" w:hAnsi="宋体" w:cs="宋体" w:eastAsia="宋体" w:hint="default"/>
                <w:sz w:val="18"/>
                <w:szCs w:val="18"/>
              </w:rPr>
            </w:pPr>
            <w:r>
              <w:rPr>
                <w:rFonts w:ascii="宋体" w:hAnsi="宋体" w:cs="宋体" w:eastAsia="宋体" w:hint="default"/>
                <w:sz w:val="18"/>
                <w:szCs w:val="18"/>
              </w:rPr>
              <w:t>占同类交 易金额的 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1034" w:hRule="exact"/>
        </w:trPr>
        <w:tc>
          <w:tcPr>
            <w:tcW w:w="203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昆山龙腾光电有限公司</w:t>
            </w:r>
          </w:p>
        </w:tc>
        <w:tc>
          <w:tcPr>
            <w:tcW w:w="13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9"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以市场价格为基 </w:t>
            </w:r>
            <w:r>
              <w:rPr>
                <w:rFonts w:ascii="宋体" w:hAnsi="宋体" w:cs="宋体" w:eastAsia="宋体" w:hint="default"/>
                <w:spacing w:val="-5"/>
                <w:sz w:val="18"/>
                <w:szCs w:val="18"/>
              </w:rPr>
              <w:t>础，双方协商确定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价格</w:t>
            </w:r>
          </w:p>
        </w:tc>
        <w:tc>
          <w:tcPr>
            <w:tcW w:w="15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93" w:right="0"/>
              <w:jc w:val="left"/>
              <w:rPr>
                <w:rFonts w:ascii="宋体" w:hAnsi="宋体" w:cs="宋体" w:eastAsia="宋体" w:hint="default"/>
                <w:sz w:val="18"/>
                <w:szCs w:val="18"/>
              </w:rPr>
            </w:pPr>
            <w:r>
              <w:rPr>
                <w:rFonts w:ascii="宋体"/>
                <w:sz w:val="18"/>
              </w:rPr>
              <w:t>44,319,690.00</w:t>
            </w:r>
          </w:p>
        </w:tc>
        <w:tc>
          <w:tcPr>
            <w:tcW w:w="7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94" w:right="0"/>
              <w:jc w:val="left"/>
              <w:rPr>
                <w:rFonts w:ascii="宋体" w:hAnsi="宋体" w:cs="宋体" w:eastAsia="宋体" w:hint="default"/>
                <w:sz w:val="18"/>
                <w:szCs w:val="18"/>
              </w:rPr>
            </w:pPr>
            <w:r>
              <w:rPr>
                <w:rFonts w:ascii="宋体"/>
                <w:sz w:val="18"/>
              </w:rPr>
              <w:t>100</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91" w:right="0"/>
              <w:jc w:val="left"/>
              <w:rPr>
                <w:rFonts w:ascii="宋体" w:hAnsi="宋体" w:cs="宋体" w:eastAsia="宋体" w:hint="default"/>
                <w:sz w:val="18"/>
                <w:szCs w:val="18"/>
              </w:rPr>
            </w:pPr>
            <w:r>
              <w:rPr>
                <w:rFonts w:ascii="宋体"/>
                <w:sz w:val="18"/>
              </w:rPr>
              <w:t>97,073,662.00</w:t>
            </w:r>
          </w:p>
        </w:tc>
        <w:tc>
          <w:tcPr>
            <w:tcW w:w="79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94" w:right="0"/>
              <w:jc w:val="left"/>
              <w:rPr>
                <w:rFonts w:ascii="宋体" w:hAnsi="宋体" w:cs="宋体" w:eastAsia="宋体" w:hint="default"/>
                <w:sz w:val="18"/>
                <w:szCs w:val="18"/>
              </w:rPr>
            </w:pPr>
            <w:r>
              <w:rPr>
                <w:rFonts w:ascii="宋体"/>
                <w:sz w:val="18"/>
              </w:rPr>
              <w:t>100</w:t>
            </w:r>
          </w:p>
        </w:tc>
      </w:tr>
    </w:tbl>
    <w:p>
      <w:pPr>
        <w:spacing w:after="0" w:line="240" w:lineRule="auto"/>
        <w:jc w:val="left"/>
        <w:rPr>
          <w:rFonts w:ascii="宋体" w:hAnsi="宋体" w:cs="宋体" w:eastAsia="宋体" w:hint="default"/>
          <w:sz w:val="18"/>
          <w:szCs w:val="18"/>
        </w:rPr>
        <w:sectPr>
          <w:pgSz w:w="11910" w:h="16840"/>
          <w:pgMar w:header="877" w:footer="1188" w:top="1100" w:bottom="1380" w:left="980" w:right="980"/>
        </w:sectPr>
      </w:pPr>
    </w:p>
    <w:p>
      <w:pPr>
        <w:spacing w:line="240" w:lineRule="auto" w:before="9"/>
        <w:rPr>
          <w:rFonts w:ascii="宋体" w:hAnsi="宋体" w:cs="宋体" w:eastAsia="宋体" w:hint="default"/>
          <w:sz w:val="26"/>
          <w:szCs w:val="26"/>
        </w:rPr>
      </w:pPr>
    </w:p>
    <w:p>
      <w:pPr>
        <w:pStyle w:val="BodyText"/>
        <w:spacing w:line="240" w:lineRule="auto" w:before="36"/>
        <w:ind w:right="0"/>
        <w:jc w:val="left"/>
      </w:pPr>
      <w:r>
        <w:rPr/>
        <w:t>出售商品、提供劳务情况表</w:t>
      </w:r>
    </w:p>
    <w:p>
      <w:pPr>
        <w:spacing w:line="240" w:lineRule="auto" w:before="3"/>
        <w:rPr>
          <w:rFonts w:ascii="宋体" w:hAnsi="宋体" w:cs="宋体" w:eastAsia="宋体" w:hint="default"/>
          <w:sz w:val="10"/>
          <w:szCs w:val="10"/>
        </w:rPr>
      </w:pPr>
    </w:p>
    <w:p>
      <w:pPr>
        <w:spacing w:before="44"/>
        <w:ind w:left="0" w:right="59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before="44"/>
        <w:ind w:left="0" w:right="182" w:firstLine="0"/>
        <w:jc w:val="right"/>
        <w:rPr>
          <w:rFonts w:ascii="宋体" w:hAnsi="宋体" w:cs="宋体" w:eastAsia="宋体" w:hint="default"/>
          <w:sz w:val="18"/>
          <w:szCs w:val="18"/>
        </w:rPr>
      </w:pPr>
      <w:r>
        <w:rPr/>
        <w:pict>
          <v:shape style="position:absolute;margin-left:409.559998pt;margin-top:3.711736pt;width:85.45pt;height:15.6pt;mso-position-horizontal-relative:page;mso-position-vertical-relative:paragraph;z-index:-513184"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5.98pt;margin-top:-56.168262pt;width:480.45pt;height:100.1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5"/>
                    <w:gridCol w:w="1728"/>
                    <w:gridCol w:w="1462"/>
                    <w:gridCol w:w="1594"/>
                    <w:gridCol w:w="797"/>
                    <w:gridCol w:w="340"/>
                    <w:gridCol w:w="1254"/>
                    <w:gridCol w:w="797"/>
                  </w:tblGrid>
                  <w:tr>
                    <w:trPr>
                      <w:trHeight w:val="475" w:hRule="exact"/>
                    </w:trPr>
                    <w:tc>
                      <w:tcPr>
                        <w:tcW w:w="1595" w:type="dxa"/>
                        <w:vMerge w:val="restart"/>
                        <w:tcBorders>
                          <w:top w:val="single" w:sz="12" w:space="0" w:color="000000"/>
                          <w:left w:val="single" w:sz="12"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51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8" w:type="dxa"/>
                        <w:vMerge w:val="restart"/>
                        <w:tcBorders>
                          <w:top w:val="single" w:sz="12"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12"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0" w:type="dxa"/>
                        <w:gridSpan w:val="2"/>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2"/>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0" w:type="dxa"/>
                        <w:gridSpan w:val="3"/>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82"/>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5" w:hRule="exact"/>
                    </w:trPr>
                    <w:tc>
                      <w:tcPr>
                        <w:tcW w:w="1595" w:type="dxa"/>
                        <w:vMerge/>
                        <w:tcBorders>
                          <w:left w:val="single" w:sz="12" w:space="0" w:color="000000"/>
                          <w:bottom w:val="single" w:sz="4" w:space="0" w:color="000000"/>
                          <w:right w:val="single" w:sz="4" w:space="0" w:color="000000"/>
                        </w:tcBorders>
                        <w:shd w:val="clear" w:color="auto" w:fill="D4D4D4"/>
                      </w:tcPr>
                      <w:p>
                        <w:pPr/>
                      </w:p>
                    </w:tc>
                    <w:tc>
                      <w:tcPr>
                        <w:tcW w:w="1728" w:type="dxa"/>
                        <w:vMerge/>
                        <w:tcBorders>
                          <w:left w:val="single" w:sz="4" w:space="0" w:color="000000"/>
                          <w:bottom w:val="single" w:sz="4" w:space="0" w:color="000000"/>
                          <w:right w:val="single" w:sz="4" w:space="0" w:color="000000"/>
                        </w:tcBorders>
                        <w:shd w:val="clear" w:color="auto" w:fill="D4D4D4"/>
                      </w:tcPr>
                      <w:p>
                        <w:pPr/>
                      </w:p>
                    </w:tc>
                    <w:tc>
                      <w:tcPr>
                        <w:tcW w:w="1462"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40" w:type="dxa"/>
                        <w:tcBorders>
                          <w:top w:val="single" w:sz="4" w:space="0" w:color="000000"/>
                          <w:left w:val="single" w:sz="4" w:space="0" w:color="000000"/>
                          <w:bottom w:val="single" w:sz="4" w:space="0" w:color="000000"/>
                          <w:right w:val="nil" w:sz="6" w:space="0" w:color="auto"/>
                        </w:tcBorders>
                        <w:shd w:val="clear" w:color="auto" w:fill="D4D4D4"/>
                      </w:tcPr>
                      <w:p>
                        <w:pPr/>
                      </w:p>
                    </w:tc>
                    <w:tc>
                      <w:tcPr>
                        <w:tcW w:w="1254" w:type="dxa"/>
                        <w:tcBorders>
                          <w:top w:val="single" w:sz="4" w:space="0" w:color="000000"/>
                          <w:left w:val="nil" w:sz="6" w:space="0" w:color="auto"/>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12" w:space="0" w:color="000000"/>
                        </w:tcBorders>
                        <w:shd w:val="clear" w:color="auto" w:fill="D4D4D4"/>
                      </w:tcPr>
                      <w:p>
                        <w:pPr>
                          <w:pStyle w:val="TableParagraph"/>
                          <w:spacing w:line="316" w:lineRule="auto" w:before="49"/>
                          <w:ind w:left="23" w:right="23"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473" w:hRule="exact"/>
                    </w:trPr>
                    <w:tc>
                      <w:tcPr>
                        <w:tcW w:w="159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82"/>
                          <w:ind w:right="8"/>
                          <w:jc w:val="center"/>
                          <w:rPr>
                            <w:rFonts w:ascii="宋体" w:hAnsi="宋体" w:cs="宋体" w:eastAsia="宋体" w:hint="default"/>
                            <w:sz w:val="18"/>
                            <w:szCs w:val="18"/>
                          </w:rPr>
                        </w:pPr>
                        <w:r>
                          <w:rPr>
                            <w:rFonts w:ascii="宋体" w:hAnsi="宋体" w:cs="宋体" w:eastAsia="宋体" w:hint="default"/>
                            <w:sz w:val="18"/>
                            <w:szCs w:val="18"/>
                          </w:rPr>
                          <w:t>无</w:t>
                        </w:r>
                      </w:p>
                    </w:tc>
                    <w:tc>
                      <w:tcPr>
                        <w:tcW w:w="1728" w:type="dxa"/>
                        <w:tcBorders>
                          <w:top w:val="single" w:sz="4" w:space="0" w:color="000000"/>
                          <w:left w:val="single" w:sz="4" w:space="0" w:color="000000"/>
                          <w:bottom w:val="single" w:sz="12" w:space="0" w:color="000000"/>
                          <w:right w:val="single" w:sz="4" w:space="0" w:color="000000"/>
                        </w:tcBorders>
                      </w:tcPr>
                      <w:p>
                        <w:pPr/>
                      </w:p>
                    </w:tc>
                    <w:tc>
                      <w:tcPr>
                        <w:tcW w:w="1462" w:type="dxa"/>
                        <w:tcBorders>
                          <w:top w:val="single" w:sz="4" w:space="0" w:color="000000"/>
                          <w:left w:val="single" w:sz="4" w:space="0" w:color="000000"/>
                          <w:bottom w:val="single" w:sz="12" w:space="0" w:color="000000"/>
                          <w:right w:val="single" w:sz="4" w:space="0" w:color="000000"/>
                        </w:tcBorders>
                      </w:tcPr>
                      <w:p>
                        <w:pPr/>
                      </w:p>
                    </w:tc>
                    <w:tc>
                      <w:tcPr>
                        <w:tcW w:w="1594" w:type="dxa"/>
                        <w:tcBorders>
                          <w:top w:val="single" w:sz="4" w:space="0" w:color="000000"/>
                          <w:left w:val="single" w:sz="4" w:space="0" w:color="000000"/>
                          <w:bottom w:val="single" w:sz="12" w:space="0" w:color="000000"/>
                          <w:right w:val="single" w:sz="4" w:space="0" w:color="000000"/>
                        </w:tcBorders>
                      </w:tcPr>
                      <w:p>
                        <w:pPr/>
                      </w:p>
                    </w:tc>
                    <w:tc>
                      <w:tcPr>
                        <w:tcW w:w="797" w:type="dxa"/>
                        <w:tcBorders>
                          <w:top w:val="single" w:sz="4" w:space="0" w:color="000000"/>
                          <w:left w:val="single" w:sz="4" w:space="0" w:color="000000"/>
                          <w:bottom w:val="single" w:sz="12" w:space="0" w:color="000000"/>
                          <w:right w:val="single" w:sz="4" w:space="0" w:color="000000"/>
                        </w:tcBorders>
                      </w:tcPr>
                      <w:p>
                        <w:pPr/>
                      </w:p>
                    </w:tc>
                    <w:tc>
                      <w:tcPr>
                        <w:tcW w:w="1594" w:type="dxa"/>
                        <w:gridSpan w:val="2"/>
                        <w:tcBorders>
                          <w:top w:val="single" w:sz="4" w:space="0" w:color="000000"/>
                          <w:left w:val="single" w:sz="4" w:space="0" w:color="000000"/>
                          <w:bottom w:val="single" w:sz="12" w:space="0" w:color="000000"/>
                          <w:right w:val="single" w:sz="4" w:space="0" w:color="000000"/>
                        </w:tcBorders>
                      </w:tcPr>
                      <w:p>
                        <w:pPr/>
                      </w:p>
                    </w:tc>
                    <w:tc>
                      <w:tcPr>
                        <w:tcW w:w="797" w:type="dxa"/>
                        <w:tcBorders>
                          <w:top w:val="single" w:sz="4" w:space="0" w:color="000000"/>
                          <w:left w:val="single" w:sz="4" w:space="0" w:color="000000"/>
                          <w:bottom w:val="single" w:sz="12" w:space="0" w:color="000000"/>
                          <w:right w:val="single" w:sz="12"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Heading5"/>
        <w:spacing w:line="240" w:lineRule="auto" w:before="36"/>
        <w:ind w:right="0"/>
        <w:jc w:val="left"/>
        <w:rPr>
          <w:b w:val="0"/>
          <w:bCs w:val="0"/>
        </w:rPr>
      </w:pPr>
      <w:bookmarkStart w:name="（2）关联方资金拆借" w:id="303"/>
      <w:bookmarkEnd w:id="303"/>
      <w:r>
        <w:rPr>
          <w:b w:val="0"/>
          <w:bCs w:val="0"/>
        </w:rPr>
      </w:r>
      <w:r>
        <w:rPr/>
        <w:t>（</w:t>
      </w:r>
      <w:r>
        <w:rPr>
          <w:rFonts w:ascii="Times New Roman" w:hAnsi="Times New Roman" w:cs="Times New Roman" w:eastAsia="Times New Roman" w:hint="default"/>
        </w:rPr>
        <w:t>2</w:t>
      </w:r>
      <w:r>
        <w:rPr/>
        <w:t>）关联方资金拆借</w:t>
      </w:r>
      <w:r>
        <w:rPr>
          <w:b w:val="0"/>
          <w:bCs w:val="0"/>
        </w:rPr>
      </w:r>
    </w:p>
    <w:p>
      <w:pPr>
        <w:spacing w:line="240" w:lineRule="auto" w:before="12"/>
        <w:rPr>
          <w:rFonts w:ascii="宋体" w:hAnsi="宋体" w:cs="宋体" w:eastAsia="宋体" w:hint="default"/>
          <w:b/>
          <w:bCs/>
          <w:sz w:val="22"/>
          <w:szCs w:val="22"/>
        </w:rPr>
      </w:pPr>
    </w:p>
    <w:p>
      <w:pPr>
        <w:spacing w:before="44"/>
        <w:ind w:left="0" w:right="59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431"/>
        <w:gridCol w:w="1404"/>
        <w:gridCol w:w="1721"/>
        <w:gridCol w:w="1651"/>
        <w:gridCol w:w="264"/>
        <w:gridCol w:w="2196"/>
      </w:tblGrid>
      <w:tr>
        <w:trPr>
          <w:trHeight w:val="473" w:hRule="exact"/>
        </w:trPr>
        <w:tc>
          <w:tcPr>
            <w:tcW w:w="2431"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04"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338"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721"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5" w:type="dxa"/>
            <w:gridSpan w:val="2"/>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2196"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80"/>
              <w:ind w:left="7"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66" w:hRule="exact"/>
        </w:trPr>
        <w:tc>
          <w:tcPr>
            <w:tcW w:w="9667" w:type="dxa"/>
            <w:gridSpan w:val="6"/>
            <w:tcBorders>
              <w:top w:val="single" w:sz="4" w:space="0" w:color="000000"/>
              <w:left w:val="single" w:sz="12" w:space="0" w:color="000000"/>
              <w:bottom w:val="single" w:sz="4" w:space="0" w:color="000000"/>
              <w:right w:val="single" w:sz="12"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63" w:hRule="exact"/>
        </w:trPr>
        <w:tc>
          <w:tcPr>
            <w:tcW w:w="24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41"/>
              <w:jc w:val="center"/>
              <w:rPr>
                <w:rFonts w:ascii="宋体" w:hAnsi="宋体" w:cs="宋体" w:eastAsia="宋体" w:hint="default"/>
                <w:sz w:val="18"/>
                <w:szCs w:val="18"/>
              </w:rPr>
            </w:pPr>
            <w:r>
              <w:rPr>
                <w:rFonts w:ascii="宋体" w:hAnsi="宋体" w:cs="宋体" w:eastAsia="宋体" w:hint="default"/>
                <w:sz w:val="18"/>
                <w:szCs w:val="18"/>
              </w:rPr>
              <w:t>昆山开发区国投控股有限公司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4,000,000.00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60"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该笔借款已于到期日展期一年</w:t>
            </w:r>
          </w:p>
        </w:tc>
      </w:tr>
      <w:tr>
        <w:trPr>
          <w:trHeight w:val="463" w:hRule="exact"/>
        </w:trPr>
        <w:tc>
          <w:tcPr>
            <w:tcW w:w="24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41"/>
              <w:jc w:val="center"/>
              <w:rPr>
                <w:rFonts w:ascii="宋体" w:hAnsi="宋体" w:cs="宋体" w:eastAsia="宋体" w:hint="default"/>
                <w:sz w:val="18"/>
                <w:szCs w:val="18"/>
              </w:rPr>
            </w:pPr>
            <w:r>
              <w:rPr>
                <w:rFonts w:ascii="宋体" w:hAnsi="宋体" w:cs="宋体" w:eastAsia="宋体" w:hint="default"/>
                <w:sz w:val="18"/>
                <w:szCs w:val="18"/>
              </w:rPr>
              <w:t>昆山开发区国投控股有限公司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6,000,000.00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60"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该笔借款已于到期日展期一年</w:t>
            </w:r>
          </w:p>
        </w:tc>
      </w:tr>
      <w:tr>
        <w:trPr>
          <w:trHeight w:val="466" w:hRule="exact"/>
        </w:trPr>
        <w:tc>
          <w:tcPr>
            <w:tcW w:w="24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41"/>
              <w:jc w:val="center"/>
              <w:rPr>
                <w:rFonts w:ascii="宋体" w:hAnsi="宋体" w:cs="宋体" w:eastAsia="宋体" w:hint="default"/>
                <w:sz w:val="18"/>
                <w:szCs w:val="18"/>
              </w:rPr>
            </w:pPr>
            <w:r>
              <w:rPr>
                <w:rFonts w:ascii="宋体" w:hAnsi="宋体" w:cs="宋体" w:eastAsia="宋体" w:hint="default"/>
                <w:sz w:val="18"/>
                <w:szCs w:val="18"/>
              </w:rPr>
              <w:t>昆山开发区国投控股有限公司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4"/>
              <w:jc w:val="right"/>
              <w:rPr>
                <w:rFonts w:ascii="宋体" w:hAnsi="宋体" w:cs="宋体" w:eastAsia="宋体" w:hint="default"/>
                <w:sz w:val="18"/>
                <w:szCs w:val="18"/>
              </w:rPr>
            </w:pPr>
            <w:r>
              <w:rPr>
                <w:rFonts w:ascii="宋体"/>
                <w:spacing w:val="-1"/>
                <w:sz w:val="18"/>
              </w:rPr>
              <w:t>10,000,000.00</w:t>
            </w:r>
            <w:r>
              <w:rPr>
                <w:rFonts w:ascii="宋体"/>
                <w:sz w:val="18"/>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60"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该笔借款已于到期日展期一年</w:t>
            </w:r>
          </w:p>
        </w:tc>
      </w:tr>
      <w:tr>
        <w:trPr>
          <w:trHeight w:val="463" w:hRule="exact"/>
        </w:trPr>
        <w:tc>
          <w:tcPr>
            <w:tcW w:w="24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41"/>
              <w:jc w:val="center"/>
              <w:rPr>
                <w:rFonts w:ascii="宋体" w:hAnsi="宋体" w:cs="宋体" w:eastAsia="宋体" w:hint="default"/>
                <w:sz w:val="18"/>
                <w:szCs w:val="18"/>
              </w:rPr>
            </w:pPr>
            <w:r>
              <w:rPr>
                <w:rFonts w:ascii="宋体" w:hAnsi="宋体" w:cs="宋体" w:eastAsia="宋体" w:hint="default"/>
                <w:sz w:val="18"/>
                <w:szCs w:val="18"/>
              </w:rPr>
              <w:t>昆山开发区国投控股有限公司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4"/>
              <w:jc w:val="right"/>
              <w:rPr>
                <w:rFonts w:ascii="宋体" w:hAnsi="宋体" w:cs="宋体" w:eastAsia="宋体" w:hint="default"/>
                <w:sz w:val="18"/>
                <w:szCs w:val="18"/>
              </w:rPr>
            </w:pPr>
            <w:r>
              <w:rPr>
                <w:rFonts w:ascii="宋体"/>
                <w:spacing w:val="-1"/>
                <w:sz w:val="18"/>
              </w:rPr>
              <w:t>10,000,000.00</w:t>
            </w:r>
            <w:r>
              <w:rPr>
                <w:rFonts w:ascii="宋体"/>
                <w:sz w:val="18"/>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60"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该笔借款已于到期日展期一年</w:t>
            </w:r>
          </w:p>
        </w:tc>
      </w:tr>
      <w:tr>
        <w:trPr>
          <w:trHeight w:val="463" w:hRule="exact"/>
        </w:trPr>
        <w:tc>
          <w:tcPr>
            <w:tcW w:w="24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41"/>
              <w:jc w:val="center"/>
              <w:rPr>
                <w:rFonts w:ascii="宋体" w:hAnsi="宋体" w:cs="宋体" w:eastAsia="宋体" w:hint="default"/>
                <w:sz w:val="18"/>
                <w:szCs w:val="18"/>
              </w:rPr>
            </w:pPr>
            <w:r>
              <w:rPr>
                <w:rFonts w:ascii="宋体" w:hAnsi="宋体" w:cs="宋体" w:eastAsia="宋体" w:hint="default"/>
                <w:sz w:val="18"/>
                <w:szCs w:val="18"/>
              </w:rPr>
              <w:t>昆山开发区国投控股有限公司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4,000,000.00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60"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该笔借款已于到期日展期一年</w:t>
            </w:r>
          </w:p>
        </w:tc>
      </w:tr>
      <w:tr>
        <w:trPr>
          <w:trHeight w:val="466" w:hRule="exact"/>
        </w:trPr>
        <w:tc>
          <w:tcPr>
            <w:tcW w:w="24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right="41"/>
              <w:jc w:val="center"/>
              <w:rPr>
                <w:rFonts w:ascii="宋体" w:hAnsi="宋体" w:cs="宋体" w:eastAsia="宋体" w:hint="default"/>
                <w:sz w:val="18"/>
                <w:szCs w:val="18"/>
              </w:rPr>
            </w:pPr>
            <w:r>
              <w:rPr>
                <w:rFonts w:ascii="宋体" w:hAnsi="宋体" w:cs="宋体" w:eastAsia="宋体" w:hint="default"/>
                <w:sz w:val="18"/>
                <w:szCs w:val="18"/>
              </w:rPr>
              <w:t>昆山开发区国投控股有限公司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4"/>
              <w:jc w:val="right"/>
              <w:rPr>
                <w:rFonts w:ascii="宋体" w:hAnsi="宋体" w:cs="宋体" w:eastAsia="宋体" w:hint="default"/>
                <w:sz w:val="18"/>
                <w:szCs w:val="18"/>
              </w:rPr>
            </w:pPr>
            <w:r>
              <w:rPr>
                <w:rFonts w:ascii="宋体"/>
                <w:spacing w:val="-1"/>
                <w:sz w:val="18"/>
              </w:rPr>
              <w:t>11,000,000.00</w:t>
            </w:r>
            <w:r>
              <w:rPr>
                <w:rFonts w:ascii="宋体"/>
                <w:sz w:val="18"/>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60"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该笔借款已于到期日展期一年</w:t>
            </w:r>
          </w:p>
        </w:tc>
      </w:tr>
      <w:tr>
        <w:trPr>
          <w:trHeight w:val="448" w:hRule="exact"/>
        </w:trPr>
        <w:tc>
          <w:tcPr>
            <w:tcW w:w="9667" w:type="dxa"/>
            <w:gridSpan w:val="6"/>
            <w:tcBorders>
              <w:top w:val="single" w:sz="4" w:space="0" w:color="000000"/>
              <w:left w:val="single" w:sz="12" w:space="0" w:color="000000"/>
              <w:bottom w:val="single" w:sz="4" w:space="0" w:color="000000"/>
              <w:right w:val="single" w:sz="12"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488" w:hRule="exact"/>
        </w:trPr>
        <w:tc>
          <w:tcPr>
            <w:tcW w:w="9667" w:type="dxa"/>
            <w:gridSpan w:val="6"/>
            <w:tcBorders>
              <w:top w:val="single" w:sz="12" w:space="0" w:color="D4D4D4"/>
              <w:left w:val="single" w:sz="12" w:space="0" w:color="000000"/>
              <w:bottom w:val="single" w:sz="12" w:space="0" w:color="000000"/>
              <w:right w:val="single" w:sz="12" w:space="0" w:color="000000"/>
            </w:tcBorders>
          </w:tcPr>
          <w:p>
            <w:pPr>
              <w:pStyle w:val="TableParagraph"/>
              <w:spacing w:line="240" w:lineRule="auto" w:before="85"/>
              <w:ind w:left="1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5"/>
        <w:rPr>
          <w:rFonts w:ascii="宋体" w:hAnsi="宋体" w:cs="宋体" w:eastAsia="宋体" w:hint="default"/>
          <w:sz w:val="19"/>
          <w:szCs w:val="19"/>
        </w:rPr>
      </w:pPr>
    </w:p>
    <w:p>
      <w:pPr>
        <w:pStyle w:val="Heading5"/>
        <w:spacing w:line="240" w:lineRule="auto" w:before="36"/>
        <w:ind w:right="0"/>
        <w:jc w:val="left"/>
        <w:rPr>
          <w:b w:val="0"/>
          <w:bCs w:val="0"/>
        </w:rPr>
      </w:pPr>
      <w:bookmarkStart w:name="6、关联方应收应付款项" w:id="304"/>
      <w:bookmarkEnd w:id="304"/>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7" w:footer="1188" w:top="1100" w:bottom="1380" w:left="980" w:right="960"/>
        </w:sectPr>
      </w:pPr>
    </w:p>
    <w:p>
      <w:pPr>
        <w:pStyle w:val="BodyText"/>
        <w:spacing w:line="240" w:lineRule="auto" w:before="36"/>
        <w:ind w:right="0"/>
        <w:jc w:val="left"/>
      </w:pPr>
      <w:r>
        <w:rPr>
          <w:spacing w:val="-2"/>
        </w:rPr>
        <w:t>上市公司应收关联方款项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40" w:bottom="1380" w:left="980" w:right="960"/>
          <w:cols w:num="2" w:equalWidth="0">
            <w:col w:w="2467" w:space="6000"/>
            <w:col w:w="1503"/>
          </w:cols>
        </w:sectPr>
      </w:pPr>
    </w:p>
    <w:p>
      <w:pPr>
        <w:spacing w:line="240" w:lineRule="auto" w:before="4"/>
        <w:rPr>
          <w:rFonts w:ascii="宋体" w:hAnsi="宋体" w:cs="宋体" w:eastAsia="宋体" w:hint="default"/>
          <w:sz w:val="8"/>
          <w:szCs w:val="8"/>
        </w:rPr>
      </w:pPr>
    </w:p>
    <w:tbl>
      <w:tblPr>
        <w:tblW w:w="0" w:type="auto"/>
        <w:jc w:val="left"/>
        <w:tblInd w:w="139" w:type="dxa"/>
        <w:tblLayout w:type="fixed"/>
        <w:tblCellMar>
          <w:top w:w="0" w:type="dxa"/>
          <w:left w:w="0" w:type="dxa"/>
          <w:bottom w:w="0" w:type="dxa"/>
          <w:right w:w="0" w:type="dxa"/>
        </w:tblCellMar>
        <w:tblLook w:val="01E0"/>
      </w:tblPr>
      <w:tblGrid>
        <w:gridCol w:w="2058"/>
        <w:gridCol w:w="1666"/>
        <w:gridCol w:w="1462"/>
        <w:gridCol w:w="1462"/>
        <w:gridCol w:w="1459"/>
        <w:gridCol w:w="1459"/>
      </w:tblGrid>
      <w:tr>
        <w:trPr>
          <w:trHeight w:val="473" w:hRule="exact"/>
        </w:trPr>
        <w:tc>
          <w:tcPr>
            <w:tcW w:w="2058" w:type="dxa"/>
            <w:vMerge w:val="restart"/>
            <w:tcBorders>
              <w:top w:val="single" w:sz="12" w:space="0" w:color="000000"/>
              <w:left w:val="single" w:sz="12"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65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6" w:type="dxa"/>
            <w:vMerge w:val="restart"/>
            <w:tcBorders>
              <w:top w:val="single" w:sz="12" w:space="0" w:color="000000"/>
              <w:left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3" w:type="dxa"/>
            <w:gridSpan w:val="2"/>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918" w:type="dxa"/>
            <w:gridSpan w:val="2"/>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80"/>
              <w:ind w:left="9"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66" w:hRule="exact"/>
        </w:trPr>
        <w:tc>
          <w:tcPr>
            <w:tcW w:w="2058" w:type="dxa"/>
            <w:vMerge/>
            <w:tcBorders>
              <w:left w:val="single" w:sz="12" w:space="0" w:color="000000"/>
              <w:bottom w:val="single" w:sz="4" w:space="0" w:color="000000"/>
              <w:right w:val="single" w:sz="4" w:space="0" w:color="000000"/>
            </w:tcBorders>
            <w:shd w:val="clear" w:color="auto" w:fill="D4D4D4"/>
          </w:tcPr>
          <w:p>
            <w:pPr/>
          </w:p>
        </w:tc>
        <w:tc>
          <w:tcPr>
            <w:tcW w:w="1666" w:type="dxa"/>
            <w:vMerge/>
            <w:tcBorders>
              <w:left w:val="single" w:sz="4" w:space="0" w:color="000000"/>
              <w:bottom w:val="single" w:sz="4" w:space="0" w:color="000000"/>
              <w:right w:val="single" w:sz="4" w:space="0" w:color="000000"/>
            </w:tcBorders>
            <w:shd w:val="clear" w:color="auto" w:fill="D4D4D4"/>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tcBorders>
              <w:top w:val="single" w:sz="4"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80"/>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70" w:hRule="exact"/>
        </w:trPr>
        <w:tc>
          <w:tcPr>
            <w:tcW w:w="205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80"/>
              <w:ind w:left="1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666" w:type="dxa"/>
            <w:tcBorders>
              <w:top w:val="single" w:sz="4" w:space="0" w:color="000000"/>
              <w:left w:val="single" w:sz="4" w:space="0" w:color="000000"/>
              <w:bottom w:val="single" w:sz="12" w:space="0" w:color="000000"/>
              <w:right w:val="single" w:sz="4" w:space="0" w:color="000000"/>
            </w:tcBorders>
          </w:tcPr>
          <w:p>
            <w:pPr/>
          </w:p>
        </w:tc>
        <w:tc>
          <w:tcPr>
            <w:tcW w:w="1462" w:type="dxa"/>
            <w:tcBorders>
              <w:top w:val="single" w:sz="4" w:space="0" w:color="000000"/>
              <w:left w:val="single" w:sz="4" w:space="0" w:color="000000"/>
              <w:bottom w:val="single" w:sz="12" w:space="0" w:color="000000"/>
              <w:right w:val="single" w:sz="4" w:space="0" w:color="000000"/>
            </w:tcBorders>
          </w:tcPr>
          <w:p>
            <w:pPr/>
          </w:p>
        </w:tc>
        <w:tc>
          <w:tcPr>
            <w:tcW w:w="1462" w:type="dxa"/>
            <w:tcBorders>
              <w:top w:val="single" w:sz="4" w:space="0" w:color="000000"/>
              <w:left w:val="single" w:sz="4" w:space="0" w:color="000000"/>
              <w:bottom w:val="single" w:sz="12" w:space="0" w:color="000000"/>
              <w:right w:val="single" w:sz="4" w:space="0" w:color="000000"/>
            </w:tcBorders>
          </w:tcPr>
          <w:p>
            <w:pPr/>
          </w:p>
        </w:tc>
        <w:tc>
          <w:tcPr>
            <w:tcW w:w="1459" w:type="dxa"/>
            <w:tcBorders>
              <w:top w:val="single" w:sz="4" w:space="0" w:color="000000"/>
              <w:left w:val="single" w:sz="4" w:space="0" w:color="000000"/>
              <w:bottom w:val="single" w:sz="12" w:space="0" w:color="000000"/>
              <w:right w:val="single" w:sz="4" w:space="0" w:color="000000"/>
            </w:tcBorders>
          </w:tcPr>
          <w:p>
            <w:pPr/>
          </w:p>
        </w:tc>
        <w:tc>
          <w:tcPr>
            <w:tcW w:w="1459" w:type="dxa"/>
            <w:tcBorders>
              <w:top w:val="single" w:sz="4" w:space="0" w:color="000000"/>
              <w:left w:val="single" w:sz="4" w:space="0" w:color="000000"/>
              <w:bottom w:val="single" w:sz="12" w:space="0" w:color="000000"/>
              <w:right w:val="single" w:sz="12" w:space="0" w:color="000000"/>
            </w:tcBorders>
          </w:tcPr>
          <w:p>
            <w:pPr/>
          </w:p>
        </w:tc>
      </w:tr>
    </w:tbl>
    <w:p>
      <w:pPr>
        <w:pStyle w:val="BodyText"/>
        <w:spacing w:line="240" w:lineRule="auto" w:before="66"/>
        <w:ind w:right="0"/>
        <w:jc w:val="left"/>
      </w:pPr>
      <w:r>
        <w:rPr/>
        <w:t>上市公司应付关联方款项</w:t>
      </w:r>
    </w:p>
    <w:p>
      <w:pPr>
        <w:spacing w:line="240" w:lineRule="auto" w:before="3"/>
        <w:rPr>
          <w:rFonts w:ascii="宋体" w:hAnsi="宋体" w:cs="宋体" w:eastAsia="宋体" w:hint="default"/>
          <w:sz w:val="10"/>
          <w:szCs w:val="10"/>
        </w:rPr>
      </w:pPr>
    </w:p>
    <w:p>
      <w:pPr>
        <w:spacing w:before="44"/>
        <w:ind w:left="0" w:right="5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135"/>
        <w:gridCol w:w="3005"/>
        <w:gridCol w:w="2520"/>
        <w:gridCol w:w="2880"/>
      </w:tblGrid>
      <w:tr>
        <w:trPr>
          <w:trHeight w:val="473" w:hRule="exact"/>
        </w:trPr>
        <w:tc>
          <w:tcPr>
            <w:tcW w:w="1135"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9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005"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520"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880"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80"/>
              <w:ind w:left="9" w:right="0"/>
              <w:jc w:val="center"/>
              <w:rPr>
                <w:rFonts w:ascii="宋体" w:hAnsi="宋体" w:cs="宋体" w:eastAsia="宋体" w:hint="default"/>
                <w:sz w:val="18"/>
                <w:szCs w:val="18"/>
              </w:rPr>
            </w:pPr>
            <w:r>
              <w:rPr>
                <w:rFonts w:ascii="宋体" w:hAnsi="宋体" w:cs="宋体" w:eastAsia="宋体" w:hint="default"/>
                <w:sz w:val="18"/>
                <w:szCs w:val="18"/>
              </w:rPr>
              <w:t>期初金额</w:t>
            </w:r>
          </w:p>
        </w:tc>
      </w:tr>
      <w:tr>
        <w:trPr>
          <w:trHeight w:val="473" w:hRule="exact"/>
        </w:trPr>
        <w:tc>
          <w:tcPr>
            <w:tcW w:w="113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0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昆山龙腾光电有限公司</w:t>
            </w:r>
          </w:p>
        </w:tc>
        <w:tc>
          <w:tcPr>
            <w:tcW w:w="25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left="1408" w:right="0"/>
              <w:jc w:val="left"/>
              <w:rPr>
                <w:rFonts w:ascii="宋体" w:hAnsi="宋体" w:cs="宋体" w:eastAsia="宋体" w:hint="default"/>
                <w:sz w:val="18"/>
                <w:szCs w:val="18"/>
              </w:rPr>
            </w:pPr>
            <w:r>
              <w:rPr>
                <w:rFonts w:ascii="宋体"/>
                <w:sz w:val="18"/>
              </w:rPr>
              <w:t>9,614,079.54</w:t>
            </w:r>
          </w:p>
        </w:tc>
        <w:tc>
          <w:tcPr>
            <w:tcW w:w="288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left="1768" w:right="0"/>
              <w:jc w:val="left"/>
              <w:rPr>
                <w:rFonts w:ascii="宋体" w:hAnsi="宋体" w:cs="宋体" w:eastAsia="宋体" w:hint="default"/>
                <w:sz w:val="18"/>
                <w:szCs w:val="18"/>
              </w:rPr>
            </w:pPr>
            <w:r>
              <w:rPr>
                <w:rFonts w:ascii="宋体"/>
                <w:sz w:val="18"/>
              </w:rPr>
              <w:t>8,397,926.57</w:t>
            </w:r>
          </w:p>
        </w:tc>
      </w:tr>
    </w:tbl>
    <w:p>
      <w:pPr>
        <w:spacing w:after="0" w:line="240" w:lineRule="auto"/>
        <w:jc w:val="left"/>
        <w:rPr>
          <w:rFonts w:ascii="宋体" w:hAnsi="宋体" w:cs="宋体" w:eastAsia="宋体" w:hint="default"/>
          <w:sz w:val="18"/>
          <w:szCs w:val="18"/>
        </w:rPr>
        <w:sectPr>
          <w:type w:val="continuous"/>
          <w:pgSz w:w="11910" w:h="16840"/>
          <w:pgMar w:top="1040" w:bottom="1380" w:left="980" w:right="960"/>
        </w:sectPr>
      </w:pPr>
    </w:p>
    <w:p>
      <w:pPr>
        <w:spacing w:line="240" w:lineRule="auto" w:before="8"/>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1135"/>
        <w:gridCol w:w="3005"/>
        <w:gridCol w:w="2520"/>
        <w:gridCol w:w="2880"/>
      </w:tblGrid>
      <w:tr>
        <w:trPr>
          <w:trHeight w:val="475" w:hRule="exact"/>
        </w:trPr>
        <w:tc>
          <w:tcPr>
            <w:tcW w:w="1135"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00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昆山开发区国投控股有限公司</w:t>
            </w:r>
          </w:p>
        </w:tc>
        <w:tc>
          <w:tcPr>
            <w:tcW w:w="25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79,773,363.58</w:t>
            </w:r>
            <w:r>
              <w:rPr>
                <w:rFonts w:ascii="宋体"/>
                <w:sz w:val="18"/>
              </w:rPr>
            </w:r>
          </w:p>
        </w:tc>
        <w:tc>
          <w:tcPr>
            <w:tcW w:w="288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pacing w:val="-1"/>
                <w:sz w:val="18"/>
              </w:rPr>
              <w:t>79,773,363.58</w:t>
            </w:r>
            <w:r>
              <w:rPr>
                <w:rFonts w:ascii="宋体"/>
                <w:sz w:val="18"/>
              </w:rPr>
            </w:r>
          </w:p>
        </w:tc>
      </w:tr>
      <w:tr>
        <w:trPr>
          <w:trHeight w:val="463" w:hRule="exact"/>
        </w:trPr>
        <w:tc>
          <w:tcPr>
            <w:tcW w:w="113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昆山开发区国投控股有限公司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9,790,869.12</w:t>
            </w:r>
          </w:p>
        </w:tc>
        <w:tc>
          <w:tcPr>
            <w:tcW w:w="28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6,929,115.23</w:t>
            </w:r>
          </w:p>
        </w:tc>
      </w:tr>
      <w:tr>
        <w:trPr>
          <w:trHeight w:val="473" w:hRule="exact"/>
        </w:trPr>
        <w:tc>
          <w:tcPr>
            <w:tcW w:w="113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0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昆山开发区国投控股有限公司</w:t>
            </w:r>
          </w:p>
        </w:tc>
        <w:tc>
          <w:tcPr>
            <w:tcW w:w="25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45,000,000.00</w:t>
            </w:r>
            <w:r>
              <w:rPr>
                <w:rFonts w:ascii="宋体"/>
                <w:sz w:val="18"/>
              </w:rPr>
            </w:r>
          </w:p>
        </w:tc>
        <w:tc>
          <w:tcPr>
            <w:tcW w:w="288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pacing w:val="-1"/>
                <w:sz w:val="18"/>
              </w:rPr>
              <w:t>45,000,000.00</w:t>
            </w:r>
            <w:r>
              <w:rPr>
                <w:rFonts w:ascii="宋体"/>
                <w:sz w:val="18"/>
              </w:rPr>
            </w:r>
          </w:p>
        </w:tc>
      </w:tr>
    </w:tbl>
    <w:p>
      <w:pPr>
        <w:spacing w:line="240" w:lineRule="auto" w:before="3"/>
        <w:rPr>
          <w:rFonts w:ascii="宋体" w:hAnsi="宋体" w:cs="宋体" w:eastAsia="宋体" w:hint="default"/>
          <w:sz w:val="18"/>
          <w:szCs w:val="18"/>
        </w:rPr>
      </w:pPr>
    </w:p>
    <w:p>
      <w:pPr>
        <w:pStyle w:val="Heading2"/>
        <w:spacing w:line="240" w:lineRule="auto" w:before="26"/>
        <w:ind w:right="0"/>
        <w:jc w:val="left"/>
        <w:rPr>
          <w:b w:val="0"/>
          <w:bCs w:val="0"/>
        </w:rPr>
      </w:pPr>
      <w:bookmarkStart w:name="八、或有事项" w:id="305"/>
      <w:bookmarkEnd w:id="305"/>
      <w:r>
        <w:rPr>
          <w:b w:val="0"/>
          <w:bCs w:val="0"/>
        </w:rPr>
      </w:r>
      <w:r>
        <w:rPr/>
        <w:t>八、或有事项</w:t>
      </w:r>
      <w:r>
        <w:rPr>
          <w:b w:val="0"/>
          <w:bCs w:val="0"/>
        </w:rPr>
      </w:r>
    </w:p>
    <w:p>
      <w:pPr>
        <w:spacing w:line="240" w:lineRule="auto" w:before="9"/>
        <w:rPr>
          <w:rFonts w:ascii="宋体" w:hAnsi="宋体" w:cs="宋体" w:eastAsia="宋体" w:hint="default"/>
          <w:b/>
          <w:bCs/>
          <w:sz w:val="24"/>
          <w:szCs w:val="24"/>
        </w:rPr>
      </w:pPr>
    </w:p>
    <w:p>
      <w:pPr>
        <w:pStyle w:val="Heading5"/>
        <w:spacing w:line="537" w:lineRule="auto"/>
        <w:ind w:right="5093"/>
        <w:jc w:val="left"/>
        <w:rPr>
          <w:rFonts w:ascii="宋体" w:hAnsi="宋体" w:cs="宋体" w:eastAsia="宋体" w:hint="default"/>
          <w:b w:val="0"/>
          <w:bCs w:val="0"/>
        </w:rPr>
      </w:pPr>
      <w:bookmarkStart w:name="1、未决诉讼或仲裁形成的或有负债及其财务影响" w:id="306"/>
      <w:bookmarkEnd w:id="306"/>
      <w:r>
        <w:rPr>
          <w:b w:val="0"/>
          <w:bCs w:val="0"/>
        </w:rPr>
      </w:r>
      <w:r>
        <w:rPr>
          <w:rFonts w:ascii="宋体" w:hAnsi="宋体" w:cs="宋体" w:eastAsia="宋体" w:hint="default"/>
          <w:spacing w:val="-1"/>
        </w:rPr>
        <w:t>1</w:t>
      </w:r>
      <w:r>
        <w:rPr>
          <w:spacing w:val="-1"/>
        </w:rPr>
        <w:t>、未决诉讼或仲裁形成的或有负债及其财务影响</w:t>
      </w:r>
      <w:r>
        <w:rPr>
          <w:spacing w:val="-86"/>
        </w:rPr>
        <w:t> </w:t>
      </w:r>
      <w:r>
        <w:rPr>
          <w:spacing w:val="-86"/>
        </w:rPr>
      </w:r>
      <w:r>
        <w:rPr>
          <w:rFonts w:ascii="宋体" w:hAnsi="宋体" w:cs="宋体" w:eastAsia="宋体" w:hint="default"/>
          <w:b w:val="0"/>
          <w:bCs w:val="0"/>
        </w:rPr>
        <w:t>无</w:t>
      </w:r>
    </w:p>
    <w:p>
      <w:pPr>
        <w:spacing w:before="76"/>
        <w:ind w:left="152" w:right="0" w:firstLine="0"/>
        <w:jc w:val="left"/>
        <w:rPr>
          <w:rFonts w:ascii="宋体" w:hAnsi="宋体" w:cs="宋体" w:eastAsia="宋体" w:hint="default"/>
          <w:sz w:val="21"/>
          <w:szCs w:val="21"/>
        </w:rPr>
      </w:pPr>
      <w:bookmarkStart w:name="2、为其他单位提供债务担保形成的或有负债及其财务影响" w:id="307"/>
      <w:bookmarkEnd w:id="307"/>
      <w:r>
        <w:rPr/>
      </w:r>
      <w:r>
        <w:rPr>
          <w:rFonts w:ascii="宋体" w:hAnsi="宋体" w:cs="宋体" w:eastAsia="宋体" w:hint="default"/>
          <w:b/>
          <w:bCs/>
          <w:sz w:val="21"/>
          <w:szCs w:val="21"/>
        </w:rPr>
        <w:t>2</w:t>
      </w:r>
      <w:r>
        <w:rPr>
          <w:rFonts w:ascii="宋体" w:hAnsi="宋体" w:cs="宋体" w:eastAsia="宋体" w:hint="default"/>
          <w:b/>
          <w:bCs/>
          <w:sz w:val="21"/>
          <w:szCs w:val="21"/>
        </w:rPr>
        <w:t>、为其他单位提供债务担保形成的或有负债及其财务影响</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pStyle w:val="BodyText"/>
        <w:spacing w:line="444" w:lineRule="auto" w:before="152"/>
        <w:ind w:right="6797"/>
        <w:jc w:val="left"/>
      </w:pPr>
      <w:r>
        <w:rPr/>
        <w:t>无</w:t>
      </w:r>
      <w:r>
        <w:rPr>
          <w:w w:val="100"/>
        </w:rPr>
        <w:t> </w:t>
      </w:r>
      <w:r>
        <w:rPr>
          <w:spacing w:val="-2"/>
        </w:rPr>
        <w:t>其他或有负债及其财务影响</w:t>
      </w:r>
      <w:r>
        <w:rPr>
          <w:rFonts w:ascii="宋体" w:hAnsi="宋体" w:cs="宋体" w:eastAsia="宋体" w:hint="default"/>
          <w:spacing w:val="-2"/>
        </w:rPr>
        <w:t>:</w:t>
      </w:r>
      <w:r>
        <w:rPr>
          <w:spacing w:val="-2"/>
        </w:rPr>
        <w:t>无</w:t>
      </w:r>
    </w:p>
    <w:p>
      <w:pPr>
        <w:spacing w:line="240" w:lineRule="auto" w:before="3"/>
        <w:rPr>
          <w:rFonts w:ascii="宋体" w:hAnsi="宋体" w:cs="宋体" w:eastAsia="宋体" w:hint="default"/>
          <w:sz w:val="16"/>
          <w:szCs w:val="16"/>
        </w:rPr>
      </w:pPr>
    </w:p>
    <w:p>
      <w:pPr>
        <w:pStyle w:val="Heading2"/>
        <w:spacing w:line="240" w:lineRule="auto"/>
        <w:ind w:right="0"/>
        <w:jc w:val="left"/>
        <w:rPr>
          <w:b w:val="0"/>
          <w:bCs w:val="0"/>
        </w:rPr>
      </w:pPr>
      <w:bookmarkStart w:name="九、承诺事项" w:id="308"/>
      <w:bookmarkEnd w:id="308"/>
      <w:r>
        <w:rPr>
          <w:b w:val="0"/>
          <w:bCs w:val="0"/>
        </w:rPr>
      </w:r>
      <w:r>
        <w:rPr/>
        <w:t>九、承诺事项</w:t>
      </w:r>
      <w:r>
        <w:rPr>
          <w:b w:val="0"/>
          <w:bCs w:val="0"/>
        </w:rPr>
      </w:r>
    </w:p>
    <w:p>
      <w:pPr>
        <w:spacing w:line="240" w:lineRule="auto" w:before="12"/>
        <w:rPr>
          <w:rFonts w:ascii="宋体" w:hAnsi="宋体" w:cs="宋体" w:eastAsia="宋体" w:hint="default"/>
          <w:b/>
          <w:bCs/>
          <w:sz w:val="24"/>
          <w:szCs w:val="24"/>
        </w:rPr>
      </w:pPr>
    </w:p>
    <w:p>
      <w:pPr>
        <w:spacing w:line="535" w:lineRule="auto" w:before="0"/>
        <w:ind w:left="152" w:right="4501" w:firstLine="0"/>
        <w:jc w:val="left"/>
        <w:rPr>
          <w:rFonts w:ascii="宋体" w:hAnsi="宋体" w:cs="宋体" w:eastAsia="宋体" w:hint="default"/>
          <w:sz w:val="21"/>
          <w:szCs w:val="21"/>
        </w:rPr>
      </w:pPr>
      <w:bookmarkStart w:name="1、重大承诺事项" w:id="309"/>
      <w:bookmarkEnd w:id="309"/>
      <w:r>
        <w:rPr/>
      </w:r>
      <w:r>
        <w:rPr>
          <w:rFonts w:ascii="宋体" w:hAnsi="宋体" w:cs="宋体" w:eastAsia="宋体" w:hint="default"/>
          <w:b/>
          <w:bCs/>
          <w:sz w:val="21"/>
          <w:szCs w:val="21"/>
        </w:rPr>
        <w:t>1</w:t>
      </w:r>
      <w:r>
        <w:rPr>
          <w:rFonts w:ascii="宋体" w:hAnsi="宋体" w:cs="宋体" w:eastAsia="宋体" w:hint="default"/>
          <w:b/>
          <w:bCs/>
          <w:sz w:val="21"/>
          <w:szCs w:val="21"/>
        </w:rPr>
        <w:t>、重大承诺事项</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本公司本报告期内无需要披露的重大承诺事项。</w:t>
      </w:r>
      <w:r>
        <w:rPr>
          <w:rFonts w:ascii="宋体" w:hAnsi="宋体" w:cs="宋体" w:eastAsia="宋体" w:hint="default"/>
          <w:spacing w:val="-68"/>
          <w:sz w:val="21"/>
          <w:szCs w:val="21"/>
        </w:rPr>
        <w:t> </w:t>
      </w:r>
      <w:r>
        <w:rPr>
          <w:rFonts w:ascii="宋体" w:hAnsi="宋体" w:cs="宋体" w:eastAsia="宋体" w:hint="default"/>
          <w:spacing w:val="-68"/>
          <w:sz w:val="21"/>
          <w:szCs w:val="21"/>
        </w:rPr>
      </w:r>
      <w:bookmarkStart w:name="2、前期承诺履行情况" w:id="310"/>
      <w:bookmarkEnd w:id="310"/>
      <w:r>
        <w:rPr>
          <w:rFonts w:ascii="宋体" w:hAnsi="宋体" w:cs="宋体" w:eastAsia="宋体" w:hint="default"/>
          <w:spacing w:val="-68"/>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、前期承诺履行情况</w:t>
      </w:r>
      <w:r>
        <w:rPr>
          <w:rFonts w:ascii="宋体" w:hAnsi="宋体" w:cs="宋体" w:eastAsia="宋体" w:hint="default"/>
          <w:sz w:val="21"/>
          <w:szCs w:val="21"/>
        </w:rPr>
      </w:r>
    </w:p>
    <w:p>
      <w:pPr>
        <w:spacing w:line="499" w:lineRule="auto" w:before="81"/>
        <w:ind w:left="152" w:right="6324" w:firstLine="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w w:val="100"/>
          <w:sz w:val="21"/>
          <w:szCs w:val="21"/>
        </w:rPr>
        <w:t> </w:t>
      </w:r>
      <w:bookmarkStart w:name="十、资产负债表日后事项" w:id="311"/>
      <w:bookmarkEnd w:id="311"/>
      <w:r>
        <w:rPr>
          <w:rFonts w:ascii="宋体" w:hAnsi="宋体" w:cs="宋体" w:eastAsia="宋体" w:hint="default"/>
          <w:w w:val="100"/>
          <w:sz w:val="21"/>
          <w:szCs w:val="21"/>
        </w:rPr>
      </w:r>
      <w:r>
        <w:rPr>
          <w:rFonts w:ascii="宋体" w:hAnsi="宋体" w:cs="宋体" w:eastAsia="宋体" w:hint="default"/>
          <w:b/>
          <w:bCs/>
          <w:sz w:val="24"/>
          <w:szCs w:val="24"/>
        </w:rPr>
        <w:t>十、资产负债表日后事项</w:t>
      </w:r>
      <w:r>
        <w:rPr>
          <w:rFonts w:ascii="宋体" w:hAnsi="宋体" w:cs="宋体" w:eastAsia="宋体" w:hint="default"/>
          <w:b/>
          <w:bCs/>
          <w:w w:val="99"/>
          <w:sz w:val="24"/>
          <w:szCs w:val="24"/>
        </w:rPr>
        <w:t> </w:t>
      </w:r>
      <w:bookmarkStart w:name="1、重要的资产负债表日后事项说明" w:id="312"/>
      <w:bookmarkEnd w:id="312"/>
      <w:r>
        <w:rPr>
          <w:rFonts w:ascii="宋体" w:hAnsi="宋体" w:cs="宋体" w:eastAsia="宋体" w:hint="default"/>
          <w:b/>
          <w:bCs/>
          <w:w w:val="99"/>
          <w:sz w:val="24"/>
          <w:szCs w:val="24"/>
        </w:rPr>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、重要的资产负债表日后事项说明</w:t>
      </w:r>
      <w:r>
        <w:rPr>
          <w:rFonts w:ascii="宋体" w:hAnsi="宋体" w:cs="宋体" w:eastAsia="宋体" w:hint="default"/>
          <w:spacing w:val="-1"/>
          <w:sz w:val="21"/>
          <w:szCs w:val="21"/>
        </w:rPr>
      </w:r>
    </w:p>
    <w:p>
      <w:pPr>
        <w:spacing w:before="133"/>
        <w:ind w:left="0" w:right="51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393"/>
        <w:gridCol w:w="1747"/>
        <w:gridCol w:w="3036"/>
        <w:gridCol w:w="2393"/>
      </w:tblGrid>
      <w:tr>
        <w:trPr>
          <w:trHeight w:val="474" w:hRule="exact"/>
        </w:trPr>
        <w:tc>
          <w:tcPr>
            <w:tcW w:w="2393"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747"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3036"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1"/>
              <w:ind w:left="254" w:right="0"/>
              <w:jc w:val="left"/>
              <w:rPr>
                <w:rFonts w:ascii="宋体" w:hAnsi="宋体" w:cs="宋体" w:eastAsia="宋体" w:hint="default"/>
                <w:sz w:val="18"/>
                <w:szCs w:val="18"/>
              </w:rPr>
            </w:pPr>
            <w:r>
              <w:rPr>
                <w:rFonts w:ascii="宋体" w:hAnsi="宋体" w:cs="宋体" w:eastAsia="宋体" w:hint="default"/>
                <w:sz w:val="18"/>
                <w:szCs w:val="18"/>
              </w:rPr>
              <w:t>对财务状况和经营成果的影响数</w:t>
            </w:r>
          </w:p>
        </w:tc>
        <w:tc>
          <w:tcPr>
            <w:tcW w:w="2393"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81"/>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473" w:hRule="exact"/>
        </w:trPr>
        <w:tc>
          <w:tcPr>
            <w:tcW w:w="2393"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无</w:t>
            </w:r>
          </w:p>
        </w:tc>
        <w:tc>
          <w:tcPr>
            <w:tcW w:w="1747" w:type="dxa"/>
            <w:tcBorders>
              <w:top w:val="single" w:sz="4" w:space="0" w:color="000000"/>
              <w:left w:val="single" w:sz="4" w:space="0" w:color="000000"/>
              <w:bottom w:val="single" w:sz="12" w:space="0" w:color="000000"/>
              <w:right w:val="single" w:sz="4" w:space="0" w:color="000000"/>
            </w:tcBorders>
          </w:tcPr>
          <w:p>
            <w:pPr/>
          </w:p>
        </w:tc>
        <w:tc>
          <w:tcPr>
            <w:tcW w:w="3036" w:type="dxa"/>
            <w:tcBorders>
              <w:top w:val="single" w:sz="4" w:space="0" w:color="000000"/>
              <w:left w:val="single" w:sz="4" w:space="0" w:color="000000"/>
              <w:bottom w:val="single" w:sz="12" w:space="0" w:color="000000"/>
              <w:right w:val="single" w:sz="4" w:space="0" w:color="000000"/>
            </w:tcBorders>
          </w:tcPr>
          <w:p>
            <w:pPr/>
          </w:p>
        </w:tc>
        <w:tc>
          <w:tcPr>
            <w:tcW w:w="2393" w:type="dxa"/>
            <w:tcBorders>
              <w:top w:val="single" w:sz="4" w:space="0" w:color="000000"/>
              <w:left w:val="single" w:sz="4" w:space="0" w:color="000000"/>
              <w:bottom w:val="single" w:sz="12" w:space="0" w:color="000000"/>
              <w:right w:val="single" w:sz="12" w:space="0" w:color="000000"/>
            </w:tcBorders>
          </w:tcPr>
          <w:p>
            <w:pPr/>
          </w:p>
        </w:tc>
      </w:tr>
    </w:tbl>
    <w:p>
      <w:pPr>
        <w:spacing w:line="240" w:lineRule="auto" w:before="5"/>
        <w:rPr>
          <w:rFonts w:ascii="宋体" w:hAnsi="宋体" w:cs="宋体" w:eastAsia="宋体" w:hint="default"/>
          <w:sz w:val="19"/>
          <w:szCs w:val="19"/>
        </w:rPr>
      </w:pPr>
    </w:p>
    <w:p>
      <w:pPr>
        <w:pStyle w:val="Heading5"/>
        <w:spacing w:line="240" w:lineRule="auto" w:before="36"/>
        <w:ind w:right="0"/>
        <w:jc w:val="left"/>
        <w:rPr>
          <w:b w:val="0"/>
          <w:bCs w:val="0"/>
        </w:rPr>
      </w:pPr>
      <w:bookmarkStart w:name="2、资产负债表日后利润分配情况说明" w:id="313"/>
      <w:bookmarkEnd w:id="313"/>
      <w:r>
        <w:rPr>
          <w:b w:val="0"/>
          <w:bCs w:val="0"/>
        </w:rPr>
      </w:r>
      <w:r>
        <w:rPr>
          <w:rFonts w:ascii="宋体" w:hAnsi="宋体" w:cs="宋体" w:eastAsia="宋体" w:hint="default"/>
        </w:rPr>
        <w:t>2</w:t>
      </w:r>
      <w:r>
        <w:rPr/>
        <w:t>、资产负债表日后利润分配情况说明</w:t>
      </w:r>
      <w:r>
        <w:rPr>
          <w:b w:val="0"/>
          <w:bCs w:val="0"/>
        </w:rPr>
      </w:r>
    </w:p>
    <w:p>
      <w:pPr>
        <w:spacing w:line="240" w:lineRule="auto" w:before="2"/>
        <w:rPr>
          <w:rFonts w:ascii="宋体" w:hAnsi="宋体" w:cs="宋体" w:eastAsia="宋体" w:hint="default"/>
          <w:b/>
          <w:bCs/>
          <w:sz w:val="24"/>
          <w:szCs w:val="24"/>
        </w:rPr>
      </w:pPr>
    </w:p>
    <w:p>
      <w:pPr>
        <w:spacing w:before="44"/>
        <w:ind w:left="0" w:right="424"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39" w:type="dxa"/>
        <w:tblLayout w:type="fixed"/>
        <w:tblCellMar>
          <w:top w:w="0" w:type="dxa"/>
          <w:left w:w="0" w:type="dxa"/>
          <w:bottom w:w="0" w:type="dxa"/>
          <w:right w:w="0" w:type="dxa"/>
        </w:tblCellMar>
        <w:tblLook w:val="01E0"/>
      </w:tblPr>
      <w:tblGrid>
        <w:gridCol w:w="4782"/>
        <w:gridCol w:w="4786"/>
      </w:tblGrid>
      <w:tr>
        <w:trPr>
          <w:trHeight w:val="476" w:hRule="exact"/>
        </w:trPr>
        <w:tc>
          <w:tcPr>
            <w:tcW w:w="4782" w:type="dxa"/>
            <w:tcBorders>
              <w:top w:val="single" w:sz="12" w:space="0" w:color="000000"/>
              <w:left w:val="single" w:sz="12" w:space="0" w:color="000000"/>
              <w:bottom w:val="single" w:sz="6" w:space="0" w:color="000000"/>
              <w:right w:val="single" w:sz="6" w:space="0" w:color="000000"/>
            </w:tcBorders>
            <w:shd w:val="clear" w:color="auto" w:fill="D4D4D4"/>
          </w:tcPr>
          <w:p>
            <w:pPr>
              <w:pStyle w:val="TableParagraph"/>
              <w:spacing w:line="240" w:lineRule="auto" w:before="81"/>
              <w:ind w:left="13"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78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81"/>
              <w:ind w:right="8"/>
              <w:jc w:val="right"/>
              <w:rPr>
                <w:rFonts w:ascii="宋体" w:hAnsi="宋体" w:cs="宋体" w:eastAsia="宋体" w:hint="default"/>
                <w:sz w:val="18"/>
                <w:szCs w:val="18"/>
              </w:rPr>
            </w:pPr>
            <w:r>
              <w:rPr>
                <w:rFonts w:ascii="宋体"/>
                <w:sz w:val="18"/>
              </w:rPr>
              <w:t>0.00</w:t>
            </w:r>
          </w:p>
        </w:tc>
      </w:tr>
      <w:tr>
        <w:trPr>
          <w:trHeight w:val="475" w:hRule="exact"/>
        </w:trPr>
        <w:tc>
          <w:tcPr>
            <w:tcW w:w="4782" w:type="dxa"/>
            <w:tcBorders>
              <w:top w:val="single" w:sz="6" w:space="0" w:color="000000"/>
              <w:left w:val="single" w:sz="12" w:space="0" w:color="000000"/>
              <w:bottom w:val="single" w:sz="12" w:space="0" w:color="000000"/>
              <w:right w:val="single" w:sz="6" w:space="0" w:color="000000"/>
            </w:tcBorders>
            <w:shd w:val="clear" w:color="auto" w:fill="D4D4D4"/>
          </w:tcPr>
          <w:p>
            <w:pPr>
              <w:pStyle w:val="TableParagraph"/>
              <w:spacing w:line="240" w:lineRule="auto" w:before="80"/>
              <w:ind w:left="13"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78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877" w:footer="1188" w:top="1100" w:bottom="1380" w:left="980" w:right="980"/>
        </w:sectPr>
      </w:pPr>
    </w:p>
    <w:p>
      <w:pPr>
        <w:spacing w:line="240" w:lineRule="auto" w:before="11"/>
        <w:rPr>
          <w:rFonts w:ascii="宋体" w:hAnsi="宋体" w:cs="宋体" w:eastAsia="宋体" w:hint="default"/>
          <w:sz w:val="20"/>
          <w:szCs w:val="20"/>
        </w:rPr>
      </w:pPr>
      <w:r>
        <w:rPr/>
        <w:pict>
          <v:group style="position:absolute;margin-left:155.820007pt;margin-top:745.320007pt;width:.1pt;height:17.650pt;mso-position-horizontal-relative:page;mso-position-vertical-relative:page;z-index:-513136" coordorigin="3116,14906" coordsize="2,353">
            <v:shape style="position:absolute;left:3116;top:14906;width:2;height:353" coordorigin="3116,14906" coordsize="0,353" path="m3116,14906l3116,15259e" filled="false" stroked="true" strokeweight="1.08pt" strokecolor="#d4d4d4">
              <v:path arrowok="t"/>
            </v:shape>
            <w10:wrap type="none"/>
          </v:group>
        </w:pict>
      </w:r>
    </w:p>
    <w:p>
      <w:pPr>
        <w:pStyle w:val="Heading5"/>
        <w:spacing w:line="240" w:lineRule="auto" w:before="36"/>
        <w:ind w:right="0"/>
        <w:jc w:val="left"/>
        <w:rPr>
          <w:b w:val="0"/>
          <w:bCs w:val="0"/>
        </w:rPr>
      </w:pPr>
      <w:bookmarkStart w:name="3、其他资产负债表日后事项说明" w:id="314"/>
      <w:bookmarkEnd w:id="314"/>
      <w:r>
        <w:rPr>
          <w:b w:val="0"/>
          <w:bCs w:val="0"/>
        </w:rPr>
      </w:r>
      <w:r>
        <w:rPr>
          <w:rFonts w:ascii="宋体" w:hAnsi="宋体" w:cs="宋体" w:eastAsia="宋体" w:hint="default"/>
        </w:rPr>
        <w:t>3</w:t>
      </w:r>
      <w:r>
        <w:rPr/>
        <w:t>、其他资产负债表日后事项说明</w:t>
      </w:r>
      <w:r>
        <w:rPr>
          <w:b w:val="0"/>
          <w:bCs w:val="0"/>
        </w:rPr>
      </w:r>
    </w:p>
    <w:p>
      <w:pPr>
        <w:spacing w:line="240" w:lineRule="auto" w:before="0"/>
        <w:rPr>
          <w:rFonts w:ascii="宋体" w:hAnsi="宋体" w:cs="宋体" w:eastAsia="宋体" w:hint="default"/>
          <w:b/>
          <w:bCs/>
          <w:sz w:val="20"/>
          <w:szCs w:val="20"/>
        </w:rPr>
      </w:pPr>
    </w:p>
    <w:p>
      <w:pPr>
        <w:spacing w:before="145"/>
        <w:ind w:left="601" w:right="0" w:firstLine="0"/>
        <w:jc w:val="left"/>
        <w:rPr>
          <w:rFonts w:ascii="宋体" w:hAnsi="宋体" w:cs="宋体" w:eastAsia="宋体" w:hint="default"/>
          <w:sz w:val="22"/>
          <w:szCs w:val="22"/>
        </w:rPr>
      </w:pPr>
      <w:r>
        <w:rPr>
          <w:rFonts w:ascii="宋体" w:hAnsi="宋体" w:cs="宋体" w:eastAsia="宋体" w:hint="default"/>
          <w:spacing w:val="-6"/>
          <w:sz w:val="22"/>
          <w:szCs w:val="22"/>
        </w:rPr>
        <w:t>1</w:t>
      </w:r>
      <w:r>
        <w:rPr>
          <w:rFonts w:ascii="宋体" w:hAnsi="宋体" w:cs="宋体" w:eastAsia="宋体" w:hint="default"/>
          <w:spacing w:val="-6"/>
          <w:sz w:val="22"/>
          <w:szCs w:val="22"/>
        </w:rPr>
        <w:t>、本公司</w:t>
      </w:r>
      <w:r>
        <w:rPr>
          <w:rFonts w:ascii="宋体" w:hAnsi="宋体" w:cs="宋体" w:eastAsia="宋体" w:hint="default"/>
          <w:spacing w:val="-68"/>
          <w:sz w:val="22"/>
          <w:szCs w:val="22"/>
        </w:rPr>
        <w:t> </w:t>
      </w:r>
      <w:r>
        <w:rPr>
          <w:rFonts w:ascii="宋体" w:hAnsi="宋体" w:cs="宋体" w:eastAsia="宋体" w:hint="default"/>
          <w:sz w:val="22"/>
          <w:szCs w:val="22"/>
        </w:rPr>
        <w:t>2013</w:t>
      </w:r>
      <w:r>
        <w:rPr>
          <w:rFonts w:ascii="宋体" w:hAnsi="宋体" w:cs="宋体" w:eastAsia="宋体" w:hint="default"/>
          <w:spacing w:val="-68"/>
          <w:sz w:val="22"/>
          <w:szCs w:val="22"/>
        </w:rPr>
        <w:t> </w:t>
      </w:r>
      <w:r>
        <w:rPr>
          <w:rFonts w:ascii="宋体" w:hAnsi="宋体" w:cs="宋体" w:eastAsia="宋体" w:hint="default"/>
          <w:sz w:val="22"/>
          <w:szCs w:val="22"/>
        </w:rPr>
        <w:t>年拟向昆山龙腾光电有限公司采购液晶薄膜显示面板产品，采购金额不高于人民</w:t>
      </w:r>
    </w:p>
    <w:p>
      <w:pPr>
        <w:spacing w:before="180"/>
        <w:ind w:left="152" w:right="0" w:firstLine="0"/>
        <w:jc w:val="left"/>
        <w:rPr>
          <w:rFonts w:ascii="宋体" w:hAnsi="宋体" w:cs="宋体" w:eastAsia="宋体" w:hint="default"/>
          <w:sz w:val="22"/>
          <w:szCs w:val="22"/>
        </w:rPr>
      </w:pPr>
      <w:r>
        <w:rPr>
          <w:rFonts w:ascii="宋体" w:hAnsi="宋体" w:cs="宋体" w:eastAsia="宋体" w:hint="default"/>
          <w:sz w:val="22"/>
          <w:szCs w:val="22"/>
        </w:rPr>
        <w:t>币</w:t>
      </w:r>
      <w:r>
        <w:rPr>
          <w:rFonts w:ascii="宋体" w:hAnsi="宋体" w:cs="宋体" w:eastAsia="宋体" w:hint="default"/>
          <w:spacing w:val="-55"/>
          <w:sz w:val="22"/>
          <w:szCs w:val="22"/>
        </w:rPr>
        <w:t> </w:t>
      </w:r>
      <w:r>
        <w:rPr>
          <w:rFonts w:ascii="宋体" w:hAnsi="宋体" w:cs="宋体" w:eastAsia="宋体" w:hint="default"/>
          <w:sz w:val="22"/>
          <w:szCs w:val="22"/>
        </w:rPr>
        <w:t>8,000</w:t>
      </w:r>
      <w:r>
        <w:rPr>
          <w:rFonts w:ascii="宋体" w:hAnsi="宋体" w:cs="宋体" w:eastAsia="宋体" w:hint="default"/>
          <w:spacing w:val="-58"/>
          <w:sz w:val="22"/>
          <w:szCs w:val="22"/>
        </w:rPr>
        <w:t> </w:t>
      </w:r>
      <w:r>
        <w:rPr>
          <w:rFonts w:ascii="宋体" w:hAnsi="宋体" w:cs="宋体" w:eastAsia="宋体" w:hint="default"/>
          <w:sz w:val="22"/>
          <w:szCs w:val="22"/>
        </w:rPr>
        <w:t>万元。该项交易已经本公司</w:t>
      </w:r>
      <w:r>
        <w:rPr>
          <w:rFonts w:ascii="宋体" w:hAnsi="宋体" w:cs="宋体" w:eastAsia="宋体" w:hint="default"/>
          <w:spacing w:val="-55"/>
          <w:sz w:val="22"/>
          <w:szCs w:val="22"/>
        </w:rPr>
        <w:t> </w:t>
      </w:r>
      <w:r>
        <w:rPr>
          <w:rFonts w:ascii="宋体" w:hAnsi="宋体" w:cs="宋体" w:eastAsia="宋体" w:hint="default"/>
          <w:sz w:val="22"/>
          <w:szCs w:val="22"/>
        </w:rPr>
        <w:t>2013</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宋体" w:hAnsi="宋体" w:cs="宋体" w:eastAsia="宋体" w:hint="default"/>
          <w:sz w:val="22"/>
          <w:szCs w:val="22"/>
        </w:rPr>
        <w:t>31</w:t>
      </w:r>
      <w:r>
        <w:rPr>
          <w:rFonts w:ascii="宋体" w:hAnsi="宋体" w:cs="宋体" w:eastAsia="宋体" w:hint="default"/>
          <w:spacing w:val="-55"/>
          <w:sz w:val="22"/>
          <w:szCs w:val="22"/>
        </w:rPr>
        <w:t> </w:t>
      </w:r>
      <w:r>
        <w:rPr>
          <w:rFonts w:ascii="宋体" w:hAnsi="宋体" w:cs="宋体" w:eastAsia="宋体" w:hint="default"/>
          <w:sz w:val="22"/>
          <w:szCs w:val="22"/>
        </w:rPr>
        <w:t>日</w:t>
      </w:r>
      <w:r>
        <w:rPr>
          <w:rFonts w:ascii="宋体" w:hAnsi="宋体" w:cs="宋体" w:eastAsia="宋体" w:hint="default"/>
          <w:spacing w:val="-55"/>
          <w:sz w:val="22"/>
          <w:szCs w:val="22"/>
        </w:rPr>
        <w:t> </w:t>
      </w:r>
      <w:r>
        <w:rPr>
          <w:rFonts w:ascii="宋体" w:hAnsi="宋体" w:cs="宋体" w:eastAsia="宋体" w:hint="default"/>
          <w:sz w:val="22"/>
          <w:szCs w:val="22"/>
        </w:rPr>
        <w:t>2013</w:t>
      </w:r>
      <w:r>
        <w:rPr>
          <w:rFonts w:ascii="宋体" w:hAnsi="宋体" w:cs="宋体" w:eastAsia="宋体" w:hint="default"/>
          <w:spacing w:val="-55"/>
          <w:sz w:val="22"/>
          <w:szCs w:val="22"/>
        </w:rPr>
        <w:t> </w:t>
      </w:r>
      <w:r>
        <w:rPr>
          <w:rFonts w:ascii="宋体" w:hAnsi="宋体" w:cs="宋体" w:eastAsia="宋体" w:hint="default"/>
          <w:sz w:val="22"/>
          <w:szCs w:val="22"/>
        </w:rPr>
        <w:t>年度第一次临时股东大会审议通过。</w:t>
      </w:r>
    </w:p>
    <w:p>
      <w:pPr>
        <w:spacing w:before="180"/>
        <w:ind w:left="591"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、除存在上述资产负债表日后事项外，本公司无其他重大资产负债表日后事项。</w:t>
      </w:r>
    </w:p>
    <w:p>
      <w:pPr>
        <w:spacing w:line="240" w:lineRule="auto" w:before="7"/>
        <w:rPr>
          <w:rFonts w:ascii="宋体" w:hAnsi="宋体" w:cs="宋体" w:eastAsia="宋体" w:hint="default"/>
          <w:sz w:val="29"/>
          <w:szCs w:val="29"/>
        </w:rPr>
      </w:pPr>
    </w:p>
    <w:p>
      <w:pPr>
        <w:spacing w:before="0"/>
        <w:ind w:left="152" w:right="0" w:firstLine="0"/>
        <w:jc w:val="left"/>
        <w:rPr>
          <w:rFonts w:ascii="宋体" w:hAnsi="宋体" w:cs="宋体" w:eastAsia="宋体" w:hint="default"/>
          <w:sz w:val="24"/>
          <w:szCs w:val="24"/>
        </w:rPr>
      </w:pPr>
      <w:bookmarkStart w:name="十一、其他重要事项" w:id="315"/>
      <w:bookmarkEnd w:id="315"/>
      <w:r>
        <w:rPr/>
      </w:r>
      <w:r>
        <w:rPr>
          <w:rFonts w:ascii="宋体" w:hAnsi="宋体" w:cs="宋体" w:eastAsia="宋体" w:hint="default"/>
          <w:b/>
          <w:bCs/>
          <w:sz w:val="24"/>
          <w:szCs w:val="24"/>
        </w:rPr>
        <w:t>十一、其他重要事项</w:t>
      </w:r>
      <w:r>
        <w:rPr>
          <w:rFonts w:ascii="宋体" w:hAnsi="宋体" w:cs="宋体" w:eastAsia="宋体" w:hint="default"/>
          <w:sz w:val="24"/>
          <w:szCs w:val="24"/>
        </w:rPr>
      </w:r>
    </w:p>
    <w:p>
      <w:pPr>
        <w:spacing w:line="240" w:lineRule="auto" w:before="8"/>
        <w:rPr>
          <w:rFonts w:ascii="宋体" w:hAnsi="宋体" w:cs="宋体" w:eastAsia="宋体" w:hint="default"/>
          <w:b/>
          <w:bCs/>
          <w:sz w:val="30"/>
          <w:szCs w:val="30"/>
        </w:rPr>
      </w:pPr>
    </w:p>
    <w:p>
      <w:pPr>
        <w:pStyle w:val="BodyText"/>
        <w:spacing w:line="408" w:lineRule="auto"/>
        <w:ind w:right="148" w:firstLine="420"/>
        <w:jc w:val="both"/>
      </w:pPr>
      <w:r>
        <w:rPr>
          <w:rFonts w:ascii="宋体" w:hAnsi="宋体" w:cs="宋体" w:eastAsia="宋体" w:hint="default"/>
          <w:spacing w:val="-2"/>
        </w:rPr>
        <w:t>1</w:t>
      </w:r>
      <w:r>
        <w:rPr>
          <w:spacing w:val="-2"/>
        </w:rPr>
        <w:t>、</w:t>
      </w:r>
      <w:r>
        <w:rPr>
          <w:rFonts w:ascii="宋体" w:hAnsi="宋体" w:cs="宋体" w:eastAsia="宋体" w:hint="default"/>
          <w:spacing w:val="-2"/>
        </w:rPr>
        <w:t>2012</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16</w:t>
      </w:r>
      <w:r>
        <w:rPr>
          <w:spacing w:val="-2"/>
        </w:rPr>
        <w:t>日，公司与昆山龙腾光电有限公司签订了《日常经营关联交易协议》，本公司</w:t>
      </w:r>
      <w:r>
        <w:rPr>
          <w:rFonts w:ascii="宋体" w:hAnsi="宋体" w:cs="宋体" w:eastAsia="宋体" w:hint="default"/>
          <w:spacing w:val="-2"/>
        </w:rPr>
        <w:t>2012</w:t>
      </w:r>
      <w:r>
        <w:rPr>
          <w:spacing w:val="-2"/>
        </w:rPr>
        <w:t>年</w:t>
      </w:r>
      <w:r>
        <w:rPr>
          <w:w w:val="100"/>
        </w:rPr>
        <w:t> </w:t>
      </w:r>
      <w:r>
        <w:rPr>
          <w:spacing w:val="-2"/>
        </w:rPr>
        <w:t>拟向昆山龙腾光电有限公司采购液晶薄膜显示面板产品进行贸易，采购金额不高于人民币</w:t>
      </w:r>
      <w:r>
        <w:rPr>
          <w:rFonts w:ascii="宋体" w:hAnsi="宋体" w:cs="宋体" w:eastAsia="宋体" w:hint="default"/>
          <w:spacing w:val="-2"/>
        </w:rPr>
        <w:t>10,000</w:t>
      </w:r>
      <w:r>
        <w:rPr>
          <w:spacing w:val="-2"/>
        </w:rPr>
        <w:t>万元。该</w:t>
      </w:r>
      <w:r>
        <w:rPr>
          <w:spacing w:val="-50"/>
        </w:rPr>
        <w:t> </w:t>
      </w:r>
      <w:r>
        <w:rPr>
          <w:spacing w:val="-50"/>
        </w:rPr>
      </w:r>
      <w:r>
        <w:rPr/>
        <w:t>项交易已经公司</w:t>
      </w:r>
      <w:r>
        <w:rPr>
          <w:rFonts w:ascii="宋体" w:hAnsi="宋体" w:cs="宋体" w:eastAsia="宋体" w:hint="default"/>
        </w:rPr>
        <w:t>2012</w:t>
      </w:r>
      <w:r>
        <w:rPr/>
        <w:t>年</w:t>
      </w:r>
      <w:r>
        <w:rPr>
          <w:rFonts w:ascii="宋体" w:hAnsi="宋体" w:cs="宋体" w:eastAsia="宋体" w:hint="default"/>
        </w:rPr>
        <w:t>2</w:t>
      </w:r>
      <w:r>
        <w:rPr/>
        <w:t>月</w:t>
      </w:r>
      <w:r>
        <w:rPr>
          <w:rFonts w:ascii="宋体" w:hAnsi="宋体" w:cs="宋体" w:eastAsia="宋体" w:hint="default"/>
        </w:rPr>
        <w:t>17</w:t>
      </w:r>
      <w:r>
        <w:rPr/>
        <w:t>日召开的</w:t>
      </w:r>
      <w:r>
        <w:rPr>
          <w:rFonts w:ascii="宋体" w:hAnsi="宋体" w:cs="宋体" w:eastAsia="宋体" w:hint="default"/>
        </w:rPr>
        <w:t>2012</w:t>
      </w:r>
      <w:r>
        <w:rPr>
          <w:rFonts w:ascii="宋体" w:hAnsi="宋体" w:cs="宋体" w:eastAsia="宋体" w:hint="default"/>
          <w:spacing w:val="30"/>
        </w:rPr>
        <w:t> </w:t>
      </w:r>
      <w:r>
        <w:rPr>
          <w:spacing w:val="-3"/>
        </w:rPr>
        <w:t>年度第一次临时股东大会审议通过。截止</w:t>
      </w:r>
      <w:r>
        <w:rPr>
          <w:rFonts w:ascii="宋体" w:hAnsi="宋体" w:cs="宋体" w:eastAsia="宋体" w:hint="default"/>
          <w:spacing w:val="-3"/>
        </w:rPr>
        <w:t>2012</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日，公</w:t>
      </w:r>
      <w:r>
        <w:rPr>
          <w:spacing w:val="-93"/>
        </w:rPr>
        <w:t> </w:t>
      </w:r>
      <w:r>
        <w:rPr>
          <w:spacing w:val="-93"/>
        </w:rPr>
      </w:r>
      <w:r>
        <w:rPr/>
        <w:t>司共计采购液晶显示面板</w:t>
      </w:r>
      <w:r>
        <w:rPr>
          <w:rFonts w:ascii="宋体" w:hAnsi="宋体" w:cs="宋体" w:eastAsia="宋体" w:hint="default"/>
        </w:rPr>
        <w:t>4,431.97</w:t>
      </w:r>
      <w:r>
        <w:rPr/>
        <w:t>万元，开展贸易活动。</w:t>
      </w:r>
    </w:p>
    <w:p>
      <w:pPr>
        <w:pStyle w:val="BodyText"/>
        <w:spacing w:line="408" w:lineRule="auto" w:before="46"/>
        <w:ind w:right="232" w:firstLine="420"/>
        <w:jc w:val="both"/>
      </w:pPr>
      <w:r>
        <w:rPr>
          <w:rFonts w:ascii="宋体" w:hAnsi="宋体" w:cs="宋体" w:eastAsia="宋体" w:hint="default"/>
        </w:rPr>
        <w:t>2</w:t>
      </w:r>
      <w:r>
        <w:rPr/>
        <w:t>、 本公司</w:t>
      </w:r>
      <w:r>
        <w:rPr>
          <w:rFonts w:ascii="宋体" w:hAnsi="宋体" w:cs="宋体" w:eastAsia="宋体" w:hint="default"/>
        </w:rPr>
        <w:t>2009 </w:t>
      </w:r>
      <w:r>
        <w:rPr/>
        <w:t>年</w:t>
      </w:r>
      <w:r>
        <w:rPr>
          <w:rFonts w:ascii="宋体" w:hAnsi="宋体" w:cs="宋体" w:eastAsia="宋体" w:hint="default"/>
        </w:rPr>
        <w:t>12 </w:t>
      </w:r>
      <w:r>
        <w:rPr/>
        <w:t>月</w:t>
      </w:r>
      <w:r>
        <w:rPr>
          <w:rFonts w:ascii="宋体" w:hAnsi="宋体" w:cs="宋体" w:eastAsia="宋体" w:hint="default"/>
        </w:rPr>
        <w:t>11</w:t>
      </w:r>
      <w:r>
        <w:rPr>
          <w:rFonts w:ascii="宋体" w:hAnsi="宋体" w:cs="宋体" w:eastAsia="宋体" w:hint="default"/>
          <w:spacing w:val="-9"/>
        </w:rPr>
        <w:t> </w:t>
      </w:r>
      <w:r>
        <w:rPr/>
        <w:t>日与昆山开发区国投控股有限公司签署了《借款协议书》，公司向昆山</w:t>
      </w:r>
      <w:r>
        <w:rPr>
          <w:w w:val="100"/>
        </w:rPr>
        <w:t> </w:t>
      </w:r>
      <w:r>
        <w:rPr>
          <w:spacing w:val="-2"/>
        </w:rPr>
        <w:t>开发区国投控股有限公司借款人民币</w:t>
      </w:r>
      <w:r>
        <w:rPr>
          <w:rFonts w:ascii="宋体" w:hAnsi="宋体" w:cs="宋体" w:eastAsia="宋体" w:hint="default"/>
          <w:spacing w:val="-2"/>
        </w:rPr>
        <w:t>8,500</w:t>
      </w:r>
      <w:r>
        <w:rPr>
          <w:spacing w:val="-2"/>
        </w:rPr>
        <w:t>万元整，借款期限为二年，借款利率执行中国人民银行同期贷</w:t>
      </w:r>
      <w:r>
        <w:rPr>
          <w:spacing w:val="-22"/>
        </w:rPr>
        <w:t> </w:t>
      </w:r>
      <w:r>
        <w:rPr>
          <w:spacing w:val="-22"/>
        </w:rPr>
      </w:r>
      <w:r>
        <w:rPr>
          <w:spacing w:val="-2"/>
        </w:rPr>
        <w:t>款基准利率。</w:t>
      </w:r>
      <w:r>
        <w:rPr>
          <w:rFonts w:ascii="宋体" w:hAnsi="宋体" w:cs="宋体" w:eastAsia="宋体" w:hint="default"/>
          <w:spacing w:val="-2"/>
        </w:rPr>
        <w:t>2011</w:t>
      </w:r>
      <w:r>
        <w:rPr>
          <w:spacing w:val="-2"/>
        </w:rPr>
        <w:t>年</w:t>
      </w:r>
      <w:r>
        <w:rPr>
          <w:rFonts w:ascii="宋体" w:hAnsi="宋体" w:cs="宋体" w:eastAsia="宋体" w:hint="default"/>
          <w:spacing w:val="-2"/>
        </w:rPr>
        <w:t>4</w:t>
      </w:r>
      <w:r>
        <w:rPr>
          <w:spacing w:val="-2"/>
        </w:rPr>
        <w:t>月，本公司偿还款项</w:t>
      </w:r>
      <w:r>
        <w:rPr>
          <w:rFonts w:ascii="宋体" w:hAnsi="宋体" w:cs="宋体" w:eastAsia="宋体" w:hint="default"/>
          <w:spacing w:val="-2"/>
        </w:rPr>
        <w:t>4,000</w:t>
      </w:r>
      <w:r>
        <w:rPr>
          <w:spacing w:val="-2"/>
        </w:rPr>
        <w:t>万元，借款余额为</w:t>
      </w:r>
      <w:r>
        <w:rPr>
          <w:rFonts w:ascii="宋体" w:hAnsi="宋体" w:cs="宋体" w:eastAsia="宋体" w:hint="default"/>
          <w:spacing w:val="-2"/>
        </w:rPr>
        <w:t>4,500</w:t>
      </w:r>
      <w:r>
        <w:rPr>
          <w:spacing w:val="-2"/>
        </w:rPr>
        <w:t>万元。报告期间，该笔借款期限</w:t>
      </w:r>
      <w:r>
        <w:rPr>
          <w:spacing w:val="-12"/>
        </w:rPr>
        <w:t> </w:t>
      </w:r>
      <w:r>
        <w:rPr>
          <w:spacing w:val="-12"/>
        </w:rPr>
      </w:r>
      <w:r>
        <w:rPr/>
        <w:t>到期，经与昆山国投控股公司协商，全部借款继续展期一年。</w:t>
      </w:r>
    </w:p>
    <w:p>
      <w:pPr>
        <w:pStyle w:val="BodyText"/>
        <w:spacing w:line="240" w:lineRule="auto" w:before="46"/>
        <w:ind w:left="573" w:right="0"/>
        <w:jc w:val="left"/>
      </w:pPr>
      <w:r>
        <w:rPr>
          <w:rFonts w:ascii="宋体" w:hAnsi="宋体" w:cs="宋体" w:eastAsia="宋体" w:hint="default"/>
        </w:rPr>
        <w:t>3</w:t>
      </w:r>
      <w:r>
        <w:rPr/>
        <w:t>、为了支持本公司的持续经营，本公司债权人昆山开发区国投控股有限公司于</w:t>
      </w:r>
      <w:r>
        <w:rPr>
          <w:rFonts w:ascii="宋体" w:hAnsi="宋体" w:cs="宋体" w:eastAsia="宋体" w:hint="default"/>
        </w:rPr>
        <w:t>2012</w:t>
      </w:r>
      <w:r>
        <w:rPr/>
        <w:t>年</w:t>
      </w:r>
      <w:r>
        <w:rPr>
          <w:rFonts w:ascii="宋体" w:hAnsi="宋体" w:cs="宋体" w:eastAsia="宋体" w:hint="default"/>
        </w:rPr>
        <w:t>3</w:t>
      </w:r>
      <w:r>
        <w:rPr/>
        <w:t>月</w:t>
      </w:r>
      <w:r>
        <w:rPr>
          <w:rFonts w:ascii="宋体" w:hAnsi="宋体" w:cs="宋体" w:eastAsia="宋体" w:hint="default"/>
        </w:rPr>
        <w:t>26</w:t>
      </w:r>
      <w:r>
        <w:rPr/>
        <w:t>日承诺自</w:t>
      </w:r>
    </w:p>
    <w:p>
      <w:pPr>
        <w:spacing w:line="240" w:lineRule="auto" w:before="10"/>
        <w:rPr>
          <w:rFonts w:ascii="宋体" w:hAnsi="宋体" w:cs="宋体" w:eastAsia="宋体" w:hint="default"/>
          <w:sz w:val="14"/>
          <w:szCs w:val="14"/>
        </w:rPr>
      </w:pPr>
    </w:p>
    <w:p>
      <w:pPr>
        <w:pStyle w:val="BodyText"/>
        <w:spacing w:line="240" w:lineRule="auto"/>
        <w:ind w:left="153" w:right="0"/>
        <w:jc w:val="left"/>
      </w:pP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w:t>
      </w:r>
      <w:r>
        <w:rPr/>
        <w:t>日起</w:t>
      </w:r>
      <w:r>
        <w:rPr>
          <w:rFonts w:ascii="宋体" w:hAnsi="宋体" w:cs="宋体" w:eastAsia="宋体" w:hint="default"/>
        </w:rPr>
        <w:t>18</w:t>
      </w:r>
      <w:r>
        <w:rPr/>
        <w:t>个月内不会就其对本公司的债权向法院申请强制执行。</w:t>
      </w:r>
    </w:p>
    <w:p>
      <w:pPr>
        <w:spacing w:line="240" w:lineRule="auto" w:before="11"/>
        <w:rPr>
          <w:rFonts w:ascii="宋体" w:hAnsi="宋体" w:cs="宋体" w:eastAsia="宋体" w:hint="default"/>
          <w:sz w:val="29"/>
          <w:szCs w:val="29"/>
        </w:rPr>
      </w:pPr>
    </w:p>
    <w:p>
      <w:pPr>
        <w:pStyle w:val="Heading2"/>
        <w:spacing w:line="240" w:lineRule="auto"/>
        <w:ind w:right="0"/>
        <w:jc w:val="left"/>
        <w:rPr>
          <w:b w:val="0"/>
          <w:bCs w:val="0"/>
        </w:rPr>
      </w:pPr>
      <w:bookmarkStart w:name="十二、母公司财务报表主要项目注释" w:id="316"/>
      <w:bookmarkEnd w:id="316"/>
      <w:r>
        <w:rPr>
          <w:b w:val="0"/>
          <w:bCs w:val="0"/>
        </w:rPr>
      </w:r>
      <w:r>
        <w:rPr/>
        <w:t>十二、母公司财务报表主要项目注释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bookmarkStart w:name="1、应收账款" w:id="317"/>
      <w:bookmarkEnd w:id="317"/>
      <w:r>
        <w:rPr>
          <w:b w:val="0"/>
          <w:bCs w:val="0"/>
        </w:rPr>
      </w:r>
      <w:r>
        <w:rPr>
          <w:rFonts w:ascii="宋体" w:hAnsi="宋体" w:cs="宋体" w:eastAsia="宋体" w:hint="default"/>
        </w:rPr>
        <w:t>1</w:t>
      </w:r>
      <w:r>
        <w:rPr/>
        <w:t>、应收账款</w:t>
      </w:r>
      <w:r>
        <w:rPr>
          <w:b w:val="0"/>
          <w:bCs w:val="0"/>
        </w:rPr>
      </w:r>
    </w:p>
    <w:p>
      <w:pPr>
        <w:spacing w:line="240" w:lineRule="auto" w:before="10"/>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1"/>
          <w:szCs w:val="21"/>
        </w:rPr>
      </w:pPr>
      <w:bookmarkStart w:name="（1）应收账款" w:id="318"/>
      <w:bookmarkEnd w:id="318"/>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7"/>
        <w:rPr>
          <w:rFonts w:ascii="宋体" w:hAnsi="宋体" w:cs="宋体" w:eastAsia="宋体" w:hint="default"/>
          <w:b/>
          <w:bCs/>
          <w:sz w:val="27"/>
          <w:szCs w:val="27"/>
        </w:rPr>
      </w:pPr>
    </w:p>
    <w:p>
      <w:pPr>
        <w:spacing w:before="0"/>
        <w:ind w:left="0" w:right="51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9"/>
          <w:szCs w:val="9"/>
        </w:rPr>
      </w:pPr>
    </w:p>
    <w:tbl>
      <w:tblPr>
        <w:tblW w:w="0" w:type="auto"/>
        <w:jc w:val="left"/>
        <w:tblInd w:w="145" w:type="dxa"/>
        <w:tblLayout w:type="fixed"/>
        <w:tblCellMar>
          <w:top w:w="0" w:type="dxa"/>
          <w:left w:w="0" w:type="dxa"/>
          <w:bottom w:w="0" w:type="dxa"/>
          <w:right w:w="0" w:type="dxa"/>
        </w:tblCellMar>
        <w:tblLook w:val="01E0"/>
      </w:tblPr>
      <w:tblGrid>
        <w:gridCol w:w="1992"/>
        <w:gridCol w:w="1193"/>
        <w:gridCol w:w="533"/>
        <w:gridCol w:w="1327"/>
        <w:gridCol w:w="665"/>
        <w:gridCol w:w="1195"/>
        <w:gridCol w:w="665"/>
        <w:gridCol w:w="1327"/>
        <w:gridCol w:w="665"/>
      </w:tblGrid>
      <w:tr>
        <w:trPr>
          <w:trHeight w:val="438" w:hRule="exact"/>
        </w:trPr>
        <w:tc>
          <w:tcPr>
            <w:tcW w:w="1992" w:type="dxa"/>
            <w:vMerge w:val="restart"/>
            <w:tcBorders>
              <w:top w:val="single" w:sz="12" w:space="0" w:color="000000"/>
              <w:left w:val="single" w:sz="12" w:space="0" w:color="000000"/>
              <w:right w:val="single" w:sz="4" w:space="0" w:color="000000"/>
            </w:tcBorders>
            <w:shd w:val="clear" w:color="auto" w:fill="D4D4D4"/>
          </w:tcPr>
          <w:p>
            <w:pPr/>
          </w:p>
        </w:tc>
        <w:tc>
          <w:tcPr>
            <w:tcW w:w="3718" w:type="dxa"/>
            <w:gridSpan w:val="4"/>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4"/>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65"/>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81" w:hRule="exact"/>
        </w:trPr>
        <w:tc>
          <w:tcPr>
            <w:tcW w:w="1992" w:type="dxa"/>
            <w:vMerge/>
            <w:tcBorders>
              <w:left w:val="single" w:sz="12" w:space="0" w:color="000000"/>
              <w:bottom w:val="nil" w:sz="6" w:space="0" w:color="auto"/>
              <w:right w:val="single" w:sz="4" w:space="0" w:color="000000"/>
            </w:tcBorders>
            <w:shd w:val="clear" w:color="auto" w:fill="D4D4D4"/>
          </w:tcPr>
          <w:p>
            <w:pPr/>
          </w:p>
        </w:tc>
        <w:tc>
          <w:tcPr>
            <w:tcW w:w="17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0"/>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2"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0"/>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0"/>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2" w:type="dxa"/>
            <w:gridSpan w:val="2"/>
            <w:vMerge w:val="restart"/>
            <w:tcBorders>
              <w:top w:val="single" w:sz="4" w:space="0" w:color="000000"/>
              <w:left w:val="single" w:sz="4" w:space="0" w:color="000000"/>
              <w:right w:val="single" w:sz="12" w:space="0" w:color="000000"/>
            </w:tcBorders>
            <w:shd w:val="clear" w:color="auto" w:fill="D4D4D4"/>
          </w:tcPr>
          <w:p>
            <w:pPr>
              <w:pStyle w:val="TableParagraph"/>
              <w:spacing w:line="240" w:lineRule="auto" w:before="100"/>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87" w:hRule="exact"/>
        </w:trPr>
        <w:tc>
          <w:tcPr>
            <w:tcW w:w="1992" w:type="dxa"/>
            <w:vMerge w:val="restart"/>
            <w:tcBorders>
              <w:top w:val="nil" w:sz="6" w:space="0" w:color="auto"/>
              <w:left w:val="single" w:sz="12" w:space="0" w:color="000000"/>
              <w:right w:val="single" w:sz="4" w:space="0" w:color="000000"/>
            </w:tcBorders>
            <w:shd w:val="clear" w:color="auto" w:fill="D4D4D4"/>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种类</w:t>
            </w:r>
          </w:p>
        </w:tc>
        <w:tc>
          <w:tcPr>
            <w:tcW w:w="1726" w:type="dxa"/>
            <w:gridSpan w:val="2"/>
            <w:vMerge/>
            <w:tcBorders>
              <w:left w:val="single" w:sz="4" w:space="0" w:color="000000"/>
              <w:bottom w:val="single" w:sz="4" w:space="0" w:color="000000"/>
              <w:right w:val="single" w:sz="4" w:space="0" w:color="000000"/>
            </w:tcBorders>
            <w:shd w:val="clear" w:color="auto" w:fill="D4D4D4"/>
          </w:tcPr>
          <w:p>
            <w:pPr/>
          </w:p>
        </w:tc>
        <w:tc>
          <w:tcPr>
            <w:tcW w:w="1992" w:type="dxa"/>
            <w:gridSpan w:val="2"/>
            <w:vMerge/>
            <w:tcBorders>
              <w:left w:val="single" w:sz="4" w:space="0" w:color="000000"/>
              <w:bottom w:val="single" w:sz="4" w:space="0" w:color="000000"/>
              <w:right w:val="single" w:sz="4" w:space="0" w:color="000000"/>
            </w:tcBorders>
            <w:shd w:val="clear" w:color="auto" w:fill="D4D4D4"/>
          </w:tcPr>
          <w:p>
            <w:pPr/>
          </w:p>
        </w:tc>
        <w:tc>
          <w:tcPr>
            <w:tcW w:w="1860" w:type="dxa"/>
            <w:gridSpan w:val="2"/>
            <w:vMerge/>
            <w:tcBorders>
              <w:left w:val="single" w:sz="4" w:space="0" w:color="000000"/>
              <w:bottom w:val="single" w:sz="4" w:space="0" w:color="000000"/>
              <w:right w:val="single" w:sz="4" w:space="0" w:color="000000"/>
            </w:tcBorders>
            <w:shd w:val="clear" w:color="auto" w:fill="D4D4D4"/>
          </w:tcPr>
          <w:p>
            <w:pPr/>
          </w:p>
        </w:tc>
        <w:tc>
          <w:tcPr>
            <w:tcW w:w="1992" w:type="dxa"/>
            <w:gridSpan w:val="2"/>
            <w:vMerge/>
            <w:tcBorders>
              <w:left w:val="single" w:sz="4" w:space="0" w:color="000000"/>
              <w:bottom w:val="single" w:sz="4" w:space="0" w:color="000000"/>
              <w:right w:val="single" w:sz="12" w:space="0" w:color="000000"/>
            </w:tcBorders>
            <w:shd w:val="clear" w:color="auto" w:fill="D4D4D4"/>
          </w:tcPr>
          <w:p>
            <w:pPr/>
          </w:p>
        </w:tc>
      </w:tr>
      <w:tr>
        <w:trPr>
          <w:trHeight w:val="140" w:hRule="exact"/>
        </w:trPr>
        <w:tc>
          <w:tcPr>
            <w:tcW w:w="1992" w:type="dxa"/>
            <w:vMerge/>
            <w:tcBorders>
              <w:left w:val="single" w:sz="12" w:space="0" w:color="000000"/>
              <w:bottom w:val="nil" w:sz="6" w:space="0" w:color="auto"/>
              <w:right w:val="single" w:sz="4" w:space="0" w:color="000000"/>
            </w:tcBorders>
            <w:shd w:val="clear" w:color="auto" w:fill="D4D4D4"/>
          </w:tcPr>
          <w:p>
            <w:pPr/>
          </w:p>
        </w:tc>
        <w:tc>
          <w:tcPr>
            <w:tcW w:w="1193" w:type="dxa"/>
            <w:tcBorders>
              <w:top w:val="single" w:sz="4" w:space="0" w:color="000000"/>
              <w:left w:val="single" w:sz="4" w:space="0" w:color="000000"/>
              <w:bottom w:val="nil" w:sz="6" w:space="0" w:color="auto"/>
              <w:right w:val="single" w:sz="4" w:space="0" w:color="000000"/>
            </w:tcBorders>
            <w:shd w:val="clear" w:color="auto" w:fill="D4D4D4"/>
          </w:tcPr>
          <w:p>
            <w:pPr/>
          </w:p>
        </w:tc>
        <w:tc>
          <w:tcPr>
            <w:tcW w:w="53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64"/>
              <w:ind w:left="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6"/>
              <w:ind w:left="127" w:right="0"/>
              <w:jc w:val="left"/>
              <w:rPr>
                <w:rFonts w:ascii="宋体" w:hAnsi="宋体" w:cs="宋体" w:eastAsia="宋体" w:hint="default"/>
                <w:sz w:val="18"/>
                <w:szCs w:val="18"/>
              </w:rPr>
            </w:pPr>
            <w:r>
              <w:rPr>
                <w:rFonts w:ascii="宋体"/>
                <w:sz w:val="18"/>
              </w:rPr>
              <w:t>(%)</w:t>
            </w:r>
          </w:p>
        </w:tc>
        <w:tc>
          <w:tcPr>
            <w:tcW w:w="1327"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64"/>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64"/>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w:t>
            </w:r>
          </w:p>
        </w:tc>
        <w:tc>
          <w:tcPr>
            <w:tcW w:w="1327"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vMerge w:val="restart"/>
            <w:tcBorders>
              <w:top w:val="single" w:sz="4" w:space="0" w:color="000000"/>
              <w:left w:val="single" w:sz="4" w:space="0" w:color="000000"/>
              <w:right w:val="single" w:sz="12" w:space="0" w:color="000000"/>
            </w:tcBorders>
            <w:shd w:val="clear" w:color="auto" w:fill="D4D4D4"/>
          </w:tcPr>
          <w:p>
            <w:pPr>
              <w:pStyle w:val="TableParagraph"/>
              <w:spacing w:line="240" w:lineRule="auto" w:before="64"/>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w:t>
            </w:r>
          </w:p>
        </w:tc>
      </w:tr>
      <w:tr>
        <w:trPr>
          <w:trHeight w:val="398" w:hRule="exact"/>
        </w:trPr>
        <w:tc>
          <w:tcPr>
            <w:tcW w:w="1992" w:type="dxa"/>
            <w:vMerge w:val="restart"/>
            <w:tcBorders>
              <w:top w:val="nil" w:sz="6" w:space="0" w:color="auto"/>
              <w:left w:val="single" w:sz="12" w:space="0" w:color="000000"/>
              <w:right w:val="single" w:sz="4" w:space="0" w:color="000000"/>
            </w:tcBorders>
            <w:shd w:val="clear" w:color="auto" w:fill="D4D4D4"/>
          </w:tcPr>
          <w:p>
            <w:pPr/>
          </w:p>
        </w:tc>
        <w:tc>
          <w:tcPr>
            <w:tcW w:w="119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85"/>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3" w:type="dxa"/>
            <w:vMerge/>
            <w:tcBorders>
              <w:left w:val="single" w:sz="4" w:space="0" w:color="000000"/>
              <w:right w:val="single" w:sz="4" w:space="0" w:color="000000"/>
            </w:tcBorders>
            <w:shd w:val="clear" w:color="auto" w:fill="D4D4D4"/>
          </w:tcPr>
          <w:p>
            <w:pPr/>
          </w:p>
        </w:tc>
        <w:tc>
          <w:tcPr>
            <w:tcW w:w="132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vMerge/>
            <w:tcBorders>
              <w:left w:val="single" w:sz="4" w:space="0" w:color="000000"/>
              <w:right w:val="single" w:sz="4" w:space="0" w:color="000000"/>
            </w:tcBorders>
            <w:shd w:val="clear" w:color="auto" w:fill="D4D4D4"/>
          </w:tcPr>
          <w:p>
            <w:pPr/>
          </w:p>
        </w:tc>
        <w:tc>
          <w:tcPr>
            <w:tcW w:w="119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vMerge/>
            <w:tcBorders>
              <w:left w:val="single" w:sz="4" w:space="0" w:color="000000"/>
              <w:right w:val="single" w:sz="4" w:space="0" w:color="000000"/>
            </w:tcBorders>
            <w:shd w:val="clear" w:color="auto" w:fill="D4D4D4"/>
          </w:tcPr>
          <w:p>
            <w:pPr/>
          </w:p>
        </w:tc>
        <w:tc>
          <w:tcPr>
            <w:tcW w:w="132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vMerge/>
            <w:tcBorders>
              <w:left w:val="single" w:sz="4" w:space="0" w:color="000000"/>
              <w:right w:val="single" w:sz="12" w:space="0" w:color="000000"/>
            </w:tcBorders>
            <w:shd w:val="clear" w:color="auto" w:fill="D4D4D4"/>
          </w:tcPr>
          <w:p>
            <w:pPr/>
          </w:p>
        </w:tc>
      </w:tr>
      <w:tr>
        <w:trPr>
          <w:trHeight w:val="161" w:hRule="exact"/>
        </w:trPr>
        <w:tc>
          <w:tcPr>
            <w:tcW w:w="1992" w:type="dxa"/>
            <w:vMerge/>
            <w:tcBorders>
              <w:left w:val="single" w:sz="12" w:space="0" w:color="000000"/>
              <w:bottom w:val="single" w:sz="4" w:space="0" w:color="000000"/>
              <w:right w:val="single" w:sz="4" w:space="0" w:color="000000"/>
            </w:tcBorders>
            <w:shd w:val="clear" w:color="auto" w:fill="D4D4D4"/>
          </w:tcPr>
          <w:p>
            <w:pPr/>
          </w:p>
        </w:tc>
        <w:tc>
          <w:tcPr>
            <w:tcW w:w="1193" w:type="dxa"/>
            <w:tcBorders>
              <w:top w:val="nil" w:sz="6" w:space="0" w:color="auto"/>
              <w:left w:val="single" w:sz="4" w:space="0" w:color="000000"/>
              <w:bottom w:val="single" w:sz="4" w:space="0" w:color="000000"/>
              <w:right w:val="single" w:sz="4" w:space="0" w:color="000000"/>
            </w:tcBorders>
            <w:shd w:val="clear" w:color="auto" w:fill="D4D4D4"/>
          </w:tcPr>
          <w:p>
            <w:pPr/>
          </w:p>
        </w:tc>
        <w:tc>
          <w:tcPr>
            <w:tcW w:w="533" w:type="dxa"/>
            <w:vMerge/>
            <w:tcBorders>
              <w:left w:val="single" w:sz="4" w:space="0" w:color="000000"/>
              <w:bottom w:val="single" w:sz="4" w:space="0" w:color="000000"/>
              <w:right w:val="single" w:sz="4" w:space="0" w:color="000000"/>
            </w:tcBorders>
            <w:shd w:val="clear" w:color="auto" w:fill="D4D4D4"/>
          </w:tcPr>
          <w:p>
            <w:pPr/>
          </w:p>
        </w:tc>
        <w:tc>
          <w:tcPr>
            <w:tcW w:w="1327"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119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1327"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12" w:space="0" w:color="000000"/>
            </w:tcBorders>
            <w:shd w:val="clear" w:color="auto" w:fill="D4D4D4"/>
          </w:tcPr>
          <w:p>
            <w:pPr/>
          </w:p>
        </w:tc>
      </w:tr>
      <w:tr>
        <w:trPr>
          <w:trHeight w:val="728" w:hRule="exact"/>
        </w:trPr>
        <w:tc>
          <w:tcPr>
            <w:tcW w:w="1992"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316" w:lineRule="auto" w:before="49"/>
              <w:ind w:left="7" w:right="163"/>
              <w:jc w:val="left"/>
              <w:rPr>
                <w:rFonts w:ascii="宋体" w:hAnsi="宋体" w:cs="宋体" w:eastAsia="宋体" w:hint="default"/>
                <w:sz w:val="18"/>
                <w:szCs w:val="18"/>
              </w:rPr>
            </w:pPr>
            <w:r>
              <w:rPr>
                <w:rFonts w:ascii="宋体" w:hAnsi="宋体" w:cs="宋体" w:eastAsia="宋体" w:hint="default"/>
                <w:sz w:val="18"/>
                <w:szCs w:val="18"/>
              </w:rPr>
              <w:t>单项金额重大并单项计 提坏账准备的应收账款</w:t>
            </w:r>
          </w:p>
        </w:tc>
        <w:tc>
          <w:tcPr>
            <w:tcW w:w="1193" w:type="dxa"/>
            <w:tcBorders>
              <w:top w:val="single" w:sz="4" w:space="0" w:color="000000"/>
              <w:left w:val="single" w:sz="12" w:space="0" w:color="D4D4D4"/>
              <w:bottom w:val="single" w:sz="16" w:space="0" w:color="D4D4D4"/>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533" w:type="dxa"/>
            <w:tcBorders>
              <w:top w:val="single" w:sz="4" w:space="0" w:color="000000"/>
              <w:left w:val="single" w:sz="4" w:space="0" w:color="000000"/>
              <w:bottom w:val="single" w:sz="16" w:space="0" w:color="D4D4D4"/>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27" w:type="dxa"/>
            <w:tcBorders>
              <w:top w:val="single" w:sz="4" w:space="0" w:color="000000"/>
              <w:left w:val="single" w:sz="4" w:space="0" w:color="000000"/>
              <w:bottom w:val="single" w:sz="16" w:space="0" w:color="D4D4D4"/>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16" w:space="0" w:color="D4D4D4"/>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95" w:type="dxa"/>
            <w:tcBorders>
              <w:top w:val="single" w:sz="4" w:space="0" w:color="000000"/>
              <w:left w:val="single" w:sz="4" w:space="0" w:color="000000"/>
              <w:bottom w:val="single" w:sz="16" w:space="0" w:color="D4D4D4"/>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16" w:space="0" w:color="D4D4D4"/>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27" w:type="dxa"/>
            <w:tcBorders>
              <w:top w:val="single" w:sz="4" w:space="0" w:color="000000"/>
              <w:left w:val="single" w:sz="4" w:space="0" w:color="000000"/>
              <w:bottom w:val="single" w:sz="16" w:space="0" w:color="D4D4D4"/>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16" w:space="0" w:color="D4D4D4"/>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0</w:t>
            </w:r>
          </w:p>
        </w:tc>
      </w:tr>
      <w:tr>
        <w:trPr>
          <w:trHeight w:val="434" w:hRule="exact"/>
        </w:trPr>
        <w:tc>
          <w:tcPr>
            <w:tcW w:w="9562" w:type="dxa"/>
            <w:gridSpan w:val="9"/>
            <w:tcBorders>
              <w:top w:val="single" w:sz="4" w:space="0" w:color="000000"/>
              <w:left w:val="single" w:sz="12" w:space="0" w:color="000000"/>
              <w:bottom w:val="single" w:sz="4" w:space="0" w:color="000000"/>
              <w:right w:val="single" w:sz="12" w:space="0" w:color="000000"/>
            </w:tcBorders>
            <w:shd w:val="clear" w:color="auto" w:fill="D4D4D4"/>
          </w:tcPr>
          <w:p>
            <w:pPr>
              <w:pStyle w:val="TableParagraph"/>
              <w:spacing w:line="240" w:lineRule="auto" w:before="64"/>
              <w:ind w:left="7"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79" w:hRule="exact"/>
        </w:trPr>
        <w:tc>
          <w:tcPr>
            <w:tcW w:w="1992"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95"/>
              <w:ind w:left="7"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3" w:type="dxa"/>
            <w:tcBorders>
              <w:top w:val="single" w:sz="12" w:space="0" w:color="D4D4D4"/>
              <w:left w:val="single" w:sz="12" w:space="0" w:color="D4D4D4"/>
              <w:bottom w:val="single" w:sz="4" w:space="0" w:color="000000"/>
              <w:right w:val="single" w:sz="4" w:space="0" w:color="000000"/>
            </w:tcBorders>
          </w:tcPr>
          <w:p>
            <w:pPr>
              <w:pStyle w:val="TableParagraph"/>
              <w:spacing w:line="240" w:lineRule="auto" w:before="85"/>
              <w:ind w:right="18"/>
              <w:jc w:val="right"/>
              <w:rPr>
                <w:rFonts w:ascii="宋体" w:hAnsi="宋体" w:cs="宋体" w:eastAsia="宋体" w:hint="default"/>
                <w:sz w:val="18"/>
                <w:szCs w:val="18"/>
              </w:rPr>
            </w:pPr>
            <w:r>
              <w:rPr>
                <w:rFonts w:ascii="宋体"/>
                <w:sz w:val="18"/>
              </w:rPr>
              <w:t>0.00</w:t>
            </w:r>
          </w:p>
        </w:tc>
        <w:tc>
          <w:tcPr>
            <w:tcW w:w="533" w:type="dxa"/>
            <w:tcBorders>
              <w:top w:val="single" w:sz="12" w:space="0" w:color="D4D4D4"/>
              <w:left w:val="single" w:sz="4" w:space="0" w:color="000000"/>
              <w:bottom w:val="single" w:sz="4" w:space="0" w:color="000000"/>
              <w:right w:val="single" w:sz="4" w:space="0" w:color="000000"/>
            </w:tcBorders>
          </w:tcPr>
          <w:p>
            <w:pPr>
              <w:pStyle w:val="TableParagraph"/>
              <w:spacing w:line="240" w:lineRule="auto" w:before="85"/>
              <w:ind w:right="20"/>
              <w:jc w:val="right"/>
              <w:rPr>
                <w:rFonts w:ascii="宋体" w:hAnsi="宋体" w:cs="宋体" w:eastAsia="宋体" w:hint="default"/>
                <w:sz w:val="18"/>
                <w:szCs w:val="18"/>
              </w:rPr>
            </w:pPr>
            <w:r>
              <w:rPr>
                <w:rFonts w:ascii="宋体"/>
                <w:sz w:val="18"/>
              </w:rPr>
              <w:t>0</w:t>
            </w:r>
          </w:p>
        </w:tc>
        <w:tc>
          <w:tcPr>
            <w:tcW w:w="1327" w:type="dxa"/>
            <w:tcBorders>
              <w:top w:val="single" w:sz="12" w:space="0" w:color="D4D4D4"/>
              <w:left w:val="single" w:sz="4" w:space="0" w:color="000000"/>
              <w:bottom w:val="single" w:sz="4" w:space="0" w:color="000000"/>
              <w:right w:val="single" w:sz="4" w:space="0" w:color="000000"/>
            </w:tcBorders>
          </w:tcPr>
          <w:p>
            <w:pPr>
              <w:pStyle w:val="TableParagraph"/>
              <w:spacing w:line="240" w:lineRule="auto" w:before="85"/>
              <w:ind w:right="18"/>
              <w:jc w:val="right"/>
              <w:rPr>
                <w:rFonts w:ascii="宋体" w:hAnsi="宋体" w:cs="宋体" w:eastAsia="宋体" w:hint="default"/>
                <w:sz w:val="18"/>
                <w:szCs w:val="18"/>
              </w:rPr>
            </w:pPr>
            <w:r>
              <w:rPr>
                <w:rFonts w:ascii="宋体"/>
                <w:sz w:val="18"/>
              </w:rPr>
              <w:t>0.00</w:t>
            </w:r>
          </w:p>
        </w:tc>
        <w:tc>
          <w:tcPr>
            <w:tcW w:w="665" w:type="dxa"/>
            <w:tcBorders>
              <w:top w:val="single" w:sz="12" w:space="0" w:color="D4D4D4"/>
              <w:left w:val="single" w:sz="4" w:space="0" w:color="000000"/>
              <w:bottom w:val="single" w:sz="4" w:space="0" w:color="000000"/>
              <w:right w:val="single" w:sz="4" w:space="0" w:color="000000"/>
            </w:tcBorders>
          </w:tcPr>
          <w:p>
            <w:pPr>
              <w:pStyle w:val="TableParagraph"/>
              <w:spacing w:line="240" w:lineRule="auto" w:before="85"/>
              <w:ind w:right="20"/>
              <w:jc w:val="right"/>
              <w:rPr>
                <w:rFonts w:ascii="宋体" w:hAnsi="宋体" w:cs="宋体" w:eastAsia="宋体" w:hint="default"/>
                <w:sz w:val="18"/>
                <w:szCs w:val="18"/>
              </w:rPr>
            </w:pPr>
            <w:r>
              <w:rPr>
                <w:rFonts w:ascii="宋体"/>
                <w:sz w:val="18"/>
              </w:rPr>
              <w:t>0</w:t>
            </w:r>
          </w:p>
        </w:tc>
        <w:tc>
          <w:tcPr>
            <w:tcW w:w="1195" w:type="dxa"/>
            <w:tcBorders>
              <w:top w:val="single" w:sz="12" w:space="0" w:color="D4D4D4"/>
              <w:left w:val="single" w:sz="4" w:space="0" w:color="000000"/>
              <w:bottom w:val="single" w:sz="4" w:space="0" w:color="000000"/>
              <w:right w:val="single" w:sz="4" w:space="0" w:color="000000"/>
            </w:tcBorders>
          </w:tcPr>
          <w:p>
            <w:pPr>
              <w:pStyle w:val="TableParagraph"/>
              <w:spacing w:line="240" w:lineRule="auto" w:before="85"/>
              <w:ind w:right="20"/>
              <w:jc w:val="right"/>
              <w:rPr>
                <w:rFonts w:ascii="宋体" w:hAnsi="宋体" w:cs="宋体" w:eastAsia="宋体" w:hint="default"/>
                <w:sz w:val="18"/>
                <w:szCs w:val="18"/>
              </w:rPr>
            </w:pPr>
            <w:r>
              <w:rPr>
                <w:rFonts w:ascii="宋体"/>
                <w:sz w:val="18"/>
              </w:rPr>
              <w:t>0.00</w:t>
            </w:r>
          </w:p>
        </w:tc>
        <w:tc>
          <w:tcPr>
            <w:tcW w:w="665" w:type="dxa"/>
            <w:tcBorders>
              <w:top w:val="single" w:sz="12" w:space="0" w:color="D4D4D4"/>
              <w:left w:val="single" w:sz="4" w:space="0" w:color="000000"/>
              <w:bottom w:val="single" w:sz="4" w:space="0" w:color="000000"/>
              <w:right w:val="single" w:sz="4" w:space="0" w:color="000000"/>
            </w:tcBorders>
          </w:tcPr>
          <w:p>
            <w:pPr>
              <w:pStyle w:val="TableParagraph"/>
              <w:spacing w:line="240" w:lineRule="auto" w:before="85"/>
              <w:ind w:right="20"/>
              <w:jc w:val="right"/>
              <w:rPr>
                <w:rFonts w:ascii="宋体" w:hAnsi="宋体" w:cs="宋体" w:eastAsia="宋体" w:hint="default"/>
                <w:sz w:val="18"/>
                <w:szCs w:val="18"/>
              </w:rPr>
            </w:pPr>
            <w:r>
              <w:rPr>
                <w:rFonts w:ascii="宋体"/>
                <w:sz w:val="18"/>
              </w:rPr>
              <w:t>0</w:t>
            </w:r>
          </w:p>
        </w:tc>
        <w:tc>
          <w:tcPr>
            <w:tcW w:w="1327" w:type="dxa"/>
            <w:tcBorders>
              <w:top w:val="single" w:sz="12" w:space="0" w:color="D4D4D4"/>
              <w:left w:val="single" w:sz="4" w:space="0" w:color="000000"/>
              <w:bottom w:val="single" w:sz="4" w:space="0" w:color="000000"/>
              <w:right w:val="single" w:sz="4" w:space="0" w:color="000000"/>
            </w:tcBorders>
          </w:tcPr>
          <w:p>
            <w:pPr>
              <w:pStyle w:val="TableParagraph"/>
              <w:spacing w:line="240" w:lineRule="auto" w:before="85"/>
              <w:ind w:right="18"/>
              <w:jc w:val="right"/>
              <w:rPr>
                <w:rFonts w:ascii="宋体" w:hAnsi="宋体" w:cs="宋体" w:eastAsia="宋体" w:hint="default"/>
                <w:sz w:val="18"/>
                <w:szCs w:val="18"/>
              </w:rPr>
            </w:pPr>
            <w:r>
              <w:rPr>
                <w:rFonts w:ascii="宋体"/>
                <w:sz w:val="18"/>
              </w:rPr>
              <w:t>0.00</w:t>
            </w:r>
          </w:p>
        </w:tc>
        <w:tc>
          <w:tcPr>
            <w:tcW w:w="665" w:type="dxa"/>
            <w:tcBorders>
              <w:top w:val="single" w:sz="12" w:space="0" w:color="D4D4D4"/>
              <w:left w:val="single" w:sz="4" w:space="0" w:color="000000"/>
              <w:bottom w:val="single" w:sz="4" w:space="0" w:color="000000"/>
              <w:right w:val="single" w:sz="12"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0</w:t>
            </w:r>
          </w:p>
        </w:tc>
      </w:tr>
      <w:tr>
        <w:trPr>
          <w:trHeight w:val="473" w:hRule="exact"/>
        </w:trPr>
        <w:tc>
          <w:tcPr>
            <w:tcW w:w="1992"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99"/>
              <w:ind w:left="7" w:right="0"/>
              <w:jc w:val="left"/>
              <w:rPr>
                <w:rFonts w:ascii="宋体" w:hAnsi="宋体" w:cs="宋体" w:eastAsia="宋体" w:hint="default"/>
                <w:sz w:val="18"/>
                <w:szCs w:val="18"/>
              </w:rPr>
            </w:pPr>
            <w:r>
              <w:rPr>
                <w:rFonts w:ascii="宋体" w:hAnsi="宋体" w:cs="宋体" w:eastAsia="宋体" w:hint="default"/>
                <w:sz w:val="18"/>
                <w:szCs w:val="18"/>
              </w:rPr>
              <w:t>单项金额虽不重大但单</w:t>
            </w:r>
          </w:p>
        </w:tc>
        <w:tc>
          <w:tcPr>
            <w:tcW w:w="1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7,762,363.27</w:t>
            </w:r>
          </w:p>
        </w:tc>
        <w:tc>
          <w:tcPr>
            <w:tcW w:w="5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sz w:val="18"/>
              </w:rPr>
              <w:t>100</w:t>
            </w:r>
          </w:p>
        </w:tc>
        <w:tc>
          <w:tcPr>
            <w:tcW w:w="13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7,762,363.27</w:t>
            </w:r>
          </w:p>
        </w:tc>
        <w:tc>
          <w:tcPr>
            <w:tcW w:w="6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sz w:val="18"/>
              </w:rPr>
              <w:t>100</w:t>
            </w:r>
          </w:p>
        </w:tc>
        <w:tc>
          <w:tcPr>
            <w:tcW w:w="11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pacing w:val="-1"/>
                <w:sz w:val="18"/>
              </w:rPr>
              <w:t>7,762,363.27</w:t>
            </w:r>
          </w:p>
        </w:tc>
        <w:tc>
          <w:tcPr>
            <w:tcW w:w="6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sz w:val="18"/>
              </w:rPr>
              <w:t>100</w:t>
            </w:r>
          </w:p>
        </w:tc>
        <w:tc>
          <w:tcPr>
            <w:tcW w:w="13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7,762,363.27</w:t>
            </w:r>
          </w:p>
        </w:tc>
        <w:tc>
          <w:tcPr>
            <w:tcW w:w="66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z w:val="18"/>
              </w:rPr>
              <w:t>100</w:t>
            </w:r>
          </w:p>
        </w:tc>
      </w:tr>
    </w:tbl>
    <w:p>
      <w:pPr>
        <w:spacing w:after="0" w:line="240" w:lineRule="auto"/>
        <w:jc w:val="right"/>
        <w:rPr>
          <w:rFonts w:ascii="宋体" w:hAnsi="宋体" w:cs="宋体" w:eastAsia="宋体" w:hint="default"/>
          <w:sz w:val="18"/>
          <w:szCs w:val="18"/>
        </w:rPr>
        <w:sectPr>
          <w:footerReference w:type="default" r:id="rId24"/>
          <w:pgSz w:w="11910" w:h="16840"/>
          <w:pgMar w:footer="1188" w:header="877" w:top="1100" w:bottom="1380" w:left="980" w:right="980"/>
          <w:pgNumType w:start="110"/>
        </w:sectPr>
      </w:pPr>
    </w:p>
    <w:p>
      <w:pPr>
        <w:spacing w:line="240" w:lineRule="auto" w:before="8"/>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1999"/>
        <w:gridCol w:w="1193"/>
        <w:gridCol w:w="533"/>
        <w:gridCol w:w="1327"/>
        <w:gridCol w:w="665"/>
        <w:gridCol w:w="1195"/>
        <w:gridCol w:w="665"/>
        <w:gridCol w:w="1327"/>
        <w:gridCol w:w="665"/>
      </w:tblGrid>
      <w:tr>
        <w:trPr>
          <w:trHeight w:val="700" w:hRule="exact"/>
        </w:trPr>
        <w:tc>
          <w:tcPr>
            <w:tcW w:w="1999"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314" w:lineRule="auto" w:before="10"/>
              <w:ind w:left="14" w:right="163"/>
              <w:jc w:val="left"/>
              <w:rPr>
                <w:rFonts w:ascii="宋体" w:hAnsi="宋体" w:cs="宋体" w:eastAsia="宋体" w:hint="default"/>
                <w:sz w:val="18"/>
                <w:szCs w:val="18"/>
              </w:rPr>
            </w:pPr>
            <w:r>
              <w:rPr>
                <w:rFonts w:ascii="宋体" w:hAnsi="宋体" w:cs="宋体" w:eastAsia="宋体" w:hint="default"/>
                <w:sz w:val="18"/>
                <w:szCs w:val="18"/>
              </w:rPr>
              <w:t>项计提坏账准备的应收 账款</w:t>
            </w:r>
          </w:p>
        </w:tc>
        <w:tc>
          <w:tcPr>
            <w:tcW w:w="1193" w:type="dxa"/>
            <w:tcBorders>
              <w:top w:val="single" w:sz="12" w:space="0" w:color="000000"/>
              <w:left w:val="single" w:sz="4" w:space="0" w:color="000000"/>
              <w:bottom w:val="single" w:sz="4" w:space="0" w:color="000000"/>
              <w:right w:val="single" w:sz="4" w:space="0" w:color="000000"/>
            </w:tcBorders>
          </w:tcPr>
          <w:p>
            <w:pPr/>
          </w:p>
        </w:tc>
        <w:tc>
          <w:tcPr>
            <w:tcW w:w="533" w:type="dxa"/>
            <w:tcBorders>
              <w:top w:val="single" w:sz="12" w:space="0" w:color="000000"/>
              <w:left w:val="single" w:sz="4" w:space="0" w:color="000000"/>
              <w:bottom w:val="single" w:sz="16" w:space="0" w:color="D4D4D4"/>
              <w:right w:val="single" w:sz="4" w:space="0" w:color="000000"/>
            </w:tcBorders>
          </w:tcPr>
          <w:p>
            <w:pPr/>
          </w:p>
        </w:tc>
        <w:tc>
          <w:tcPr>
            <w:tcW w:w="1327" w:type="dxa"/>
            <w:tcBorders>
              <w:top w:val="single" w:sz="12" w:space="0" w:color="000000"/>
              <w:left w:val="single" w:sz="4" w:space="0" w:color="000000"/>
              <w:bottom w:val="single" w:sz="4" w:space="0" w:color="000000"/>
              <w:right w:val="single" w:sz="4" w:space="0" w:color="000000"/>
            </w:tcBorders>
          </w:tcPr>
          <w:p>
            <w:pPr/>
          </w:p>
        </w:tc>
        <w:tc>
          <w:tcPr>
            <w:tcW w:w="665" w:type="dxa"/>
            <w:tcBorders>
              <w:top w:val="single" w:sz="12" w:space="0" w:color="000000"/>
              <w:left w:val="single" w:sz="4" w:space="0" w:color="000000"/>
              <w:bottom w:val="single" w:sz="16" w:space="0" w:color="D4D4D4"/>
              <w:right w:val="single" w:sz="4" w:space="0" w:color="000000"/>
            </w:tcBorders>
          </w:tcPr>
          <w:p>
            <w:pPr/>
          </w:p>
        </w:tc>
        <w:tc>
          <w:tcPr>
            <w:tcW w:w="1195" w:type="dxa"/>
            <w:tcBorders>
              <w:top w:val="single" w:sz="12" w:space="0" w:color="000000"/>
              <w:left w:val="single" w:sz="4" w:space="0" w:color="000000"/>
              <w:bottom w:val="single" w:sz="4" w:space="0" w:color="000000"/>
              <w:right w:val="single" w:sz="4" w:space="0" w:color="000000"/>
            </w:tcBorders>
          </w:tcPr>
          <w:p>
            <w:pPr/>
          </w:p>
        </w:tc>
        <w:tc>
          <w:tcPr>
            <w:tcW w:w="665" w:type="dxa"/>
            <w:tcBorders>
              <w:top w:val="single" w:sz="12" w:space="0" w:color="000000"/>
              <w:left w:val="single" w:sz="4" w:space="0" w:color="000000"/>
              <w:bottom w:val="single" w:sz="16" w:space="0" w:color="D4D4D4"/>
              <w:right w:val="single" w:sz="4" w:space="0" w:color="000000"/>
            </w:tcBorders>
          </w:tcPr>
          <w:p>
            <w:pPr/>
          </w:p>
        </w:tc>
        <w:tc>
          <w:tcPr>
            <w:tcW w:w="1327" w:type="dxa"/>
            <w:tcBorders>
              <w:top w:val="single" w:sz="12" w:space="0" w:color="000000"/>
              <w:left w:val="single" w:sz="4" w:space="0" w:color="000000"/>
              <w:bottom w:val="single" w:sz="4" w:space="0" w:color="000000"/>
              <w:right w:val="single" w:sz="4" w:space="0" w:color="000000"/>
            </w:tcBorders>
          </w:tcPr>
          <w:p>
            <w:pPr/>
          </w:p>
        </w:tc>
        <w:tc>
          <w:tcPr>
            <w:tcW w:w="665" w:type="dxa"/>
            <w:tcBorders>
              <w:top w:val="single" w:sz="12" w:space="0" w:color="000000"/>
              <w:left w:val="single" w:sz="4" w:space="0" w:color="000000"/>
              <w:bottom w:val="single" w:sz="16" w:space="0" w:color="D4D4D4"/>
              <w:right w:val="single" w:sz="12" w:space="0" w:color="000000"/>
            </w:tcBorders>
          </w:tcPr>
          <w:p>
            <w:pPr/>
          </w:p>
        </w:tc>
      </w:tr>
      <w:tr>
        <w:trPr>
          <w:trHeight w:val="457" w:hRule="exact"/>
        </w:trPr>
        <w:tc>
          <w:tcPr>
            <w:tcW w:w="1999"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left="81" w:right="0"/>
              <w:jc w:val="left"/>
              <w:rPr>
                <w:rFonts w:ascii="宋体" w:hAnsi="宋体" w:cs="宋体" w:eastAsia="宋体" w:hint="default"/>
                <w:sz w:val="18"/>
                <w:szCs w:val="18"/>
              </w:rPr>
            </w:pPr>
            <w:r>
              <w:rPr>
                <w:rFonts w:ascii="宋体"/>
                <w:sz w:val="18"/>
              </w:rPr>
              <w:t>7,762,363.27</w:t>
            </w:r>
          </w:p>
        </w:tc>
        <w:tc>
          <w:tcPr>
            <w:tcW w:w="533"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64"/>
              <w:ind w:left="26" w:right="0"/>
              <w:jc w:val="left"/>
              <w:rPr>
                <w:rFonts w:ascii="宋体" w:hAnsi="宋体" w:cs="宋体" w:eastAsia="宋体" w:hint="default"/>
                <w:sz w:val="18"/>
                <w:szCs w:val="18"/>
              </w:rPr>
            </w:pPr>
            <w:r>
              <w:rPr>
                <w:rFonts w:ascii="宋体"/>
                <w:sz w:val="18"/>
              </w:rPr>
              <w:t>--</w:t>
            </w:r>
          </w:p>
        </w:tc>
        <w:tc>
          <w:tcPr>
            <w:tcW w:w="13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left="215" w:right="0"/>
              <w:jc w:val="left"/>
              <w:rPr>
                <w:rFonts w:ascii="宋体" w:hAnsi="宋体" w:cs="宋体" w:eastAsia="宋体" w:hint="default"/>
                <w:sz w:val="18"/>
                <w:szCs w:val="18"/>
              </w:rPr>
            </w:pPr>
            <w:r>
              <w:rPr>
                <w:rFonts w:ascii="宋体"/>
                <w:sz w:val="18"/>
              </w:rPr>
              <w:t>7,762,363.27</w:t>
            </w:r>
          </w:p>
        </w:tc>
        <w:tc>
          <w:tcPr>
            <w:tcW w:w="665"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64"/>
              <w:ind w:left="23" w:right="0"/>
              <w:jc w:val="left"/>
              <w:rPr>
                <w:rFonts w:ascii="宋体" w:hAnsi="宋体" w:cs="宋体" w:eastAsia="宋体" w:hint="default"/>
                <w:sz w:val="18"/>
                <w:szCs w:val="18"/>
              </w:rPr>
            </w:pPr>
            <w:r>
              <w:rPr>
                <w:rFonts w:ascii="宋体"/>
                <w:sz w:val="18"/>
              </w:rPr>
              <w:t>--</w:t>
            </w:r>
          </w:p>
        </w:tc>
        <w:tc>
          <w:tcPr>
            <w:tcW w:w="11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left="81" w:right="0"/>
              <w:jc w:val="left"/>
              <w:rPr>
                <w:rFonts w:ascii="宋体" w:hAnsi="宋体" w:cs="宋体" w:eastAsia="宋体" w:hint="default"/>
                <w:sz w:val="18"/>
                <w:szCs w:val="18"/>
              </w:rPr>
            </w:pPr>
            <w:r>
              <w:rPr>
                <w:rFonts w:ascii="宋体"/>
                <w:sz w:val="18"/>
              </w:rPr>
              <w:t>7,762,363.27</w:t>
            </w:r>
          </w:p>
        </w:tc>
        <w:tc>
          <w:tcPr>
            <w:tcW w:w="665"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64"/>
              <w:ind w:left="23" w:right="0"/>
              <w:jc w:val="left"/>
              <w:rPr>
                <w:rFonts w:ascii="宋体" w:hAnsi="宋体" w:cs="宋体" w:eastAsia="宋体" w:hint="default"/>
                <w:sz w:val="18"/>
                <w:szCs w:val="18"/>
              </w:rPr>
            </w:pPr>
            <w:r>
              <w:rPr>
                <w:rFonts w:ascii="宋体"/>
                <w:sz w:val="18"/>
              </w:rPr>
              <w:t>--</w:t>
            </w:r>
          </w:p>
        </w:tc>
        <w:tc>
          <w:tcPr>
            <w:tcW w:w="13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left="215" w:right="0"/>
              <w:jc w:val="left"/>
              <w:rPr>
                <w:rFonts w:ascii="宋体" w:hAnsi="宋体" w:cs="宋体" w:eastAsia="宋体" w:hint="default"/>
                <w:sz w:val="18"/>
                <w:szCs w:val="18"/>
              </w:rPr>
            </w:pPr>
            <w:r>
              <w:rPr>
                <w:rFonts w:ascii="宋体"/>
                <w:sz w:val="18"/>
              </w:rPr>
              <w:t>7,762,363.27</w:t>
            </w:r>
          </w:p>
        </w:tc>
        <w:tc>
          <w:tcPr>
            <w:tcW w:w="665" w:type="dxa"/>
            <w:tcBorders>
              <w:top w:val="single" w:sz="4" w:space="0" w:color="000000"/>
              <w:left w:val="single" w:sz="4" w:space="0" w:color="000000"/>
              <w:bottom w:val="single" w:sz="12" w:space="0" w:color="000000"/>
              <w:right w:val="single" w:sz="12" w:space="0" w:color="000000"/>
            </w:tcBorders>
            <w:shd w:val="clear" w:color="auto" w:fill="D4D4D4"/>
          </w:tcPr>
          <w:p>
            <w:pPr>
              <w:pStyle w:val="TableParagraph"/>
              <w:spacing w:line="240" w:lineRule="auto" w:before="64"/>
              <w:ind w:left="23" w:right="0"/>
              <w:jc w:val="left"/>
              <w:rPr>
                <w:rFonts w:ascii="宋体" w:hAnsi="宋体" w:cs="宋体" w:eastAsia="宋体" w:hint="default"/>
                <w:sz w:val="18"/>
                <w:szCs w:val="18"/>
              </w:rPr>
            </w:pPr>
            <w:r>
              <w:rPr>
                <w:rFonts w:ascii="宋体"/>
                <w:sz w:val="18"/>
              </w:rPr>
              <w:t>--</w:t>
            </w:r>
          </w:p>
        </w:tc>
      </w:tr>
    </w:tbl>
    <w:p>
      <w:pPr>
        <w:pStyle w:val="BodyText"/>
        <w:spacing w:line="240" w:lineRule="auto" w:before="66"/>
        <w:ind w:right="0"/>
        <w:jc w:val="left"/>
      </w:pPr>
      <w:r>
        <w:rPr/>
        <w:t>应收账款种类的说明</w:t>
      </w:r>
    </w:p>
    <w:p>
      <w:pPr>
        <w:spacing w:line="240" w:lineRule="auto" w:before="10"/>
        <w:rPr>
          <w:rFonts w:ascii="宋体" w:hAnsi="宋体" w:cs="宋体" w:eastAsia="宋体" w:hint="default"/>
          <w:sz w:val="14"/>
          <w:szCs w:val="14"/>
        </w:rPr>
      </w:pPr>
    </w:p>
    <w:p>
      <w:pPr>
        <w:pStyle w:val="BodyText"/>
        <w:spacing w:line="240" w:lineRule="auto"/>
        <w:ind w:left="258" w:right="0"/>
        <w:jc w:val="left"/>
      </w:pPr>
      <w:r>
        <w:rPr>
          <w:rFonts w:ascii="宋体" w:hAnsi="宋体" w:cs="宋体" w:eastAsia="宋体" w:hint="default"/>
        </w:rPr>
        <w:t>(1)</w:t>
      </w:r>
      <w:r>
        <w:rPr>
          <w:rFonts w:ascii="宋体" w:hAnsi="宋体" w:cs="宋体" w:eastAsia="宋体" w:hint="default"/>
          <w:spacing w:val="-8"/>
        </w:rPr>
        <w:t> </w:t>
      </w:r>
      <w:r>
        <w:rPr/>
        <w:t>单项金额重大并单项计提坏账准备的应收款项：</w:t>
      </w:r>
    </w:p>
    <w:p>
      <w:pPr>
        <w:spacing w:line="240" w:lineRule="auto" w:before="11"/>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4260"/>
        <w:gridCol w:w="5285"/>
      </w:tblGrid>
      <w:tr>
        <w:trPr>
          <w:trHeight w:val="504" w:hRule="exact"/>
        </w:trPr>
        <w:tc>
          <w:tcPr>
            <w:tcW w:w="4260"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285"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将单项金额超过</w:t>
            </w:r>
            <w:r>
              <w:rPr>
                <w:rFonts w:ascii="宋体" w:hAnsi="宋体" w:cs="宋体" w:eastAsia="宋体" w:hint="default"/>
                <w:sz w:val="18"/>
                <w:szCs w:val="18"/>
              </w:rPr>
              <w:t>500</w:t>
            </w:r>
            <w:r>
              <w:rPr>
                <w:rFonts w:ascii="宋体" w:hAnsi="宋体" w:cs="宋体" w:eastAsia="宋体" w:hint="default"/>
                <w:sz w:val="18"/>
                <w:szCs w:val="18"/>
              </w:rPr>
              <w:t>万元的应收款项视为重大应收款项</w:t>
            </w:r>
          </w:p>
        </w:tc>
      </w:tr>
      <w:tr>
        <w:trPr>
          <w:trHeight w:val="504" w:hRule="exact"/>
        </w:trPr>
        <w:tc>
          <w:tcPr>
            <w:tcW w:w="4260"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285"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根据其未来现金流量现值低于其账面价值的差额，计提坏账准备。</w:t>
            </w:r>
          </w:p>
        </w:tc>
      </w:tr>
    </w:tbl>
    <w:p>
      <w:pPr>
        <w:spacing w:line="240" w:lineRule="auto" w:before="13"/>
        <w:rPr>
          <w:rFonts w:ascii="宋体" w:hAnsi="宋体" w:cs="宋体" w:eastAsia="宋体" w:hint="default"/>
          <w:sz w:val="25"/>
          <w:szCs w:val="25"/>
        </w:rPr>
      </w:pPr>
    </w:p>
    <w:p>
      <w:pPr>
        <w:pStyle w:val="BodyText"/>
        <w:spacing w:line="408" w:lineRule="auto" w:before="36"/>
        <w:ind w:left="484" w:right="3214" w:hanging="240"/>
        <w:jc w:val="left"/>
      </w:pPr>
      <w:r>
        <w:rPr>
          <w:rFonts w:ascii="宋体" w:hAnsi="宋体" w:cs="宋体" w:eastAsia="宋体" w:hint="default"/>
        </w:rPr>
        <w:t>(2)</w:t>
      </w:r>
      <w:r>
        <w:rPr>
          <w:rFonts w:ascii="宋体" w:hAnsi="宋体" w:cs="宋体" w:eastAsia="宋体" w:hint="default"/>
          <w:spacing w:val="-2"/>
        </w:rPr>
        <w:t> </w:t>
      </w:r>
      <w:r>
        <w:rPr/>
        <w:t>按组合计提坏账准备应收款项：</w:t>
      </w:r>
      <w:r>
        <w:rPr>
          <w:w w:val="100"/>
        </w:rPr>
        <w:t> </w:t>
      </w:r>
      <w:r>
        <w:rPr>
          <w:rFonts w:ascii="宋体" w:hAnsi="宋体" w:cs="宋体" w:eastAsia="宋体" w:hint="default"/>
        </w:rPr>
        <w:t>1)</w:t>
      </w:r>
      <w:r>
        <w:rPr/>
        <w:t>信用风险特征组合的确定依据：</w:t>
      </w:r>
      <w:r>
        <w:rPr>
          <w:w w:val="100"/>
        </w:rPr>
        <w:t> </w:t>
      </w:r>
      <w:r>
        <w:rPr>
          <w:spacing w:val="-2"/>
        </w:rPr>
        <w:t>确定该信用风险组合的依据</w:t>
      </w:r>
      <w:r>
        <w:rPr>
          <w:rFonts w:ascii="宋体" w:hAnsi="宋体" w:cs="宋体" w:eastAsia="宋体" w:hint="default"/>
          <w:spacing w:val="-2"/>
        </w:rPr>
        <w:t>:</w:t>
      </w:r>
      <w:r>
        <w:rPr>
          <w:spacing w:val="-2"/>
        </w:rPr>
        <w:t>以账龄特征划分为若干应收款项组合。</w:t>
      </w:r>
      <w:r>
        <w:rPr>
          <w:w w:val="100"/>
        </w:rPr>
        <w:t> </w:t>
      </w:r>
      <w:r>
        <w:rPr>
          <w:rFonts w:ascii="宋体" w:hAnsi="宋体" w:cs="宋体" w:eastAsia="宋体" w:hint="default"/>
        </w:rPr>
        <w:t>2)</w:t>
      </w:r>
      <w:r>
        <w:rPr/>
        <w:t>根据信用风险特征组合确定的计提方法：</w:t>
      </w:r>
      <w:r>
        <w:rPr>
          <w:w w:val="100"/>
        </w:rPr>
        <w:t> </w:t>
      </w:r>
      <w:r>
        <w:rPr/>
        <w:t>采用账龄分析法的应收款项坏账准备计提比例如下：</w:t>
      </w:r>
    </w:p>
    <w:tbl>
      <w:tblPr>
        <w:tblW w:w="0" w:type="auto"/>
        <w:jc w:val="left"/>
        <w:tblInd w:w="133" w:type="dxa"/>
        <w:tblLayout w:type="fixed"/>
        <w:tblCellMar>
          <w:top w:w="0" w:type="dxa"/>
          <w:left w:w="0" w:type="dxa"/>
          <w:bottom w:w="0" w:type="dxa"/>
          <w:right w:w="0" w:type="dxa"/>
        </w:tblCellMar>
        <w:tblLook w:val="01E0"/>
      </w:tblPr>
      <w:tblGrid>
        <w:gridCol w:w="4337"/>
        <w:gridCol w:w="5023"/>
      </w:tblGrid>
      <w:tr>
        <w:trPr>
          <w:trHeight w:val="504" w:hRule="exact"/>
        </w:trPr>
        <w:tc>
          <w:tcPr>
            <w:tcW w:w="4337" w:type="dxa"/>
            <w:tcBorders>
              <w:top w:val="single" w:sz="12" w:space="0" w:color="000000"/>
              <w:left w:val="single" w:sz="12" w:space="0" w:color="000000"/>
              <w:bottom w:val="single" w:sz="12" w:space="0" w:color="000000"/>
              <w:right w:val="single" w:sz="8" w:space="0" w:color="000000"/>
            </w:tcBorders>
          </w:tcPr>
          <w:p>
            <w:pPr>
              <w:pStyle w:val="TableParagraph"/>
              <w:spacing w:line="240" w:lineRule="auto" w:before="43"/>
              <w:ind w:left="2"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5023" w:type="dxa"/>
            <w:tcBorders>
              <w:top w:val="single" w:sz="12" w:space="0" w:color="000000"/>
              <w:left w:val="single" w:sz="8" w:space="0" w:color="000000"/>
              <w:bottom w:val="single" w:sz="12" w:space="0" w:color="000000"/>
              <w:right w:val="single" w:sz="12"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r>
      <w:tr>
        <w:trPr>
          <w:trHeight w:val="504" w:hRule="exact"/>
        </w:trPr>
        <w:tc>
          <w:tcPr>
            <w:tcW w:w="4337" w:type="dxa"/>
            <w:tcBorders>
              <w:top w:val="single" w:sz="12" w:space="0" w:color="000000"/>
              <w:left w:val="single" w:sz="12" w:space="0" w:color="000000"/>
              <w:bottom w:val="single" w:sz="12" w:space="0" w:color="000000"/>
              <w:right w:val="single" w:sz="8" w:space="0" w:color="000000"/>
            </w:tcBorders>
          </w:tcPr>
          <w:p>
            <w:pPr>
              <w:pStyle w:val="TableParagraph"/>
              <w:spacing w:line="240" w:lineRule="auto" w:before="43"/>
              <w:ind w:left="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5023" w:type="dxa"/>
            <w:tcBorders>
              <w:top w:val="single" w:sz="12" w:space="0" w:color="000000"/>
              <w:left w:val="single" w:sz="8" w:space="0" w:color="000000"/>
              <w:bottom w:val="single" w:sz="12" w:space="0" w:color="000000"/>
              <w:right w:val="single" w:sz="12" w:space="0" w:color="000000"/>
            </w:tcBorders>
          </w:tcPr>
          <w:p>
            <w:pPr>
              <w:pStyle w:val="TableParagraph"/>
              <w:spacing w:line="240" w:lineRule="auto" w:before="43"/>
              <w:ind w:right="-3"/>
              <w:jc w:val="right"/>
              <w:rPr>
                <w:rFonts w:ascii="宋体" w:hAnsi="宋体" w:cs="宋体" w:eastAsia="宋体" w:hint="default"/>
                <w:sz w:val="18"/>
                <w:szCs w:val="18"/>
              </w:rPr>
            </w:pPr>
            <w:r>
              <w:rPr>
                <w:rFonts w:ascii="宋体"/>
                <w:sz w:val="18"/>
              </w:rPr>
              <w:t>1%</w:t>
            </w:r>
          </w:p>
        </w:tc>
      </w:tr>
      <w:tr>
        <w:trPr>
          <w:trHeight w:val="504" w:hRule="exact"/>
        </w:trPr>
        <w:tc>
          <w:tcPr>
            <w:tcW w:w="4337" w:type="dxa"/>
            <w:tcBorders>
              <w:top w:val="single" w:sz="12" w:space="0" w:color="000000"/>
              <w:left w:val="single" w:sz="12" w:space="0" w:color="000000"/>
              <w:bottom w:val="single" w:sz="12" w:space="0" w:color="000000"/>
              <w:right w:val="single" w:sz="8" w:space="0" w:color="000000"/>
            </w:tcBorders>
          </w:tcPr>
          <w:p>
            <w:pPr>
              <w:pStyle w:val="TableParagraph"/>
              <w:spacing w:line="240" w:lineRule="auto" w:before="43"/>
              <w:ind w:left="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年</w:t>
            </w:r>
          </w:p>
        </w:tc>
        <w:tc>
          <w:tcPr>
            <w:tcW w:w="5023" w:type="dxa"/>
            <w:tcBorders>
              <w:top w:val="single" w:sz="12" w:space="0" w:color="000000"/>
              <w:left w:val="single" w:sz="8" w:space="0" w:color="000000"/>
              <w:bottom w:val="single" w:sz="12" w:space="0" w:color="000000"/>
              <w:right w:val="single" w:sz="12" w:space="0" w:color="000000"/>
            </w:tcBorders>
          </w:tcPr>
          <w:p>
            <w:pPr>
              <w:pStyle w:val="TableParagraph"/>
              <w:spacing w:line="240" w:lineRule="auto" w:before="43"/>
              <w:ind w:right="-3"/>
              <w:jc w:val="right"/>
              <w:rPr>
                <w:rFonts w:ascii="宋体" w:hAnsi="宋体" w:cs="宋体" w:eastAsia="宋体" w:hint="default"/>
                <w:sz w:val="18"/>
                <w:szCs w:val="18"/>
              </w:rPr>
            </w:pPr>
            <w:r>
              <w:rPr>
                <w:rFonts w:ascii="宋体"/>
                <w:sz w:val="18"/>
              </w:rPr>
              <w:t>3%</w:t>
            </w:r>
          </w:p>
        </w:tc>
      </w:tr>
      <w:tr>
        <w:trPr>
          <w:trHeight w:val="504" w:hRule="exact"/>
        </w:trPr>
        <w:tc>
          <w:tcPr>
            <w:tcW w:w="4337" w:type="dxa"/>
            <w:tcBorders>
              <w:top w:val="single" w:sz="12" w:space="0" w:color="000000"/>
              <w:left w:val="single" w:sz="12" w:space="0" w:color="000000"/>
              <w:bottom w:val="single" w:sz="12" w:space="0" w:color="000000"/>
              <w:right w:val="single" w:sz="8" w:space="0" w:color="000000"/>
            </w:tcBorders>
          </w:tcPr>
          <w:p>
            <w:pPr>
              <w:pStyle w:val="TableParagraph"/>
              <w:spacing w:line="240" w:lineRule="auto" w:before="43"/>
              <w:ind w:left="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年</w:t>
            </w:r>
          </w:p>
        </w:tc>
        <w:tc>
          <w:tcPr>
            <w:tcW w:w="5023" w:type="dxa"/>
            <w:tcBorders>
              <w:top w:val="single" w:sz="12" w:space="0" w:color="000000"/>
              <w:left w:val="single" w:sz="8" w:space="0" w:color="000000"/>
              <w:bottom w:val="single" w:sz="12" w:space="0" w:color="000000"/>
              <w:right w:val="single" w:sz="12" w:space="0" w:color="000000"/>
            </w:tcBorders>
          </w:tcPr>
          <w:p>
            <w:pPr>
              <w:pStyle w:val="TableParagraph"/>
              <w:spacing w:line="240" w:lineRule="auto" w:before="43"/>
              <w:ind w:right="-3"/>
              <w:jc w:val="right"/>
              <w:rPr>
                <w:rFonts w:ascii="宋体" w:hAnsi="宋体" w:cs="宋体" w:eastAsia="宋体" w:hint="default"/>
                <w:sz w:val="18"/>
                <w:szCs w:val="18"/>
              </w:rPr>
            </w:pPr>
            <w:r>
              <w:rPr>
                <w:rFonts w:ascii="宋体"/>
                <w:sz w:val="18"/>
              </w:rPr>
              <w:t>5%</w:t>
            </w:r>
          </w:p>
        </w:tc>
      </w:tr>
      <w:tr>
        <w:trPr>
          <w:trHeight w:val="504" w:hRule="exact"/>
        </w:trPr>
        <w:tc>
          <w:tcPr>
            <w:tcW w:w="4337" w:type="dxa"/>
            <w:tcBorders>
              <w:top w:val="single" w:sz="12" w:space="0" w:color="000000"/>
              <w:left w:val="single" w:sz="12" w:space="0" w:color="000000"/>
              <w:bottom w:val="single" w:sz="12" w:space="0" w:color="000000"/>
              <w:right w:val="single" w:sz="8" w:space="0" w:color="000000"/>
            </w:tcBorders>
          </w:tcPr>
          <w:p>
            <w:pPr>
              <w:pStyle w:val="TableParagraph"/>
              <w:spacing w:line="240" w:lineRule="auto" w:before="43"/>
              <w:ind w:left="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z w:val="18"/>
                <w:szCs w:val="18"/>
              </w:rPr>
              <w:t>年</w:t>
            </w:r>
          </w:p>
        </w:tc>
        <w:tc>
          <w:tcPr>
            <w:tcW w:w="5023" w:type="dxa"/>
            <w:tcBorders>
              <w:top w:val="single" w:sz="12" w:space="0" w:color="000000"/>
              <w:left w:val="single" w:sz="8" w:space="0" w:color="000000"/>
              <w:bottom w:val="single" w:sz="12" w:space="0" w:color="000000"/>
              <w:right w:val="single" w:sz="12" w:space="0" w:color="000000"/>
            </w:tcBorders>
          </w:tcPr>
          <w:p>
            <w:pPr>
              <w:pStyle w:val="TableParagraph"/>
              <w:spacing w:line="240" w:lineRule="auto" w:before="43"/>
              <w:ind w:right="-3"/>
              <w:jc w:val="right"/>
              <w:rPr>
                <w:rFonts w:ascii="宋体" w:hAnsi="宋体" w:cs="宋体" w:eastAsia="宋体" w:hint="default"/>
                <w:sz w:val="18"/>
                <w:szCs w:val="18"/>
              </w:rPr>
            </w:pPr>
            <w:r>
              <w:rPr>
                <w:rFonts w:ascii="宋体"/>
                <w:sz w:val="18"/>
              </w:rPr>
              <w:t>30%</w:t>
            </w:r>
          </w:p>
        </w:tc>
      </w:tr>
      <w:tr>
        <w:trPr>
          <w:trHeight w:val="504" w:hRule="exact"/>
        </w:trPr>
        <w:tc>
          <w:tcPr>
            <w:tcW w:w="4337" w:type="dxa"/>
            <w:tcBorders>
              <w:top w:val="single" w:sz="12" w:space="0" w:color="000000"/>
              <w:left w:val="single" w:sz="12" w:space="0" w:color="000000"/>
              <w:bottom w:val="single" w:sz="12" w:space="0" w:color="000000"/>
              <w:right w:val="single" w:sz="8" w:space="0" w:color="000000"/>
            </w:tcBorders>
          </w:tcPr>
          <w:p>
            <w:pPr>
              <w:pStyle w:val="TableParagraph"/>
              <w:spacing w:line="240" w:lineRule="auto" w:before="43"/>
              <w:ind w:left="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z w:val="18"/>
                <w:szCs w:val="18"/>
              </w:rPr>
              <w:t>年</w:t>
            </w:r>
          </w:p>
        </w:tc>
        <w:tc>
          <w:tcPr>
            <w:tcW w:w="5023" w:type="dxa"/>
            <w:tcBorders>
              <w:top w:val="single" w:sz="12" w:space="0" w:color="000000"/>
              <w:left w:val="single" w:sz="8" w:space="0" w:color="000000"/>
              <w:bottom w:val="single" w:sz="12" w:space="0" w:color="000000"/>
              <w:right w:val="single" w:sz="12" w:space="0" w:color="000000"/>
            </w:tcBorders>
          </w:tcPr>
          <w:p>
            <w:pPr>
              <w:pStyle w:val="TableParagraph"/>
              <w:spacing w:line="240" w:lineRule="auto" w:before="43"/>
              <w:ind w:right="-3"/>
              <w:jc w:val="right"/>
              <w:rPr>
                <w:rFonts w:ascii="宋体" w:hAnsi="宋体" w:cs="宋体" w:eastAsia="宋体" w:hint="default"/>
                <w:sz w:val="18"/>
                <w:szCs w:val="18"/>
              </w:rPr>
            </w:pPr>
            <w:r>
              <w:rPr>
                <w:rFonts w:ascii="宋体"/>
                <w:sz w:val="18"/>
              </w:rPr>
              <w:t>50%</w:t>
            </w:r>
          </w:p>
        </w:tc>
      </w:tr>
      <w:tr>
        <w:trPr>
          <w:trHeight w:val="506" w:hRule="exact"/>
        </w:trPr>
        <w:tc>
          <w:tcPr>
            <w:tcW w:w="4337" w:type="dxa"/>
            <w:tcBorders>
              <w:top w:val="single" w:sz="12" w:space="0" w:color="000000"/>
              <w:left w:val="single" w:sz="12" w:space="0" w:color="000000"/>
              <w:bottom w:val="single" w:sz="12" w:space="0" w:color="000000"/>
              <w:right w:val="single" w:sz="8" w:space="0" w:color="000000"/>
            </w:tcBorders>
          </w:tcPr>
          <w:p>
            <w:pPr>
              <w:pStyle w:val="TableParagraph"/>
              <w:spacing w:line="240" w:lineRule="auto" w:before="43"/>
              <w:ind w:left="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年以上</w:t>
            </w:r>
          </w:p>
        </w:tc>
        <w:tc>
          <w:tcPr>
            <w:tcW w:w="5023" w:type="dxa"/>
            <w:tcBorders>
              <w:top w:val="single" w:sz="12" w:space="0" w:color="000000"/>
              <w:left w:val="single" w:sz="8" w:space="0" w:color="000000"/>
              <w:bottom w:val="single" w:sz="12" w:space="0" w:color="000000"/>
              <w:right w:val="single" w:sz="12" w:space="0" w:color="000000"/>
            </w:tcBorders>
          </w:tcPr>
          <w:p>
            <w:pPr>
              <w:pStyle w:val="TableParagraph"/>
              <w:spacing w:line="240" w:lineRule="auto" w:before="43"/>
              <w:ind w:right="-2"/>
              <w:jc w:val="right"/>
              <w:rPr>
                <w:rFonts w:ascii="宋体" w:hAnsi="宋体" w:cs="宋体" w:eastAsia="宋体" w:hint="default"/>
                <w:sz w:val="18"/>
                <w:szCs w:val="18"/>
              </w:rPr>
            </w:pPr>
            <w:r>
              <w:rPr>
                <w:rFonts w:ascii="宋体"/>
                <w:sz w:val="18"/>
              </w:rPr>
              <w:t>100%</w:t>
            </w:r>
          </w:p>
        </w:tc>
      </w:tr>
    </w:tbl>
    <w:p>
      <w:pPr>
        <w:spacing w:line="240" w:lineRule="auto" w:before="8"/>
        <w:rPr>
          <w:rFonts w:ascii="宋体" w:hAnsi="宋体" w:cs="宋体" w:eastAsia="宋体" w:hint="default"/>
          <w:sz w:val="24"/>
          <w:szCs w:val="24"/>
        </w:rPr>
      </w:pPr>
    </w:p>
    <w:p>
      <w:pPr>
        <w:pStyle w:val="BodyText"/>
        <w:spacing w:line="240" w:lineRule="auto" w:before="36"/>
        <w:ind w:right="0"/>
        <w:jc w:val="left"/>
      </w:pPr>
      <w:r>
        <w:rPr/>
        <w:t>（</w:t>
      </w:r>
      <w:r>
        <w:rPr>
          <w:rFonts w:ascii="宋体" w:hAnsi="宋体" w:cs="宋体" w:eastAsia="宋体" w:hint="default"/>
        </w:rPr>
        <w:t>3</w:t>
      </w:r>
      <w:r>
        <w:rPr/>
        <w:t>）单项金额不重大但单独计提的应收款项坏账准备的确定依据、计提方法</w:t>
      </w:r>
    </w:p>
    <w:p>
      <w:pPr>
        <w:spacing w:line="240" w:lineRule="auto" w:before="10"/>
        <w:rPr>
          <w:rFonts w:ascii="宋体" w:hAnsi="宋体" w:cs="宋体" w:eastAsia="宋体" w:hint="default"/>
          <w:sz w:val="14"/>
          <w:szCs w:val="14"/>
        </w:rPr>
      </w:pPr>
    </w:p>
    <w:p>
      <w:pPr>
        <w:pStyle w:val="BodyText"/>
        <w:spacing w:line="408" w:lineRule="auto"/>
        <w:ind w:left="591" w:right="0" w:hanging="140"/>
        <w:jc w:val="left"/>
      </w:pPr>
      <w:r>
        <w:rPr>
          <w:rFonts w:ascii="宋体" w:hAnsi="宋体" w:cs="宋体" w:eastAsia="宋体" w:hint="default"/>
        </w:rPr>
        <w:t>1</w:t>
      </w:r>
      <w:r>
        <w:rPr/>
        <w:t>）单项金额不重大但单独计提的应收款项坏账准备的确定依据：</w:t>
      </w:r>
      <w:r>
        <w:rPr>
          <w:w w:val="100"/>
        </w:rPr>
        <w:t> </w:t>
      </w:r>
      <w:r>
        <w:rPr>
          <w:spacing w:val="-3"/>
        </w:rPr>
        <w:t>有客观证据表明可能发生减值，如债务人出现撤销、破产或死亡，以其破产财产或遗产清偿后仍不能</w:t>
      </w:r>
    </w:p>
    <w:p>
      <w:pPr>
        <w:pStyle w:val="BodyText"/>
        <w:spacing w:line="240" w:lineRule="auto" w:before="46"/>
        <w:ind w:right="0"/>
        <w:jc w:val="left"/>
      </w:pPr>
      <w:r>
        <w:rPr/>
        <w:t>收回，现金流量严重不足等情况的。</w:t>
      </w:r>
    </w:p>
    <w:p>
      <w:pPr>
        <w:spacing w:line="240" w:lineRule="auto" w:before="10"/>
        <w:rPr>
          <w:rFonts w:ascii="宋体" w:hAnsi="宋体" w:cs="宋体" w:eastAsia="宋体" w:hint="default"/>
          <w:sz w:val="14"/>
          <w:szCs w:val="14"/>
        </w:rPr>
      </w:pPr>
    </w:p>
    <w:p>
      <w:pPr>
        <w:pStyle w:val="BodyText"/>
        <w:spacing w:line="408" w:lineRule="auto"/>
        <w:ind w:left="591" w:right="0" w:hanging="108"/>
        <w:jc w:val="left"/>
      </w:pPr>
      <w:r>
        <w:rPr>
          <w:rFonts w:ascii="宋体" w:hAnsi="宋体" w:cs="宋体" w:eastAsia="宋体" w:hint="default"/>
        </w:rPr>
        <w:t>2</w:t>
      </w:r>
      <w:r>
        <w:rPr/>
        <w:t>）单项金额不重大但单独计提的应收款项坏账准备的计提方法</w:t>
      </w:r>
      <w:r>
        <w:rPr>
          <w:w w:val="100"/>
        </w:rPr>
        <w:t> </w:t>
      </w:r>
      <w:r>
        <w:rPr>
          <w:spacing w:val="-3"/>
        </w:rPr>
        <w:t>对有客观证据表明可能发生了减值的应收款项，将其从相关组合中分离出来，单独进行减值测试，根</w:t>
      </w:r>
    </w:p>
    <w:p>
      <w:pPr>
        <w:pStyle w:val="BodyText"/>
        <w:spacing w:line="408" w:lineRule="auto" w:before="46"/>
        <w:ind w:right="0"/>
        <w:jc w:val="left"/>
      </w:pPr>
      <w:r>
        <w:rPr>
          <w:spacing w:val="-2"/>
        </w:rPr>
        <w:t>据其未来现金流量现值低于其账面价值的差额，确认减值损失，计提坏账准备。</w:t>
      </w:r>
      <w:r>
        <w:rPr>
          <w:spacing w:val="-38"/>
        </w:rPr>
        <w:t> </w:t>
      </w:r>
      <w:r>
        <w:rPr>
          <w:spacing w:val="-38"/>
        </w:rPr>
      </w:r>
      <w:r>
        <w:rPr/>
        <w:t>期末单项金额重大并单项计提坏账准备的应收账款</w:t>
      </w:r>
    </w:p>
    <w:p>
      <w:pPr>
        <w:pStyle w:val="BodyText"/>
        <w:spacing w:line="240" w:lineRule="auto" w:before="46"/>
        <w:ind w:right="0"/>
        <w:jc w:val="left"/>
      </w:pPr>
      <w:r>
        <w:rPr/>
        <w:t>□ 适用 √ 不适用</w:t>
      </w:r>
    </w:p>
    <w:p>
      <w:pPr>
        <w:spacing w:after="0" w:line="240" w:lineRule="auto"/>
        <w:jc w:val="left"/>
        <w:sectPr>
          <w:pgSz w:w="11910" w:h="16840"/>
          <w:pgMar w:header="877" w:footer="1188" w:top="1100" w:bottom="1380" w:left="980" w:right="980"/>
        </w:sectPr>
      </w:pPr>
    </w:p>
    <w:p>
      <w:pPr>
        <w:spacing w:line="240" w:lineRule="auto" w:before="9"/>
        <w:rPr>
          <w:rFonts w:ascii="宋体" w:hAnsi="宋体" w:cs="宋体" w:eastAsia="宋体" w:hint="default"/>
          <w:sz w:val="26"/>
          <w:szCs w:val="26"/>
        </w:rPr>
      </w:pPr>
    </w:p>
    <w:p>
      <w:pPr>
        <w:pStyle w:val="BodyText"/>
        <w:spacing w:line="240" w:lineRule="auto" w:before="36"/>
        <w:ind w:right="0"/>
        <w:jc w:val="left"/>
      </w:pPr>
      <w:r>
        <w:rPr/>
        <w:t>组合中，采用账龄分析法计提坏账准备的应收账款</w:t>
      </w:r>
    </w:p>
    <w:p>
      <w:pPr>
        <w:spacing w:line="240" w:lineRule="auto" w:before="10"/>
        <w:rPr>
          <w:rFonts w:ascii="宋体" w:hAnsi="宋体" w:cs="宋体" w:eastAsia="宋体" w:hint="default"/>
          <w:sz w:val="14"/>
          <w:szCs w:val="14"/>
        </w:rPr>
      </w:pPr>
    </w:p>
    <w:p>
      <w:pPr>
        <w:pStyle w:val="BodyText"/>
        <w:spacing w:line="408" w:lineRule="auto"/>
        <w:ind w:left="153" w:right="4501" w:hanging="1"/>
        <w:jc w:val="left"/>
      </w:pPr>
      <w:r>
        <w:rPr/>
        <w:t>□ 适用 √</w:t>
      </w:r>
      <w:r>
        <w:rPr>
          <w:spacing w:val="-2"/>
        </w:rPr>
        <w:t> </w:t>
      </w:r>
      <w:r>
        <w:rPr/>
        <w:t>不适用</w:t>
      </w:r>
      <w:r>
        <w:rPr>
          <w:spacing w:val="-103"/>
        </w:rPr>
        <w:t> </w:t>
      </w:r>
      <w:r>
        <w:rPr>
          <w:spacing w:val="-103"/>
        </w:rPr>
      </w:r>
      <w:r>
        <w:rPr>
          <w:spacing w:val="-2"/>
        </w:rPr>
        <w:t>组合中，采用余额百分比法计提坏账准备的应收账款</w:t>
      </w:r>
    </w:p>
    <w:p>
      <w:pPr>
        <w:pStyle w:val="BodyText"/>
        <w:spacing w:line="408" w:lineRule="auto" w:before="46"/>
        <w:ind w:left="153" w:right="4501" w:hanging="1"/>
        <w:jc w:val="left"/>
      </w:pPr>
      <w:r>
        <w:rPr/>
        <w:t>□ 适用 √</w:t>
      </w:r>
      <w:r>
        <w:rPr>
          <w:spacing w:val="-2"/>
        </w:rPr>
        <w:t> </w:t>
      </w:r>
      <w:r>
        <w:rPr/>
        <w:t>不适用</w:t>
      </w:r>
      <w:r>
        <w:rPr>
          <w:spacing w:val="-103"/>
        </w:rPr>
        <w:t> </w:t>
      </w:r>
      <w:r>
        <w:rPr>
          <w:spacing w:val="-103"/>
        </w:rPr>
      </w:r>
      <w:r>
        <w:rPr>
          <w:spacing w:val="-2"/>
        </w:rPr>
        <w:t>组合中，采用其他方法计提坏账准备的应收账款</w:t>
      </w:r>
    </w:p>
    <w:p>
      <w:pPr>
        <w:pStyle w:val="BodyText"/>
        <w:spacing w:line="408" w:lineRule="auto" w:before="46"/>
        <w:ind w:left="153" w:right="4501" w:hanging="1"/>
        <w:jc w:val="left"/>
      </w:pPr>
      <w:r>
        <w:rPr/>
        <w:t>□ 适用 √</w:t>
      </w:r>
      <w:r>
        <w:rPr>
          <w:spacing w:val="-2"/>
        </w:rPr>
        <w:t> </w:t>
      </w:r>
      <w:r>
        <w:rPr/>
        <w:t>不适用</w:t>
      </w:r>
      <w:r>
        <w:rPr>
          <w:spacing w:val="-103"/>
        </w:rPr>
        <w:t> </w:t>
      </w:r>
      <w:r>
        <w:rPr>
          <w:spacing w:val="-103"/>
        </w:rPr>
      </w:r>
      <w:r>
        <w:rPr>
          <w:spacing w:val="-2"/>
        </w:rPr>
        <w:t>期末单项金额虽不重大但单项计提坏账准备的应收账款</w:t>
      </w:r>
    </w:p>
    <w:p>
      <w:pPr>
        <w:pStyle w:val="BodyText"/>
        <w:spacing w:line="240" w:lineRule="auto" w:before="46"/>
        <w:ind w:left="153" w:right="0"/>
        <w:jc w:val="left"/>
      </w:pPr>
      <w:r>
        <w:rPr/>
        <w:t>√ 适用 □ 不适用</w:t>
      </w:r>
    </w:p>
    <w:p>
      <w:pPr>
        <w:spacing w:line="240" w:lineRule="auto" w:before="2"/>
        <w:rPr>
          <w:rFonts w:ascii="宋体" w:hAnsi="宋体" w:cs="宋体" w:eastAsia="宋体" w:hint="default"/>
          <w:sz w:val="10"/>
          <w:szCs w:val="10"/>
        </w:rPr>
      </w:pPr>
    </w:p>
    <w:p>
      <w:pPr>
        <w:spacing w:before="44"/>
        <w:ind w:left="0" w:right="424"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915"/>
        <w:gridCol w:w="1346"/>
        <w:gridCol w:w="1416"/>
        <w:gridCol w:w="1843"/>
        <w:gridCol w:w="3050"/>
      </w:tblGrid>
      <w:tr>
        <w:trPr>
          <w:trHeight w:val="458" w:hRule="exact"/>
        </w:trPr>
        <w:tc>
          <w:tcPr>
            <w:tcW w:w="1915"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1"/>
              <w:ind w:left="403"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346"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1"/>
              <w:ind w:left="3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6"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1"/>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43"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1"/>
              <w:ind w:left="331"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c>
          <w:tcPr>
            <w:tcW w:w="3050"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81"/>
              <w:ind w:left="7"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28" w:hRule="exact"/>
        </w:trPr>
        <w:tc>
          <w:tcPr>
            <w:tcW w:w="1915" w:type="dxa"/>
            <w:tcBorders>
              <w:top w:val="single" w:sz="12" w:space="0" w:color="D4D4D4"/>
              <w:left w:val="single" w:sz="12"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客户销售尾款</w:t>
            </w:r>
          </w:p>
        </w:tc>
        <w:tc>
          <w:tcPr>
            <w:tcW w:w="1346" w:type="dxa"/>
            <w:tcBorders>
              <w:top w:val="single" w:sz="12" w:space="0" w:color="D4D4D4"/>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7,762,363.27</w:t>
            </w:r>
          </w:p>
        </w:tc>
        <w:tc>
          <w:tcPr>
            <w:tcW w:w="1416" w:type="dxa"/>
            <w:tcBorders>
              <w:top w:val="single" w:sz="12" w:space="0" w:color="D4D4D4"/>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4" w:right="0"/>
              <w:jc w:val="left"/>
              <w:rPr>
                <w:rFonts w:ascii="宋体" w:hAnsi="宋体" w:cs="宋体" w:eastAsia="宋体" w:hint="default"/>
                <w:sz w:val="18"/>
                <w:szCs w:val="18"/>
              </w:rPr>
            </w:pPr>
            <w:r>
              <w:rPr>
                <w:rFonts w:ascii="宋体"/>
                <w:sz w:val="18"/>
              </w:rPr>
              <w:t>7,762,363.27</w:t>
            </w:r>
          </w:p>
        </w:tc>
        <w:tc>
          <w:tcPr>
            <w:tcW w:w="1843" w:type="dxa"/>
            <w:tcBorders>
              <w:top w:val="single" w:sz="12" w:space="0" w:color="D4D4D4"/>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z w:val="18"/>
              </w:rPr>
              <w:t>100</w:t>
            </w:r>
          </w:p>
        </w:tc>
        <w:tc>
          <w:tcPr>
            <w:tcW w:w="3050" w:type="dxa"/>
            <w:tcBorders>
              <w:top w:val="single" w:sz="12" w:space="0" w:color="D4D4D4"/>
              <w:left w:val="single" w:sz="4" w:space="0" w:color="000000"/>
              <w:bottom w:val="single" w:sz="4" w:space="0" w:color="000000"/>
              <w:right w:val="single" w:sz="12" w:space="0" w:color="000000"/>
            </w:tcBorders>
          </w:tcPr>
          <w:p>
            <w:pPr>
              <w:pStyle w:val="TableParagraph"/>
              <w:spacing w:line="316" w:lineRule="auto" w:before="53"/>
              <w:ind w:left="23" w:right="12"/>
              <w:jc w:val="left"/>
              <w:rPr>
                <w:rFonts w:ascii="宋体" w:hAnsi="宋体" w:cs="宋体" w:eastAsia="宋体" w:hint="default"/>
                <w:sz w:val="18"/>
                <w:szCs w:val="18"/>
              </w:rPr>
            </w:pPr>
            <w:r>
              <w:rPr>
                <w:rFonts w:ascii="宋体" w:hAnsi="宋体" w:cs="宋体" w:eastAsia="宋体" w:hint="default"/>
                <w:spacing w:val="-4"/>
                <w:sz w:val="18"/>
                <w:szCs w:val="18"/>
              </w:rPr>
              <w:t>账龄全部在五年以上，有证据表明该款</w:t>
            </w:r>
            <w:r>
              <w:rPr>
                <w:rFonts w:ascii="宋体" w:hAnsi="宋体" w:cs="宋体" w:eastAsia="宋体" w:hint="default"/>
                <w:sz w:val="18"/>
                <w:szCs w:val="18"/>
              </w:rPr>
              <w:t> 项收回的可能性不大。</w:t>
            </w:r>
          </w:p>
        </w:tc>
      </w:tr>
      <w:tr>
        <w:trPr>
          <w:trHeight w:val="458" w:hRule="exact"/>
        </w:trPr>
        <w:tc>
          <w:tcPr>
            <w:tcW w:w="1915"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2"/>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right="18"/>
              <w:jc w:val="right"/>
              <w:rPr>
                <w:rFonts w:ascii="宋体" w:hAnsi="宋体" w:cs="宋体" w:eastAsia="宋体" w:hint="default"/>
                <w:sz w:val="18"/>
                <w:szCs w:val="18"/>
              </w:rPr>
            </w:pPr>
            <w:r>
              <w:rPr>
                <w:rFonts w:ascii="宋体"/>
                <w:spacing w:val="-1"/>
                <w:sz w:val="18"/>
              </w:rPr>
              <w:t>7,762,363.27</w:t>
            </w: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left="304" w:right="0"/>
              <w:jc w:val="left"/>
              <w:rPr>
                <w:rFonts w:ascii="宋体" w:hAnsi="宋体" w:cs="宋体" w:eastAsia="宋体" w:hint="default"/>
                <w:sz w:val="18"/>
                <w:szCs w:val="18"/>
              </w:rPr>
            </w:pPr>
            <w:r>
              <w:rPr>
                <w:rFonts w:ascii="宋体"/>
                <w:sz w:val="18"/>
              </w:rPr>
              <w:t>7,762,363.27</w:t>
            </w:r>
          </w:p>
        </w:tc>
        <w:tc>
          <w:tcPr>
            <w:tcW w:w="1843"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82"/>
              <w:ind w:left="4" w:right="0"/>
              <w:jc w:val="center"/>
              <w:rPr>
                <w:rFonts w:ascii="宋体" w:hAnsi="宋体" w:cs="宋体" w:eastAsia="宋体" w:hint="default"/>
                <w:sz w:val="18"/>
                <w:szCs w:val="18"/>
              </w:rPr>
            </w:pPr>
            <w:r>
              <w:rPr>
                <w:rFonts w:ascii="宋体"/>
                <w:sz w:val="18"/>
              </w:rPr>
              <w:t>--</w:t>
            </w:r>
          </w:p>
        </w:tc>
        <w:tc>
          <w:tcPr>
            <w:tcW w:w="3050" w:type="dxa"/>
            <w:tcBorders>
              <w:top w:val="single" w:sz="4" w:space="0" w:color="000000"/>
              <w:left w:val="single" w:sz="4" w:space="0" w:color="000000"/>
              <w:bottom w:val="single" w:sz="12" w:space="0" w:color="000000"/>
              <w:right w:val="single" w:sz="12" w:space="0" w:color="000000"/>
            </w:tcBorders>
            <w:shd w:val="clear" w:color="auto" w:fill="D4D4D4"/>
          </w:tcPr>
          <w:p>
            <w:pPr>
              <w:pStyle w:val="TableParagraph"/>
              <w:spacing w:line="240" w:lineRule="auto" w:before="82"/>
              <w:ind w:left="12" w:right="0"/>
              <w:jc w:val="center"/>
              <w:rPr>
                <w:rFonts w:ascii="宋体" w:hAnsi="宋体" w:cs="宋体" w:eastAsia="宋体" w:hint="default"/>
                <w:sz w:val="18"/>
                <w:szCs w:val="18"/>
              </w:rPr>
            </w:pPr>
            <w:r>
              <w:rPr>
                <w:rFonts w:ascii="宋体"/>
                <w:sz w:val="18"/>
              </w:rPr>
              <w:t>--</w:t>
            </w:r>
          </w:p>
        </w:tc>
      </w:tr>
    </w:tbl>
    <w:p>
      <w:pPr>
        <w:spacing w:line="240" w:lineRule="auto" w:before="6"/>
        <w:rPr>
          <w:rFonts w:ascii="宋体" w:hAnsi="宋体" w:cs="宋体" w:eastAsia="宋体" w:hint="default"/>
          <w:sz w:val="20"/>
          <w:szCs w:val="20"/>
        </w:rPr>
      </w:pPr>
    </w:p>
    <w:p>
      <w:pPr>
        <w:pStyle w:val="Heading5"/>
        <w:spacing w:line="240" w:lineRule="auto" w:before="36"/>
        <w:ind w:right="0"/>
        <w:jc w:val="left"/>
        <w:rPr>
          <w:b w:val="0"/>
          <w:bCs w:val="0"/>
        </w:rPr>
      </w:pPr>
      <w:bookmarkStart w:name="（2）金额较大的其他的应收账款的性质或内容" w:id="319"/>
      <w:bookmarkEnd w:id="319"/>
      <w:r>
        <w:rPr>
          <w:b w:val="0"/>
          <w:bCs w:val="0"/>
        </w:rPr>
      </w:r>
      <w:r>
        <w:rPr/>
        <w:t>（</w:t>
      </w:r>
      <w:r>
        <w:rPr>
          <w:rFonts w:ascii="宋体" w:hAnsi="宋体" w:cs="宋体" w:eastAsia="宋体" w:hint="default"/>
        </w:rPr>
        <w:t>2</w:t>
      </w:r>
      <w:r>
        <w:rPr/>
        <w:t>）金额较大的其他的应收账款的性质或内容</w:t>
      </w:r>
      <w:r>
        <w:rPr>
          <w:b w:val="0"/>
          <w:bCs w:val="0"/>
        </w:rPr>
      </w:r>
    </w:p>
    <w:p>
      <w:pPr>
        <w:spacing w:line="240" w:lineRule="auto" w:before="12"/>
        <w:rPr>
          <w:rFonts w:ascii="宋体" w:hAnsi="宋体" w:cs="宋体" w:eastAsia="宋体" w:hint="default"/>
          <w:b/>
          <w:bCs/>
          <w:sz w:val="26"/>
          <w:szCs w:val="26"/>
        </w:rPr>
      </w:pPr>
    </w:p>
    <w:tbl>
      <w:tblPr>
        <w:tblW w:w="0" w:type="auto"/>
        <w:jc w:val="left"/>
        <w:tblInd w:w="123" w:type="dxa"/>
        <w:tblLayout w:type="fixed"/>
        <w:tblCellMar>
          <w:top w:w="0" w:type="dxa"/>
          <w:left w:w="0" w:type="dxa"/>
          <w:bottom w:w="0" w:type="dxa"/>
          <w:right w:w="0" w:type="dxa"/>
        </w:tblCellMar>
        <w:tblLook w:val="01E0"/>
      </w:tblPr>
      <w:tblGrid>
        <w:gridCol w:w="2534"/>
        <w:gridCol w:w="2340"/>
        <w:gridCol w:w="1836"/>
        <w:gridCol w:w="2844"/>
      </w:tblGrid>
      <w:tr>
        <w:trPr>
          <w:trHeight w:val="480" w:hRule="exact"/>
        </w:trPr>
        <w:tc>
          <w:tcPr>
            <w:tcW w:w="2534" w:type="dxa"/>
            <w:tcBorders>
              <w:top w:val="single" w:sz="12" w:space="0" w:color="000000"/>
              <w:left w:val="single" w:sz="12" w:space="0" w:color="000000"/>
              <w:bottom w:val="single" w:sz="8" w:space="0" w:color="000000"/>
              <w:right w:val="single" w:sz="8" w:space="0" w:color="000000"/>
            </w:tcBorders>
            <w:shd w:val="clear" w:color="auto" w:fill="C1C1C1"/>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40" w:type="dxa"/>
            <w:tcBorders>
              <w:top w:val="single" w:sz="12" w:space="0" w:color="000000"/>
              <w:left w:val="single" w:sz="8" w:space="0" w:color="000000"/>
              <w:bottom w:val="single" w:sz="8" w:space="0" w:color="000000"/>
              <w:right w:val="single" w:sz="8" w:space="0" w:color="000000"/>
            </w:tcBorders>
            <w:shd w:val="clear" w:color="auto" w:fill="C1C1C1"/>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36" w:type="dxa"/>
            <w:tcBorders>
              <w:top w:val="single" w:sz="12" w:space="0" w:color="000000"/>
              <w:left w:val="single" w:sz="8" w:space="0" w:color="000000"/>
              <w:bottom w:val="single" w:sz="8" w:space="0" w:color="000000"/>
              <w:right w:val="single" w:sz="8" w:space="0" w:color="000000"/>
            </w:tcBorders>
            <w:shd w:val="clear" w:color="auto" w:fill="C1C1C1"/>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44" w:type="dxa"/>
            <w:tcBorders>
              <w:top w:val="single" w:sz="12" w:space="0" w:color="000000"/>
              <w:left w:val="single" w:sz="8" w:space="0" w:color="000000"/>
              <w:bottom w:val="single" w:sz="8" w:space="0" w:color="000000"/>
              <w:right w:val="single" w:sz="12" w:space="0" w:color="000000"/>
            </w:tcBorders>
            <w:shd w:val="clear" w:color="auto" w:fill="C1C1C1"/>
          </w:tcPr>
          <w:p>
            <w:pPr>
              <w:pStyle w:val="TableParagraph"/>
              <w:spacing w:line="240" w:lineRule="auto" w:before="8"/>
              <w:ind w:left="376" w:right="0"/>
              <w:jc w:val="left"/>
              <w:rPr>
                <w:rFonts w:ascii="宋体" w:hAnsi="宋体" w:cs="宋体" w:eastAsia="宋体" w:hint="default"/>
                <w:sz w:val="18"/>
                <w:szCs w:val="18"/>
              </w:rPr>
            </w:pPr>
            <w:r>
              <w:rPr>
                <w:rFonts w:ascii="宋体" w:hAnsi="宋体" w:cs="宋体" w:eastAsia="宋体" w:hint="default"/>
                <w:sz w:val="18"/>
                <w:szCs w:val="18"/>
              </w:rPr>
              <w:t>占应收账款总额的比例</w:t>
            </w:r>
            <w:r>
              <w:rPr>
                <w:rFonts w:ascii="宋体" w:hAnsi="宋体" w:cs="宋体" w:eastAsia="宋体" w:hint="default"/>
                <w:sz w:val="18"/>
                <w:szCs w:val="18"/>
              </w:rPr>
              <w:t>(%)</w:t>
            </w:r>
          </w:p>
        </w:tc>
      </w:tr>
      <w:tr>
        <w:trPr>
          <w:trHeight w:val="473" w:hRule="exact"/>
        </w:trPr>
        <w:tc>
          <w:tcPr>
            <w:tcW w:w="253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北京鑫科运通</w:t>
            </w:r>
          </w:p>
        </w:tc>
        <w:tc>
          <w:tcPr>
            <w:tcW w:w="2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4"/>
              <w:jc w:val="right"/>
              <w:rPr>
                <w:rFonts w:ascii="宋体" w:hAnsi="宋体" w:cs="宋体" w:eastAsia="宋体" w:hint="default"/>
                <w:sz w:val="18"/>
                <w:szCs w:val="18"/>
              </w:rPr>
            </w:pPr>
            <w:r>
              <w:rPr>
                <w:rFonts w:ascii="宋体"/>
                <w:spacing w:val="-1"/>
                <w:sz w:val="18"/>
              </w:rPr>
              <w:t>2,800,000.00</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客户应收款</w:t>
            </w:r>
          </w:p>
        </w:tc>
        <w:tc>
          <w:tcPr>
            <w:tcW w:w="284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8"/>
              <w:ind w:right="88"/>
              <w:jc w:val="right"/>
              <w:rPr>
                <w:rFonts w:ascii="宋体" w:hAnsi="宋体" w:cs="宋体" w:eastAsia="宋体" w:hint="default"/>
                <w:sz w:val="18"/>
                <w:szCs w:val="18"/>
              </w:rPr>
            </w:pPr>
            <w:r>
              <w:rPr>
                <w:rFonts w:ascii="宋体"/>
                <w:sz w:val="18"/>
              </w:rPr>
              <w:t>36.07</w:t>
            </w:r>
          </w:p>
        </w:tc>
      </w:tr>
      <w:tr>
        <w:trPr>
          <w:trHeight w:val="475" w:hRule="exact"/>
        </w:trPr>
        <w:tc>
          <w:tcPr>
            <w:tcW w:w="253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厦门广视通</w:t>
            </w:r>
          </w:p>
        </w:tc>
        <w:tc>
          <w:tcPr>
            <w:tcW w:w="2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4"/>
              <w:jc w:val="right"/>
              <w:rPr>
                <w:rFonts w:ascii="宋体" w:hAnsi="宋体" w:cs="宋体" w:eastAsia="宋体" w:hint="default"/>
                <w:sz w:val="18"/>
                <w:szCs w:val="18"/>
              </w:rPr>
            </w:pPr>
            <w:r>
              <w:rPr>
                <w:rFonts w:ascii="宋体"/>
                <w:spacing w:val="-1"/>
                <w:sz w:val="18"/>
              </w:rPr>
              <w:t>1,579,960.49</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客户应收款</w:t>
            </w:r>
          </w:p>
        </w:tc>
        <w:tc>
          <w:tcPr>
            <w:tcW w:w="284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8"/>
              <w:ind w:right="88"/>
              <w:jc w:val="right"/>
              <w:rPr>
                <w:rFonts w:ascii="宋体" w:hAnsi="宋体" w:cs="宋体" w:eastAsia="宋体" w:hint="default"/>
                <w:sz w:val="18"/>
                <w:szCs w:val="18"/>
              </w:rPr>
            </w:pPr>
            <w:r>
              <w:rPr>
                <w:rFonts w:ascii="宋体"/>
                <w:sz w:val="18"/>
              </w:rPr>
              <w:t>20.35</w:t>
            </w:r>
          </w:p>
        </w:tc>
      </w:tr>
      <w:tr>
        <w:trPr>
          <w:trHeight w:val="473" w:hRule="exact"/>
        </w:trPr>
        <w:tc>
          <w:tcPr>
            <w:tcW w:w="253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深圳华强</w:t>
            </w:r>
          </w:p>
        </w:tc>
        <w:tc>
          <w:tcPr>
            <w:tcW w:w="2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4"/>
              <w:jc w:val="right"/>
              <w:rPr>
                <w:rFonts w:ascii="宋体" w:hAnsi="宋体" w:cs="宋体" w:eastAsia="宋体" w:hint="default"/>
                <w:sz w:val="18"/>
                <w:szCs w:val="18"/>
              </w:rPr>
            </w:pPr>
            <w:r>
              <w:rPr>
                <w:rFonts w:ascii="宋体"/>
                <w:spacing w:val="-1"/>
                <w:sz w:val="18"/>
              </w:rPr>
              <w:t>1,301,890.94</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客户应收款</w:t>
            </w:r>
          </w:p>
        </w:tc>
        <w:tc>
          <w:tcPr>
            <w:tcW w:w="284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8"/>
              <w:ind w:right="88"/>
              <w:jc w:val="right"/>
              <w:rPr>
                <w:rFonts w:ascii="宋体" w:hAnsi="宋体" w:cs="宋体" w:eastAsia="宋体" w:hint="default"/>
                <w:sz w:val="18"/>
                <w:szCs w:val="18"/>
              </w:rPr>
            </w:pPr>
            <w:r>
              <w:rPr>
                <w:rFonts w:ascii="宋体"/>
                <w:sz w:val="18"/>
              </w:rPr>
              <w:t>16.77</w:t>
            </w:r>
          </w:p>
        </w:tc>
      </w:tr>
      <w:tr>
        <w:trPr>
          <w:trHeight w:val="475" w:hRule="exact"/>
        </w:trPr>
        <w:tc>
          <w:tcPr>
            <w:tcW w:w="253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国信通信</w:t>
            </w:r>
          </w:p>
        </w:tc>
        <w:tc>
          <w:tcPr>
            <w:tcW w:w="2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4"/>
              <w:jc w:val="right"/>
              <w:rPr>
                <w:rFonts w:ascii="宋体" w:hAnsi="宋体" w:cs="宋体" w:eastAsia="宋体" w:hint="default"/>
                <w:sz w:val="18"/>
                <w:szCs w:val="18"/>
              </w:rPr>
            </w:pPr>
            <w:r>
              <w:rPr>
                <w:rFonts w:ascii="宋体"/>
                <w:spacing w:val="-1"/>
                <w:sz w:val="18"/>
              </w:rPr>
              <w:t>579,980.00</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客户应收款</w:t>
            </w:r>
          </w:p>
        </w:tc>
        <w:tc>
          <w:tcPr>
            <w:tcW w:w="284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8"/>
              <w:ind w:right="90"/>
              <w:jc w:val="right"/>
              <w:rPr>
                <w:rFonts w:ascii="宋体" w:hAnsi="宋体" w:cs="宋体" w:eastAsia="宋体" w:hint="default"/>
                <w:sz w:val="18"/>
                <w:szCs w:val="18"/>
              </w:rPr>
            </w:pPr>
            <w:r>
              <w:rPr>
                <w:rFonts w:ascii="宋体"/>
                <w:sz w:val="18"/>
              </w:rPr>
              <w:t>7.47</w:t>
            </w:r>
          </w:p>
        </w:tc>
      </w:tr>
      <w:tr>
        <w:trPr>
          <w:trHeight w:val="473" w:hRule="exact"/>
        </w:trPr>
        <w:tc>
          <w:tcPr>
            <w:tcW w:w="253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北京大唐高鸿</w:t>
            </w:r>
          </w:p>
        </w:tc>
        <w:tc>
          <w:tcPr>
            <w:tcW w:w="2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4"/>
              <w:jc w:val="right"/>
              <w:rPr>
                <w:rFonts w:ascii="宋体" w:hAnsi="宋体" w:cs="宋体" w:eastAsia="宋体" w:hint="default"/>
                <w:sz w:val="18"/>
                <w:szCs w:val="18"/>
              </w:rPr>
            </w:pPr>
            <w:r>
              <w:rPr>
                <w:rFonts w:ascii="宋体"/>
                <w:spacing w:val="-1"/>
                <w:sz w:val="18"/>
              </w:rPr>
              <w:t>460,772.92</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客户应收款</w:t>
            </w:r>
          </w:p>
        </w:tc>
        <w:tc>
          <w:tcPr>
            <w:tcW w:w="284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8"/>
              <w:ind w:right="90"/>
              <w:jc w:val="right"/>
              <w:rPr>
                <w:rFonts w:ascii="宋体" w:hAnsi="宋体" w:cs="宋体" w:eastAsia="宋体" w:hint="default"/>
                <w:sz w:val="18"/>
                <w:szCs w:val="18"/>
              </w:rPr>
            </w:pPr>
            <w:r>
              <w:rPr>
                <w:rFonts w:ascii="宋体"/>
                <w:sz w:val="18"/>
              </w:rPr>
              <w:t>5.94</w:t>
            </w:r>
          </w:p>
        </w:tc>
      </w:tr>
      <w:tr>
        <w:trPr>
          <w:trHeight w:val="478" w:hRule="exact"/>
        </w:trPr>
        <w:tc>
          <w:tcPr>
            <w:tcW w:w="2534" w:type="dxa"/>
            <w:tcBorders>
              <w:top w:val="single" w:sz="8" w:space="0" w:color="000000"/>
              <w:left w:val="single" w:sz="12" w:space="0" w:color="000000"/>
              <w:bottom w:val="single" w:sz="12" w:space="0" w:color="000000"/>
              <w:right w:val="single" w:sz="8" w:space="0" w:color="000000"/>
            </w:tcBorders>
            <w:shd w:val="clear" w:color="auto" w:fill="C1C1C1"/>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234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
              <w:ind w:right="94"/>
              <w:jc w:val="right"/>
              <w:rPr>
                <w:rFonts w:ascii="宋体" w:hAnsi="宋体" w:cs="宋体" w:eastAsia="宋体" w:hint="default"/>
                <w:sz w:val="18"/>
                <w:szCs w:val="18"/>
              </w:rPr>
            </w:pPr>
            <w:r>
              <w:rPr>
                <w:rFonts w:ascii="宋体"/>
                <w:spacing w:val="-1"/>
                <w:sz w:val="18"/>
              </w:rPr>
              <w:t>6,722,604.35</w:t>
            </w:r>
          </w:p>
        </w:tc>
        <w:tc>
          <w:tcPr>
            <w:tcW w:w="1836" w:type="dxa"/>
            <w:tcBorders>
              <w:top w:val="single" w:sz="8" w:space="0" w:color="000000"/>
              <w:left w:val="single" w:sz="8" w:space="0" w:color="000000"/>
              <w:bottom w:val="single" w:sz="12" w:space="0" w:color="000000"/>
              <w:right w:val="single" w:sz="8" w:space="0" w:color="000000"/>
            </w:tcBorders>
            <w:shd w:val="clear" w:color="auto" w:fill="C1C1C1"/>
          </w:tcPr>
          <w:p>
            <w:pPr>
              <w:pStyle w:val="TableParagraph"/>
              <w:spacing w:line="240" w:lineRule="auto" w:before="8"/>
              <w:ind w:left="2" w:right="0"/>
              <w:jc w:val="center"/>
              <w:rPr>
                <w:rFonts w:ascii="宋体" w:hAnsi="宋体" w:cs="宋体" w:eastAsia="宋体" w:hint="default"/>
                <w:sz w:val="18"/>
                <w:szCs w:val="18"/>
              </w:rPr>
            </w:pPr>
            <w:r>
              <w:rPr>
                <w:rFonts w:ascii="宋体"/>
                <w:sz w:val="18"/>
              </w:rPr>
              <w:t>--</w:t>
            </w:r>
          </w:p>
        </w:tc>
        <w:tc>
          <w:tcPr>
            <w:tcW w:w="2844"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8"/>
              <w:ind w:right="88"/>
              <w:jc w:val="right"/>
              <w:rPr>
                <w:rFonts w:ascii="宋体" w:hAnsi="宋体" w:cs="宋体" w:eastAsia="宋体" w:hint="default"/>
                <w:sz w:val="18"/>
                <w:szCs w:val="18"/>
              </w:rPr>
            </w:pPr>
            <w:r>
              <w:rPr>
                <w:rFonts w:ascii="宋体"/>
                <w:sz w:val="18"/>
              </w:rPr>
              <w:t>86.60</w:t>
            </w:r>
          </w:p>
        </w:tc>
      </w:tr>
    </w:tbl>
    <w:p>
      <w:pPr>
        <w:spacing w:line="240" w:lineRule="auto" w:before="5"/>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bookmarkStart w:name="（3）应收账款中金额前五名单位情况" w:id="320"/>
      <w:bookmarkEnd w:id="320"/>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）应收账款中金额前五名单位情况</w:t>
      </w:r>
      <w:r>
        <w:rPr>
          <w:rFonts w:ascii="宋体" w:hAnsi="宋体" w:cs="宋体" w:eastAsia="宋体" w:hint="default"/>
          <w:sz w:val="21"/>
          <w:szCs w:val="21"/>
        </w:rPr>
      </w:r>
    </w:p>
    <w:p>
      <w:pPr>
        <w:spacing w:line="240" w:lineRule="auto" w:before="2"/>
        <w:rPr>
          <w:rFonts w:ascii="宋体" w:hAnsi="宋体" w:cs="宋体" w:eastAsia="宋体" w:hint="default"/>
          <w:b/>
          <w:bCs/>
          <w:sz w:val="24"/>
          <w:szCs w:val="24"/>
        </w:rPr>
      </w:pPr>
    </w:p>
    <w:p>
      <w:pPr>
        <w:spacing w:before="44"/>
        <w:ind w:left="0" w:right="827"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915"/>
        <w:gridCol w:w="1913"/>
        <w:gridCol w:w="1915"/>
        <w:gridCol w:w="1277"/>
        <w:gridCol w:w="2479"/>
      </w:tblGrid>
      <w:tr>
        <w:trPr>
          <w:trHeight w:val="475" w:hRule="exact"/>
        </w:trPr>
        <w:tc>
          <w:tcPr>
            <w:tcW w:w="1915"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2"/>
              <w:ind w:left="58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915"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2479"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82"/>
              <w:ind w:left="199" w:right="0"/>
              <w:jc w:val="left"/>
              <w:rPr>
                <w:rFonts w:ascii="宋体" w:hAnsi="宋体" w:cs="宋体" w:eastAsia="宋体" w:hint="default"/>
                <w:sz w:val="18"/>
                <w:szCs w:val="18"/>
              </w:rPr>
            </w:pPr>
            <w:r>
              <w:rPr>
                <w:rFonts w:ascii="宋体" w:hAnsi="宋体" w:cs="宋体" w:eastAsia="宋体" w:hint="default"/>
                <w:sz w:val="18"/>
                <w:szCs w:val="18"/>
              </w:rPr>
              <w:t>占应收账款总额的比例</w:t>
            </w:r>
            <w:r>
              <w:rPr>
                <w:rFonts w:ascii="宋体" w:hAnsi="宋体" w:cs="宋体" w:eastAsia="宋体" w:hint="default"/>
                <w:sz w:val="18"/>
                <w:szCs w:val="18"/>
              </w:rPr>
              <w:t>(%)</w:t>
            </w:r>
          </w:p>
        </w:tc>
      </w:tr>
      <w:tr>
        <w:trPr>
          <w:trHeight w:val="463" w:hRule="exact"/>
        </w:trPr>
        <w:tc>
          <w:tcPr>
            <w:tcW w:w="191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北京鑫科运通</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非关联企业</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pacing w:val="-1"/>
                <w:sz w:val="18"/>
              </w:rPr>
              <w:t>2,800,000.00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2"/>
                <w:sz w:val="18"/>
                <w:szCs w:val="18"/>
              </w:rPr>
              <w:t> </w:t>
            </w:r>
            <w:r>
              <w:rPr>
                <w:rFonts w:ascii="宋体" w:hAnsi="宋体" w:cs="宋体" w:eastAsia="宋体" w:hint="default"/>
                <w:sz w:val="18"/>
                <w:szCs w:val="18"/>
              </w:rPr>
              <w:t>年以上</w:t>
            </w:r>
          </w:p>
        </w:tc>
        <w:tc>
          <w:tcPr>
            <w:tcW w:w="24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
              <w:jc w:val="right"/>
              <w:rPr>
                <w:rFonts w:ascii="宋体" w:hAnsi="宋体" w:cs="宋体" w:eastAsia="宋体" w:hint="default"/>
                <w:sz w:val="18"/>
                <w:szCs w:val="18"/>
              </w:rPr>
            </w:pPr>
            <w:r>
              <w:rPr>
                <w:rFonts w:ascii="宋体"/>
                <w:sz w:val="18"/>
              </w:rPr>
              <w:t>36.07</w:t>
            </w:r>
          </w:p>
        </w:tc>
      </w:tr>
      <w:tr>
        <w:trPr>
          <w:trHeight w:val="466" w:hRule="exact"/>
        </w:trPr>
        <w:tc>
          <w:tcPr>
            <w:tcW w:w="191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厦门广视通</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非关联企业</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pacing w:val="-1"/>
                <w:sz w:val="18"/>
              </w:rPr>
              <w:t>1,579,960.49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2"/>
                <w:sz w:val="18"/>
                <w:szCs w:val="18"/>
              </w:rPr>
              <w:t> </w:t>
            </w:r>
            <w:r>
              <w:rPr>
                <w:rFonts w:ascii="宋体" w:hAnsi="宋体" w:cs="宋体" w:eastAsia="宋体" w:hint="default"/>
                <w:sz w:val="18"/>
                <w:szCs w:val="18"/>
              </w:rPr>
              <w:t>年以上</w:t>
            </w:r>
          </w:p>
        </w:tc>
        <w:tc>
          <w:tcPr>
            <w:tcW w:w="24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
              <w:jc w:val="right"/>
              <w:rPr>
                <w:rFonts w:ascii="宋体" w:hAnsi="宋体" w:cs="宋体" w:eastAsia="宋体" w:hint="default"/>
                <w:sz w:val="18"/>
                <w:szCs w:val="18"/>
              </w:rPr>
            </w:pPr>
            <w:r>
              <w:rPr>
                <w:rFonts w:ascii="宋体"/>
                <w:sz w:val="18"/>
              </w:rPr>
              <w:t>20.35</w:t>
            </w:r>
          </w:p>
        </w:tc>
      </w:tr>
      <w:tr>
        <w:trPr>
          <w:trHeight w:val="463" w:hRule="exact"/>
        </w:trPr>
        <w:tc>
          <w:tcPr>
            <w:tcW w:w="191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深圳华强</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非关联企业</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pacing w:val="-1"/>
                <w:sz w:val="18"/>
              </w:rPr>
              <w:t>1,301,890.94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2"/>
                <w:sz w:val="18"/>
                <w:szCs w:val="18"/>
              </w:rPr>
              <w:t> </w:t>
            </w:r>
            <w:r>
              <w:rPr>
                <w:rFonts w:ascii="宋体" w:hAnsi="宋体" w:cs="宋体" w:eastAsia="宋体" w:hint="default"/>
                <w:sz w:val="18"/>
                <w:szCs w:val="18"/>
              </w:rPr>
              <w:t>年以上</w:t>
            </w:r>
          </w:p>
        </w:tc>
        <w:tc>
          <w:tcPr>
            <w:tcW w:w="24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
              <w:jc w:val="right"/>
              <w:rPr>
                <w:rFonts w:ascii="宋体" w:hAnsi="宋体" w:cs="宋体" w:eastAsia="宋体" w:hint="default"/>
                <w:sz w:val="18"/>
                <w:szCs w:val="18"/>
              </w:rPr>
            </w:pPr>
            <w:r>
              <w:rPr>
                <w:rFonts w:ascii="宋体"/>
                <w:sz w:val="18"/>
              </w:rPr>
              <w:t>16.77</w:t>
            </w:r>
          </w:p>
        </w:tc>
      </w:tr>
      <w:tr>
        <w:trPr>
          <w:trHeight w:val="473" w:hRule="exact"/>
        </w:trPr>
        <w:tc>
          <w:tcPr>
            <w:tcW w:w="191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国信通信</w:t>
            </w:r>
          </w:p>
        </w:tc>
        <w:tc>
          <w:tcPr>
            <w:tcW w:w="19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非关联企业</w:t>
            </w:r>
          </w:p>
        </w:tc>
        <w:tc>
          <w:tcPr>
            <w:tcW w:w="19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pacing w:val="-1"/>
                <w:sz w:val="18"/>
              </w:rPr>
              <w:t>579,980.00</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2"/>
                <w:sz w:val="18"/>
                <w:szCs w:val="18"/>
              </w:rPr>
              <w:t> </w:t>
            </w:r>
            <w:r>
              <w:rPr>
                <w:rFonts w:ascii="宋体" w:hAnsi="宋体" w:cs="宋体" w:eastAsia="宋体" w:hint="default"/>
                <w:sz w:val="18"/>
                <w:szCs w:val="18"/>
              </w:rPr>
              <w:t>年以上</w:t>
            </w:r>
          </w:p>
        </w:tc>
        <w:tc>
          <w:tcPr>
            <w:tcW w:w="247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7.47</w:t>
            </w:r>
          </w:p>
        </w:tc>
      </w:tr>
    </w:tbl>
    <w:p>
      <w:pPr>
        <w:spacing w:after="0" w:line="240" w:lineRule="auto"/>
        <w:jc w:val="right"/>
        <w:rPr>
          <w:rFonts w:ascii="宋体" w:hAnsi="宋体" w:cs="宋体" w:eastAsia="宋体" w:hint="default"/>
          <w:sz w:val="18"/>
          <w:szCs w:val="18"/>
        </w:rPr>
        <w:sectPr>
          <w:pgSz w:w="11910" w:h="16840"/>
          <w:pgMar w:header="877" w:footer="1188" w:top="1100" w:bottom="1380" w:left="980" w:right="980"/>
        </w:sectPr>
      </w:pPr>
    </w:p>
    <w:p>
      <w:pPr>
        <w:spacing w:line="240" w:lineRule="auto" w:before="8"/>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1915"/>
        <w:gridCol w:w="1913"/>
        <w:gridCol w:w="1915"/>
        <w:gridCol w:w="1277"/>
        <w:gridCol w:w="2479"/>
      </w:tblGrid>
      <w:tr>
        <w:trPr>
          <w:trHeight w:val="475" w:hRule="exact"/>
        </w:trPr>
        <w:tc>
          <w:tcPr>
            <w:tcW w:w="1915"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80"/>
              <w:ind w:right="799"/>
              <w:jc w:val="right"/>
              <w:rPr>
                <w:rFonts w:ascii="宋体" w:hAnsi="宋体" w:cs="宋体" w:eastAsia="宋体" w:hint="default"/>
                <w:sz w:val="18"/>
                <w:szCs w:val="18"/>
              </w:rPr>
            </w:pPr>
            <w:r>
              <w:rPr>
                <w:rFonts w:ascii="宋体" w:hAnsi="宋体" w:cs="宋体" w:eastAsia="宋体" w:hint="default"/>
                <w:sz w:val="18"/>
                <w:szCs w:val="18"/>
              </w:rPr>
              <w:t>北京大唐高鸿</w:t>
            </w:r>
          </w:p>
        </w:tc>
        <w:tc>
          <w:tcPr>
            <w:tcW w:w="191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非关联企业</w:t>
            </w:r>
          </w:p>
        </w:tc>
        <w:tc>
          <w:tcPr>
            <w:tcW w:w="19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pacing w:val="-1"/>
                <w:sz w:val="18"/>
              </w:rPr>
              <w:t>460,772.92</w:t>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2"/>
                <w:sz w:val="18"/>
                <w:szCs w:val="18"/>
              </w:rPr>
              <w:t> </w:t>
            </w:r>
            <w:r>
              <w:rPr>
                <w:rFonts w:ascii="宋体" w:hAnsi="宋体" w:cs="宋体" w:eastAsia="宋体" w:hint="default"/>
                <w:sz w:val="18"/>
                <w:szCs w:val="18"/>
              </w:rPr>
              <w:t>年以上</w:t>
            </w:r>
          </w:p>
        </w:tc>
        <w:tc>
          <w:tcPr>
            <w:tcW w:w="2479"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5.94</w:t>
            </w:r>
          </w:p>
        </w:tc>
      </w:tr>
      <w:tr>
        <w:trPr>
          <w:trHeight w:val="470" w:hRule="exact"/>
        </w:trPr>
        <w:tc>
          <w:tcPr>
            <w:tcW w:w="1915"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right="770"/>
              <w:jc w:val="righ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80"/>
              <w:ind w:left="2" w:right="0"/>
              <w:jc w:val="center"/>
              <w:rPr>
                <w:rFonts w:ascii="宋体" w:hAnsi="宋体" w:cs="宋体" w:eastAsia="宋体" w:hint="default"/>
                <w:sz w:val="18"/>
                <w:szCs w:val="18"/>
              </w:rPr>
            </w:pPr>
            <w:r>
              <w:rPr>
                <w:rFonts w:ascii="宋体"/>
                <w:sz w:val="18"/>
              </w:rPr>
              <w:t>--</w:t>
            </w:r>
          </w:p>
        </w:tc>
        <w:tc>
          <w:tcPr>
            <w:tcW w:w="19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pacing w:val="-1"/>
                <w:sz w:val="18"/>
              </w:rPr>
              <w:t>6,722,604.35</w:t>
            </w:r>
          </w:p>
        </w:tc>
        <w:tc>
          <w:tcPr>
            <w:tcW w:w="1277"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80"/>
              <w:ind w:left="4" w:right="0"/>
              <w:jc w:val="center"/>
              <w:rPr>
                <w:rFonts w:ascii="宋体" w:hAnsi="宋体" w:cs="宋体" w:eastAsia="宋体" w:hint="default"/>
                <w:sz w:val="18"/>
                <w:szCs w:val="18"/>
              </w:rPr>
            </w:pPr>
            <w:r>
              <w:rPr>
                <w:rFonts w:ascii="宋体"/>
                <w:sz w:val="18"/>
              </w:rPr>
              <w:t>--</w:t>
            </w:r>
          </w:p>
        </w:tc>
        <w:tc>
          <w:tcPr>
            <w:tcW w:w="247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right="9"/>
              <w:jc w:val="right"/>
              <w:rPr>
                <w:rFonts w:ascii="宋体" w:hAnsi="宋体" w:cs="宋体" w:eastAsia="宋体" w:hint="default"/>
                <w:sz w:val="18"/>
                <w:szCs w:val="18"/>
              </w:rPr>
            </w:pPr>
            <w:r>
              <w:rPr>
                <w:rFonts w:ascii="宋体"/>
                <w:sz w:val="18"/>
              </w:rPr>
              <w:t>86.60</w:t>
            </w:r>
          </w:p>
        </w:tc>
      </w:tr>
    </w:tbl>
    <w:p>
      <w:pPr>
        <w:spacing w:line="240" w:lineRule="auto" w:before="5"/>
        <w:rPr>
          <w:rFonts w:ascii="宋体" w:hAnsi="宋体" w:cs="宋体" w:eastAsia="宋体" w:hint="default"/>
          <w:sz w:val="19"/>
          <w:szCs w:val="19"/>
        </w:rPr>
      </w:pPr>
    </w:p>
    <w:p>
      <w:pPr>
        <w:pStyle w:val="Heading5"/>
        <w:spacing w:line="240" w:lineRule="auto" w:before="36"/>
        <w:ind w:right="0"/>
        <w:jc w:val="left"/>
        <w:rPr>
          <w:b w:val="0"/>
          <w:bCs w:val="0"/>
        </w:rPr>
      </w:pPr>
      <w:bookmarkStart w:name="（4）不符合终止确认条件的应收账款的转移金额为0.00元。" w:id="321"/>
      <w:bookmarkEnd w:id="321"/>
      <w:r>
        <w:rPr>
          <w:b w:val="0"/>
          <w:bCs w:val="0"/>
        </w:rPr>
      </w:r>
      <w:r>
        <w:rPr/>
        <w:t>（</w:t>
      </w:r>
      <w:r>
        <w:rPr>
          <w:rFonts w:ascii="宋体" w:hAnsi="宋体" w:cs="宋体" w:eastAsia="宋体" w:hint="default"/>
        </w:rPr>
        <w:t>4</w:t>
      </w:r>
      <w:r>
        <w:rPr/>
        <w:t>）不符合终止确认条件的应收账款的转移金额为</w:t>
      </w:r>
      <w:r>
        <w:rPr>
          <w:spacing w:val="-57"/>
        </w:rPr>
        <w:t> </w:t>
      </w:r>
      <w:r>
        <w:rPr>
          <w:rFonts w:ascii="宋体" w:hAnsi="宋体" w:cs="宋体" w:eastAsia="宋体" w:hint="default"/>
        </w:rPr>
        <w:t>0.00</w:t>
      </w:r>
      <w:r>
        <w:rPr>
          <w:rFonts w:ascii="宋体" w:hAnsi="宋体" w:cs="宋体" w:eastAsia="宋体" w:hint="default"/>
          <w:spacing w:val="-55"/>
        </w:rPr>
        <w:t> </w:t>
      </w:r>
      <w:r>
        <w:rPr/>
        <w:t>元。</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66"/>
        <w:ind w:left="152" w:right="0" w:firstLine="0"/>
        <w:jc w:val="left"/>
        <w:rPr>
          <w:rFonts w:ascii="宋体" w:hAnsi="宋体" w:cs="宋体" w:eastAsia="宋体" w:hint="default"/>
          <w:sz w:val="21"/>
          <w:szCs w:val="21"/>
        </w:rPr>
      </w:pPr>
      <w:bookmarkStart w:name="2、其他应收款" w:id="322"/>
      <w:bookmarkEnd w:id="322"/>
      <w:r>
        <w:rPr/>
      </w:r>
      <w:r>
        <w:rPr>
          <w:rFonts w:ascii="宋体" w:hAnsi="宋体" w:cs="宋体" w:eastAsia="宋体"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1"/>
          <w:szCs w:val="21"/>
        </w:rPr>
      </w:pPr>
      <w:bookmarkStart w:name="（1）其他应收款" w:id="323"/>
      <w:bookmarkEnd w:id="323"/>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spacing w:before="44"/>
        <w:ind w:left="0" w:right="784"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
          <w:sz w:val="18"/>
          <w:szCs w:val="18"/>
        </w:rPr>
        <w:t> </w:t>
      </w:r>
      <w:r>
        <w:rPr>
          <w:rFonts w:ascii="宋体" w:hAnsi="宋体" w:cs="宋体" w:eastAsia="宋体" w:hint="default"/>
          <w:sz w:val="18"/>
          <w:szCs w:val="18"/>
        </w:rPr>
        <w:t>元</w:t>
      </w:r>
    </w:p>
    <w:p>
      <w:pPr>
        <w:spacing w:line="240" w:lineRule="auto" w:before="7"/>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2170"/>
        <w:gridCol w:w="1454"/>
        <w:gridCol w:w="528"/>
        <w:gridCol w:w="1320"/>
        <w:gridCol w:w="523"/>
        <w:gridCol w:w="1328"/>
        <w:gridCol w:w="528"/>
        <w:gridCol w:w="1190"/>
        <w:gridCol w:w="526"/>
      </w:tblGrid>
      <w:tr>
        <w:trPr>
          <w:trHeight w:val="460" w:hRule="exact"/>
        </w:trPr>
        <w:tc>
          <w:tcPr>
            <w:tcW w:w="2170" w:type="dxa"/>
            <w:vMerge w:val="restart"/>
            <w:tcBorders>
              <w:top w:val="single" w:sz="12" w:space="0" w:color="000000"/>
              <w:left w:val="single" w:sz="12" w:space="0" w:color="000000"/>
              <w:right w:val="single" w:sz="4" w:space="0" w:color="000000"/>
            </w:tcBorders>
            <w:shd w:val="clear" w:color="auto" w:fill="D4D4D4"/>
          </w:tcPr>
          <w:p>
            <w:pPr/>
          </w:p>
        </w:tc>
        <w:tc>
          <w:tcPr>
            <w:tcW w:w="3825" w:type="dxa"/>
            <w:gridSpan w:val="4"/>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4"/>
              <w:ind w:left="7"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72" w:type="dxa"/>
            <w:gridSpan w:val="4"/>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64"/>
              <w:ind w:left="2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2170" w:type="dxa"/>
            <w:vMerge/>
            <w:tcBorders>
              <w:left w:val="single" w:sz="12" w:space="0" w:color="000000"/>
              <w:bottom w:val="nil" w:sz="6" w:space="0" w:color="auto"/>
              <w:right w:val="single" w:sz="4" w:space="0" w:color="000000"/>
            </w:tcBorders>
            <w:shd w:val="clear" w:color="auto" w:fill="D4D4D4"/>
          </w:tcPr>
          <w:p>
            <w:pPr/>
          </w:p>
        </w:tc>
        <w:tc>
          <w:tcPr>
            <w:tcW w:w="1982"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0"/>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3"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0"/>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0"/>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6" w:type="dxa"/>
            <w:gridSpan w:val="2"/>
            <w:vMerge w:val="restart"/>
            <w:tcBorders>
              <w:top w:val="single" w:sz="4" w:space="0" w:color="000000"/>
              <w:left w:val="single" w:sz="4" w:space="0" w:color="000000"/>
              <w:right w:val="single" w:sz="12" w:space="0" w:color="000000"/>
            </w:tcBorders>
            <w:shd w:val="clear" w:color="auto" w:fill="D4D4D4"/>
          </w:tcPr>
          <w:p>
            <w:pPr>
              <w:pStyle w:val="TableParagraph"/>
              <w:spacing w:line="240" w:lineRule="auto" w:before="80"/>
              <w:ind w:left="49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87" w:hRule="exact"/>
        </w:trPr>
        <w:tc>
          <w:tcPr>
            <w:tcW w:w="2170" w:type="dxa"/>
            <w:vMerge w:val="restart"/>
            <w:tcBorders>
              <w:top w:val="nil" w:sz="6" w:space="0" w:color="auto"/>
              <w:left w:val="single" w:sz="12" w:space="0" w:color="000000"/>
              <w:right w:val="single" w:sz="4" w:space="0" w:color="000000"/>
            </w:tcBorders>
            <w:shd w:val="clear" w:color="auto" w:fill="D4D4D4"/>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种类</w:t>
            </w:r>
          </w:p>
        </w:tc>
        <w:tc>
          <w:tcPr>
            <w:tcW w:w="1982" w:type="dxa"/>
            <w:gridSpan w:val="2"/>
            <w:vMerge/>
            <w:tcBorders>
              <w:left w:val="single" w:sz="4" w:space="0" w:color="000000"/>
              <w:bottom w:val="single" w:sz="4" w:space="0" w:color="000000"/>
              <w:right w:val="single" w:sz="4" w:space="0" w:color="000000"/>
            </w:tcBorders>
            <w:shd w:val="clear" w:color="auto" w:fill="D4D4D4"/>
          </w:tcPr>
          <w:p>
            <w:pPr/>
          </w:p>
        </w:tc>
        <w:tc>
          <w:tcPr>
            <w:tcW w:w="1843" w:type="dxa"/>
            <w:gridSpan w:val="2"/>
            <w:vMerge/>
            <w:tcBorders>
              <w:left w:val="single" w:sz="4" w:space="0" w:color="000000"/>
              <w:bottom w:val="single" w:sz="4" w:space="0" w:color="000000"/>
              <w:right w:val="single" w:sz="4" w:space="0" w:color="000000"/>
            </w:tcBorders>
            <w:shd w:val="clear" w:color="auto" w:fill="D4D4D4"/>
          </w:tcPr>
          <w:p>
            <w:pPr/>
          </w:p>
        </w:tc>
        <w:tc>
          <w:tcPr>
            <w:tcW w:w="1856" w:type="dxa"/>
            <w:gridSpan w:val="2"/>
            <w:vMerge/>
            <w:tcBorders>
              <w:left w:val="single" w:sz="4" w:space="0" w:color="000000"/>
              <w:bottom w:val="single" w:sz="4" w:space="0" w:color="000000"/>
              <w:right w:val="single" w:sz="4" w:space="0" w:color="000000"/>
            </w:tcBorders>
            <w:shd w:val="clear" w:color="auto" w:fill="D4D4D4"/>
          </w:tcPr>
          <w:p>
            <w:pPr/>
          </w:p>
        </w:tc>
        <w:tc>
          <w:tcPr>
            <w:tcW w:w="1716" w:type="dxa"/>
            <w:gridSpan w:val="2"/>
            <w:vMerge/>
            <w:tcBorders>
              <w:left w:val="single" w:sz="4" w:space="0" w:color="000000"/>
              <w:bottom w:val="single" w:sz="4" w:space="0" w:color="000000"/>
              <w:right w:val="single" w:sz="12" w:space="0" w:color="000000"/>
            </w:tcBorders>
            <w:shd w:val="clear" w:color="auto" w:fill="D4D4D4"/>
          </w:tcPr>
          <w:p>
            <w:pPr/>
          </w:p>
        </w:tc>
      </w:tr>
      <w:tr>
        <w:trPr>
          <w:trHeight w:val="149" w:hRule="exact"/>
        </w:trPr>
        <w:tc>
          <w:tcPr>
            <w:tcW w:w="2170" w:type="dxa"/>
            <w:vMerge/>
            <w:tcBorders>
              <w:left w:val="single" w:sz="12" w:space="0" w:color="000000"/>
              <w:bottom w:val="single" w:sz="7" w:space="0" w:color="FFFFFF"/>
              <w:right w:val="single" w:sz="4" w:space="0" w:color="000000"/>
            </w:tcBorders>
            <w:shd w:val="clear" w:color="auto" w:fill="D4D4D4"/>
          </w:tcPr>
          <w:p>
            <w:pPr/>
          </w:p>
        </w:tc>
        <w:tc>
          <w:tcPr>
            <w:tcW w:w="1454" w:type="dxa"/>
            <w:tcBorders>
              <w:top w:val="single" w:sz="4" w:space="0" w:color="000000"/>
              <w:left w:val="single" w:sz="4" w:space="0" w:color="000000"/>
              <w:bottom w:val="single" w:sz="7" w:space="0" w:color="FFFFFF"/>
              <w:right w:val="single" w:sz="4" w:space="0" w:color="000000"/>
            </w:tcBorders>
            <w:shd w:val="clear" w:color="auto" w:fill="D4D4D4"/>
          </w:tcPr>
          <w:p>
            <w:pPr/>
          </w:p>
        </w:tc>
        <w:tc>
          <w:tcPr>
            <w:tcW w:w="52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64"/>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6"/>
              <w:ind w:left="124" w:right="0"/>
              <w:jc w:val="left"/>
              <w:rPr>
                <w:rFonts w:ascii="宋体" w:hAnsi="宋体" w:cs="宋体" w:eastAsia="宋体" w:hint="default"/>
                <w:sz w:val="18"/>
                <w:szCs w:val="18"/>
              </w:rPr>
            </w:pPr>
            <w:r>
              <w:rPr>
                <w:rFonts w:ascii="宋体"/>
                <w:sz w:val="18"/>
              </w:rPr>
              <w:t>(%)</w:t>
            </w:r>
          </w:p>
        </w:tc>
        <w:tc>
          <w:tcPr>
            <w:tcW w:w="1320" w:type="dxa"/>
            <w:tcBorders>
              <w:top w:val="single" w:sz="4" w:space="0" w:color="000000"/>
              <w:left w:val="single" w:sz="4" w:space="0" w:color="000000"/>
              <w:bottom w:val="nil" w:sz="6" w:space="0" w:color="auto"/>
              <w:right w:val="single" w:sz="4" w:space="0" w:color="000000"/>
            </w:tcBorders>
            <w:shd w:val="clear" w:color="auto" w:fill="D4D4D4"/>
          </w:tcPr>
          <w:p>
            <w:pPr/>
          </w:p>
        </w:tc>
        <w:tc>
          <w:tcPr>
            <w:tcW w:w="52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64"/>
              <w:ind w:left="8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6"/>
              <w:ind w:left="127" w:right="0"/>
              <w:jc w:val="left"/>
              <w:rPr>
                <w:rFonts w:ascii="宋体" w:hAnsi="宋体" w:cs="宋体" w:eastAsia="宋体" w:hint="default"/>
                <w:sz w:val="18"/>
                <w:szCs w:val="18"/>
              </w:rPr>
            </w:pPr>
            <w:r>
              <w:rPr>
                <w:rFonts w:ascii="宋体"/>
                <w:sz w:val="18"/>
              </w:rPr>
              <w:t>(%)</w:t>
            </w:r>
          </w:p>
        </w:tc>
        <w:tc>
          <w:tcPr>
            <w:tcW w:w="1328" w:type="dxa"/>
            <w:tcBorders>
              <w:top w:val="single" w:sz="4" w:space="0" w:color="000000"/>
              <w:left w:val="single" w:sz="4" w:space="0" w:color="000000"/>
              <w:bottom w:val="nil" w:sz="6" w:space="0" w:color="auto"/>
              <w:right w:val="single" w:sz="4" w:space="0" w:color="000000"/>
            </w:tcBorders>
            <w:shd w:val="clear" w:color="auto" w:fill="D4D4D4"/>
          </w:tcPr>
          <w:p>
            <w:pPr/>
          </w:p>
        </w:tc>
        <w:tc>
          <w:tcPr>
            <w:tcW w:w="52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64"/>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6"/>
              <w:ind w:left="124" w:right="0"/>
              <w:jc w:val="left"/>
              <w:rPr>
                <w:rFonts w:ascii="宋体" w:hAnsi="宋体" w:cs="宋体" w:eastAsia="宋体" w:hint="default"/>
                <w:sz w:val="18"/>
                <w:szCs w:val="18"/>
              </w:rPr>
            </w:pPr>
            <w:r>
              <w:rPr>
                <w:rFonts w:ascii="宋体"/>
                <w:sz w:val="18"/>
              </w:rPr>
              <w:t>(%)</w:t>
            </w:r>
          </w:p>
        </w:tc>
        <w:tc>
          <w:tcPr>
            <w:tcW w:w="1190" w:type="dxa"/>
            <w:tcBorders>
              <w:top w:val="single" w:sz="4" w:space="0" w:color="000000"/>
              <w:left w:val="single" w:sz="4" w:space="0" w:color="000000"/>
              <w:bottom w:val="nil" w:sz="6" w:space="0" w:color="auto"/>
              <w:right w:val="single" w:sz="4" w:space="0" w:color="000000"/>
            </w:tcBorders>
            <w:shd w:val="clear" w:color="auto" w:fill="D4D4D4"/>
          </w:tcPr>
          <w:p>
            <w:pPr/>
          </w:p>
        </w:tc>
        <w:tc>
          <w:tcPr>
            <w:tcW w:w="526" w:type="dxa"/>
            <w:vMerge w:val="restart"/>
            <w:tcBorders>
              <w:top w:val="single" w:sz="4" w:space="0" w:color="000000"/>
              <w:left w:val="single" w:sz="4" w:space="0" w:color="000000"/>
              <w:right w:val="single" w:sz="12" w:space="0" w:color="000000"/>
            </w:tcBorders>
            <w:shd w:val="clear" w:color="auto" w:fill="D4D4D4"/>
          </w:tcPr>
          <w:p>
            <w:pPr>
              <w:pStyle w:val="TableParagraph"/>
              <w:spacing w:line="240" w:lineRule="auto" w:before="64"/>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6"/>
              <w:ind w:left="122" w:right="0"/>
              <w:jc w:val="left"/>
              <w:rPr>
                <w:rFonts w:ascii="宋体" w:hAnsi="宋体" w:cs="宋体" w:eastAsia="宋体" w:hint="default"/>
                <w:sz w:val="18"/>
                <w:szCs w:val="18"/>
              </w:rPr>
            </w:pPr>
            <w:r>
              <w:rPr>
                <w:rFonts w:ascii="宋体"/>
                <w:sz w:val="18"/>
              </w:rPr>
              <w:t>(%)</w:t>
            </w:r>
          </w:p>
        </w:tc>
      </w:tr>
      <w:tr>
        <w:trPr>
          <w:trHeight w:val="396" w:hRule="exact"/>
        </w:trPr>
        <w:tc>
          <w:tcPr>
            <w:tcW w:w="2170" w:type="dxa"/>
            <w:vMerge w:val="restart"/>
            <w:tcBorders>
              <w:top w:val="single" w:sz="7" w:space="0" w:color="FFFFFF"/>
              <w:left w:val="single" w:sz="12" w:space="0" w:color="000000"/>
              <w:right w:val="single" w:sz="4" w:space="0" w:color="000000"/>
            </w:tcBorders>
            <w:shd w:val="clear" w:color="auto" w:fill="D4D4D4"/>
          </w:tcPr>
          <w:p>
            <w:pPr/>
          </w:p>
        </w:tc>
        <w:tc>
          <w:tcPr>
            <w:tcW w:w="1454" w:type="dxa"/>
            <w:tcBorders>
              <w:top w:val="single" w:sz="7" w:space="0" w:color="FFFFFF"/>
              <w:left w:val="single" w:sz="4" w:space="0" w:color="000000"/>
              <w:bottom w:val="nil" w:sz="6" w:space="0" w:color="auto"/>
              <w:right w:val="single" w:sz="4" w:space="0" w:color="000000"/>
            </w:tcBorders>
            <w:shd w:val="clear" w:color="auto" w:fill="D4D4D4"/>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vMerge/>
            <w:tcBorders>
              <w:left w:val="single" w:sz="4" w:space="0" w:color="000000"/>
              <w:right w:val="single" w:sz="4" w:space="0" w:color="000000"/>
            </w:tcBorders>
            <w:shd w:val="clear" w:color="auto" w:fill="D4D4D4"/>
          </w:tcPr>
          <w:p>
            <w:pPr/>
          </w:p>
        </w:tc>
        <w:tc>
          <w:tcPr>
            <w:tcW w:w="132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3" w:type="dxa"/>
            <w:vMerge/>
            <w:tcBorders>
              <w:left w:val="single" w:sz="4" w:space="0" w:color="000000"/>
              <w:right w:val="single" w:sz="4" w:space="0" w:color="000000"/>
            </w:tcBorders>
            <w:shd w:val="clear" w:color="auto" w:fill="D4D4D4"/>
          </w:tcPr>
          <w:p>
            <w:pPr/>
          </w:p>
        </w:tc>
        <w:tc>
          <w:tcPr>
            <w:tcW w:w="132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vMerge/>
            <w:tcBorders>
              <w:left w:val="single" w:sz="4" w:space="0" w:color="000000"/>
              <w:right w:val="single" w:sz="4" w:space="0" w:color="000000"/>
            </w:tcBorders>
            <w:shd w:val="clear" w:color="auto" w:fill="D4D4D4"/>
          </w:tcPr>
          <w:p>
            <w:pPr/>
          </w:p>
        </w:tc>
        <w:tc>
          <w:tcPr>
            <w:tcW w:w="119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6" w:type="dxa"/>
            <w:vMerge/>
            <w:tcBorders>
              <w:left w:val="single" w:sz="4" w:space="0" w:color="000000"/>
              <w:right w:val="single" w:sz="12" w:space="0" w:color="000000"/>
            </w:tcBorders>
            <w:shd w:val="clear" w:color="auto" w:fill="D4D4D4"/>
          </w:tcPr>
          <w:p>
            <w:pPr/>
          </w:p>
        </w:tc>
      </w:tr>
      <w:tr>
        <w:trPr>
          <w:trHeight w:val="161" w:hRule="exact"/>
        </w:trPr>
        <w:tc>
          <w:tcPr>
            <w:tcW w:w="2170" w:type="dxa"/>
            <w:vMerge/>
            <w:tcBorders>
              <w:left w:val="single" w:sz="12" w:space="0" w:color="000000"/>
              <w:bottom w:val="single" w:sz="4" w:space="0" w:color="000000"/>
              <w:right w:val="single" w:sz="4" w:space="0" w:color="000000"/>
            </w:tcBorders>
            <w:shd w:val="clear" w:color="auto" w:fill="D4D4D4"/>
          </w:tcPr>
          <w:p>
            <w:pPr/>
          </w:p>
        </w:tc>
        <w:tc>
          <w:tcPr>
            <w:tcW w:w="1454" w:type="dxa"/>
            <w:tcBorders>
              <w:top w:val="nil" w:sz="6" w:space="0" w:color="auto"/>
              <w:left w:val="single" w:sz="4" w:space="0" w:color="000000"/>
              <w:bottom w:val="single" w:sz="4" w:space="0" w:color="000000"/>
              <w:right w:val="single" w:sz="4" w:space="0" w:color="000000"/>
            </w:tcBorders>
            <w:shd w:val="clear" w:color="auto" w:fill="D4D4D4"/>
          </w:tcPr>
          <w:p>
            <w:pPr/>
          </w:p>
        </w:tc>
        <w:tc>
          <w:tcPr>
            <w:tcW w:w="528" w:type="dxa"/>
            <w:vMerge/>
            <w:tcBorders>
              <w:left w:val="single" w:sz="4" w:space="0" w:color="000000"/>
              <w:bottom w:val="single" w:sz="4" w:space="0" w:color="000000"/>
              <w:right w:val="single" w:sz="4" w:space="0" w:color="000000"/>
            </w:tcBorders>
            <w:shd w:val="clear" w:color="auto" w:fill="D4D4D4"/>
          </w:tcPr>
          <w:p>
            <w:pPr/>
          </w:p>
        </w:tc>
        <w:tc>
          <w:tcPr>
            <w:tcW w:w="1320" w:type="dxa"/>
            <w:tcBorders>
              <w:top w:val="nil" w:sz="6" w:space="0" w:color="auto"/>
              <w:left w:val="single" w:sz="4" w:space="0" w:color="000000"/>
              <w:bottom w:val="single" w:sz="4" w:space="0" w:color="000000"/>
              <w:right w:val="single" w:sz="4" w:space="0" w:color="000000"/>
            </w:tcBorders>
            <w:shd w:val="clear" w:color="auto" w:fill="D4D4D4"/>
          </w:tcPr>
          <w:p>
            <w:pPr/>
          </w:p>
        </w:tc>
        <w:tc>
          <w:tcPr>
            <w:tcW w:w="523" w:type="dxa"/>
            <w:vMerge/>
            <w:tcBorders>
              <w:left w:val="single" w:sz="4" w:space="0" w:color="000000"/>
              <w:bottom w:val="single" w:sz="4" w:space="0" w:color="000000"/>
              <w:right w:val="single" w:sz="4" w:space="0" w:color="000000"/>
            </w:tcBorders>
            <w:shd w:val="clear" w:color="auto" w:fill="D4D4D4"/>
          </w:tcPr>
          <w:p>
            <w:pPr/>
          </w:p>
        </w:tc>
        <w:tc>
          <w:tcPr>
            <w:tcW w:w="1328" w:type="dxa"/>
            <w:tcBorders>
              <w:top w:val="nil" w:sz="6" w:space="0" w:color="auto"/>
              <w:left w:val="single" w:sz="4" w:space="0" w:color="000000"/>
              <w:bottom w:val="single" w:sz="4" w:space="0" w:color="000000"/>
              <w:right w:val="single" w:sz="4" w:space="0" w:color="000000"/>
            </w:tcBorders>
            <w:shd w:val="clear" w:color="auto" w:fill="D4D4D4"/>
          </w:tcPr>
          <w:p>
            <w:pPr/>
          </w:p>
        </w:tc>
        <w:tc>
          <w:tcPr>
            <w:tcW w:w="528" w:type="dxa"/>
            <w:vMerge/>
            <w:tcBorders>
              <w:left w:val="single" w:sz="4" w:space="0" w:color="000000"/>
              <w:bottom w:val="single" w:sz="4" w:space="0" w:color="000000"/>
              <w:right w:val="single" w:sz="4" w:space="0" w:color="000000"/>
            </w:tcBorders>
            <w:shd w:val="clear" w:color="auto" w:fill="D4D4D4"/>
          </w:tcPr>
          <w:p>
            <w:pPr/>
          </w:p>
        </w:tc>
        <w:tc>
          <w:tcPr>
            <w:tcW w:w="1190" w:type="dxa"/>
            <w:tcBorders>
              <w:top w:val="nil" w:sz="6" w:space="0" w:color="auto"/>
              <w:left w:val="single" w:sz="4" w:space="0" w:color="000000"/>
              <w:bottom w:val="single" w:sz="4" w:space="0" w:color="000000"/>
              <w:right w:val="single" w:sz="4" w:space="0" w:color="000000"/>
            </w:tcBorders>
            <w:shd w:val="clear" w:color="auto" w:fill="D4D4D4"/>
          </w:tcPr>
          <w:p>
            <w:pPr/>
          </w:p>
        </w:tc>
        <w:tc>
          <w:tcPr>
            <w:tcW w:w="526" w:type="dxa"/>
            <w:vMerge/>
            <w:tcBorders>
              <w:left w:val="single" w:sz="4" w:space="0" w:color="000000"/>
              <w:bottom w:val="single" w:sz="4" w:space="0" w:color="000000"/>
              <w:right w:val="single" w:sz="12" w:space="0" w:color="000000"/>
            </w:tcBorders>
            <w:shd w:val="clear" w:color="auto" w:fill="D4D4D4"/>
          </w:tcPr>
          <w:p>
            <w:pPr/>
          </w:p>
        </w:tc>
      </w:tr>
      <w:tr>
        <w:trPr>
          <w:trHeight w:val="731" w:hRule="exact"/>
        </w:trPr>
        <w:tc>
          <w:tcPr>
            <w:tcW w:w="217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316" w:lineRule="auto" w:before="49"/>
              <w:ind w:left="14" w:right="155"/>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坏账准备的其他应收款</w:t>
            </w:r>
          </w:p>
        </w:tc>
        <w:tc>
          <w:tcPr>
            <w:tcW w:w="1454" w:type="dxa"/>
            <w:tcBorders>
              <w:top w:val="single" w:sz="4" w:space="0" w:color="000000"/>
              <w:left w:val="single" w:sz="10" w:space="0" w:color="D4D4D4"/>
              <w:bottom w:val="single" w:sz="16" w:space="0" w:color="D4D4D4"/>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30,804,760.00</w:t>
            </w:r>
            <w:r>
              <w:rPr>
                <w:rFonts w:ascii="宋体"/>
                <w:sz w:val="18"/>
              </w:rPr>
            </w:r>
          </w:p>
        </w:tc>
        <w:tc>
          <w:tcPr>
            <w:tcW w:w="528" w:type="dxa"/>
            <w:tcBorders>
              <w:top w:val="single" w:sz="4" w:space="0" w:color="000000"/>
              <w:left w:val="single" w:sz="4" w:space="0" w:color="000000"/>
              <w:bottom w:val="single" w:sz="16" w:space="0" w:color="D4D4D4"/>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80.86</w:t>
            </w:r>
          </w:p>
        </w:tc>
        <w:tc>
          <w:tcPr>
            <w:tcW w:w="1320" w:type="dxa"/>
            <w:tcBorders>
              <w:top w:val="single" w:sz="4" w:space="0" w:color="000000"/>
              <w:left w:val="single" w:sz="4" w:space="0" w:color="000000"/>
              <w:bottom w:val="single" w:sz="16" w:space="0" w:color="D4D4D4"/>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30,804,760.00</w:t>
            </w:r>
            <w:r>
              <w:rPr>
                <w:rFonts w:ascii="宋体"/>
                <w:sz w:val="18"/>
              </w:rPr>
            </w:r>
          </w:p>
        </w:tc>
        <w:tc>
          <w:tcPr>
            <w:tcW w:w="523" w:type="dxa"/>
            <w:tcBorders>
              <w:top w:val="single" w:sz="4" w:space="0" w:color="000000"/>
              <w:left w:val="single" w:sz="4" w:space="0" w:color="000000"/>
              <w:bottom w:val="single" w:sz="16" w:space="0" w:color="D4D4D4"/>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
              <w:jc w:val="right"/>
              <w:rPr>
                <w:rFonts w:ascii="宋体" w:hAnsi="宋体" w:cs="宋体" w:eastAsia="宋体" w:hint="default"/>
                <w:sz w:val="18"/>
                <w:szCs w:val="18"/>
              </w:rPr>
            </w:pPr>
            <w:r>
              <w:rPr>
                <w:rFonts w:ascii="宋体"/>
                <w:sz w:val="18"/>
              </w:rPr>
              <w:t>100</w:t>
            </w:r>
          </w:p>
        </w:tc>
        <w:tc>
          <w:tcPr>
            <w:tcW w:w="1328" w:type="dxa"/>
            <w:tcBorders>
              <w:top w:val="single" w:sz="4" w:space="0" w:color="000000"/>
              <w:left w:val="single" w:sz="4" w:space="0" w:color="000000"/>
              <w:bottom w:val="single" w:sz="16" w:space="0" w:color="D4D4D4"/>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4"/>
              <w:jc w:val="right"/>
              <w:rPr>
                <w:rFonts w:ascii="宋体" w:hAnsi="宋体" w:cs="宋体" w:eastAsia="宋体" w:hint="default"/>
                <w:sz w:val="18"/>
                <w:szCs w:val="18"/>
              </w:rPr>
            </w:pPr>
            <w:r>
              <w:rPr>
                <w:rFonts w:ascii="宋体"/>
                <w:spacing w:val="-1"/>
                <w:sz w:val="18"/>
              </w:rPr>
              <w:t>30,804,760.00</w:t>
            </w:r>
            <w:r>
              <w:rPr>
                <w:rFonts w:ascii="宋体"/>
                <w:sz w:val="18"/>
              </w:rPr>
            </w:r>
          </w:p>
        </w:tc>
        <w:tc>
          <w:tcPr>
            <w:tcW w:w="528" w:type="dxa"/>
            <w:tcBorders>
              <w:top w:val="single" w:sz="4" w:space="0" w:color="000000"/>
              <w:left w:val="single" w:sz="4" w:space="0" w:color="000000"/>
              <w:bottom w:val="single" w:sz="16" w:space="0" w:color="D4D4D4"/>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80.87</w:t>
            </w:r>
          </w:p>
        </w:tc>
        <w:tc>
          <w:tcPr>
            <w:tcW w:w="1190" w:type="dxa"/>
            <w:tcBorders>
              <w:top w:val="single" w:sz="4" w:space="0" w:color="000000"/>
              <w:left w:val="single" w:sz="4" w:space="0" w:color="000000"/>
              <w:bottom w:val="single" w:sz="16" w:space="0" w:color="D4D4D4"/>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30,804,760.0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526" w:type="dxa"/>
            <w:tcBorders>
              <w:top w:val="single" w:sz="4" w:space="0" w:color="000000"/>
              <w:left w:val="single" w:sz="4" w:space="0" w:color="000000"/>
              <w:bottom w:val="single" w:sz="16" w:space="0" w:color="D4D4D4"/>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z w:val="18"/>
              </w:rPr>
              <w:t>100</w:t>
            </w:r>
          </w:p>
        </w:tc>
      </w:tr>
      <w:tr>
        <w:trPr>
          <w:trHeight w:val="448" w:hRule="exact"/>
        </w:trPr>
        <w:tc>
          <w:tcPr>
            <w:tcW w:w="9566" w:type="dxa"/>
            <w:gridSpan w:val="9"/>
            <w:tcBorders>
              <w:top w:val="single" w:sz="4" w:space="0" w:color="000000"/>
              <w:left w:val="single" w:sz="12" w:space="0" w:color="000000"/>
              <w:bottom w:val="single" w:sz="4" w:space="0" w:color="000000"/>
              <w:right w:val="single" w:sz="12" w:space="0" w:color="000000"/>
            </w:tcBorders>
            <w:shd w:val="clear" w:color="auto" w:fill="D4D4D4"/>
          </w:tcPr>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63" w:hRule="exact"/>
        </w:trPr>
        <w:tc>
          <w:tcPr>
            <w:tcW w:w="217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z w:val="18"/>
              </w:rPr>
              <w:t>16,200.00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0.04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562.00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
              <w:jc w:val="right"/>
              <w:rPr>
                <w:rFonts w:ascii="宋体" w:hAnsi="宋体" w:cs="宋体" w:eastAsia="宋体" w:hint="default"/>
                <w:sz w:val="18"/>
                <w:szCs w:val="18"/>
              </w:rPr>
            </w:pPr>
            <w:r>
              <w:rPr>
                <w:rFonts w:ascii="宋体"/>
                <w:sz w:val="18"/>
              </w:rPr>
              <w:t>3.47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4"/>
              <w:jc w:val="right"/>
              <w:rPr>
                <w:rFonts w:ascii="宋体" w:hAnsi="宋体" w:cs="宋体" w:eastAsia="宋体" w:hint="default"/>
                <w:sz w:val="18"/>
                <w:szCs w:val="18"/>
              </w:rPr>
            </w:pPr>
            <w:r>
              <w:rPr>
                <w:rFonts w:ascii="宋体"/>
                <w:sz w:val="18"/>
              </w:rPr>
              <w:t>10,000.00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0.03</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pacing w:val="-1"/>
                <w:sz w:val="18"/>
              </w:rPr>
              <w:t>300.00</w:t>
            </w:r>
          </w:p>
        </w:tc>
        <w:tc>
          <w:tcPr>
            <w:tcW w:w="5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3</w:t>
            </w:r>
          </w:p>
        </w:tc>
      </w:tr>
      <w:tr>
        <w:trPr>
          <w:trHeight w:val="466" w:hRule="exact"/>
        </w:trPr>
        <w:tc>
          <w:tcPr>
            <w:tcW w:w="217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2"/>
              <w:ind w:left="1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宋体" w:hAnsi="宋体" w:cs="宋体" w:eastAsia="宋体" w:hint="default"/>
                <w:sz w:val="18"/>
                <w:szCs w:val="18"/>
              </w:rPr>
            </w:pPr>
            <w:r>
              <w:rPr>
                <w:rFonts w:ascii="宋体"/>
                <w:sz w:val="18"/>
              </w:rPr>
              <w:t>16,200.00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8"/>
              <w:jc w:val="right"/>
              <w:rPr>
                <w:rFonts w:ascii="宋体" w:hAnsi="宋体" w:cs="宋体" w:eastAsia="宋体" w:hint="default"/>
                <w:sz w:val="18"/>
                <w:szCs w:val="18"/>
              </w:rPr>
            </w:pPr>
            <w:r>
              <w:rPr>
                <w:rFonts w:ascii="宋体"/>
                <w:sz w:val="18"/>
              </w:rPr>
              <w:t>0.04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8"/>
              <w:jc w:val="right"/>
              <w:rPr>
                <w:rFonts w:ascii="宋体" w:hAnsi="宋体" w:cs="宋体" w:eastAsia="宋体" w:hint="default"/>
                <w:sz w:val="18"/>
                <w:szCs w:val="18"/>
              </w:rPr>
            </w:pPr>
            <w:r>
              <w:rPr>
                <w:rFonts w:ascii="宋体"/>
                <w:spacing w:val="-1"/>
                <w:sz w:val="18"/>
              </w:rPr>
              <w:t>562.00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
              <w:jc w:val="right"/>
              <w:rPr>
                <w:rFonts w:ascii="宋体" w:hAnsi="宋体" w:cs="宋体" w:eastAsia="宋体" w:hint="default"/>
                <w:sz w:val="18"/>
                <w:szCs w:val="18"/>
              </w:rPr>
            </w:pPr>
            <w:r>
              <w:rPr>
                <w:rFonts w:ascii="宋体"/>
                <w:sz w:val="18"/>
              </w:rPr>
              <w:t>3.47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4"/>
              <w:jc w:val="right"/>
              <w:rPr>
                <w:rFonts w:ascii="宋体" w:hAnsi="宋体" w:cs="宋体" w:eastAsia="宋体" w:hint="default"/>
                <w:sz w:val="18"/>
                <w:szCs w:val="18"/>
              </w:rPr>
            </w:pPr>
            <w:r>
              <w:rPr>
                <w:rFonts w:ascii="宋体"/>
                <w:sz w:val="18"/>
              </w:rPr>
              <w:t>10,000.00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8"/>
              <w:jc w:val="right"/>
              <w:rPr>
                <w:rFonts w:ascii="宋体" w:hAnsi="宋体" w:cs="宋体" w:eastAsia="宋体" w:hint="default"/>
                <w:sz w:val="18"/>
                <w:szCs w:val="18"/>
              </w:rPr>
            </w:pPr>
            <w:r>
              <w:rPr>
                <w:rFonts w:ascii="宋体"/>
                <w:sz w:val="18"/>
              </w:rPr>
              <w:t>0.03</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宋体" w:hAnsi="宋体" w:cs="宋体" w:eastAsia="宋体" w:hint="default"/>
                <w:sz w:val="18"/>
                <w:szCs w:val="18"/>
              </w:rPr>
            </w:pPr>
            <w:r>
              <w:rPr>
                <w:rFonts w:ascii="宋体"/>
                <w:spacing w:val="-1"/>
                <w:sz w:val="18"/>
              </w:rPr>
              <w:t>300.00</w:t>
            </w:r>
          </w:p>
        </w:tc>
        <w:tc>
          <w:tcPr>
            <w:tcW w:w="5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right="11"/>
              <w:jc w:val="right"/>
              <w:rPr>
                <w:rFonts w:ascii="宋体" w:hAnsi="宋体" w:cs="宋体" w:eastAsia="宋体" w:hint="default"/>
                <w:sz w:val="18"/>
                <w:szCs w:val="18"/>
              </w:rPr>
            </w:pPr>
            <w:r>
              <w:rPr>
                <w:rFonts w:ascii="宋体"/>
                <w:sz w:val="18"/>
              </w:rPr>
              <w:t>3</w:t>
            </w:r>
          </w:p>
        </w:tc>
      </w:tr>
      <w:tr>
        <w:trPr>
          <w:trHeight w:val="1025" w:hRule="exact"/>
        </w:trPr>
        <w:tc>
          <w:tcPr>
            <w:tcW w:w="2170"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316" w:lineRule="auto" w:before="49"/>
              <w:ind w:left="14" w:right="155"/>
              <w:jc w:val="both"/>
              <w:rPr>
                <w:rFonts w:ascii="宋体" w:hAnsi="宋体" w:cs="宋体" w:eastAsia="宋体" w:hint="default"/>
                <w:sz w:val="18"/>
                <w:szCs w:val="18"/>
              </w:rPr>
            </w:pPr>
            <w:r>
              <w:rPr>
                <w:rFonts w:ascii="宋体" w:hAnsi="宋体" w:cs="宋体" w:eastAsia="宋体" w:hint="default"/>
                <w:sz w:val="18"/>
                <w:szCs w:val="18"/>
              </w:rPr>
              <w:t>单项金额虽不重大但单项 计提坏账准备的其他应收 款</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7,275,499.29</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19.10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pacing w:val="-1"/>
                <w:sz w:val="18"/>
              </w:rPr>
              <w:t>7,275,499.29</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9"/>
              <w:jc w:val="right"/>
              <w:rPr>
                <w:rFonts w:ascii="宋体" w:hAnsi="宋体" w:cs="宋体" w:eastAsia="宋体" w:hint="default"/>
                <w:sz w:val="18"/>
                <w:szCs w:val="18"/>
              </w:rPr>
            </w:pPr>
            <w:r>
              <w:rPr>
                <w:rFonts w:ascii="宋体"/>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5"/>
              <w:jc w:val="right"/>
              <w:rPr>
                <w:rFonts w:ascii="宋体" w:hAnsi="宋体" w:cs="宋体" w:eastAsia="宋体" w:hint="default"/>
                <w:sz w:val="18"/>
                <w:szCs w:val="18"/>
              </w:rPr>
            </w:pPr>
            <w:r>
              <w:rPr>
                <w:rFonts w:ascii="宋体"/>
                <w:spacing w:val="-1"/>
                <w:sz w:val="18"/>
              </w:rPr>
              <w:t>7,275,499.29</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19.1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7,275,499.29</w:t>
            </w:r>
          </w:p>
        </w:tc>
        <w:tc>
          <w:tcPr>
            <w:tcW w:w="5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7"/>
              <w:jc w:val="right"/>
              <w:rPr>
                <w:rFonts w:ascii="宋体" w:hAnsi="宋体" w:cs="宋体" w:eastAsia="宋体" w:hint="default"/>
                <w:sz w:val="18"/>
                <w:szCs w:val="18"/>
              </w:rPr>
            </w:pPr>
            <w:r>
              <w:rPr>
                <w:rFonts w:ascii="宋体"/>
                <w:sz w:val="18"/>
              </w:rPr>
              <w:t>100</w:t>
            </w:r>
          </w:p>
        </w:tc>
      </w:tr>
      <w:tr>
        <w:trPr>
          <w:trHeight w:val="722" w:hRule="exact"/>
        </w:trPr>
        <w:tc>
          <w:tcPr>
            <w:tcW w:w="2170"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38,096,459.29</w:t>
            </w:r>
            <w:r>
              <w:rPr>
                <w:rFonts w:ascii="宋体"/>
                <w:sz w:val="18"/>
              </w:rPr>
            </w:r>
          </w:p>
        </w:tc>
        <w:tc>
          <w:tcPr>
            <w:tcW w:w="528"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w:t>
            </w:r>
          </w:p>
        </w:tc>
        <w:tc>
          <w:tcPr>
            <w:tcW w:w="13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38,080,821.29</w:t>
            </w:r>
            <w:r>
              <w:rPr>
                <w:rFonts w:ascii="宋体"/>
                <w:sz w:val="18"/>
              </w:rPr>
            </w:r>
          </w:p>
        </w:tc>
        <w:tc>
          <w:tcPr>
            <w:tcW w:w="523"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w:t>
            </w:r>
          </w:p>
        </w:tc>
        <w:tc>
          <w:tcPr>
            <w:tcW w:w="13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4"/>
              <w:jc w:val="right"/>
              <w:rPr>
                <w:rFonts w:ascii="宋体" w:hAnsi="宋体" w:cs="宋体" w:eastAsia="宋体" w:hint="default"/>
                <w:sz w:val="18"/>
                <w:szCs w:val="18"/>
              </w:rPr>
            </w:pPr>
            <w:r>
              <w:rPr>
                <w:rFonts w:ascii="宋体"/>
                <w:spacing w:val="-1"/>
                <w:sz w:val="18"/>
              </w:rPr>
              <w:t>38,090,259.29</w:t>
            </w:r>
            <w:r>
              <w:rPr>
                <w:rFonts w:ascii="宋体"/>
                <w:sz w:val="18"/>
              </w:rPr>
            </w:r>
          </w:p>
        </w:tc>
        <w:tc>
          <w:tcPr>
            <w:tcW w:w="528"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w:t>
            </w:r>
          </w:p>
        </w:tc>
        <w:tc>
          <w:tcPr>
            <w:tcW w:w="11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38,080,559.2</w:t>
            </w:r>
          </w:p>
          <w:p>
            <w:pPr>
              <w:pStyle w:val="TableParagraph"/>
              <w:spacing w:line="240" w:lineRule="auto" w:before="76"/>
              <w:ind w:right="23"/>
              <w:jc w:val="right"/>
              <w:rPr>
                <w:rFonts w:ascii="宋体" w:hAnsi="宋体" w:cs="宋体" w:eastAsia="宋体" w:hint="default"/>
                <w:sz w:val="18"/>
                <w:szCs w:val="18"/>
              </w:rPr>
            </w:pPr>
            <w:r>
              <w:rPr>
                <w:rFonts w:ascii="宋体"/>
                <w:sz w:val="18"/>
              </w:rPr>
              <w:t>9</w:t>
            </w:r>
          </w:p>
        </w:tc>
        <w:tc>
          <w:tcPr>
            <w:tcW w:w="526" w:type="dxa"/>
            <w:tcBorders>
              <w:top w:val="single" w:sz="4" w:space="0" w:color="000000"/>
              <w:left w:val="single" w:sz="4" w:space="0" w:color="000000"/>
              <w:bottom w:val="single" w:sz="12" w:space="0" w:color="000000"/>
              <w:right w:val="single" w:sz="12"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w:t>
            </w:r>
          </w:p>
        </w:tc>
      </w:tr>
    </w:tbl>
    <w:p>
      <w:pPr>
        <w:pStyle w:val="BodyText"/>
        <w:spacing w:line="240" w:lineRule="auto" w:before="66"/>
        <w:ind w:right="0"/>
        <w:jc w:val="left"/>
      </w:pPr>
      <w:r>
        <w:rPr/>
        <w:t>其他应收款种类的说明</w:t>
      </w:r>
    </w:p>
    <w:p>
      <w:pPr>
        <w:spacing w:line="240" w:lineRule="auto" w:before="10"/>
        <w:rPr>
          <w:rFonts w:ascii="宋体" w:hAnsi="宋体" w:cs="宋体" w:eastAsia="宋体" w:hint="default"/>
          <w:sz w:val="14"/>
          <w:szCs w:val="14"/>
        </w:rPr>
      </w:pPr>
    </w:p>
    <w:p>
      <w:pPr>
        <w:pStyle w:val="BodyText"/>
        <w:spacing w:line="240" w:lineRule="auto"/>
        <w:ind w:left="364" w:right="0"/>
        <w:jc w:val="left"/>
      </w:pPr>
      <w:r>
        <w:rPr>
          <w:rFonts w:ascii="宋体" w:hAnsi="宋体" w:cs="宋体" w:eastAsia="宋体" w:hint="default"/>
        </w:rPr>
        <w:t>(1)</w:t>
      </w:r>
      <w:r>
        <w:rPr>
          <w:rFonts w:ascii="宋体" w:hAnsi="宋体" w:cs="宋体" w:eastAsia="宋体" w:hint="default"/>
          <w:spacing w:val="-7"/>
        </w:rPr>
        <w:t> </w:t>
      </w:r>
      <w:r>
        <w:rPr/>
        <w:t>单项金额重大并单项计提坏账准备的应收款项：</w:t>
      </w:r>
    </w:p>
    <w:p>
      <w:pPr>
        <w:spacing w:line="240" w:lineRule="auto" w:before="11"/>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4260"/>
        <w:gridCol w:w="5285"/>
      </w:tblGrid>
      <w:tr>
        <w:trPr>
          <w:trHeight w:val="504" w:hRule="exact"/>
        </w:trPr>
        <w:tc>
          <w:tcPr>
            <w:tcW w:w="4260"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285"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将单项金额超过</w:t>
            </w:r>
            <w:r>
              <w:rPr>
                <w:rFonts w:ascii="宋体" w:hAnsi="宋体" w:cs="宋体" w:eastAsia="宋体" w:hint="default"/>
                <w:sz w:val="18"/>
                <w:szCs w:val="18"/>
              </w:rPr>
              <w:t>500</w:t>
            </w:r>
            <w:r>
              <w:rPr>
                <w:rFonts w:ascii="宋体" w:hAnsi="宋体" w:cs="宋体" w:eastAsia="宋体" w:hint="default"/>
                <w:sz w:val="18"/>
                <w:szCs w:val="18"/>
              </w:rPr>
              <w:t>万元的应收款项视为重大应收款项</w:t>
            </w:r>
          </w:p>
        </w:tc>
      </w:tr>
      <w:tr>
        <w:trPr>
          <w:trHeight w:val="506" w:hRule="exact"/>
        </w:trPr>
        <w:tc>
          <w:tcPr>
            <w:tcW w:w="4260"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285"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根据其未来现金流量现值低于其账面价值的差额，计提坏账准备。</w:t>
            </w:r>
          </w:p>
        </w:tc>
      </w:tr>
    </w:tbl>
    <w:p>
      <w:pPr>
        <w:spacing w:line="240" w:lineRule="auto" w:before="13"/>
        <w:rPr>
          <w:rFonts w:ascii="宋体" w:hAnsi="宋体" w:cs="宋体" w:eastAsia="宋体" w:hint="default"/>
          <w:sz w:val="25"/>
          <w:szCs w:val="25"/>
        </w:rPr>
      </w:pPr>
    </w:p>
    <w:p>
      <w:pPr>
        <w:pStyle w:val="BodyText"/>
        <w:spacing w:line="408" w:lineRule="auto" w:before="36"/>
        <w:ind w:left="481" w:right="3214"/>
        <w:jc w:val="left"/>
      </w:pPr>
      <w:r>
        <w:rPr>
          <w:rFonts w:ascii="宋体" w:hAnsi="宋体" w:cs="宋体" w:eastAsia="宋体" w:hint="default"/>
        </w:rPr>
        <w:t>(2) </w:t>
      </w:r>
      <w:r>
        <w:rPr/>
        <w:t>按组合计提坏账准备应收款项：</w:t>
      </w:r>
      <w:r>
        <w:rPr>
          <w:w w:val="100"/>
        </w:rPr>
        <w:t> </w:t>
      </w:r>
      <w:r>
        <w:rPr>
          <w:rFonts w:ascii="宋体" w:hAnsi="宋体" w:cs="宋体" w:eastAsia="宋体" w:hint="default"/>
        </w:rPr>
        <w:t>1)</w:t>
      </w:r>
      <w:r>
        <w:rPr/>
        <w:t>信用风险特征组合的确定依据：</w:t>
      </w:r>
      <w:r>
        <w:rPr>
          <w:w w:val="100"/>
        </w:rPr>
        <w:t> </w:t>
      </w:r>
      <w:r>
        <w:rPr>
          <w:spacing w:val="-2"/>
        </w:rPr>
        <w:t>确定该信用风险组合的依据</w:t>
      </w:r>
      <w:r>
        <w:rPr>
          <w:rFonts w:ascii="宋体" w:hAnsi="宋体" w:cs="宋体" w:eastAsia="宋体" w:hint="default"/>
          <w:spacing w:val="-2"/>
        </w:rPr>
        <w:t>:</w:t>
      </w:r>
      <w:r>
        <w:rPr>
          <w:spacing w:val="-2"/>
        </w:rPr>
        <w:t>以账龄特征划分为若干应收款项组合。</w:t>
      </w:r>
    </w:p>
    <w:p>
      <w:pPr>
        <w:spacing w:after="0" w:line="408" w:lineRule="auto"/>
        <w:jc w:val="left"/>
        <w:sectPr>
          <w:pgSz w:w="11910" w:h="16840"/>
          <w:pgMar w:header="877" w:footer="1188" w:top="1100" w:bottom="1380" w:left="980" w:right="980"/>
        </w:sectPr>
      </w:pPr>
    </w:p>
    <w:p>
      <w:pPr>
        <w:spacing w:line="240" w:lineRule="auto" w:before="9"/>
        <w:rPr>
          <w:rFonts w:ascii="宋体" w:hAnsi="宋体" w:cs="宋体" w:eastAsia="宋体" w:hint="default"/>
          <w:sz w:val="26"/>
          <w:szCs w:val="26"/>
        </w:rPr>
      </w:pPr>
    </w:p>
    <w:p>
      <w:pPr>
        <w:pStyle w:val="BodyText"/>
        <w:spacing w:line="408" w:lineRule="auto" w:before="36"/>
        <w:ind w:left="481" w:right="3435"/>
        <w:jc w:val="left"/>
      </w:pPr>
      <w:r>
        <w:rPr>
          <w:rFonts w:ascii="宋体" w:hAnsi="宋体" w:cs="宋体" w:eastAsia="宋体" w:hint="default"/>
        </w:rPr>
        <w:t>2)</w:t>
      </w:r>
      <w:r>
        <w:rPr/>
        <w:t>根据信用风险特征组合确定的计提方法：</w:t>
      </w:r>
      <w:r>
        <w:rPr>
          <w:w w:val="100"/>
        </w:rPr>
        <w:t> </w:t>
      </w:r>
      <w:r>
        <w:rPr>
          <w:spacing w:val="-2"/>
        </w:rPr>
        <w:t>采用账龄分析法的应收款项坏账准备计提比例如下：</w:t>
      </w:r>
    </w:p>
    <w:tbl>
      <w:tblPr>
        <w:tblW w:w="0" w:type="auto"/>
        <w:jc w:val="left"/>
        <w:tblInd w:w="133" w:type="dxa"/>
        <w:tblLayout w:type="fixed"/>
        <w:tblCellMar>
          <w:top w:w="0" w:type="dxa"/>
          <w:left w:w="0" w:type="dxa"/>
          <w:bottom w:w="0" w:type="dxa"/>
          <w:right w:w="0" w:type="dxa"/>
        </w:tblCellMar>
        <w:tblLook w:val="01E0"/>
      </w:tblPr>
      <w:tblGrid>
        <w:gridCol w:w="4337"/>
        <w:gridCol w:w="5208"/>
      </w:tblGrid>
      <w:tr>
        <w:trPr>
          <w:trHeight w:val="504" w:hRule="exact"/>
        </w:trPr>
        <w:tc>
          <w:tcPr>
            <w:tcW w:w="4337" w:type="dxa"/>
            <w:tcBorders>
              <w:top w:val="single" w:sz="12" w:space="0" w:color="000000"/>
              <w:left w:val="single" w:sz="12" w:space="0" w:color="000000"/>
              <w:bottom w:val="single" w:sz="12" w:space="0" w:color="000000"/>
              <w:right w:val="single" w:sz="8" w:space="0" w:color="000000"/>
            </w:tcBorders>
          </w:tcPr>
          <w:p>
            <w:pPr>
              <w:pStyle w:val="TableParagraph"/>
              <w:spacing w:line="240" w:lineRule="auto" w:before="43"/>
              <w:ind w:left="2"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5208" w:type="dxa"/>
            <w:tcBorders>
              <w:top w:val="single" w:sz="12" w:space="0" w:color="000000"/>
              <w:left w:val="single" w:sz="8" w:space="0" w:color="000000"/>
              <w:bottom w:val="single" w:sz="12" w:space="0" w:color="000000"/>
              <w:right w:val="single" w:sz="12" w:space="0" w:color="000000"/>
            </w:tcBorders>
          </w:tcPr>
          <w:p>
            <w:pPr>
              <w:pStyle w:val="TableParagraph"/>
              <w:spacing w:line="240" w:lineRule="auto" w:before="43"/>
              <w:ind w:left="2" w:right="0"/>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r>
      <w:tr>
        <w:trPr>
          <w:trHeight w:val="504" w:hRule="exact"/>
        </w:trPr>
        <w:tc>
          <w:tcPr>
            <w:tcW w:w="4337" w:type="dxa"/>
            <w:tcBorders>
              <w:top w:val="single" w:sz="12" w:space="0" w:color="000000"/>
              <w:left w:val="single" w:sz="12" w:space="0" w:color="000000"/>
              <w:bottom w:val="single" w:sz="12" w:space="0" w:color="000000"/>
              <w:right w:val="single" w:sz="8" w:space="0" w:color="000000"/>
            </w:tcBorders>
          </w:tcPr>
          <w:p>
            <w:pPr>
              <w:pStyle w:val="TableParagraph"/>
              <w:spacing w:line="240" w:lineRule="auto" w:before="43"/>
              <w:ind w:left="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5208" w:type="dxa"/>
            <w:tcBorders>
              <w:top w:val="single" w:sz="12" w:space="0" w:color="000000"/>
              <w:left w:val="single" w:sz="8" w:space="0" w:color="000000"/>
              <w:bottom w:val="single" w:sz="12" w:space="0" w:color="000000"/>
              <w:right w:val="single" w:sz="12" w:space="0" w:color="000000"/>
            </w:tcBorders>
          </w:tcPr>
          <w:p>
            <w:pPr>
              <w:pStyle w:val="TableParagraph"/>
              <w:spacing w:line="240" w:lineRule="auto" w:before="43"/>
              <w:ind w:right="-3"/>
              <w:jc w:val="right"/>
              <w:rPr>
                <w:rFonts w:ascii="宋体" w:hAnsi="宋体" w:cs="宋体" w:eastAsia="宋体" w:hint="default"/>
                <w:sz w:val="18"/>
                <w:szCs w:val="18"/>
              </w:rPr>
            </w:pPr>
            <w:r>
              <w:rPr>
                <w:rFonts w:ascii="宋体"/>
                <w:sz w:val="18"/>
              </w:rPr>
              <w:t>1%</w:t>
            </w:r>
          </w:p>
        </w:tc>
      </w:tr>
      <w:tr>
        <w:trPr>
          <w:trHeight w:val="504" w:hRule="exact"/>
        </w:trPr>
        <w:tc>
          <w:tcPr>
            <w:tcW w:w="4337" w:type="dxa"/>
            <w:tcBorders>
              <w:top w:val="single" w:sz="12" w:space="0" w:color="000000"/>
              <w:left w:val="single" w:sz="12" w:space="0" w:color="000000"/>
              <w:bottom w:val="single" w:sz="12" w:space="0" w:color="000000"/>
              <w:right w:val="single" w:sz="8" w:space="0" w:color="000000"/>
            </w:tcBorders>
          </w:tcPr>
          <w:p>
            <w:pPr>
              <w:pStyle w:val="TableParagraph"/>
              <w:spacing w:line="240" w:lineRule="auto" w:before="43"/>
              <w:ind w:left="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年</w:t>
            </w:r>
          </w:p>
        </w:tc>
        <w:tc>
          <w:tcPr>
            <w:tcW w:w="5208" w:type="dxa"/>
            <w:tcBorders>
              <w:top w:val="single" w:sz="12" w:space="0" w:color="000000"/>
              <w:left w:val="single" w:sz="8" w:space="0" w:color="000000"/>
              <w:bottom w:val="single" w:sz="12" w:space="0" w:color="000000"/>
              <w:right w:val="single" w:sz="12" w:space="0" w:color="000000"/>
            </w:tcBorders>
          </w:tcPr>
          <w:p>
            <w:pPr>
              <w:pStyle w:val="TableParagraph"/>
              <w:spacing w:line="240" w:lineRule="auto" w:before="43"/>
              <w:ind w:right="-3"/>
              <w:jc w:val="right"/>
              <w:rPr>
                <w:rFonts w:ascii="宋体" w:hAnsi="宋体" w:cs="宋体" w:eastAsia="宋体" w:hint="default"/>
                <w:sz w:val="18"/>
                <w:szCs w:val="18"/>
              </w:rPr>
            </w:pPr>
            <w:r>
              <w:rPr>
                <w:rFonts w:ascii="宋体"/>
                <w:sz w:val="18"/>
              </w:rPr>
              <w:t>3%</w:t>
            </w:r>
          </w:p>
        </w:tc>
      </w:tr>
      <w:tr>
        <w:trPr>
          <w:trHeight w:val="504" w:hRule="exact"/>
        </w:trPr>
        <w:tc>
          <w:tcPr>
            <w:tcW w:w="4337" w:type="dxa"/>
            <w:tcBorders>
              <w:top w:val="single" w:sz="12" w:space="0" w:color="000000"/>
              <w:left w:val="single" w:sz="12" w:space="0" w:color="000000"/>
              <w:bottom w:val="single" w:sz="12" w:space="0" w:color="000000"/>
              <w:right w:val="single" w:sz="8" w:space="0" w:color="000000"/>
            </w:tcBorders>
          </w:tcPr>
          <w:p>
            <w:pPr>
              <w:pStyle w:val="TableParagraph"/>
              <w:spacing w:line="240" w:lineRule="auto" w:before="43"/>
              <w:ind w:left="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年</w:t>
            </w:r>
          </w:p>
        </w:tc>
        <w:tc>
          <w:tcPr>
            <w:tcW w:w="5208" w:type="dxa"/>
            <w:tcBorders>
              <w:top w:val="single" w:sz="12" w:space="0" w:color="000000"/>
              <w:left w:val="single" w:sz="8" w:space="0" w:color="000000"/>
              <w:bottom w:val="single" w:sz="12" w:space="0" w:color="000000"/>
              <w:right w:val="single" w:sz="12" w:space="0" w:color="000000"/>
            </w:tcBorders>
          </w:tcPr>
          <w:p>
            <w:pPr>
              <w:pStyle w:val="TableParagraph"/>
              <w:spacing w:line="240" w:lineRule="auto" w:before="43"/>
              <w:ind w:right="-3"/>
              <w:jc w:val="right"/>
              <w:rPr>
                <w:rFonts w:ascii="宋体" w:hAnsi="宋体" w:cs="宋体" w:eastAsia="宋体" w:hint="default"/>
                <w:sz w:val="18"/>
                <w:szCs w:val="18"/>
              </w:rPr>
            </w:pPr>
            <w:r>
              <w:rPr>
                <w:rFonts w:ascii="宋体"/>
                <w:sz w:val="18"/>
              </w:rPr>
              <w:t>5%</w:t>
            </w:r>
          </w:p>
        </w:tc>
      </w:tr>
      <w:tr>
        <w:trPr>
          <w:trHeight w:val="504" w:hRule="exact"/>
        </w:trPr>
        <w:tc>
          <w:tcPr>
            <w:tcW w:w="4337" w:type="dxa"/>
            <w:tcBorders>
              <w:top w:val="single" w:sz="12" w:space="0" w:color="000000"/>
              <w:left w:val="single" w:sz="12" w:space="0" w:color="000000"/>
              <w:bottom w:val="single" w:sz="12" w:space="0" w:color="000000"/>
              <w:right w:val="single" w:sz="8" w:space="0" w:color="000000"/>
            </w:tcBorders>
          </w:tcPr>
          <w:p>
            <w:pPr>
              <w:pStyle w:val="TableParagraph"/>
              <w:spacing w:line="240" w:lineRule="auto" w:before="43"/>
              <w:ind w:left="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z w:val="18"/>
                <w:szCs w:val="18"/>
              </w:rPr>
              <w:t>年</w:t>
            </w:r>
          </w:p>
        </w:tc>
        <w:tc>
          <w:tcPr>
            <w:tcW w:w="5208" w:type="dxa"/>
            <w:tcBorders>
              <w:top w:val="single" w:sz="12" w:space="0" w:color="000000"/>
              <w:left w:val="single" w:sz="8" w:space="0" w:color="000000"/>
              <w:bottom w:val="single" w:sz="12" w:space="0" w:color="000000"/>
              <w:right w:val="single" w:sz="12" w:space="0" w:color="000000"/>
            </w:tcBorders>
          </w:tcPr>
          <w:p>
            <w:pPr>
              <w:pStyle w:val="TableParagraph"/>
              <w:spacing w:line="240" w:lineRule="auto" w:before="43"/>
              <w:ind w:right="-3"/>
              <w:jc w:val="right"/>
              <w:rPr>
                <w:rFonts w:ascii="宋体" w:hAnsi="宋体" w:cs="宋体" w:eastAsia="宋体" w:hint="default"/>
                <w:sz w:val="18"/>
                <w:szCs w:val="18"/>
              </w:rPr>
            </w:pPr>
            <w:r>
              <w:rPr>
                <w:rFonts w:ascii="宋体"/>
                <w:sz w:val="18"/>
              </w:rPr>
              <w:t>30%</w:t>
            </w:r>
          </w:p>
        </w:tc>
      </w:tr>
      <w:tr>
        <w:trPr>
          <w:trHeight w:val="504" w:hRule="exact"/>
        </w:trPr>
        <w:tc>
          <w:tcPr>
            <w:tcW w:w="4337" w:type="dxa"/>
            <w:tcBorders>
              <w:top w:val="single" w:sz="12" w:space="0" w:color="000000"/>
              <w:left w:val="single" w:sz="12" w:space="0" w:color="000000"/>
              <w:bottom w:val="single" w:sz="12" w:space="0" w:color="000000"/>
              <w:right w:val="single" w:sz="8" w:space="0" w:color="000000"/>
            </w:tcBorders>
          </w:tcPr>
          <w:p>
            <w:pPr>
              <w:pStyle w:val="TableParagraph"/>
              <w:spacing w:line="240" w:lineRule="auto" w:before="43"/>
              <w:ind w:left="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z w:val="18"/>
                <w:szCs w:val="18"/>
              </w:rPr>
              <w:t>年</w:t>
            </w:r>
          </w:p>
        </w:tc>
        <w:tc>
          <w:tcPr>
            <w:tcW w:w="5208" w:type="dxa"/>
            <w:tcBorders>
              <w:top w:val="single" w:sz="12" w:space="0" w:color="000000"/>
              <w:left w:val="single" w:sz="8" w:space="0" w:color="000000"/>
              <w:bottom w:val="single" w:sz="12" w:space="0" w:color="000000"/>
              <w:right w:val="single" w:sz="12" w:space="0" w:color="000000"/>
            </w:tcBorders>
          </w:tcPr>
          <w:p>
            <w:pPr>
              <w:pStyle w:val="TableParagraph"/>
              <w:spacing w:line="240" w:lineRule="auto" w:before="43"/>
              <w:ind w:right="-3"/>
              <w:jc w:val="right"/>
              <w:rPr>
                <w:rFonts w:ascii="宋体" w:hAnsi="宋体" w:cs="宋体" w:eastAsia="宋体" w:hint="default"/>
                <w:sz w:val="18"/>
                <w:szCs w:val="18"/>
              </w:rPr>
            </w:pPr>
            <w:r>
              <w:rPr>
                <w:rFonts w:ascii="宋体"/>
                <w:sz w:val="18"/>
              </w:rPr>
              <w:t>50%</w:t>
            </w:r>
          </w:p>
        </w:tc>
      </w:tr>
      <w:tr>
        <w:trPr>
          <w:trHeight w:val="504" w:hRule="exact"/>
        </w:trPr>
        <w:tc>
          <w:tcPr>
            <w:tcW w:w="4337" w:type="dxa"/>
            <w:tcBorders>
              <w:top w:val="single" w:sz="12" w:space="0" w:color="000000"/>
              <w:left w:val="single" w:sz="12" w:space="0" w:color="000000"/>
              <w:bottom w:val="single" w:sz="12" w:space="0" w:color="000000"/>
              <w:right w:val="single" w:sz="8" w:space="0" w:color="000000"/>
            </w:tcBorders>
          </w:tcPr>
          <w:p>
            <w:pPr>
              <w:pStyle w:val="TableParagraph"/>
              <w:spacing w:line="240" w:lineRule="auto" w:before="43"/>
              <w:ind w:left="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年以上</w:t>
            </w:r>
          </w:p>
        </w:tc>
        <w:tc>
          <w:tcPr>
            <w:tcW w:w="5208" w:type="dxa"/>
            <w:tcBorders>
              <w:top w:val="single" w:sz="12" w:space="0" w:color="000000"/>
              <w:left w:val="single" w:sz="8" w:space="0" w:color="000000"/>
              <w:bottom w:val="single" w:sz="12" w:space="0" w:color="000000"/>
              <w:right w:val="single" w:sz="12" w:space="0" w:color="000000"/>
            </w:tcBorders>
          </w:tcPr>
          <w:p>
            <w:pPr>
              <w:pStyle w:val="TableParagraph"/>
              <w:spacing w:line="240" w:lineRule="auto" w:before="43"/>
              <w:ind w:right="-2"/>
              <w:jc w:val="right"/>
              <w:rPr>
                <w:rFonts w:ascii="宋体" w:hAnsi="宋体" w:cs="宋体" w:eastAsia="宋体" w:hint="default"/>
                <w:sz w:val="18"/>
                <w:szCs w:val="18"/>
              </w:rPr>
            </w:pPr>
            <w:r>
              <w:rPr>
                <w:rFonts w:ascii="宋体"/>
                <w:sz w:val="18"/>
              </w:rPr>
              <w:t>100%</w:t>
            </w:r>
          </w:p>
        </w:tc>
      </w:tr>
    </w:tbl>
    <w:p>
      <w:pPr>
        <w:spacing w:line="240" w:lineRule="auto" w:before="8"/>
        <w:rPr>
          <w:rFonts w:ascii="宋体" w:hAnsi="宋体" w:cs="宋体" w:eastAsia="宋体" w:hint="default"/>
          <w:sz w:val="24"/>
          <w:szCs w:val="24"/>
        </w:rPr>
      </w:pPr>
    </w:p>
    <w:p>
      <w:pPr>
        <w:pStyle w:val="BodyText"/>
        <w:spacing w:line="408" w:lineRule="auto" w:before="36"/>
        <w:ind w:left="591" w:right="0" w:hanging="108"/>
        <w:jc w:val="left"/>
      </w:pPr>
      <w:r>
        <w:rPr/>
        <w:t>（</w:t>
      </w:r>
      <w:r>
        <w:rPr>
          <w:rFonts w:ascii="宋体" w:hAnsi="宋体" w:cs="宋体" w:eastAsia="宋体" w:hint="default"/>
        </w:rPr>
        <w:t>3</w:t>
      </w:r>
      <w:r>
        <w:rPr/>
        <w:t>）单项金额不重大但单独计提的应收款项坏账准备的确定依据、计提方法</w:t>
      </w:r>
      <w:r>
        <w:rPr>
          <w:w w:val="100"/>
        </w:rPr>
        <w:t> </w:t>
      </w:r>
      <w:r>
        <w:rPr>
          <w:rFonts w:ascii="宋体" w:hAnsi="宋体" w:cs="宋体" w:eastAsia="宋体" w:hint="default"/>
        </w:rPr>
        <w:t>1</w:t>
      </w:r>
      <w:r>
        <w:rPr/>
        <w:t>）单项金额不重大但单独计提的应收款项坏账准备的确定依据：</w:t>
      </w:r>
      <w:r>
        <w:rPr>
          <w:w w:val="100"/>
        </w:rPr>
        <w:t> </w:t>
      </w:r>
      <w:r>
        <w:rPr>
          <w:spacing w:val="-3"/>
        </w:rPr>
        <w:t>有客观证据表明可能发生减值，如债务人出现撤销、破产或死亡，以其破产财产或遗产清偿后仍不能</w:t>
      </w:r>
    </w:p>
    <w:p>
      <w:pPr>
        <w:pStyle w:val="BodyText"/>
        <w:spacing w:line="240" w:lineRule="auto" w:before="46"/>
        <w:ind w:right="0"/>
        <w:jc w:val="left"/>
      </w:pPr>
      <w:r>
        <w:rPr/>
        <w:t>收回，现金流量严重不足等情况的。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408" w:lineRule="auto" w:before="137"/>
        <w:ind w:left="591" w:right="0" w:hanging="108"/>
        <w:jc w:val="left"/>
      </w:pPr>
      <w:r>
        <w:rPr>
          <w:rFonts w:ascii="宋体" w:hAnsi="宋体" w:cs="宋体" w:eastAsia="宋体" w:hint="default"/>
        </w:rPr>
        <w:t>2</w:t>
      </w:r>
      <w:r>
        <w:rPr/>
        <w:t>）单项金额不重大但单独计提的应收款项坏账准备的计提方法</w:t>
      </w:r>
      <w:r>
        <w:rPr>
          <w:w w:val="100"/>
        </w:rPr>
        <w:t> </w:t>
      </w:r>
      <w:r>
        <w:rPr>
          <w:spacing w:val="-3"/>
        </w:rPr>
        <w:t>对有客观证据表明可能发生了减值的应收款项，将其从相关组合中分离出来，单独进行减值测试，根</w:t>
      </w:r>
    </w:p>
    <w:p>
      <w:pPr>
        <w:pStyle w:val="BodyText"/>
        <w:spacing w:line="240" w:lineRule="auto" w:before="46"/>
        <w:ind w:right="0"/>
        <w:jc w:val="left"/>
      </w:pPr>
      <w:r>
        <w:rPr/>
        <w:t>据其未来现金流量现值低于其账面价值的差额，确认减值损失，计提坏账准备。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7"/>
        <w:ind w:right="0"/>
        <w:jc w:val="left"/>
        <w:rPr>
          <w:b w:val="0"/>
          <w:bCs w:val="0"/>
        </w:rPr>
      </w:pPr>
      <w:r>
        <w:rPr/>
        <w:t>期末单项金额重大并单项计提坏账准备的其他应收款</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right="0"/>
        <w:jc w:val="left"/>
      </w:pPr>
      <w:r>
        <w:rPr/>
        <w:t>√ 适用 □ 不适用</w:t>
      </w:r>
    </w:p>
    <w:p>
      <w:pPr>
        <w:spacing w:before="178"/>
        <w:ind w:left="0" w:right="5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518"/>
        <w:gridCol w:w="1406"/>
        <w:gridCol w:w="1320"/>
        <w:gridCol w:w="1560"/>
        <w:gridCol w:w="2863"/>
      </w:tblGrid>
      <w:tr>
        <w:trPr>
          <w:trHeight w:val="473" w:hRule="exact"/>
        </w:trPr>
        <w:tc>
          <w:tcPr>
            <w:tcW w:w="2518"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614"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406"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33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0"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295"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560"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191"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c>
          <w:tcPr>
            <w:tcW w:w="2863"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80"/>
              <w:ind w:left="7"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715" w:hRule="exact"/>
        </w:trPr>
        <w:tc>
          <w:tcPr>
            <w:tcW w:w="25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北京金冠投资有限公司</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5,020,000.00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5,020,000.00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100</w:t>
            </w:r>
          </w:p>
        </w:tc>
        <w:tc>
          <w:tcPr>
            <w:tcW w:w="2863" w:type="dxa"/>
            <w:tcBorders>
              <w:top w:val="single" w:sz="4" w:space="0" w:color="000000"/>
              <w:left w:val="single" w:sz="4" w:space="0" w:color="000000"/>
              <w:bottom w:val="single" w:sz="4" w:space="0" w:color="000000"/>
              <w:right w:val="single" w:sz="12" w:space="0" w:color="000000"/>
            </w:tcBorders>
          </w:tcPr>
          <w:p>
            <w:pPr>
              <w:pStyle w:val="TableParagraph"/>
              <w:spacing w:line="314"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账龄在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年以上，有证据表明收回 的可能性不大</w:t>
            </w:r>
          </w:p>
        </w:tc>
      </w:tr>
      <w:tr>
        <w:trPr>
          <w:trHeight w:val="713" w:hRule="exact"/>
        </w:trPr>
        <w:tc>
          <w:tcPr>
            <w:tcW w:w="25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昆山东华机电实业有限公司</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5,800,000.00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5,800,000.00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100</w:t>
            </w:r>
          </w:p>
        </w:tc>
        <w:tc>
          <w:tcPr>
            <w:tcW w:w="2863"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账龄在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年以上，有证据表明收回 的可能性不大</w:t>
            </w:r>
          </w:p>
        </w:tc>
      </w:tr>
      <w:tr>
        <w:trPr>
          <w:trHeight w:val="715" w:hRule="exact"/>
        </w:trPr>
        <w:tc>
          <w:tcPr>
            <w:tcW w:w="25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北京新美房地产开发有限公司</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19,984,760.00</w:t>
            </w:r>
            <w:r>
              <w:rPr>
                <w:rFonts w:ascii="宋体"/>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19,984,760.00</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100</w:t>
            </w:r>
          </w:p>
        </w:tc>
        <w:tc>
          <w:tcPr>
            <w:tcW w:w="2863" w:type="dxa"/>
            <w:tcBorders>
              <w:top w:val="single" w:sz="4" w:space="0" w:color="000000"/>
              <w:left w:val="single" w:sz="4" w:space="0" w:color="000000"/>
              <w:bottom w:val="single" w:sz="4" w:space="0" w:color="000000"/>
              <w:right w:val="single" w:sz="12" w:space="0" w:color="000000"/>
            </w:tcBorders>
          </w:tcPr>
          <w:p>
            <w:pPr>
              <w:pStyle w:val="TableParagraph"/>
              <w:spacing w:line="314"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账龄在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年以上，有证据表明收回 的可能性不大</w:t>
            </w:r>
          </w:p>
        </w:tc>
      </w:tr>
      <w:tr>
        <w:trPr>
          <w:trHeight w:val="473" w:hRule="exact"/>
        </w:trPr>
        <w:tc>
          <w:tcPr>
            <w:tcW w:w="2518"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30,804,760.00</w:t>
            </w:r>
            <w:r>
              <w:rPr>
                <w:rFonts w:ascii="宋体"/>
                <w:sz w:val="18"/>
              </w:rPr>
            </w:r>
          </w:p>
        </w:tc>
        <w:tc>
          <w:tcPr>
            <w:tcW w:w="13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30,804,760.00</w:t>
            </w:r>
            <w:r>
              <w:rPr>
                <w:rFonts w:ascii="宋体"/>
                <w:sz w:val="18"/>
              </w:rPr>
            </w:r>
          </w:p>
        </w:tc>
        <w:tc>
          <w:tcPr>
            <w:tcW w:w="1560"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80"/>
              <w:ind w:left="4" w:right="0"/>
              <w:jc w:val="center"/>
              <w:rPr>
                <w:rFonts w:ascii="宋体" w:hAnsi="宋体" w:cs="宋体" w:eastAsia="宋体" w:hint="default"/>
                <w:sz w:val="18"/>
                <w:szCs w:val="18"/>
              </w:rPr>
            </w:pPr>
            <w:r>
              <w:rPr>
                <w:rFonts w:ascii="宋体"/>
                <w:sz w:val="18"/>
              </w:rPr>
              <w:t>--</w:t>
            </w:r>
          </w:p>
        </w:tc>
        <w:tc>
          <w:tcPr>
            <w:tcW w:w="2863" w:type="dxa"/>
            <w:tcBorders>
              <w:top w:val="single" w:sz="4" w:space="0" w:color="000000"/>
              <w:left w:val="single" w:sz="4" w:space="0" w:color="000000"/>
              <w:bottom w:val="single" w:sz="12" w:space="0" w:color="000000"/>
              <w:right w:val="single" w:sz="12" w:space="0" w:color="000000"/>
            </w:tcBorders>
            <w:shd w:val="clear" w:color="auto" w:fill="D4D4D4"/>
          </w:tcPr>
          <w:p>
            <w:pPr>
              <w:pStyle w:val="TableParagraph"/>
              <w:spacing w:line="240" w:lineRule="auto" w:before="80"/>
              <w:ind w:left="12" w:right="0"/>
              <w:jc w:val="center"/>
              <w:rPr>
                <w:rFonts w:ascii="宋体" w:hAnsi="宋体" w:cs="宋体" w:eastAsia="宋体" w:hint="default"/>
                <w:sz w:val="18"/>
                <w:szCs w:val="18"/>
              </w:rPr>
            </w:pPr>
            <w:r>
              <w:rPr>
                <w:rFonts w:ascii="宋体"/>
                <w:sz w:val="18"/>
              </w:rPr>
              <w:t>--</w:t>
            </w:r>
          </w:p>
        </w:tc>
      </w:tr>
    </w:tbl>
    <w:p>
      <w:pPr>
        <w:pStyle w:val="BodyText"/>
        <w:spacing w:line="240" w:lineRule="auto" w:before="66"/>
        <w:ind w:right="0"/>
        <w:jc w:val="left"/>
      </w:pPr>
      <w:r>
        <w:rPr/>
        <w:t>组合中，采用账龄分析法计提坏账准备的其他应收款</w:t>
      </w:r>
    </w:p>
    <w:p>
      <w:pPr>
        <w:spacing w:after="0" w:line="240" w:lineRule="auto"/>
        <w:jc w:val="left"/>
        <w:sectPr>
          <w:pgSz w:w="11910" w:h="16840"/>
          <w:pgMar w:header="877" w:footer="1188" w:top="1100" w:bottom="1380" w:left="980" w:right="960"/>
        </w:sectPr>
      </w:pPr>
    </w:p>
    <w:p>
      <w:pPr>
        <w:spacing w:line="240" w:lineRule="auto" w:before="9"/>
        <w:rPr>
          <w:rFonts w:ascii="宋体" w:hAnsi="宋体" w:cs="宋体" w:eastAsia="宋体" w:hint="default"/>
          <w:sz w:val="26"/>
          <w:szCs w:val="26"/>
        </w:rPr>
      </w:pPr>
    </w:p>
    <w:p>
      <w:pPr>
        <w:pStyle w:val="BodyText"/>
        <w:spacing w:line="240" w:lineRule="auto" w:before="36"/>
        <w:ind w:right="0"/>
        <w:jc w:val="left"/>
      </w:pPr>
      <w:r>
        <w:rPr/>
        <w:t>√ 适用 □ 不适用</w:t>
      </w:r>
    </w:p>
    <w:p>
      <w:pPr>
        <w:spacing w:line="240" w:lineRule="auto" w:before="3"/>
        <w:rPr>
          <w:rFonts w:ascii="宋体" w:hAnsi="宋体" w:cs="宋体" w:eastAsia="宋体" w:hint="default"/>
          <w:sz w:val="10"/>
          <w:szCs w:val="10"/>
        </w:rPr>
      </w:pPr>
    </w:p>
    <w:p>
      <w:pPr>
        <w:spacing w:before="44"/>
        <w:ind w:left="0" w:right="72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267"/>
        <w:gridCol w:w="1793"/>
        <w:gridCol w:w="662"/>
        <w:gridCol w:w="1594"/>
        <w:gridCol w:w="1862"/>
        <w:gridCol w:w="665"/>
        <w:gridCol w:w="1726"/>
      </w:tblGrid>
      <w:tr>
        <w:trPr>
          <w:trHeight w:val="475" w:hRule="exact"/>
        </w:trPr>
        <w:tc>
          <w:tcPr>
            <w:tcW w:w="1267" w:type="dxa"/>
            <w:vMerge w:val="restart"/>
            <w:tcBorders>
              <w:top w:val="single" w:sz="12" w:space="0" w:color="000000"/>
              <w:left w:val="single" w:sz="12"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4049" w:type="dxa"/>
            <w:gridSpan w:val="3"/>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2"/>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3" w:type="dxa"/>
            <w:gridSpan w:val="3"/>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82"/>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63" w:hRule="exact"/>
        </w:trPr>
        <w:tc>
          <w:tcPr>
            <w:tcW w:w="1267" w:type="dxa"/>
            <w:vMerge/>
            <w:tcBorders>
              <w:left w:val="single" w:sz="12" w:space="0" w:color="000000"/>
              <w:right w:val="single" w:sz="4" w:space="0" w:color="000000"/>
            </w:tcBorders>
            <w:shd w:val="clear" w:color="auto" w:fill="D4D4D4"/>
          </w:tcPr>
          <w:p>
            <w:pPr/>
          </w:p>
        </w:tc>
        <w:tc>
          <w:tcPr>
            <w:tcW w:w="2455"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vMerge w:val="restart"/>
            <w:tcBorders>
              <w:top w:val="single" w:sz="4" w:space="0" w:color="000000"/>
              <w:left w:val="single" w:sz="4" w:space="0" w:color="000000"/>
              <w:right w:val="single" w:sz="12"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267" w:type="dxa"/>
            <w:vMerge/>
            <w:tcBorders>
              <w:left w:val="single" w:sz="12" w:space="0" w:color="000000"/>
              <w:bottom w:val="single" w:sz="4" w:space="0" w:color="000000"/>
              <w:right w:val="single" w:sz="4" w:space="0" w:color="000000"/>
            </w:tcBorders>
            <w:shd w:val="clear" w:color="auto" w:fill="D4D4D4"/>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w:t>
            </w:r>
          </w:p>
        </w:tc>
        <w:tc>
          <w:tcPr>
            <w:tcW w:w="1594" w:type="dxa"/>
            <w:vMerge/>
            <w:tcBorders>
              <w:left w:val="single" w:sz="4" w:space="0" w:color="000000"/>
              <w:bottom w:val="single" w:sz="4" w:space="0" w:color="000000"/>
              <w:right w:val="single" w:sz="4" w:space="0" w:color="000000"/>
            </w:tcBorders>
            <w:shd w:val="clear" w:color="auto" w:fill="D4D4D4"/>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w:t>
            </w:r>
          </w:p>
        </w:tc>
        <w:tc>
          <w:tcPr>
            <w:tcW w:w="1726" w:type="dxa"/>
            <w:vMerge/>
            <w:tcBorders>
              <w:left w:val="single" w:sz="4" w:space="0" w:color="000000"/>
              <w:bottom w:val="single" w:sz="4" w:space="0" w:color="000000"/>
              <w:right w:val="single" w:sz="12" w:space="0" w:color="000000"/>
            </w:tcBorders>
            <w:shd w:val="clear" w:color="auto" w:fill="D4D4D4"/>
          </w:tcPr>
          <w:p>
            <w:pPr/>
          </w:p>
        </w:tc>
      </w:tr>
      <w:tr>
        <w:trPr>
          <w:trHeight w:val="463" w:hRule="exact"/>
        </w:trPr>
        <w:tc>
          <w:tcPr>
            <w:tcW w:w="9569" w:type="dxa"/>
            <w:gridSpan w:val="7"/>
            <w:tcBorders>
              <w:top w:val="single" w:sz="4" w:space="0" w:color="000000"/>
              <w:left w:val="single" w:sz="12" w:space="0" w:color="000000"/>
              <w:bottom w:val="single" w:sz="4" w:space="0" w:color="000000"/>
              <w:right w:val="single" w:sz="12"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r>
      <w:tr>
        <w:trPr>
          <w:trHeight w:val="463" w:hRule="exact"/>
        </w:trPr>
        <w:tc>
          <w:tcPr>
            <w:tcW w:w="1267"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23" w:right="0"/>
              <w:jc w:val="left"/>
              <w:rPr>
                <w:rFonts w:ascii="宋体" w:hAnsi="宋体" w:cs="宋体" w:eastAsia="宋体" w:hint="default"/>
                <w:sz w:val="18"/>
                <w:szCs w:val="18"/>
              </w:rPr>
            </w:pPr>
            <w:r>
              <w:rPr>
                <w:rFonts w:ascii="宋体"/>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24" w:right="0"/>
              <w:jc w:val="left"/>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23" w:right="0"/>
              <w:jc w:val="left"/>
              <w:rPr>
                <w:rFonts w:ascii="宋体" w:hAnsi="宋体" w:cs="宋体" w:eastAsia="宋体" w:hint="default"/>
                <w:sz w:val="18"/>
                <w:szCs w:val="18"/>
              </w:rPr>
            </w:pPr>
            <w:r>
              <w:rPr>
                <w:rFonts w:ascii="宋体"/>
                <w:sz w:val="18"/>
              </w:rPr>
              <w:t>--</w:t>
            </w: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26" w:right="0"/>
              <w:jc w:val="left"/>
              <w:rPr>
                <w:rFonts w:ascii="宋体" w:hAnsi="宋体" w:cs="宋体" w:eastAsia="宋体" w:hint="default"/>
                <w:sz w:val="18"/>
                <w:szCs w:val="18"/>
              </w:rPr>
            </w:pPr>
            <w:r>
              <w:rPr>
                <w:rFonts w:ascii="宋体"/>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23" w:right="0"/>
              <w:jc w:val="left"/>
              <w:rPr>
                <w:rFonts w:ascii="宋体" w:hAnsi="宋体" w:cs="宋体" w:eastAsia="宋体" w:hint="default"/>
                <w:sz w:val="18"/>
                <w:szCs w:val="18"/>
              </w:rPr>
            </w:pPr>
            <w:r>
              <w:rPr>
                <w:rFonts w:ascii="宋体"/>
                <w:sz w:val="18"/>
              </w:rPr>
              <w:t>--</w:t>
            </w:r>
          </w:p>
        </w:tc>
        <w:tc>
          <w:tcPr>
            <w:tcW w:w="1726" w:type="dxa"/>
            <w:tcBorders>
              <w:top w:val="single" w:sz="4"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80"/>
              <w:ind w:left="23" w:right="0"/>
              <w:jc w:val="left"/>
              <w:rPr>
                <w:rFonts w:ascii="宋体" w:hAnsi="宋体" w:cs="宋体" w:eastAsia="宋体" w:hint="default"/>
                <w:sz w:val="18"/>
                <w:szCs w:val="18"/>
              </w:rPr>
            </w:pPr>
            <w:r>
              <w:rPr>
                <w:rFonts w:ascii="宋体"/>
                <w:sz w:val="18"/>
              </w:rPr>
              <w:t>--</w:t>
            </w:r>
          </w:p>
        </w:tc>
      </w:tr>
      <w:tr>
        <w:trPr>
          <w:trHeight w:val="466" w:hRule="exact"/>
        </w:trPr>
        <w:tc>
          <w:tcPr>
            <w:tcW w:w="126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8"/>
              <w:jc w:val="right"/>
              <w:rPr>
                <w:rFonts w:ascii="宋体" w:hAnsi="宋体" w:cs="宋体" w:eastAsia="宋体" w:hint="default"/>
                <w:sz w:val="18"/>
                <w:szCs w:val="18"/>
              </w:rPr>
            </w:pPr>
            <w:r>
              <w:rPr>
                <w:rFonts w:ascii="宋体"/>
                <w:spacing w:val="-1"/>
                <w:sz w:val="18"/>
              </w:rPr>
              <w:t>6,200.00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6"/>
              <w:jc w:val="right"/>
              <w:rPr>
                <w:rFonts w:ascii="宋体" w:hAnsi="宋体" w:cs="宋体" w:eastAsia="宋体" w:hint="default"/>
                <w:sz w:val="18"/>
                <w:szCs w:val="18"/>
              </w:rPr>
            </w:pPr>
            <w:r>
              <w:rPr>
                <w:rFonts w:ascii="宋体"/>
                <w:sz w:val="18"/>
              </w:rPr>
              <w:t>38.27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6"/>
              <w:jc w:val="right"/>
              <w:rPr>
                <w:rFonts w:ascii="宋体" w:hAnsi="宋体" w:cs="宋体" w:eastAsia="宋体" w:hint="default"/>
                <w:sz w:val="18"/>
                <w:szCs w:val="18"/>
              </w:rPr>
            </w:pPr>
            <w:r>
              <w:rPr>
                <w:rFonts w:ascii="宋体"/>
                <w:sz w:val="18"/>
              </w:rPr>
              <w:t>62.00</w:t>
            </w:r>
          </w:p>
        </w:tc>
        <w:tc>
          <w:tcPr>
            <w:tcW w:w="18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1267"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年以内小计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6,200.00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38.27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62.00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w:t>
            </w:r>
          </w:p>
        </w:tc>
        <w:tc>
          <w:tcPr>
            <w:tcW w:w="17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z w:val="18"/>
              </w:rPr>
              <w:t>0.00</w:t>
            </w:r>
          </w:p>
        </w:tc>
      </w:tr>
      <w:tr>
        <w:trPr>
          <w:trHeight w:val="463" w:hRule="exact"/>
        </w:trPr>
        <w:tc>
          <w:tcPr>
            <w:tcW w:w="1267"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10,000.00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sz w:val="18"/>
              </w:rPr>
              <w:t>100</w:t>
            </w:r>
          </w:p>
        </w:tc>
        <w:tc>
          <w:tcPr>
            <w:tcW w:w="17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300.00</w:t>
            </w:r>
          </w:p>
        </w:tc>
      </w:tr>
      <w:tr>
        <w:trPr>
          <w:trHeight w:val="466" w:hRule="exact"/>
        </w:trPr>
        <w:tc>
          <w:tcPr>
            <w:tcW w:w="1267"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2"/>
              <w:ind w:left="1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6"/>
              <w:jc w:val="right"/>
              <w:rPr>
                <w:rFonts w:ascii="宋体" w:hAnsi="宋体" w:cs="宋体" w:eastAsia="宋体" w:hint="default"/>
                <w:sz w:val="18"/>
                <w:szCs w:val="18"/>
              </w:rPr>
            </w:pPr>
            <w:r>
              <w:rPr>
                <w:rFonts w:ascii="宋体"/>
                <w:sz w:val="18"/>
              </w:rPr>
              <w:t>10,000.00</w:t>
            </w:r>
          </w:p>
        </w:tc>
        <w:tc>
          <w:tcPr>
            <w:tcW w:w="662" w:type="dxa"/>
            <w:tcBorders>
              <w:top w:val="single" w:sz="4" w:space="0" w:color="000000"/>
              <w:left w:val="single" w:sz="4" w:space="0" w:color="000000"/>
              <w:bottom w:val="single" w:sz="16" w:space="0" w:color="D4D4D4"/>
              <w:right w:val="single" w:sz="4" w:space="0" w:color="000000"/>
            </w:tcBorders>
          </w:tcPr>
          <w:p>
            <w:pPr>
              <w:pStyle w:val="TableParagraph"/>
              <w:spacing w:line="240" w:lineRule="auto" w:before="82"/>
              <w:ind w:right="16"/>
              <w:jc w:val="right"/>
              <w:rPr>
                <w:rFonts w:ascii="宋体" w:hAnsi="宋体" w:cs="宋体" w:eastAsia="宋体" w:hint="default"/>
                <w:sz w:val="18"/>
                <w:szCs w:val="18"/>
              </w:rPr>
            </w:pPr>
            <w:r>
              <w:rPr>
                <w:rFonts w:ascii="宋体"/>
                <w:sz w:val="18"/>
              </w:rPr>
              <w:t>61.73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8"/>
              <w:jc w:val="right"/>
              <w:rPr>
                <w:rFonts w:ascii="宋体" w:hAnsi="宋体" w:cs="宋体" w:eastAsia="宋体" w:hint="default"/>
                <w:sz w:val="18"/>
                <w:szCs w:val="18"/>
              </w:rPr>
            </w:pPr>
            <w:r>
              <w:rPr>
                <w:rFonts w:ascii="宋体"/>
                <w:spacing w:val="-1"/>
                <w:sz w:val="18"/>
              </w:rPr>
              <w:t>500.00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8"/>
              <w:jc w:val="right"/>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16" w:space="0" w:color="D4D4D4"/>
              <w:right w:val="single" w:sz="4" w:space="0" w:color="000000"/>
            </w:tcBorders>
          </w:tcPr>
          <w:p>
            <w:pPr>
              <w:pStyle w:val="TableParagraph"/>
              <w:spacing w:line="240" w:lineRule="auto" w:before="82"/>
              <w:ind w:right="20"/>
              <w:jc w:val="right"/>
              <w:rPr>
                <w:rFonts w:ascii="宋体" w:hAnsi="宋体" w:cs="宋体" w:eastAsia="宋体" w:hint="default"/>
                <w:sz w:val="18"/>
                <w:szCs w:val="18"/>
              </w:rPr>
            </w:pPr>
            <w:r>
              <w:rPr>
                <w:rFonts w:ascii="宋体"/>
                <w:sz w:val="18"/>
              </w:rPr>
              <w:t>0</w:t>
            </w:r>
          </w:p>
        </w:tc>
        <w:tc>
          <w:tcPr>
            <w:tcW w:w="17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right="8"/>
              <w:jc w:val="right"/>
              <w:rPr>
                <w:rFonts w:ascii="宋体" w:hAnsi="宋体" w:cs="宋体" w:eastAsia="宋体" w:hint="default"/>
                <w:sz w:val="18"/>
                <w:szCs w:val="18"/>
              </w:rPr>
            </w:pPr>
            <w:r>
              <w:rPr>
                <w:rFonts w:ascii="宋体"/>
                <w:sz w:val="18"/>
              </w:rPr>
              <w:t>0.00</w:t>
            </w:r>
          </w:p>
        </w:tc>
      </w:tr>
      <w:tr>
        <w:trPr>
          <w:trHeight w:val="473" w:hRule="exact"/>
        </w:trPr>
        <w:tc>
          <w:tcPr>
            <w:tcW w:w="1267"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16,200.00</w:t>
            </w:r>
          </w:p>
        </w:tc>
        <w:tc>
          <w:tcPr>
            <w:tcW w:w="662"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80"/>
              <w:ind w:left="4"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562.00</w:t>
            </w:r>
          </w:p>
        </w:tc>
        <w:tc>
          <w:tcPr>
            <w:tcW w:w="18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10,000.00</w:t>
            </w:r>
          </w:p>
        </w:tc>
        <w:tc>
          <w:tcPr>
            <w:tcW w:w="665"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80"/>
              <w:ind w:left="2" w:right="0"/>
              <w:jc w:val="center"/>
              <w:rPr>
                <w:rFonts w:ascii="宋体" w:hAnsi="宋体" w:cs="宋体" w:eastAsia="宋体" w:hint="default"/>
                <w:sz w:val="18"/>
                <w:szCs w:val="18"/>
              </w:rPr>
            </w:pPr>
            <w:r>
              <w:rPr>
                <w:rFonts w:ascii="宋体"/>
                <w:sz w:val="18"/>
              </w:rPr>
              <w:t>--</w:t>
            </w:r>
          </w:p>
        </w:tc>
        <w:tc>
          <w:tcPr>
            <w:tcW w:w="172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300.00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Heading5"/>
        <w:spacing w:line="240" w:lineRule="auto" w:before="36"/>
        <w:ind w:right="0"/>
        <w:jc w:val="left"/>
        <w:rPr>
          <w:b w:val="0"/>
          <w:bCs w:val="0"/>
        </w:rPr>
      </w:pPr>
      <w:r>
        <w:rPr/>
        <w:t>组合中，采用余额百分比法计提坏账准备的其他应收款</w:t>
      </w:r>
      <w:r>
        <w:rPr>
          <w:b w:val="0"/>
          <w:bCs w:val="0"/>
        </w:rPr>
      </w:r>
    </w:p>
    <w:p>
      <w:pPr>
        <w:spacing w:line="240" w:lineRule="auto" w:before="10"/>
        <w:rPr>
          <w:rFonts w:ascii="宋体" w:hAnsi="宋体" w:cs="宋体" w:eastAsia="宋体" w:hint="default"/>
          <w:b/>
          <w:bCs/>
          <w:sz w:val="14"/>
          <w:szCs w:val="14"/>
        </w:rPr>
      </w:pPr>
    </w:p>
    <w:p>
      <w:pPr>
        <w:spacing w:line="408" w:lineRule="auto" w:before="0"/>
        <w:ind w:left="152" w:right="3435"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组合中，采用其他方法计提坏账准备的其他应收款</w:t>
      </w:r>
      <w:r>
        <w:rPr>
          <w:rFonts w:ascii="宋体" w:hAnsi="宋体" w:cs="宋体" w:eastAsia="宋体" w:hint="default"/>
          <w:spacing w:val="-1"/>
          <w:sz w:val="21"/>
          <w:szCs w:val="21"/>
        </w:rPr>
      </w:r>
    </w:p>
    <w:p>
      <w:pPr>
        <w:spacing w:line="408" w:lineRule="auto" w:before="46"/>
        <w:ind w:left="152" w:right="3435"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期末单项金额虽不重大但单项计提坏账准备的其他应收款</w:t>
      </w:r>
      <w:r>
        <w:rPr>
          <w:rFonts w:ascii="宋体" w:hAnsi="宋体" w:cs="宋体" w:eastAsia="宋体" w:hint="default"/>
          <w:spacing w:val="-1"/>
          <w:sz w:val="21"/>
          <w:szCs w:val="21"/>
        </w:rPr>
      </w:r>
    </w:p>
    <w:p>
      <w:pPr>
        <w:pStyle w:val="BodyText"/>
        <w:spacing w:line="240" w:lineRule="auto" w:before="46"/>
        <w:ind w:right="0"/>
        <w:jc w:val="left"/>
      </w:pPr>
      <w:r>
        <w:rPr/>
        <w:t>√ 适用 □ 不适用</w:t>
      </w:r>
    </w:p>
    <w:p>
      <w:pPr>
        <w:spacing w:line="240" w:lineRule="auto" w:before="3"/>
        <w:rPr>
          <w:rFonts w:ascii="宋体" w:hAnsi="宋体" w:cs="宋体" w:eastAsia="宋体" w:hint="default"/>
          <w:sz w:val="10"/>
          <w:szCs w:val="10"/>
        </w:rPr>
      </w:pPr>
    </w:p>
    <w:p>
      <w:pPr>
        <w:spacing w:before="44"/>
        <w:ind w:left="0" w:right="72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915"/>
        <w:gridCol w:w="1913"/>
        <w:gridCol w:w="1915"/>
        <w:gridCol w:w="1404"/>
        <w:gridCol w:w="2520"/>
      </w:tblGrid>
      <w:tr>
        <w:trPr>
          <w:trHeight w:val="475" w:hRule="exact"/>
        </w:trPr>
        <w:tc>
          <w:tcPr>
            <w:tcW w:w="1915"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311"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3"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5"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04"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112"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c>
          <w:tcPr>
            <w:tcW w:w="2520"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80"/>
              <w:ind w:left="9"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3" w:hRule="exact"/>
        </w:trPr>
        <w:tc>
          <w:tcPr>
            <w:tcW w:w="191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7,275,499.29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7,275,499.29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4"/>
              <w:jc w:val="right"/>
              <w:rPr>
                <w:rFonts w:ascii="宋体" w:hAnsi="宋体" w:cs="宋体" w:eastAsia="宋体" w:hint="default"/>
                <w:sz w:val="18"/>
                <w:szCs w:val="18"/>
              </w:rPr>
            </w:pPr>
            <w:r>
              <w:rPr>
                <w:rFonts w:ascii="宋体"/>
                <w:sz w:val="18"/>
              </w:rPr>
              <w:t>100</w:t>
            </w:r>
          </w:p>
        </w:tc>
        <w:tc>
          <w:tcPr>
            <w:tcW w:w="2520" w:type="dxa"/>
            <w:tcBorders>
              <w:top w:val="single" w:sz="4" w:space="0" w:color="000000"/>
              <w:left w:val="single" w:sz="4" w:space="0" w:color="000000"/>
              <w:bottom w:val="single" w:sz="4" w:space="0" w:color="000000"/>
              <w:right w:val="single" w:sz="12" w:space="0" w:color="000000"/>
            </w:tcBorders>
          </w:tcPr>
          <w:p>
            <w:pPr>
              <w:pStyle w:val="TableParagraph"/>
              <w:spacing w:line="314" w:lineRule="auto" w:before="49"/>
              <w:ind w:left="23" w:right="86"/>
              <w:jc w:val="left"/>
              <w:rPr>
                <w:rFonts w:ascii="宋体" w:hAnsi="宋体" w:cs="宋体" w:eastAsia="宋体" w:hint="default"/>
                <w:sz w:val="18"/>
                <w:szCs w:val="18"/>
              </w:rPr>
            </w:pPr>
            <w:r>
              <w:rPr>
                <w:rFonts w:ascii="宋体" w:hAnsi="宋体" w:cs="宋体" w:eastAsia="宋体" w:hint="default"/>
                <w:sz w:val="18"/>
                <w:szCs w:val="18"/>
              </w:rPr>
              <w:t>账龄全部在 </w:t>
            </w: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年以上，有证据 表明收回的可能性不大</w:t>
            </w:r>
          </w:p>
        </w:tc>
      </w:tr>
      <w:tr>
        <w:trPr>
          <w:trHeight w:val="473" w:hRule="exact"/>
        </w:trPr>
        <w:tc>
          <w:tcPr>
            <w:tcW w:w="1915"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7,275,499.29</w:t>
            </w:r>
          </w:p>
        </w:tc>
        <w:tc>
          <w:tcPr>
            <w:tcW w:w="19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pacing w:val="-1"/>
                <w:sz w:val="18"/>
              </w:rPr>
              <w:t>7,275,499.29</w:t>
            </w:r>
          </w:p>
        </w:tc>
        <w:tc>
          <w:tcPr>
            <w:tcW w:w="1404"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80"/>
              <w:ind w:left="7" w:right="0"/>
              <w:jc w:val="center"/>
              <w:rPr>
                <w:rFonts w:ascii="宋体" w:hAnsi="宋体" w:cs="宋体" w:eastAsia="宋体" w:hint="default"/>
                <w:sz w:val="18"/>
                <w:szCs w:val="18"/>
              </w:rPr>
            </w:pPr>
            <w:r>
              <w:rPr>
                <w:rFonts w:ascii="宋体"/>
                <w:sz w:val="18"/>
              </w:rPr>
              <w:t>--</w:t>
            </w:r>
          </w:p>
        </w:tc>
        <w:tc>
          <w:tcPr>
            <w:tcW w:w="2520" w:type="dxa"/>
            <w:tcBorders>
              <w:top w:val="single" w:sz="4" w:space="0" w:color="000000"/>
              <w:left w:val="single" w:sz="4" w:space="0" w:color="000000"/>
              <w:bottom w:val="single" w:sz="12" w:space="0" w:color="000000"/>
              <w:right w:val="single" w:sz="12" w:space="0" w:color="000000"/>
            </w:tcBorders>
            <w:shd w:val="clear" w:color="auto" w:fill="D4D4D4"/>
          </w:tcPr>
          <w:p>
            <w:pPr>
              <w:pStyle w:val="TableParagraph"/>
              <w:spacing w:line="240" w:lineRule="auto" w:before="80"/>
              <w:ind w:left="9" w:right="0"/>
              <w:jc w:val="center"/>
              <w:rPr>
                <w:rFonts w:ascii="宋体" w:hAnsi="宋体" w:cs="宋体" w:eastAsia="宋体" w:hint="default"/>
                <w:sz w:val="18"/>
                <w:szCs w:val="18"/>
              </w:rPr>
            </w:pPr>
            <w:r>
              <w:rPr>
                <w:rFonts w:ascii="宋体"/>
                <w:sz w:val="18"/>
              </w:rPr>
              <w:t>--</w:t>
            </w:r>
          </w:p>
        </w:tc>
      </w:tr>
    </w:tbl>
    <w:p>
      <w:pPr>
        <w:spacing w:line="240" w:lineRule="auto" w:before="5"/>
        <w:rPr>
          <w:rFonts w:ascii="宋体" w:hAnsi="宋体" w:cs="宋体" w:eastAsia="宋体" w:hint="default"/>
          <w:sz w:val="19"/>
          <w:szCs w:val="19"/>
        </w:rPr>
      </w:pPr>
    </w:p>
    <w:p>
      <w:pPr>
        <w:pStyle w:val="Heading5"/>
        <w:spacing w:line="240" w:lineRule="auto" w:before="36"/>
        <w:ind w:right="0"/>
        <w:jc w:val="left"/>
        <w:rPr>
          <w:b w:val="0"/>
          <w:bCs w:val="0"/>
        </w:rPr>
      </w:pPr>
      <w:bookmarkStart w:name="（2）本报告期转回或收回的其他应收款情况" w:id="324"/>
      <w:bookmarkEnd w:id="324"/>
      <w:r>
        <w:rPr>
          <w:b w:val="0"/>
          <w:bCs w:val="0"/>
        </w:rPr>
      </w: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72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194"/>
        <w:gridCol w:w="1711"/>
        <w:gridCol w:w="1862"/>
        <w:gridCol w:w="1918"/>
        <w:gridCol w:w="1884"/>
      </w:tblGrid>
      <w:tr>
        <w:trPr>
          <w:trHeight w:val="734" w:hRule="exact"/>
        </w:trPr>
        <w:tc>
          <w:tcPr>
            <w:tcW w:w="2194" w:type="dxa"/>
            <w:tcBorders>
              <w:top w:val="single" w:sz="12"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其他应收款内容</w:t>
            </w:r>
          </w:p>
        </w:tc>
        <w:tc>
          <w:tcPr>
            <w:tcW w:w="1711"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2"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314" w:lineRule="auto" w:before="51"/>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12" w:space="0" w:color="000000"/>
              <w:left w:val="single" w:sz="4" w:space="0" w:color="000000"/>
              <w:bottom w:val="single" w:sz="12" w:space="0" w:color="000000"/>
              <w:right w:val="single" w:sz="12"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482" w:hRule="exact"/>
        </w:trPr>
        <w:tc>
          <w:tcPr>
            <w:tcW w:w="2194" w:type="dxa"/>
            <w:tcBorders>
              <w:top w:val="single" w:sz="12" w:space="0" w:color="000000"/>
              <w:left w:val="single" w:sz="12" w:space="0" w:color="000000"/>
              <w:bottom w:val="single" w:sz="12" w:space="0" w:color="000000"/>
              <w:right w:val="single" w:sz="4" w:space="0" w:color="000000"/>
            </w:tcBorders>
          </w:tcPr>
          <w:p>
            <w:pPr>
              <w:pStyle w:val="TableParagraph"/>
              <w:spacing w:line="240" w:lineRule="auto" w:before="80"/>
              <w:ind w:right="11"/>
              <w:jc w:val="center"/>
              <w:rPr>
                <w:rFonts w:ascii="宋体" w:hAnsi="宋体" w:cs="宋体" w:eastAsia="宋体" w:hint="default"/>
                <w:sz w:val="18"/>
                <w:szCs w:val="18"/>
              </w:rPr>
            </w:pPr>
            <w:r>
              <w:rPr>
                <w:rFonts w:ascii="宋体" w:hAnsi="宋体" w:cs="宋体" w:eastAsia="宋体" w:hint="default"/>
                <w:sz w:val="18"/>
                <w:szCs w:val="18"/>
              </w:rPr>
              <w:t>无</w:t>
            </w:r>
          </w:p>
        </w:tc>
        <w:tc>
          <w:tcPr>
            <w:tcW w:w="1711" w:type="dxa"/>
            <w:tcBorders>
              <w:top w:val="single" w:sz="12" w:space="0" w:color="000000"/>
              <w:left w:val="single" w:sz="4" w:space="0" w:color="000000"/>
              <w:bottom w:val="single" w:sz="12" w:space="0" w:color="000000"/>
              <w:right w:val="single" w:sz="4" w:space="0" w:color="000000"/>
            </w:tcBorders>
          </w:tcPr>
          <w:p>
            <w:pPr/>
          </w:p>
        </w:tc>
        <w:tc>
          <w:tcPr>
            <w:tcW w:w="1862" w:type="dxa"/>
            <w:tcBorders>
              <w:top w:val="single" w:sz="12" w:space="0" w:color="000000"/>
              <w:left w:val="single" w:sz="4" w:space="0" w:color="000000"/>
              <w:bottom w:val="single" w:sz="12" w:space="0" w:color="000000"/>
              <w:right w:val="single" w:sz="4" w:space="0" w:color="000000"/>
            </w:tcBorders>
          </w:tcPr>
          <w:p>
            <w:pPr/>
          </w:p>
        </w:tc>
        <w:tc>
          <w:tcPr>
            <w:tcW w:w="1918" w:type="dxa"/>
            <w:tcBorders>
              <w:top w:val="single" w:sz="12" w:space="0" w:color="000000"/>
              <w:left w:val="single" w:sz="4" w:space="0" w:color="000000"/>
              <w:bottom w:val="single" w:sz="12" w:space="0" w:color="000000"/>
              <w:right w:val="single" w:sz="4" w:space="0" w:color="000000"/>
            </w:tcBorders>
          </w:tcPr>
          <w:p>
            <w:pPr/>
          </w:p>
        </w:tc>
        <w:tc>
          <w:tcPr>
            <w:tcW w:w="1884" w:type="dxa"/>
            <w:tcBorders>
              <w:top w:val="single" w:sz="12" w:space="0" w:color="000000"/>
              <w:left w:val="single" w:sz="4" w:space="0" w:color="000000"/>
              <w:bottom w:val="single" w:sz="12" w:space="0" w:color="000000"/>
              <w:right w:val="single" w:sz="12" w:space="0" w:color="000000"/>
            </w:tcBorders>
          </w:tcPr>
          <w:p>
            <w:pPr/>
          </w:p>
        </w:tc>
      </w:tr>
    </w:tbl>
    <w:p>
      <w:pPr>
        <w:spacing w:after="0"/>
        <w:sectPr>
          <w:pgSz w:w="11910" w:h="16840"/>
          <w:pgMar w:header="877" w:footer="1188" w:top="1100" w:bottom="1380" w:left="98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before="36"/>
        <w:ind w:right="0"/>
        <w:jc w:val="left"/>
      </w:pPr>
      <w:r>
        <w:rPr/>
        <w:t>期末单项金额重大或虽不重大但单独进行减值测试的其他应收账款坏账准备计提</w:t>
      </w:r>
    </w:p>
    <w:p>
      <w:pPr>
        <w:spacing w:line="240" w:lineRule="auto" w:before="3"/>
        <w:rPr>
          <w:rFonts w:ascii="宋体" w:hAnsi="宋体" w:cs="宋体" w:eastAsia="宋体" w:hint="default"/>
          <w:sz w:val="10"/>
          <w:szCs w:val="10"/>
        </w:rPr>
      </w:pPr>
    </w:p>
    <w:p>
      <w:pPr>
        <w:spacing w:before="44"/>
        <w:ind w:left="0" w:right="80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1850"/>
        <w:gridCol w:w="1954"/>
        <w:gridCol w:w="1956"/>
        <w:gridCol w:w="1954"/>
        <w:gridCol w:w="1853"/>
      </w:tblGrid>
      <w:tr>
        <w:trPr>
          <w:trHeight w:val="468" w:hRule="exact"/>
        </w:trPr>
        <w:tc>
          <w:tcPr>
            <w:tcW w:w="1850" w:type="dxa"/>
            <w:tcBorders>
              <w:top w:val="single" w:sz="12"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65"/>
              <w:ind w:right="5"/>
              <w:jc w:val="center"/>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65"/>
              <w:ind w:left="6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6"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65"/>
              <w:ind w:left="6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12"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65"/>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3" w:type="dxa"/>
            <w:tcBorders>
              <w:top w:val="single" w:sz="12" w:space="0" w:color="000000"/>
              <w:left w:val="single" w:sz="4" w:space="0" w:color="000000"/>
              <w:bottom w:val="single" w:sz="12" w:space="0" w:color="000000"/>
              <w:right w:val="single" w:sz="12" w:space="0" w:color="000000"/>
            </w:tcBorders>
            <w:shd w:val="clear" w:color="auto" w:fill="D4D4D4"/>
          </w:tcPr>
          <w:p>
            <w:pPr>
              <w:pStyle w:val="TableParagraph"/>
              <w:spacing w:line="240" w:lineRule="auto" w:before="65"/>
              <w:ind w:left="9"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82" w:hRule="exact"/>
        </w:trPr>
        <w:tc>
          <w:tcPr>
            <w:tcW w:w="1850" w:type="dxa"/>
            <w:tcBorders>
              <w:top w:val="single" w:sz="12" w:space="0" w:color="000000"/>
              <w:left w:val="single" w:sz="12" w:space="0" w:color="000000"/>
              <w:bottom w:val="single" w:sz="12" w:space="0" w:color="000000"/>
              <w:right w:val="single" w:sz="4" w:space="0" w:color="000000"/>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无</w:t>
            </w:r>
          </w:p>
        </w:tc>
        <w:tc>
          <w:tcPr>
            <w:tcW w:w="1954" w:type="dxa"/>
            <w:tcBorders>
              <w:top w:val="single" w:sz="12" w:space="0" w:color="000000"/>
              <w:left w:val="single" w:sz="4" w:space="0" w:color="000000"/>
              <w:bottom w:val="single" w:sz="12" w:space="0" w:color="000000"/>
              <w:right w:val="single" w:sz="4" w:space="0" w:color="000000"/>
            </w:tcBorders>
          </w:tcPr>
          <w:p>
            <w:pPr/>
          </w:p>
        </w:tc>
        <w:tc>
          <w:tcPr>
            <w:tcW w:w="1956" w:type="dxa"/>
            <w:tcBorders>
              <w:top w:val="single" w:sz="12" w:space="0" w:color="000000"/>
              <w:left w:val="single" w:sz="4" w:space="0" w:color="000000"/>
              <w:bottom w:val="single" w:sz="12" w:space="0" w:color="000000"/>
              <w:right w:val="single" w:sz="4" w:space="0" w:color="000000"/>
            </w:tcBorders>
          </w:tcPr>
          <w:p>
            <w:pPr/>
          </w:p>
        </w:tc>
        <w:tc>
          <w:tcPr>
            <w:tcW w:w="1954" w:type="dxa"/>
            <w:tcBorders>
              <w:top w:val="single" w:sz="12" w:space="0" w:color="000000"/>
              <w:left w:val="single" w:sz="4" w:space="0" w:color="000000"/>
              <w:bottom w:val="single" w:sz="12" w:space="0" w:color="000000"/>
              <w:right w:val="single" w:sz="4" w:space="0" w:color="000000"/>
            </w:tcBorders>
          </w:tcPr>
          <w:p>
            <w:pPr/>
          </w:p>
        </w:tc>
        <w:tc>
          <w:tcPr>
            <w:tcW w:w="1853" w:type="dxa"/>
            <w:tcBorders>
              <w:top w:val="single" w:sz="12" w:space="0" w:color="000000"/>
              <w:left w:val="single" w:sz="4" w:space="0" w:color="000000"/>
              <w:bottom w:val="single" w:sz="12" w:space="0" w:color="000000"/>
              <w:right w:val="single" w:sz="12" w:space="0" w:color="000000"/>
            </w:tcBorders>
          </w:tcPr>
          <w:p>
            <w:pPr/>
          </w:p>
        </w:tc>
      </w:tr>
    </w:tbl>
    <w:p>
      <w:pPr>
        <w:pStyle w:val="BodyText"/>
        <w:spacing w:line="240" w:lineRule="auto" w:before="30"/>
        <w:ind w:right="0"/>
        <w:jc w:val="left"/>
      </w:pPr>
      <w:r>
        <w:rPr/>
        <w:t>单项金额不重大但按信用风险特征组合后该组合的风险较大的其他应收款的说明：无</w:t>
      </w:r>
    </w:p>
    <w:p>
      <w:pPr>
        <w:spacing w:line="240" w:lineRule="auto" w:before="8"/>
        <w:rPr>
          <w:rFonts w:ascii="宋体" w:hAnsi="宋体" w:cs="宋体" w:eastAsia="宋体" w:hint="default"/>
          <w:sz w:val="25"/>
          <w:szCs w:val="25"/>
        </w:rPr>
      </w:pPr>
    </w:p>
    <w:p>
      <w:pPr>
        <w:pStyle w:val="Heading5"/>
        <w:spacing w:line="240" w:lineRule="auto"/>
        <w:ind w:right="0"/>
        <w:jc w:val="left"/>
        <w:rPr>
          <w:b w:val="0"/>
          <w:bCs w:val="0"/>
        </w:rPr>
      </w:pPr>
      <w:bookmarkStart w:name="（3）金额较大的其他应收款的性质或内容" w:id="325"/>
      <w:bookmarkEnd w:id="325"/>
      <w:r>
        <w:rPr>
          <w:b w:val="0"/>
          <w:bCs w:val="0"/>
        </w:rPr>
      </w:r>
      <w:r>
        <w:rPr/>
        <w:t>（</w:t>
      </w:r>
      <w:r>
        <w:rPr>
          <w:rFonts w:ascii="Times New Roman" w:hAnsi="Times New Roman" w:cs="Times New Roman" w:eastAsia="Times New Roman" w:hint="default"/>
        </w:rPr>
        <w:t>3</w:t>
      </w:r>
      <w:r>
        <w:rPr/>
        <w:t>）金额较大的其他应收款的性质或内容</w:t>
      </w:r>
      <w:r>
        <w:rPr>
          <w:b w:val="0"/>
          <w:bCs w:val="0"/>
        </w:rPr>
      </w:r>
    </w:p>
    <w:p>
      <w:pPr>
        <w:spacing w:line="240" w:lineRule="auto" w:before="10"/>
        <w:rPr>
          <w:rFonts w:ascii="宋体" w:hAnsi="宋体" w:cs="宋体" w:eastAsia="宋体" w:hint="default"/>
          <w:b/>
          <w:bCs/>
          <w:sz w:val="25"/>
          <w:szCs w:val="25"/>
        </w:rPr>
      </w:pPr>
    </w:p>
    <w:tbl>
      <w:tblPr>
        <w:tblW w:w="0" w:type="auto"/>
        <w:jc w:val="left"/>
        <w:tblInd w:w="123" w:type="dxa"/>
        <w:tblLayout w:type="fixed"/>
        <w:tblCellMar>
          <w:top w:w="0" w:type="dxa"/>
          <w:left w:w="0" w:type="dxa"/>
          <w:bottom w:w="0" w:type="dxa"/>
          <w:right w:w="0" w:type="dxa"/>
        </w:tblCellMar>
        <w:tblLook w:val="01E0"/>
      </w:tblPr>
      <w:tblGrid>
        <w:gridCol w:w="3000"/>
        <w:gridCol w:w="2280"/>
        <w:gridCol w:w="1822"/>
        <w:gridCol w:w="1080"/>
        <w:gridCol w:w="1579"/>
      </w:tblGrid>
      <w:tr>
        <w:trPr>
          <w:trHeight w:val="474" w:hRule="exact"/>
        </w:trPr>
        <w:tc>
          <w:tcPr>
            <w:tcW w:w="3000" w:type="dxa"/>
            <w:vMerge w:val="restart"/>
            <w:tcBorders>
              <w:top w:val="single" w:sz="12" w:space="0" w:color="000000"/>
              <w:left w:val="single" w:sz="12" w:space="0" w:color="000000"/>
              <w:right w:val="single" w:sz="4" w:space="0" w:color="000000"/>
            </w:tcBorders>
            <w:shd w:val="clear" w:color="auto" w:fill="C1C1C1"/>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b/>
                <w:bCs/>
                <w:sz w:val="18"/>
                <w:szCs w:val="18"/>
              </w:rPr>
              <w:t>欠款单位</w:t>
            </w:r>
            <w:r>
              <w:rPr>
                <w:rFonts w:ascii="宋体" w:hAnsi="宋体" w:cs="宋体" w:eastAsia="宋体" w:hint="default"/>
                <w:sz w:val="18"/>
                <w:szCs w:val="18"/>
              </w:rPr>
            </w:r>
          </w:p>
        </w:tc>
        <w:tc>
          <w:tcPr>
            <w:tcW w:w="2280" w:type="dxa"/>
            <w:vMerge w:val="restart"/>
            <w:tcBorders>
              <w:top w:val="single" w:sz="12" w:space="0" w:color="000000"/>
              <w:left w:val="single" w:sz="4" w:space="0" w:color="000000"/>
              <w:right w:val="single" w:sz="4" w:space="0" w:color="000000"/>
            </w:tcBorders>
            <w:shd w:val="clear" w:color="auto" w:fill="C1C1C1"/>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822" w:type="dxa"/>
            <w:vMerge w:val="restart"/>
            <w:tcBorders>
              <w:top w:val="single" w:sz="12" w:space="0" w:color="000000"/>
              <w:left w:val="single" w:sz="4" w:space="0" w:color="000000"/>
              <w:right w:val="single" w:sz="4" w:space="0" w:color="000000"/>
            </w:tcBorders>
            <w:shd w:val="clear" w:color="auto" w:fill="C1C1C1"/>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left="544" w:right="0"/>
              <w:jc w:val="left"/>
              <w:rPr>
                <w:rFonts w:ascii="宋体" w:hAnsi="宋体" w:cs="宋体" w:eastAsia="宋体" w:hint="default"/>
                <w:sz w:val="18"/>
                <w:szCs w:val="18"/>
              </w:rPr>
            </w:pPr>
            <w:r>
              <w:rPr>
                <w:rFonts w:ascii="宋体" w:hAnsi="宋体" w:cs="宋体" w:eastAsia="宋体" w:hint="default"/>
                <w:b/>
                <w:bCs/>
                <w:sz w:val="18"/>
                <w:szCs w:val="18"/>
              </w:rPr>
              <w:t>发生时间</w:t>
            </w:r>
            <w:r>
              <w:rPr>
                <w:rFonts w:ascii="宋体" w:hAnsi="宋体" w:cs="宋体" w:eastAsia="宋体" w:hint="default"/>
                <w:sz w:val="18"/>
                <w:szCs w:val="18"/>
              </w:rPr>
            </w:r>
          </w:p>
        </w:tc>
        <w:tc>
          <w:tcPr>
            <w:tcW w:w="1080" w:type="dxa"/>
            <w:vMerge w:val="restart"/>
            <w:tcBorders>
              <w:top w:val="single" w:sz="12" w:space="0" w:color="000000"/>
              <w:left w:val="single" w:sz="4" w:space="0" w:color="000000"/>
              <w:right w:val="single" w:sz="4" w:space="0" w:color="000000"/>
            </w:tcBorders>
            <w:shd w:val="clear" w:color="auto" w:fill="C1C1C1"/>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b/>
                <w:bCs/>
                <w:sz w:val="18"/>
                <w:szCs w:val="18"/>
              </w:rPr>
              <w:t>内容</w:t>
            </w:r>
            <w:r>
              <w:rPr>
                <w:rFonts w:ascii="宋体" w:hAnsi="宋体" w:cs="宋体" w:eastAsia="宋体" w:hint="default"/>
                <w:sz w:val="18"/>
                <w:szCs w:val="18"/>
              </w:rPr>
            </w:r>
          </w:p>
        </w:tc>
        <w:tc>
          <w:tcPr>
            <w:tcW w:w="1579" w:type="dxa"/>
            <w:tcBorders>
              <w:top w:val="single" w:sz="12" w:space="0" w:color="000000"/>
              <w:left w:val="single" w:sz="4" w:space="0" w:color="000000"/>
              <w:bottom w:val="single" w:sz="4" w:space="0" w:color="000000"/>
              <w:right w:val="single" w:sz="12" w:space="0" w:color="000000"/>
            </w:tcBorders>
            <w:shd w:val="clear" w:color="auto" w:fill="C1C1C1"/>
          </w:tcPr>
          <w:p>
            <w:pPr>
              <w:pStyle w:val="TableParagraph"/>
              <w:spacing w:line="240" w:lineRule="auto" w:before="81"/>
              <w:ind w:left="242" w:right="0"/>
              <w:jc w:val="left"/>
              <w:rPr>
                <w:rFonts w:ascii="宋体" w:hAnsi="宋体" w:cs="宋体" w:eastAsia="宋体" w:hint="default"/>
                <w:sz w:val="18"/>
                <w:szCs w:val="18"/>
              </w:rPr>
            </w:pPr>
            <w:r>
              <w:rPr>
                <w:rFonts w:ascii="宋体" w:hAnsi="宋体" w:cs="宋体" w:eastAsia="宋体" w:hint="default"/>
                <w:b/>
                <w:bCs/>
                <w:sz w:val="18"/>
                <w:szCs w:val="18"/>
              </w:rPr>
              <w:t>占其他应收款</w:t>
            </w:r>
            <w:r>
              <w:rPr>
                <w:rFonts w:ascii="宋体" w:hAnsi="宋体" w:cs="宋体" w:eastAsia="宋体" w:hint="default"/>
                <w:sz w:val="18"/>
                <w:szCs w:val="18"/>
              </w:rPr>
            </w:r>
          </w:p>
        </w:tc>
      </w:tr>
      <w:tr>
        <w:trPr>
          <w:trHeight w:val="463" w:hRule="exact"/>
        </w:trPr>
        <w:tc>
          <w:tcPr>
            <w:tcW w:w="3000" w:type="dxa"/>
            <w:vMerge/>
            <w:tcBorders>
              <w:left w:val="single" w:sz="12" w:space="0" w:color="000000"/>
              <w:bottom w:val="single" w:sz="4" w:space="0" w:color="000000"/>
              <w:right w:val="single" w:sz="4" w:space="0" w:color="000000"/>
            </w:tcBorders>
            <w:shd w:val="clear" w:color="auto" w:fill="C1C1C1"/>
          </w:tcPr>
          <w:p>
            <w:pPr/>
          </w:p>
        </w:tc>
        <w:tc>
          <w:tcPr>
            <w:tcW w:w="2280" w:type="dxa"/>
            <w:vMerge/>
            <w:tcBorders>
              <w:left w:val="single" w:sz="4" w:space="0" w:color="000000"/>
              <w:bottom w:val="single" w:sz="4" w:space="0" w:color="000000"/>
              <w:right w:val="single" w:sz="4" w:space="0" w:color="000000"/>
            </w:tcBorders>
            <w:shd w:val="clear" w:color="auto" w:fill="C1C1C1"/>
          </w:tcPr>
          <w:p>
            <w:pPr/>
          </w:p>
        </w:tc>
        <w:tc>
          <w:tcPr>
            <w:tcW w:w="1822" w:type="dxa"/>
            <w:vMerge/>
            <w:tcBorders>
              <w:left w:val="single" w:sz="4" w:space="0" w:color="000000"/>
              <w:bottom w:val="single" w:sz="4" w:space="0" w:color="000000"/>
              <w:right w:val="single" w:sz="4" w:space="0" w:color="000000"/>
            </w:tcBorders>
            <w:shd w:val="clear" w:color="auto" w:fill="C1C1C1"/>
          </w:tcPr>
          <w:p>
            <w:pPr/>
          </w:p>
        </w:tc>
        <w:tc>
          <w:tcPr>
            <w:tcW w:w="1080" w:type="dxa"/>
            <w:vMerge/>
            <w:tcBorders>
              <w:left w:val="single" w:sz="4" w:space="0" w:color="000000"/>
              <w:bottom w:val="single" w:sz="4" w:space="0" w:color="000000"/>
              <w:right w:val="single" w:sz="4" w:space="0" w:color="000000"/>
            </w:tcBorders>
            <w:shd w:val="clear" w:color="auto" w:fill="C1C1C1"/>
          </w:tcPr>
          <w:p>
            <w:pPr/>
          </w:p>
        </w:tc>
        <w:tc>
          <w:tcPr>
            <w:tcW w:w="1579" w:type="dxa"/>
            <w:tcBorders>
              <w:top w:val="single" w:sz="4" w:space="0" w:color="000000"/>
              <w:left w:val="single" w:sz="4" w:space="0" w:color="000000"/>
              <w:bottom w:val="single" w:sz="4" w:space="0" w:color="000000"/>
              <w:right w:val="single" w:sz="12" w:space="0" w:color="000000"/>
            </w:tcBorders>
            <w:shd w:val="clear" w:color="auto" w:fill="C1C1C1"/>
          </w:tcPr>
          <w:p>
            <w:pPr>
              <w:pStyle w:val="TableParagraph"/>
              <w:spacing w:line="240" w:lineRule="auto" w:before="80"/>
              <w:ind w:right="96"/>
              <w:jc w:val="right"/>
              <w:rPr>
                <w:rFonts w:ascii="宋体" w:hAnsi="宋体" w:cs="宋体" w:eastAsia="宋体" w:hint="default"/>
                <w:sz w:val="18"/>
                <w:szCs w:val="18"/>
              </w:rPr>
            </w:pPr>
            <w:r>
              <w:rPr>
                <w:rFonts w:ascii="宋体" w:hAnsi="宋体" w:cs="宋体" w:eastAsia="宋体" w:hint="default"/>
                <w:b/>
                <w:bCs/>
                <w:w w:val="95"/>
                <w:sz w:val="18"/>
                <w:szCs w:val="18"/>
              </w:rPr>
              <w:t>总额的比例（</w:t>
            </w:r>
            <w:r>
              <w:rPr>
                <w:rFonts w:ascii="宋体" w:hAnsi="宋体" w:cs="宋体" w:eastAsia="宋体"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r>
      <w:tr>
        <w:trPr>
          <w:trHeight w:val="466" w:hRule="exact"/>
        </w:trPr>
        <w:tc>
          <w:tcPr>
            <w:tcW w:w="30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5" w:right="0"/>
              <w:jc w:val="left"/>
              <w:rPr>
                <w:rFonts w:ascii="宋体" w:hAnsi="宋体" w:cs="宋体" w:eastAsia="宋体" w:hint="default"/>
                <w:sz w:val="18"/>
                <w:szCs w:val="18"/>
              </w:rPr>
            </w:pPr>
            <w:r>
              <w:rPr>
                <w:rFonts w:ascii="宋体" w:hAnsi="宋体" w:cs="宋体" w:eastAsia="宋体" w:hint="default"/>
                <w:sz w:val="18"/>
                <w:szCs w:val="18"/>
              </w:rPr>
              <w:t>北京新美房地产开发有限公司</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5"/>
              <w:jc w:val="right"/>
              <w:rPr>
                <w:rFonts w:ascii="宋体" w:hAnsi="宋体" w:cs="宋体" w:eastAsia="宋体" w:hint="default"/>
                <w:sz w:val="18"/>
                <w:szCs w:val="18"/>
              </w:rPr>
            </w:pPr>
            <w:r>
              <w:rPr>
                <w:rFonts w:ascii="宋体"/>
                <w:spacing w:val="-1"/>
                <w:sz w:val="18"/>
              </w:rPr>
              <w:t>19,984,760.00</w:t>
            </w:r>
            <w:r>
              <w:rPr>
                <w:rFonts w:ascii="宋体"/>
                <w:sz w:val="18"/>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2001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88"/>
              <w:jc w:val="right"/>
              <w:rPr>
                <w:rFonts w:ascii="宋体" w:hAnsi="宋体" w:cs="宋体" w:eastAsia="宋体" w:hint="default"/>
                <w:sz w:val="18"/>
                <w:szCs w:val="18"/>
              </w:rPr>
            </w:pPr>
            <w:r>
              <w:rPr>
                <w:rFonts w:ascii="宋体"/>
                <w:sz w:val="18"/>
              </w:rPr>
              <w:t>52.46</w:t>
            </w:r>
          </w:p>
        </w:tc>
      </w:tr>
      <w:tr>
        <w:trPr>
          <w:trHeight w:val="463" w:hRule="exact"/>
        </w:trPr>
        <w:tc>
          <w:tcPr>
            <w:tcW w:w="30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95" w:right="0"/>
              <w:jc w:val="left"/>
              <w:rPr>
                <w:rFonts w:ascii="宋体" w:hAnsi="宋体" w:cs="宋体" w:eastAsia="宋体" w:hint="default"/>
                <w:sz w:val="18"/>
                <w:szCs w:val="18"/>
              </w:rPr>
            </w:pPr>
            <w:r>
              <w:rPr>
                <w:rFonts w:ascii="宋体" w:hAnsi="宋体" w:cs="宋体" w:eastAsia="宋体" w:hint="default"/>
                <w:sz w:val="18"/>
                <w:szCs w:val="18"/>
              </w:rPr>
              <w:t>昆山东华机电实业有限公司</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宋体" w:hAnsi="宋体" w:cs="宋体" w:eastAsia="宋体" w:hint="default"/>
                <w:sz w:val="18"/>
                <w:szCs w:val="18"/>
              </w:rPr>
            </w:pPr>
            <w:r>
              <w:rPr>
                <w:rFonts w:ascii="宋体"/>
                <w:spacing w:val="-1"/>
                <w:sz w:val="18"/>
              </w:rPr>
              <w:t>5,800,000.00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right="88"/>
              <w:jc w:val="right"/>
              <w:rPr>
                <w:rFonts w:ascii="宋体" w:hAnsi="宋体" w:cs="宋体" w:eastAsia="宋体" w:hint="default"/>
                <w:sz w:val="18"/>
                <w:szCs w:val="18"/>
              </w:rPr>
            </w:pPr>
            <w:r>
              <w:rPr>
                <w:rFonts w:ascii="宋体"/>
                <w:sz w:val="18"/>
              </w:rPr>
              <w:t>15.22</w:t>
            </w:r>
          </w:p>
        </w:tc>
      </w:tr>
      <w:tr>
        <w:trPr>
          <w:trHeight w:val="463" w:hRule="exact"/>
        </w:trPr>
        <w:tc>
          <w:tcPr>
            <w:tcW w:w="30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95" w:right="0"/>
              <w:jc w:val="left"/>
              <w:rPr>
                <w:rFonts w:ascii="宋体" w:hAnsi="宋体" w:cs="宋体" w:eastAsia="宋体" w:hint="default"/>
                <w:sz w:val="18"/>
                <w:szCs w:val="18"/>
              </w:rPr>
            </w:pPr>
            <w:r>
              <w:rPr>
                <w:rFonts w:ascii="宋体" w:hAnsi="宋体" w:cs="宋体" w:eastAsia="宋体" w:hint="default"/>
                <w:sz w:val="18"/>
                <w:szCs w:val="18"/>
              </w:rPr>
              <w:t>北京金冠投资有限公司</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宋体" w:hAnsi="宋体" w:cs="宋体" w:eastAsia="宋体" w:hint="default"/>
                <w:sz w:val="18"/>
                <w:szCs w:val="18"/>
              </w:rPr>
            </w:pPr>
            <w:r>
              <w:rPr>
                <w:rFonts w:ascii="宋体"/>
                <w:spacing w:val="-1"/>
                <w:sz w:val="18"/>
              </w:rPr>
              <w:t>5,020,000.00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2001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right="88"/>
              <w:jc w:val="right"/>
              <w:rPr>
                <w:rFonts w:ascii="宋体" w:hAnsi="宋体" w:cs="宋体" w:eastAsia="宋体" w:hint="default"/>
                <w:sz w:val="18"/>
                <w:szCs w:val="18"/>
              </w:rPr>
            </w:pPr>
            <w:r>
              <w:rPr>
                <w:rFonts w:ascii="宋体"/>
                <w:sz w:val="18"/>
              </w:rPr>
              <w:t>13.18</w:t>
            </w:r>
          </w:p>
        </w:tc>
      </w:tr>
      <w:tr>
        <w:trPr>
          <w:trHeight w:val="466" w:hRule="exact"/>
        </w:trPr>
        <w:tc>
          <w:tcPr>
            <w:tcW w:w="30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5" w:right="0"/>
              <w:jc w:val="left"/>
              <w:rPr>
                <w:rFonts w:ascii="宋体" w:hAnsi="宋体" w:cs="宋体" w:eastAsia="宋体" w:hint="default"/>
                <w:sz w:val="18"/>
                <w:szCs w:val="18"/>
              </w:rPr>
            </w:pPr>
            <w:r>
              <w:rPr>
                <w:rFonts w:ascii="宋体" w:hAnsi="宋体" w:cs="宋体" w:eastAsia="宋体" w:hint="default"/>
                <w:sz w:val="18"/>
                <w:szCs w:val="18"/>
              </w:rPr>
              <w:t>金佳旺</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spacing w:val="-1"/>
                <w:sz w:val="18"/>
              </w:rPr>
              <w:t>3,352,000.00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2001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0"/>
              <w:jc w:val="right"/>
              <w:rPr>
                <w:rFonts w:ascii="宋体" w:hAnsi="宋体" w:cs="宋体" w:eastAsia="宋体" w:hint="default"/>
                <w:sz w:val="18"/>
                <w:szCs w:val="18"/>
              </w:rPr>
            </w:pPr>
            <w:r>
              <w:rPr>
                <w:rFonts w:ascii="宋体"/>
                <w:sz w:val="18"/>
              </w:rPr>
              <w:t>8.80</w:t>
            </w:r>
          </w:p>
        </w:tc>
      </w:tr>
      <w:tr>
        <w:trPr>
          <w:trHeight w:val="463" w:hRule="exact"/>
        </w:trPr>
        <w:tc>
          <w:tcPr>
            <w:tcW w:w="30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95" w:right="0"/>
              <w:jc w:val="left"/>
              <w:rPr>
                <w:rFonts w:ascii="宋体" w:hAnsi="宋体" w:cs="宋体" w:eastAsia="宋体" w:hint="default"/>
                <w:sz w:val="18"/>
                <w:szCs w:val="18"/>
              </w:rPr>
            </w:pPr>
            <w:r>
              <w:rPr>
                <w:rFonts w:ascii="宋体" w:hAnsi="宋体" w:cs="宋体" w:eastAsia="宋体" w:hint="default"/>
                <w:sz w:val="18"/>
                <w:szCs w:val="18"/>
              </w:rPr>
              <w:t>广州日申</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宋体" w:hAnsi="宋体" w:cs="宋体" w:eastAsia="宋体" w:hint="default"/>
                <w:sz w:val="18"/>
                <w:szCs w:val="18"/>
              </w:rPr>
            </w:pPr>
            <w:r>
              <w:rPr>
                <w:rFonts w:ascii="宋体"/>
                <w:spacing w:val="-1"/>
                <w:sz w:val="18"/>
              </w:rPr>
              <w:t>1,350,000.00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2001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0"/>
              <w:jc w:val="right"/>
              <w:rPr>
                <w:rFonts w:ascii="宋体" w:hAnsi="宋体" w:cs="宋体" w:eastAsia="宋体" w:hint="default"/>
                <w:sz w:val="18"/>
                <w:szCs w:val="18"/>
              </w:rPr>
            </w:pPr>
            <w:r>
              <w:rPr>
                <w:rFonts w:ascii="宋体"/>
                <w:sz w:val="18"/>
              </w:rPr>
              <w:t>3.54</w:t>
            </w:r>
          </w:p>
        </w:tc>
      </w:tr>
      <w:tr>
        <w:trPr>
          <w:trHeight w:val="473" w:hRule="exact"/>
        </w:trPr>
        <w:tc>
          <w:tcPr>
            <w:tcW w:w="3000" w:type="dxa"/>
            <w:tcBorders>
              <w:top w:val="single" w:sz="4" w:space="0" w:color="000000"/>
              <w:left w:val="single" w:sz="12" w:space="0" w:color="000000"/>
              <w:bottom w:val="single" w:sz="12" w:space="0" w:color="000000"/>
              <w:right w:val="single" w:sz="4" w:space="0" w:color="000000"/>
            </w:tcBorders>
            <w:shd w:val="clear" w:color="auto" w:fill="C1C1C1"/>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97"/>
              <w:jc w:val="right"/>
              <w:rPr>
                <w:rFonts w:ascii="宋体" w:hAnsi="宋体" w:cs="宋体" w:eastAsia="宋体" w:hint="default"/>
                <w:sz w:val="18"/>
                <w:szCs w:val="18"/>
              </w:rPr>
            </w:pPr>
            <w:r>
              <w:rPr>
                <w:rFonts w:ascii="宋体"/>
                <w:b/>
                <w:w w:val="95"/>
                <w:sz w:val="18"/>
              </w:rPr>
              <w:t>35,506,760.00</w:t>
            </w:r>
            <w:r>
              <w:rPr>
                <w:rFonts w:ascii="宋体"/>
                <w:sz w:val="18"/>
              </w:rPr>
            </w:r>
          </w:p>
        </w:tc>
        <w:tc>
          <w:tcPr>
            <w:tcW w:w="1822" w:type="dxa"/>
            <w:tcBorders>
              <w:top w:val="single" w:sz="4" w:space="0" w:color="000000"/>
              <w:left w:val="single" w:sz="4" w:space="0" w:color="000000"/>
              <w:bottom w:val="single" w:sz="12" w:space="0" w:color="000000"/>
              <w:right w:val="single" w:sz="4" w:space="0" w:color="000000"/>
            </w:tcBorders>
            <w:shd w:val="clear" w:color="auto" w:fill="C1C1C1"/>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12" w:space="0" w:color="000000"/>
              <w:right w:val="single" w:sz="4" w:space="0" w:color="000000"/>
            </w:tcBorders>
            <w:shd w:val="clear" w:color="auto" w:fill="C1C1C1"/>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57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right="88"/>
              <w:jc w:val="right"/>
              <w:rPr>
                <w:rFonts w:ascii="宋体" w:hAnsi="宋体" w:cs="宋体" w:eastAsia="宋体" w:hint="default"/>
                <w:sz w:val="18"/>
                <w:szCs w:val="18"/>
              </w:rPr>
            </w:pPr>
            <w:r>
              <w:rPr>
                <w:rFonts w:ascii="宋体"/>
                <w:sz w:val="18"/>
              </w:rPr>
              <w:t>93.20</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spacing w:before="36"/>
        <w:ind w:left="152" w:right="0" w:firstLine="0"/>
        <w:jc w:val="left"/>
        <w:rPr>
          <w:rFonts w:ascii="宋体" w:hAnsi="宋体" w:cs="宋体" w:eastAsia="宋体" w:hint="default"/>
          <w:sz w:val="21"/>
          <w:szCs w:val="21"/>
        </w:rPr>
      </w:pPr>
      <w:bookmarkStart w:name="（4）其他应收款金额前五名单位情况" w:id="326"/>
      <w:bookmarkEnd w:id="32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）其他应收款金额前五名单位情况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80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915"/>
        <w:gridCol w:w="1913"/>
        <w:gridCol w:w="1915"/>
        <w:gridCol w:w="1457"/>
        <w:gridCol w:w="2467"/>
      </w:tblGrid>
      <w:tr>
        <w:trPr>
          <w:trHeight w:val="475" w:hRule="exact"/>
        </w:trPr>
        <w:tc>
          <w:tcPr>
            <w:tcW w:w="1915"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58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915"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57"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2467"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占其他应收款总额的比例</w:t>
            </w:r>
            <w:r>
              <w:rPr>
                <w:rFonts w:ascii="宋体" w:hAnsi="宋体" w:cs="宋体" w:eastAsia="宋体" w:hint="default"/>
                <w:sz w:val="18"/>
                <w:szCs w:val="18"/>
              </w:rPr>
              <w:t>(%)</w:t>
            </w:r>
          </w:p>
        </w:tc>
      </w:tr>
      <w:tr>
        <w:trPr>
          <w:trHeight w:val="713" w:hRule="exact"/>
        </w:trPr>
        <w:tc>
          <w:tcPr>
            <w:tcW w:w="1915"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79"/>
              <w:jc w:val="left"/>
              <w:rPr>
                <w:rFonts w:ascii="宋体" w:hAnsi="宋体" w:cs="宋体" w:eastAsia="宋体" w:hint="default"/>
                <w:sz w:val="18"/>
                <w:szCs w:val="18"/>
              </w:rPr>
            </w:pPr>
            <w:r>
              <w:rPr>
                <w:rFonts w:ascii="宋体" w:hAnsi="宋体" w:cs="宋体" w:eastAsia="宋体" w:hint="default"/>
                <w:sz w:val="18"/>
                <w:szCs w:val="18"/>
              </w:rPr>
              <w:t>北京新美房地产开发有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非关联企业</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19,984,760.00</w:t>
            </w:r>
            <w:r>
              <w:rPr>
                <w:rFonts w:ascii="宋体"/>
                <w:sz w:val="18"/>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2"/>
                <w:sz w:val="18"/>
                <w:szCs w:val="18"/>
              </w:rPr>
              <w:t> </w:t>
            </w:r>
            <w:r>
              <w:rPr>
                <w:rFonts w:ascii="宋体" w:hAnsi="宋体" w:cs="宋体" w:eastAsia="宋体" w:hint="default"/>
                <w:sz w:val="18"/>
                <w:szCs w:val="18"/>
              </w:rPr>
              <w:t>年以上</w:t>
            </w:r>
          </w:p>
        </w:tc>
        <w:tc>
          <w:tcPr>
            <w:tcW w:w="24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
              <w:jc w:val="right"/>
              <w:rPr>
                <w:rFonts w:ascii="宋体" w:hAnsi="宋体" w:cs="宋体" w:eastAsia="宋体" w:hint="default"/>
                <w:sz w:val="18"/>
                <w:szCs w:val="18"/>
              </w:rPr>
            </w:pPr>
            <w:r>
              <w:rPr>
                <w:rFonts w:ascii="宋体"/>
                <w:sz w:val="18"/>
              </w:rPr>
              <w:t>52.46</w:t>
            </w:r>
          </w:p>
        </w:tc>
      </w:tr>
      <w:tr>
        <w:trPr>
          <w:trHeight w:val="715" w:hRule="exact"/>
        </w:trPr>
        <w:tc>
          <w:tcPr>
            <w:tcW w:w="1915"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79"/>
              <w:jc w:val="left"/>
              <w:rPr>
                <w:rFonts w:ascii="宋体" w:hAnsi="宋体" w:cs="宋体" w:eastAsia="宋体" w:hint="default"/>
                <w:sz w:val="18"/>
                <w:szCs w:val="18"/>
              </w:rPr>
            </w:pPr>
            <w:r>
              <w:rPr>
                <w:rFonts w:ascii="宋体" w:hAnsi="宋体" w:cs="宋体" w:eastAsia="宋体" w:hint="default"/>
                <w:sz w:val="18"/>
                <w:szCs w:val="18"/>
              </w:rPr>
              <w:t>昆山东华机电实业有限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非关联企业</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5,800,000.00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2"/>
                <w:sz w:val="18"/>
                <w:szCs w:val="18"/>
              </w:rPr>
              <w:t> </w:t>
            </w:r>
            <w:r>
              <w:rPr>
                <w:rFonts w:ascii="宋体" w:hAnsi="宋体" w:cs="宋体" w:eastAsia="宋体" w:hint="default"/>
                <w:sz w:val="18"/>
                <w:szCs w:val="18"/>
              </w:rPr>
              <w:t>年以上</w:t>
            </w:r>
          </w:p>
        </w:tc>
        <w:tc>
          <w:tcPr>
            <w:tcW w:w="24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
              <w:jc w:val="right"/>
              <w:rPr>
                <w:rFonts w:ascii="宋体" w:hAnsi="宋体" w:cs="宋体" w:eastAsia="宋体" w:hint="default"/>
                <w:sz w:val="18"/>
                <w:szCs w:val="18"/>
              </w:rPr>
            </w:pPr>
            <w:r>
              <w:rPr>
                <w:rFonts w:ascii="宋体"/>
                <w:sz w:val="18"/>
              </w:rPr>
              <w:t>15.22</w:t>
            </w:r>
          </w:p>
        </w:tc>
      </w:tr>
      <w:tr>
        <w:trPr>
          <w:trHeight w:val="463" w:hRule="exact"/>
        </w:trPr>
        <w:tc>
          <w:tcPr>
            <w:tcW w:w="191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北京金冠投资有限公司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非关联企业</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pacing w:val="-1"/>
                <w:sz w:val="18"/>
              </w:rPr>
              <w:t>5,020,000.00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2"/>
                <w:sz w:val="18"/>
                <w:szCs w:val="18"/>
              </w:rPr>
              <w:t> </w:t>
            </w:r>
            <w:r>
              <w:rPr>
                <w:rFonts w:ascii="宋体" w:hAnsi="宋体" w:cs="宋体" w:eastAsia="宋体" w:hint="default"/>
                <w:sz w:val="18"/>
                <w:szCs w:val="18"/>
              </w:rPr>
              <w:t>年以上</w:t>
            </w:r>
          </w:p>
        </w:tc>
        <w:tc>
          <w:tcPr>
            <w:tcW w:w="24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
              <w:jc w:val="right"/>
              <w:rPr>
                <w:rFonts w:ascii="宋体" w:hAnsi="宋体" w:cs="宋体" w:eastAsia="宋体" w:hint="default"/>
                <w:sz w:val="18"/>
                <w:szCs w:val="18"/>
              </w:rPr>
            </w:pPr>
            <w:r>
              <w:rPr>
                <w:rFonts w:ascii="宋体"/>
                <w:sz w:val="18"/>
              </w:rPr>
              <w:t>13.18</w:t>
            </w:r>
          </w:p>
        </w:tc>
      </w:tr>
      <w:tr>
        <w:trPr>
          <w:trHeight w:val="463" w:hRule="exact"/>
        </w:trPr>
        <w:tc>
          <w:tcPr>
            <w:tcW w:w="191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金佳旺</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非关联企业</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pacing w:val="-1"/>
                <w:sz w:val="18"/>
              </w:rPr>
              <w:t>3,352,000.00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2"/>
                <w:sz w:val="18"/>
                <w:szCs w:val="18"/>
              </w:rPr>
              <w:t> </w:t>
            </w:r>
            <w:r>
              <w:rPr>
                <w:rFonts w:ascii="宋体" w:hAnsi="宋体" w:cs="宋体" w:eastAsia="宋体" w:hint="default"/>
                <w:sz w:val="18"/>
                <w:szCs w:val="18"/>
              </w:rPr>
              <w:t>年以上</w:t>
            </w:r>
          </w:p>
        </w:tc>
        <w:tc>
          <w:tcPr>
            <w:tcW w:w="24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8.80</w:t>
            </w:r>
          </w:p>
        </w:tc>
      </w:tr>
      <w:tr>
        <w:trPr>
          <w:trHeight w:val="466" w:hRule="exact"/>
        </w:trPr>
        <w:tc>
          <w:tcPr>
            <w:tcW w:w="191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广州日申</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非关联企业</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pacing w:val="-1"/>
                <w:sz w:val="18"/>
              </w:rPr>
              <w:t>1,350,000.00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2"/>
                <w:sz w:val="18"/>
                <w:szCs w:val="18"/>
              </w:rPr>
              <w:t> </w:t>
            </w:r>
            <w:r>
              <w:rPr>
                <w:rFonts w:ascii="宋体" w:hAnsi="宋体" w:cs="宋体" w:eastAsia="宋体" w:hint="default"/>
                <w:sz w:val="18"/>
                <w:szCs w:val="18"/>
              </w:rPr>
              <w:t>年以上</w:t>
            </w:r>
          </w:p>
        </w:tc>
        <w:tc>
          <w:tcPr>
            <w:tcW w:w="24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3.54</w:t>
            </w:r>
          </w:p>
        </w:tc>
      </w:tr>
      <w:tr>
        <w:trPr>
          <w:trHeight w:val="473" w:hRule="exact"/>
        </w:trPr>
        <w:tc>
          <w:tcPr>
            <w:tcW w:w="1915"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80"/>
              <w:ind w:left="2" w:right="0"/>
              <w:jc w:val="center"/>
              <w:rPr>
                <w:rFonts w:ascii="宋体" w:hAnsi="宋体" w:cs="宋体" w:eastAsia="宋体" w:hint="default"/>
                <w:sz w:val="18"/>
                <w:szCs w:val="18"/>
              </w:rPr>
            </w:pPr>
            <w:r>
              <w:rPr>
                <w:rFonts w:ascii="宋体"/>
                <w:sz w:val="18"/>
              </w:rPr>
              <w:t>--</w:t>
            </w:r>
          </w:p>
        </w:tc>
        <w:tc>
          <w:tcPr>
            <w:tcW w:w="19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pacing w:val="-1"/>
                <w:sz w:val="18"/>
              </w:rPr>
              <w:t>35,506,760.00</w:t>
            </w:r>
            <w:r>
              <w:rPr>
                <w:rFonts w:ascii="宋体"/>
                <w:sz w:val="18"/>
              </w:rPr>
            </w:r>
          </w:p>
        </w:tc>
        <w:tc>
          <w:tcPr>
            <w:tcW w:w="1457"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80"/>
              <w:ind w:left="2" w:right="0"/>
              <w:jc w:val="center"/>
              <w:rPr>
                <w:rFonts w:ascii="宋体" w:hAnsi="宋体" w:cs="宋体" w:eastAsia="宋体" w:hint="default"/>
                <w:sz w:val="18"/>
                <w:szCs w:val="18"/>
              </w:rPr>
            </w:pPr>
            <w:r>
              <w:rPr>
                <w:rFonts w:ascii="宋体"/>
                <w:sz w:val="18"/>
              </w:rPr>
              <w:t>--</w:t>
            </w:r>
          </w:p>
        </w:tc>
        <w:tc>
          <w:tcPr>
            <w:tcW w:w="246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9"/>
              <w:ind w:right="9"/>
              <w:jc w:val="right"/>
              <w:rPr>
                <w:rFonts w:ascii="宋体" w:hAnsi="宋体" w:cs="宋体" w:eastAsia="宋体" w:hint="default"/>
                <w:sz w:val="18"/>
                <w:szCs w:val="18"/>
              </w:rPr>
            </w:pPr>
            <w:r>
              <w:rPr>
                <w:rFonts w:ascii="宋体"/>
                <w:sz w:val="18"/>
              </w:rPr>
              <w:t>93.20</w:t>
            </w:r>
          </w:p>
        </w:tc>
      </w:tr>
    </w:tbl>
    <w:p>
      <w:pPr>
        <w:spacing w:line="240" w:lineRule="auto" w:before="5"/>
        <w:rPr>
          <w:rFonts w:ascii="宋体" w:hAnsi="宋体" w:cs="宋体" w:eastAsia="宋体" w:hint="default"/>
          <w:sz w:val="19"/>
          <w:szCs w:val="19"/>
        </w:rPr>
      </w:pPr>
    </w:p>
    <w:p>
      <w:pPr>
        <w:pStyle w:val="Heading5"/>
        <w:spacing w:line="240" w:lineRule="auto" w:before="36"/>
        <w:ind w:right="0"/>
        <w:jc w:val="left"/>
        <w:rPr>
          <w:b w:val="0"/>
          <w:bCs w:val="0"/>
        </w:rPr>
      </w:pPr>
      <w:bookmarkStart w:name="（5）不符合终止确认条件的其他应收款项的转移金额为0.00元。" w:id="327"/>
      <w:bookmarkEnd w:id="327"/>
      <w:r>
        <w:rPr>
          <w:b w:val="0"/>
          <w:bCs w:val="0"/>
        </w:rPr>
      </w:r>
      <w:r>
        <w:rPr/>
        <w:t>（</w:t>
      </w:r>
      <w:r>
        <w:rPr>
          <w:rFonts w:ascii="Times New Roman" w:hAnsi="Times New Roman" w:cs="Times New Roman" w:eastAsia="Times New Roman" w:hint="default"/>
        </w:rPr>
        <w:t>5</w:t>
      </w:r>
      <w:r>
        <w:rPr/>
        <w:t>）不符合终止确认条件的其他应收款项的转移金额为</w:t>
      </w:r>
      <w:r>
        <w:rPr>
          <w:spacing w:val="-55"/>
        </w:rPr>
        <w:t> </w:t>
      </w:r>
      <w:r>
        <w:rPr>
          <w:rFonts w:ascii="宋体" w:hAnsi="宋体" w:cs="宋体" w:eastAsia="宋体" w:hint="default"/>
        </w:rPr>
        <w:t>0.00</w:t>
      </w:r>
      <w:r>
        <w:rPr>
          <w:rFonts w:ascii="宋体" w:hAnsi="宋体" w:cs="宋体" w:eastAsia="宋体" w:hint="default"/>
          <w:spacing w:val="-56"/>
        </w:rPr>
        <w:t> </w:t>
      </w:r>
      <w:r>
        <w:rPr/>
        <w:t>元。</w:t>
      </w:r>
      <w:r>
        <w:rPr>
          <w:b w:val="0"/>
          <w:bCs w:val="0"/>
        </w:rPr>
      </w:r>
    </w:p>
    <w:p>
      <w:pPr>
        <w:spacing w:after="0" w:line="240" w:lineRule="auto"/>
        <w:jc w:val="left"/>
        <w:sectPr>
          <w:pgSz w:w="11910" w:h="16840"/>
          <w:pgMar w:header="877" w:footer="1188" w:top="1100" w:bottom="1380" w:left="980" w:right="8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7"/>
          <w:szCs w:val="27"/>
        </w:rPr>
      </w:pPr>
    </w:p>
    <w:p>
      <w:pPr>
        <w:spacing w:line="537" w:lineRule="auto" w:before="36"/>
        <w:ind w:left="152" w:right="2365" w:firstLine="0"/>
        <w:jc w:val="left"/>
        <w:rPr>
          <w:rFonts w:ascii="宋体" w:hAnsi="宋体" w:cs="宋体" w:eastAsia="宋体" w:hint="default"/>
          <w:sz w:val="21"/>
          <w:szCs w:val="21"/>
        </w:rPr>
      </w:pPr>
      <w:bookmarkStart w:name="（6）以其他应收款项为标的资产进行资产证券化的，需简要说明相关交易安排" w:id="328"/>
      <w:bookmarkEnd w:id="328"/>
      <w:r>
        <w:rPr/>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6</w:t>
      </w:r>
      <w:r>
        <w:rPr>
          <w:rFonts w:ascii="宋体" w:hAnsi="宋体" w:cs="宋体" w:eastAsia="宋体" w:hint="default"/>
          <w:b/>
          <w:bCs/>
          <w:spacing w:val="-1"/>
          <w:sz w:val="21"/>
          <w:szCs w:val="21"/>
        </w:rPr>
        <w:t>）以其他应收款项为标的资产进行资产证券化的，需简要说明相关交易安排</w:t>
      </w:r>
      <w:r>
        <w:rPr>
          <w:rFonts w:ascii="宋体" w:hAnsi="宋体" w:cs="宋体" w:eastAsia="宋体" w:hint="default"/>
          <w:b/>
          <w:bCs/>
          <w:spacing w:val="-77"/>
          <w:sz w:val="21"/>
          <w:szCs w:val="21"/>
        </w:rPr>
        <w:t> </w:t>
      </w:r>
      <w:r>
        <w:rPr>
          <w:rFonts w:ascii="宋体" w:hAnsi="宋体" w:cs="宋体" w:eastAsia="宋体" w:hint="default"/>
          <w:b/>
          <w:bCs/>
          <w:spacing w:val="-77"/>
          <w:sz w:val="21"/>
          <w:szCs w:val="21"/>
        </w:rPr>
      </w:r>
      <w:r>
        <w:rPr>
          <w:rFonts w:ascii="宋体" w:hAnsi="宋体" w:cs="宋体" w:eastAsia="宋体" w:hint="default"/>
          <w:sz w:val="21"/>
          <w:szCs w:val="21"/>
        </w:rPr>
        <w:t>无</w:t>
      </w:r>
    </w:p>
    <w:p>
      <w:pPr>
        <w:spacing w:before="77"/>
        <w:ind w:left="152" w:right="0" w:firstLine="0"/>
        <w:jc w:val="left"/>
        <w:rPr>
          <w:rFonts w:ascii="宋体" w:hAnsi="宋体" w:cs="宋体" w:eastAsia="宋体" w:hint="default"/>
          <w:sz w:val="21"/>
          <w:szCs w:val="21"/>
        </w:rPr>
      </w:pPr>
      <w:bookmarkStart w:name="3、长期股权投资" w:id="329"/>
      <w:bookmarkEnd w:id="329"/>
      <w:r>
        <w:rPr/>
      </w:r>
      <w:r>
        <w:rPr>
          <w:rFonts w:ascii="宋体" w:hAnsi="宋体" w:cs="宋体" w:eastAsia="宋体"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spacing w:before="44"/>
        <w:ind w:left="0" w:right="51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794"/>
        <w:gridCol w:w="797"/>
        <w:gridCol w:w="799"/>
        <w:gridCol w:w="797"/>
        <w:gridCol w:w="799"/>
        <w:gridCol w:w="797"/>
        <w:gridCol w:w="799"/>
        <w:gridCol w:w="797"/>
        <w:gridCol w:w="799"/>
        <w:gridCol w:w="797"/>
        <w:gridCol w:w="799"/>
        <w:gridCol w:w="797"/>
      </w:tblGrid>
      <w:tr>
        <w:trPr>
          <w:trHeight w:val="1973" w:hRule="exact"/>
        </w:trPr>
        <w:tc>
          <w:tcPr>
            <w:tcW w:w="794"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92" w:right="31"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31"/>
              <w:jc w:val="right"/>
              <w:rPr>
                <w:rFonts w:ascii="宋体" w:hAnsi="宋体" w:cs="宋体" w:eastAsia="宋体" w:hint="default"/>
                <w:sz w:val="18"/>
                <w:szCs w:val="18"/>
              </w:rPr>
            </w:pPr>
            <w:r>
              <w:rPr>
                <w:rFonts w:ascii="宋体" w:hAnsi="宋体" w:cs="宋体" w:eastAsia="宋体" w:hint="default"/>
                <w:sz w:val="18"/>
                <w:szCs w:val="18"/>
              </w:rPr>
              <w:t>期末余额</w:t>
            </w:r>
          </w:p>
        </w:tc>
        <w:tc>
          <w:tcPr>
            <w:tcW w:w="799"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5"/>
              <w:jc w:val="both"/>
              <w:rPr>
                <w:rFonts w:ascii="宋体" w:hAnsi="宋体" w:cs="宋体" w:eastAsia="宋体" w:hint="default"/>
                <w:sz w:val="18"/>
                <w:szCs w:val="18"/>
              </w:rPr>
            </w:pPr>
            <w:r>
              <w:rPr>
                <w:rFonts w:ascii="宋体" w:hAnsi="宋体" w:cs="宋体" w:eastAsia="宋体" w:hint="default"/>
                <w:sz w:val="18"/>
                <w:szCs w:val="18"/>
              </w:rPr>
              <w:t>在被投资 单位持股 比例</w:t>
            </w:r>
            <w:r>
              <w:rPr>
                <w:rFonts w:ascii="宋体" w:hAnsi="宋体" w:cs="宋体" w:eastAsia="宋体" w:hint="default"/>
                <w:sz w:val="18"/>
                <w:szCs w:val="18"/>
              </w:rPr>
              <w:t>(%)</w:t>
            </w:r>
          </w:p>
        </w:tc>
        <w:tc>
          <w:tcPr>
            <w:tcW w:w="797"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3" w:right="31"/>
              <w:jc w:val="center"/>
              <w:rPr>
                <w:rFonts w:ascii="宋体" w:hAnsi="宋体" w:cs="宋体" w:eastAsia="宋体" w:hint="default"/>
                <w:sz w:val="18"/>
                <w:szCs w:val="18"/>
              </w:rPr>
            </w:pPr>
            <w:r>
              <w:rPr>
                <w:rFonts w:ascii="宋体" w:hAnsi="宋体" w:cs="宋体" w:eastAsia="宋体" w:hint="default"/>
                <w:sz w:val="18"/>
                <w:szCs w:val="18"/>
              </w:rPr>
              <w:t>在被投资 单位表决 权比例 </w:t>
            </w:r>
            <w:r>
              <w:rPr>
                <w:rFonts w:ascii="宋体" w:hAnsi="宋体" w:cs="宋体" w:eastAsia="宋体" w:hint="default"/>
                <w:sz w:val="18"/>
                <w:szCs w:val="18"/>
              </w:rPr>
              <w:t>(%)</w:t>
            </w:r>
          </w:p>
        </w:tc>
        <w:tc>
          <w:tcPr>
            <w:tcW w:w="799"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31"/>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3" w:right="23"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649" w:hRule="exact"/>
        </w:trPr>
        <w:tc>
          <w:tcPr>
            <w:tcW w:w="794"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38"/>
              <w:jc w:val="both"/>
              <w:rPr>
                <w:rFonts w:ascii="宋体" w:hAnsi="宋体" w:cs="宋体" w:eastAsia="宋体" w:hint="default"/>
                <w:sz w:val="18"/>
                <w:szCs w:val="18"/>
              </w:rPr>
            </w:pPr>
            <w:r>
              <w:rPr>
                <w:rFonts w:ascii="宋体" w:hAnsi="宋体" w:cs="宋体" w:eastAsia="宋体" w:hint="default"/>
                <w:sz w:val="18"/>
                <w:szCs w:val="18"/>
              </w:rPr>
              <w:t>北京巨龙 东方国际 信息技术 有限责任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300,000.</w:t>
            </w:r>
          </w:p>
          <w:p>
            <w:pPr>
              <w:pStyle w:val="TableParagraph"/>
              <w:spacing w:line="240" w:lineRule="auto" w:before="74"/>
              <w:ind w:right="19"/>
              <w:jc w:val="right"/>
              <w:rPr>
                <w:rFonts w:ascii="宋体" w:hAnsi="宋体" w:cs="宋体" w:eastAsia="宋体" w:hint="default"/>
                <w:sz w:val="18"/>
                <w:szCs w:val="18"/>
              </w:rPr>
            </w:pPr>
            <w:r>
              <w:rPr>
                <w:rFonts w:ascii="宋体"/>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300,000.</w:t>
            </w:r>
          </w:p>
          <w:p>
            <w:pPr>
              <w:pStyle w:val="TableParagraph"/>
              <w:spacing w:line="240" w:lineRule="auto" w:before="74"/>
              <w:ind w:right="17"/>
              <w:jc w:val="right"/>
              <w:rPr>
                <w:rFonts w:ascii="宋体" w:hAnsi="宋体" w:cs="宋体" w:eastAsia="宋体" w:hint="default"/>
                <w:sz w:val="18"/>
                <w:szCs w:val="18"/>
              </w:rPr>
            </w:pPr>
            <w:r>
              <w:rPr>
                <w:rFonts w:ascii="宋体"/>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sz w:val="18"/>
              </w:rPr>
              <w:t>-300,000</w:t>
            </w:r>
          </w:p>
          <w:p>
            <w:pPr>
              <w:pStyle w:val="TableParagraph"/>
              <w:spacing w:line="240" w:lineRule="auto" w:before="74"/>
              <w:ind w:left="494" w:right="0"/>
              <w:jc w:val="left"/>
              <w:rPr>
                <w:rFonts w:ascii="宋体" w:hAnsi="宋体" w:cs="宋体" w:eastAsia="宋体" w:hint="default"/>
                <w:sz w:val="18"/>
                <w:szCs w:val="18"/>
              </w:rPr>
            </w:pPr>
            <w:r>
              <w:rPr>
                <w:rFonts w:ascii="宋体"/>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05" w:right="0"/>
              <w:jc w:val="lef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05" w:right="0"/>
              <w:jc w:val="lef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0.00</w:t>
            </w:r>
          </w:p>
        </w:tc>
      </w:tr>
      <w:tr>
        <w:trPr>
          <w:trHeight w:val="722" w:hRule="exact"/>
        </w:trPr>
        <w:tc>
          <w:tcPr>
            <w:tcW w:w="794"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7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300,000.</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c>
          <w:tcPr>
            <w:tcW w:w="7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300,000.</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c>
          <w:tcPr>
            <w:tcW w:w="7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-300,000</w:t>
            </w:r>
          </w:p>
          <w:p>
            <w:pPr>
              <w:pStyle w:val="TableParagraph"/>
              <w:spacing w:line="240" w:lineRule="auto" w:before="76"/>
              <w:ind w:left="494" w:right="0"/>
              <w:jc w:val="left"/>
              <w:rPr>
                <w:rFonts w:ascii="宋体" w:hAnsi="宋体" w:cs="宋体" w:eastAsia="宋体" w:hint="default"/>
                <w:sz w:val="18"/>
                <w:szCs w:val="18"/>
              </w:rPr>
            </w:pPr>
            <w:r>
              <w:rPr>
                <w:rFonts w:ascii="宋体"/>
                <w:sz w:val="18"/>
              </w:rPr>
              <w:t>.00</w:t>
            </w:r>
          </w:p>
        </w:tc>
        <w:tc>
          <w:tcPr>
            <w:tcW w:w="7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799" w:type="dxa"/>
            <w:tcBorders>
              <w:top w:val="single" w:sz="4" w:space="0" w:color="000000"/>
              <w:left w:val="single" w:sz="4" w:space="0" w:color="000000"/>
              <w:bottom w:val="single" w:sz="12"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0.00</w:t>
            </w:r>
          </w:p>
        </w:tc>
      </w:tr>
    </w:tbl>
    <w:p>
      <w:pPr>
        <w:spacing w:line="240" w:lineRule="auto" w:before="6"/>
        <w:rPr>
          <w:rFonts w:ascii="宋体" w:hAnsi="宋体" w:cs="宋体" w:eastAsia="宋体" w:hint="default"/>
          <w:sz w:val="5"/>
          <w:szCs w:val="5"/>
        </w:rPr>
      </w:pPr>
    </w:p>
    <w:p>
      <w:pPr>
        <w:pStyle w:val="BodyText"/>
        <w:spacing w:line="240" w:lineRule="auto" w:before="36"/>
        <w:ind w:right="0"/>
        <w:jc w:val="left"/>
        <w:rPr>
          <w:rFonts w:ascii="宋体" w:hAnsi="宋体" w:cs="宋体" w:eastAsia="宋体" w:hint="default"/>
        </w:rPr>
      </w:pPr>
      <w:r>
        <w:rPr>
          <w:spacing w:val="-2"/>
        </w:rPr>
        <w:t>长期股权投资的说明：经核实，本公司对北京巨龙东方国际信息技术有限责任公司的投资成本人民币</w:t>
      </w:r>
      <w:r>
        <w:rPr>
          <w:spacing w:val="26"/>
        </w:rPr>
        <w:t> </w:t>
      </w:r>
      <w:r>
        <w:rPr>
          <w:rFonts w:ascii="宋体" w:hAnsi="宋体" w:cs="宋体" w:eastAsia="宋体" w:hint="default"/>
        </w:rPr>
        <w:t>30</w:t>
      </w:r>
    </w:p>
    <w:p>
      <w:pPr>
        <w:spacing w:line="240" w:lineRule="auto" w:before="10"/>
        <w:rPr>
          <w:rFonts w:ascii="宋体" w:hAnsi="宋体" w:cs="宋体" w:eastAsia="宋体" w:hint="default"/>
          <w:sz w:val="14"/>
          <w:szCs w:val="14"/>
        </w:rPr>
      </w:pPr>
    </w:p>
    <w:p>
      <w:pPr>
        <w:pStyle w:val="BodyText"/>
        <w:spacing w:line="240" w:lineRule="auto"/>
        <w:ind w:left="153" w:right="0"/>
        <w:jc w:val="left"/>
      </w:pPr>
      <w:r>
        <w:rPr/>
        <w:t>万元无法收回，其损失计入本年度损益。</w:t>
      </w:r>
    </w:p>
    <w:p>
      <w:pPr>
        <w:spacing w:line="240" w:lineRule="auto" w:before="0"/>
        <w:rPr>
          <w:rFonts w:ascii="宋体" w:hAnsi="宋体" w:cs="宋体" w:eastAsia="宋体" w:hint="default"/>
          <w:sz w:val="20"/>
          <w:szCs w:val="20"/>
        </w:rPr>
      </w:pPr>
    </w:p>
    <w:p>
      <w:pPr>
        <w:pStyle w:val="Heading5"/>
        <w:spacing w:line="240" w:lineRule="auto" w:before="152"/>
        <w:ind w:right="0"/>
        <w:jc w:val="left"/>
        <w:rPr>
          <w:b w:val="0"/>
          <w:bCs w:val="0"/>
        </w:rPr>
      </w:pPr>
      <w:bookmarkStart w:name="4、营业收入和营业成本" w:id="330"/>
      <w:bookmarkEnd w:id="330"/>
      <w:r>
        <w:rPr>
          <w:b w:val="0"/>
          <w:bCs w:val="0"/>
        </w:rPr>
      </w:r>
      <w:r>
        <w:rPr>
          <w:rFonts w:ascii="宋体" w:hAnsi="宋体" w:cs="宋体" w:eastAsia="宋体" w:hint="default"/>
        </w:rPr>
        <w:t>4</w:t>
      </w:r>
      <w:r>
        <w:rPr/>
        <w:t>、营业收入和营业成本</w:t>
      </w:r>
      <w:r>
        <w:rPr>
          <w:b w:val="0"/>
          <w:bCs w:val="0"/>
        </w:rPr>
      </w:r>
    </w:p>
    <w:p>
      <w:pPr>
        <w:spacing w:line="240" w:lineRule="auto" w:before="12"/>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1"/>
          <w:szCs w:val="21"/>
        </w:rPr>
      </w:pPr>
      <w:bookmarkStart w:name="（1）营业收入" w:id="331"/>
      <w:bookmarkEnd w:id="331"/>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）营业收入</w:t>
      </w:r>
      <w:r>
        <w:rPr>
          <w:rFonts w:ascii="宋体" w:hAnsi="宋体" w:cs="宋体" w:eastAsia="宋体" w:hint="default"/>
          <w:sz w:val="21"/>
          <w:szCs w:val="21"/>
        </w:rPr>
      </w:r>
    </w:p>
    <w:p>
      <w:pPr>
        <w:spacing w:line="240" w:lineRule="auto" w:before="7"/>
        <w:rPr>
          <w:rFonts w:ascii="宋体" w:hAnsi="宋体" w:cs="宋体" w:eastAsia="宋体" w:hint="default"/>
          <w:b/>
          <w:bCs/>
          <w:sz w:val="27"/>
          <w:szCs w:val="27"/>
        </w:rPr>
      </w:pPr>
    </w:p>
    <w:p>
      <w:pPr>
        <w:spacing w:before="0"/>
        <w:ind w:left="0" w:right="69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2525"/>
        <w:gridCol w:w="3456"/>
        <w:gridCol w:w="3588"/>
      </w:tblGrid>
      <w:tr>
        <w:trPr>
          <w:trHeight w:val="438" w:hRule="exact"/>
        </w:trPr>
        <w:tc>
          <w:tcPr>
            <w:tcW w:w="2525"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65"/>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456"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65"/>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84" w:hRule="exact"/>
        </w:trPr>
        <w:tc>
          <w:tcPr>
            <w:tcW w:w="2525"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100"/>
              <w:ind w:left="1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56" w:type="dxa"/>
            <w:tcBorders>
              <w:top w:val="single" w:sz="16" w:space="0" w:color="D4D4D4"/>
              <w:left w:val="single" w:sz="9" w:space="0" w:color="D4D4D4"/>
              <w:bottom w:val="single" w:sz="4" w:space="0" w:color="000000"/>
              <w:right w:val="single" w:sz="4" w:space="0" w:color="000000"/>
            </w:tcBorders>
          </w:tcPr>
          <w:p>
            <w:pPr>
              <w:pStyle w:val="TableParagraph"/>
              <w:spacing w:line="240" w:lineRule="auto" w:before="85"/>
              <w:ind w:right="19"/>
              <w:jc w:val="right"/>
              <w:rPr>
                <w:rFonts w:ascii="宋体" w:hAnsi="宋体" w:cs="宋体" w:eastAsia="宋体" w:hint="default"/>
                <w:sz w:val="18"/>
                <w:szCs w:val="18"/>
              </w:rPr>
            </w:pPr>
            <w:r>
              <w:rPr>
                <w:rFonts w:ascii="宋体"/>
                <w:spacing w:val="-1"/>
                <w:sz w:val="18"/>
              </w:rPr>
              <w:t>45,737,531.00</w:t>
            </w:r>
            <w:r>
              <w:rPr>
                <w:rFonts w:ascii="宋体"/>
                <w:sz w:val="18"/>
              </w:rPr>
            </w:r>
          </w:p>
        </w:tc>
        <w:tc>
          <w:tcPr>
            <w:tcW w:w="3588" w:type="dxa"/>
            <w:tcBorders>
              <w:top w:val="single" w:sz="16" w:space="0" w:color="D4D4D4"/>
              <w:left w:val="single" w:sz="4" w:space="0" w:color="000000"/>
              <w:bottom w:val="single" w:sz="4" w:space="0" w:color="000000"/>
              <w:right w:val="single" w:sz="12" w:space="0" w:color="000000"/>
            </w:tcBorders>
          </w:tcPr>
          <w:p>
            <w:pPr>
              <w:pStyle w:val="TableParagraph"/>
              <w:spacing w:line="240" w:lineRule="auto" w:before="85"/>
              <w:ind w:right="7"/>
              <w:jc w:val="right"/>
              <w:rPr>
                <w:rFonts w:ascii="宋体" w:hAnsi="宋体" w:cs="宋体" w:eastAsia="宋体" w:hint="default"/>
                <w:sz w:val="18"/>
                <w:szCs w:val="18"/>
              </w:rPr>
            </w:pPr>
            <w:r>
              <w:rPr>
                <w:rFonts w:ascii="宋体"/>
                <w:spacing w:val="-1"/>
                <w:sz w:val="18"/>
              </w:rPr>
              <w:t>99,867,062.20</w:t>
            </w:r>
            <w:r>
              <w:rPr>
                <w:rFonts w:ascii="宋体"/>
                <w:sz w:val="18"/>
              </w:rPr>
            </w:r>
          </w:p>
        </w:tc>
      </w:tr>
      <w:tr>
        <w:trPr>
          <w:trHeight w:val="466" w:hRule="exact"/>
        </w:trPr>
        <w:tc>
          <w:tcPr>
            <w:tcW w:w="2525"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2"/>
              <w:ind w:left="1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宋体" w:hAnsi="宋体" w:cs="宋体" w:eastAsia="宋体" w:hint="default"/>
                <w:sz w:val="18"/>
                <w:szCs w:val="18"/>
              </w:rPr>
            </w:pPr>
            <w:r>
              <w:rPr>
                <w:rFonts w:ascii="宋体"/>
                <w:sz w:val="18"/>
              </w:rPr>
              <w:t>0.00</w:t>
            </w:r>
          </w:p>
        </w:tc>
        <w:tc>
          <w:tcPr>
            <w:tcW w:w="35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right="8"/>
              <w:jc w:val="right"/>
              <w:rPr>
                <w:rFonts w:ascii="宋体" w:hAnsi="宋体" w:cs="宋体" w:eastAsia="宋体" w:hint="default"/>
                <w:sz w:val="18"/>
                <w:szCs w:val="18"/>
              </w:rPr>
            </w:pPr>
            <w:r>
              <w:rPr>
                <w:rFonts w:ascii="宋体"/>
                <w:sz w:val="18"/>
              </w:rPr>
              <w:t>0.00</w:t>
            </w:r>
          </w:p>
        </w:tc>
      </w:tr>
      <w:tr>
        <w:trPr>
          <w:trHeight w:val="463" w:hRule="exact"/>
        </w:trPr>
        <w:tc>
          <w:tcPr>
            <w:tcW w:w="2525"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pacing w:val="-1"/>
                <w:sz w:val="18"/>
              </w:rPr>
              <w:t>45,737,531.00</w:t>
            </w:r>
            <w:r>
              <w:rPr>
                <w:rFonts w:ascii="宋体"/>
                <w:sz w:val="18"/>
              </w:rPr>
            </w:r>
          </w:p>
        </w:tc>
        <w:tc>
          <w:tcPr>
            <w:tcW w:w="35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pacing w:val="-1"/>
                <w:sz w:val="18"/>
              </w:rPr>
              <w:t>99,867,062.20</w:t>
            </w:r>
            <w:r>
              <w:rPr>
                <w:rFonts w:ascii="宋体"/>
                <w:sz w:val="18"/>
              </w:rPr>
            </w:r>
          </w:p>
        </w:tc>
      </w:tr>
      <w:tr>
        <w:trPr>
          <w:trHeight w:val="473" w:hRule="exact"/>
        </w:trPr>
        <w:tc>
          <w:tcPr>
            <w:tcW w:w="2525"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pacing w:val="-1"/>
                <w:sz w:val="18"/>
              </w:rPr>
              <w:t>44,319,690.00</w:t>
            </w:r>
            <w:r>
              <w:rPr>
                <w:rFonts w:ascii="宋体"/>
                <w:sz w:val="18"/>
              </w:rPr>
            </w:r>
          </w:p>
        </w:tc>
        <w:tc>
          <w:tcPr>
            <w:tcW w:w="358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pacing w:val="-1"/>
                <w:sz w:val="18"/>
              </w:rPr>
              <w:t>97,073,662.00</w:t>
            </w:r>
            <w:r>
              <w:rPr>
                <w:rFonts w:ascii="宋体"/>
                <w:sz w:val="18"/>
              </w:rPr>
            </w:r>
          </w:p>
        </w:tc>
      </w:tr>
    </w:tbl>
    <w:p>
      <w:pPr>
        <w:spacing w:line="240" w:lineRule="auto" w:before="5"/>
        <w:rPr>
          <w:rFonts w:ascii="宋体" w:hAnsi="宋体" w:cs="宋体" w:eastAsia="宋体" w:hint="default"/>
          <w:sz w:val="19"/>
          <w:szCs w:val="19"/>
        </w:rPr>
      </w:pPr>
    </w:p>
    <w:p>
      <w:pPr>
        <w:pStyle w:val="Heading5"/>
        <w:spacing w:line="240" w:lineRule="auto" w:before="36"/>
        <w:ind w:right="0"/>
        <w:jc w:val="left"/>
        <w:rPr>
          <w:b w:val="0"/>
          <w:bCs w:val="0"/>
        </w:rPr>
      </w:pPr>
      <w:bookmarkStart w:name="（2）主营业务（分行业）" w:id="332"/>
      <w:bookmarkEnd w:id="332"/>
      <w:r>
        <w:rPr>
          <w:b w:val="0"/>
          <w:bCs w:val="0"/>
        </w:rPr>
      </w:r>
      <w:r>
        <w:rPr/>
        <w:t>（</w:t>
      </w:r>
      <w:r>
        <w:rPr>
          <w:rFonts w:ascii="宋体" w:hAnsi="宋体" w:cs="宋体" w:eastAsia="宋体" w:hint="default"/>
        </w:rPr>
        <w:t>2</w:t>
      </w:r>
      <w:r>
        <w:rPr/>
        <w:t>）主营业务（分行业）</w:t>
      </w:r>
      <w:r>
        <w:rPr>
          <w:b w:val="0"/>
          <w:bCs w:val="0"/>
        </w:rPr>
      </w:r>
    </w:p>
    <w:p>
      <w:pPr>
        <w:spacing w:after="0" w:line="240" w:lineRule="auto"/>
        <w:jc w:val="left"/>
        <w:sectPr>
          <w:pgSz w:w="11910" w:h="16840"/>
          <w:pgMar w:header="877" w:footer="1188" w:top="1100" w:bottom="13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8"/>
          <w:szCs w:val="28"/>
        </w:rPr>
      </w:pPr>
    </w:p>
    <w:p>
      <w:pPr>
        <w:spacing w:before="44"/>
        <w:ind w:left="0" w:right="69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2261"/>
        <w:gridCol w:w="1862"/>
        <w:gridCol w:w="1860"/>
        <w:gridCol w:w="1860"/>
        <w:gridCol w:w="1726"/>
      </w:tblGrid>
      <w:tr>
        <w:trPr>
          <w:trHeight w:val="262" w:hRule="exact"/>
        </w:trPr>
        <w:tc>
          <w:tcPr>
            <w:tcW w:w="2261" w:type="dxa"/>
            <w:tcBorders>
              <w:top w:val="single" w:sz="12" w:space="0" w:color="000000"/>
              <w:left w:val="single" w:sz="12" w:space="0" w:color="000000"/>
              <w:bottom w:val="nil" w:sz="6" w:space="0" w:color="auto"/>
              <w:right w:val="single" w:sz="4" w:space="0" w:color="000000"/>
            </w:tcBorders>
            <w:shd w:val="clear" w:color="auto" w:fill="D4D4D4"/>
          </w:tcPr>
          <w:p>
            <w:pPr/>
          </w:p>
        </w:tc>
        <w:tc>
          <w:tcPr>
            <w:tcW w:w="3722" w:type="dxa"/>
            <w:gridSpan w:val="2"/>
            <w:vMerge w:val="restart"/>
            <w:tcBorders>
              <w:top w:val="single" w:sz="12" w:space="0" w:color="000000"/>
              <w:left w:val="single" w:sz="4" w:space="0" w:color="000000"/>
              <w:right w:val="single" w:sz="4" w:space="0" w:color="000000"/>
            </w:tcBorders>
            <w:shd w:val="clear" w:color="auto" w:fill="D4D4D4"/>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vMerge w:val="restart"/>
            <w:tcBorders>
              <w:top w:val="single" w:sz="12" w:space="0" w:color="000000"/>
              <w:left w:val="single" w:sz="4" w:space="0" w:color="000000"/>
              <w:right w:val="single" w:sz="12" w:space="0" w:color="000000"/>
            </w:tcBorders>
            <w:shd w:val="clear" w:color="auto" w:fill="D4D4D4"/>
          </w:tcPr>
          <w:p>
            <w:pPr>
              <w:pStyle w:val="TableParagraph"/>
              <w:spacing w:line="240" w:lineRule="auto" w:before="65"/>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76" w:hRule="exact"/>
        </w:trPr>
        <w:tc>
          <w:tcPr>
            <w:tcW w:w="2261" w:type="dxa"/>
            <w:vMerge w:val="restart"/>
            <w:tcBorders>
              <w:top w:val="nil" w:sz="6" w:space="0" w:color="auto"/>
              <w:left w:val="single" w:sz="12" w:space="0" w:color="000000"/>
              <w:right w:val="single" w:sz="4" w:space="0" w:color="000000"/>
            </w:tcBorders>
            <w:shd w:val="clear" w:color="auto" w:fill="D4D4D4"/>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2" w:type="dxa"/>
            <w:gridSpan w:val="2"/>
            <w:vMerge/>
            <w:tcBorders>
              <w:left w:val="single" w:sz="4" w:space="0" w:color="000000"/>
              <w:bottom w:val="single" w:sz="4" w:space="0" w:color="000000"/>
              <w:right w:val="single" w:sz="4" w:space="0" w:color="000000"/>
            </w:tcBorders>
            <w:shd w:val="clear" w:color="auto" w:fill="D4D4D4"/>
          </w:tcPr>
          <w:p>
            <w:pPr/>
          </w:p>
        </w:tc>
        <w:tc>
          <w:tcPr>
            <w:tcW w:w="3586" w:type="dxa"/>
            <w:gridSpan w:val="2"/>
            <w:vMerge/>
            <w:tcBorders>
              <w:left w:val="single" w:sz="4" w:space="0" w:color="000000"/>
              <w:bottom w:val="single" w:sz="4" w:space="0" w:color="000000"/>
              <w:right w:val="single" w:sz="12" w:space="0" w:color="000000"/>
            </w:tcBorders>
            <w:shd w:val="clear" w:color="auto" w:fill="D4D4D4"/>
          </w:tcPr>
          <w:p>
            <w:pPr/>
          </w:p>
        </w:tc>
      </w:tr>
      <w:tr>
        <w:trPr>
          <w:trHeight w:val="217" w:hRule="exact"/>
        </w:trPr>
        <w:tc>
          <w:tcPr>
            <w:tcW w:w="2261" w:type="dxa"/>
            <w:vMerge/>
            <w:tcBorders>
              <w:left w:val="single" w:sz="12" w:space="0" w:color="000000"/>
              <w:bottom w:val="nil" w:sz="6" w:space="0" w:color="auto"/>
              <w:right w:val="single" w:sz="4" w:space="0" w:color="000000"/>
            </w:tcBorders>
            <w:shd w:val="clear" w:color="auto" w:fill="D4D4D4"/>
          </w:tcPr>
          <w:p>
            <w:pPr/>
          </w:p>
        </w:tc>
        <w:tc>
          <w:tcPr>
            <w:tcW w:w="186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vMerge w:val="restart"/>
            <w:tcBorders>
              <w:top w:val="single" w:sz="4" w:space="0" w:color="000000"/>
              <w:left w:val="single" w:sz="4" w:space="0" w:color="000000"/>
              <w:right w:val="single" w:sz="12" w:space="0" w:color="000000"/>
            </w:tcBorders>
            <w:shd w:val="clear" w:color="auto" w:fill="D4D4D4"/>
          </w:tcPr>
          <w:p>
            <w:pPr>
              <w:pStyle w:val="TableParagraph"/>
              <w:spacing w:line="240" w:lineRule="auto" w:before="10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251" w:hRule="exact"/>
        </w:trPr>
        <w:tc>
          <w:tcPr>
            <w:tcW w:w="2261" w:type="dxa"/>
            <w:tcBorders>
              <w:top w:val="nil" w:sz="6" w:space="0" w:color="auto"/>
              <w:left w:val="single" w:sz="12" w:space="0" w:color="000000"/>
              <w:bottom w:val="single" w:sz="4" w:space="0" w:color="000000"/>
              <w:right w:val="single" w:sz="4" w:space="0" w:color="000000"/>
            </w:tcBorders>
            <w:shd w:val="clear" w:color="auto" w:fill="D4D4D4"/>
          </w:tcPr>
          <w:p>
            <w:pPr/>
          </w:p>
        </w:tc>
        <w:tc>
          <w:tcPr>
            <w:tcW w:w="1862" w:type="dxa"/>
            <w:vMerge/>
            <w:tcBorders>
              <w:left w:val="single" w:sz="4" w:space="0" w:color="000000"/>
              <w:bottom w:val="single" w:sz="4" w:space="0" w:color="000000"/>
              <w:right w:val="single" w:sz="4" w:space="0" w:color="000000"/>
            </w:tcBorders>
            <w:shd w:val="clear" w:color="auto" w:fill="D4D4D4"/>
          </w:tcPr>
          <w:p>
            <w:pPr/>
          </w:p>
        </w:tc>
        <w:tc>
          <w:tcPr>
            <w:tcW w:w="1860" w:type="dxa"/>
            <w:vMerge/>
            <w:tcBorders>
              <w:left w:val="single" w:sz="4" w:space="0" w:color="000000"/>
              <w:bottom w:val="single" w:sz="4" w:space="0" w:color="000000"/>
              <w:right w:val="single" w:sz="4" w:space="0" w:color="000000"/>
            </w:tcBorders>
            <w:shd w:val="clear" w:color="auto" w:fill="D4D4D4"/>
          </w:tcPr>
          <w:p>
            <w:pPr/>
          </w:p>
        </w:tc>
        <w:tc>
          <w:tcPr>
            <w:tcW w:w="1860" w:type="dxa"/>
            <w:vMerge/>
            <w:tcBorders>
              <w:left w:val="single" w:sz="4" w:space="0" w:color="000000"/>
              <w:bottom w:val="single" w:sz="4" w:space="0" w:color="000000"/>
              <w:right w:val="single" w:sz="4" w:space="0" w:color="000000"/>
            </w:tcBorders>
            <w:shd w:val="clear" w:color="auto" w:fill="D4D4D4"/>
          </w:tcPr>
          <w:p>
            <w:pPr/>
          </w:p>
        </w:tc>
        <w:tc>
          <w:tcPr>
            <w:tcW w:w="1726" w:type="dxa"/>
            <w:vMerge/>
            <w:tcBorders>
              <w:left w:val="single" w:sz="4" w:space="0" w:color="000000"/>
              <w:bottom w:val="single" w:sz="4" w:space="0" w:color="000000"/>
              <w:right w:val="single" w:sz="12" w:space="0" w:color="000000"/>
            </w:tcBorders>
            <w:shd w:val="clear" w:color="auto" w:fill="D4D4D4"/>
          </w:tcPr>
          <w:p>
            <w:pPr/>
          </w:p>
        </w:tc>
      </w:tr>
      <w:tr>
        <w:trPr>
          <w:trHeight w:val="481" w:hRule="exact"/>
        </w:trPr>
        <w:tc>
          <w:tcPr>
            <w:tcW w:w="2261" w:type="dxa"/>
            <w:tcBorders>
              <w:top w:val="single" w:sz="4" w:space="0" w:color="000000"/>
              <w:left w:val="single" w:sz="12" w:space="0" w:color="000000"/>
              <w:bottom w:val="single" w:sz="16" w:space="0" w:color="D4D4D4"/>
              <w:right w:val="single" w:sz="4" w:space="0" w:color="000000"/>
            </w:tcBorders>
          </w:tcPr>
          <w:p>
            <w:pPr>
              <w:pStyle w:val="TableParagraph"/>
              <w:spacing w:line="240" w:lineRule="auto" w:before="95"/>
              <w:ind w:left="14" w:right="0"/>
              <w:jc w:val="left"/>
              <w:rPr>
                <w:rFonts w:ascii="宋体" w:hAnsi="宋体" w:cs="宋体" w:eastAsia="宋体" w:hint="default"/>
                <w:sz w:val="18"/>
                <w:szCs w:val="18"/>
              </w:rPr>
            </w:pPr>
            <w:r>
              <w:rPr>
                <w:rFonts w:ascii="宋体" w:hAnsi="宋体" w:cs="宋体" w:eastAsia="宋体" w:hint="default"/>
                <w:sz w:val="18"/>
                <w:szCs w:val="18"/>
              </w:rPr>
              <w:t>电子产品</w:t>
            </w:r>
          </w:p>
        </w:tc>
        <w:tc>
          <w:tcPr>
            <w:tcW w:w="1862" w:type="dxa"/>
            <w:tcBorders>
              <w:top w:val="single" w:sz="16" w:space="0" w:color="D4D4D4"/>
              <w:left w:val="single" w:sz="4" w:space="0" w:color="000000"/>
              <w:bottom w:val="single" w:sz="4" w:space="0" w:color="000000"/>
              <w:right w:val="single" w:sz="4"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pacing w:val="-1"/>
                <w:sz w:val="18"/>
              </w:rPr>
              <w:t>45,737,531.00</w:t>
            </w:r>
            <w:r>
              <w:rPr>
                <w:rFonts w:ascii="宋体"/>
                <w:sz w:val="18"/>
              </w:rPr>
            </w:r>
          </w:p>
        </w:tc>
        <w:tc>
          <w:tcPr>
            <w:tcW w:w="1860" w:type="dxa"/>
            <w:tcBorders>
              <w:top w:val="single" w:sz="16" w:space="0" w:color="D4D4D4"/>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44,319,690.00</w:t>
            </w:r>
            <w:r>
              <w:rPr>
                <w:rFonts w:ascii="宋体"/>
                <w:sz w:val="18"/>
              </w:rPr>
            </w:r>
          </w:p>
        </w:tc>
        <w:tc>
          <w:tcPr>
            <w:tcW w:w="1860" w:type="dxa"/>
            <w:tcBorders>
              <w:top w:val="single" w:sz="16" w:space="0" w:color="D4D4D4"/>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99,867,062.20</w:t>
            </w:r>
            <w:r>
              <w:rPr>
                <w:rFonts w:ascii="宋体"/>
                <w:sz w:val="18"/>
              </w:rPr>
            </w:r>
          </w:p>
        </w:tc>
        <w:tc>
          <w:tcPr>
            <w:tcW w:w="1726" w:type="dxa"/>
            <w:tcBorders>
              <w:top w:val="single" w:sz="16" w:space="0" w:color="D4D4D4"/>
              <w:left w:val="single" w:sz="4" w:space="0" w:color="000000"/>
              <w:bottom w:val="single" w:sz="4"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pacing w:val="-1"/>
                <w:sz w:val="18"/>
              </w:rPr>
              <w:t>97,073,662.00</w:t>
            </w:r>
            <w:r>
              <w:rPr>
                <w:rFonts w:ascii="宋体"/>
                <w:sz w:val="18"/>
              </w:rPr>
            </w:r>
          </w:p>
        </w:tc>
      </w:tr>
      <w:tr>
        <w:trPr>
          <w:trHeight w:val="470" w:hRule="exact"/>
        </w:trPr>
        <w:tc>
          <w:tcPr>
            <w:tcW w:w="2261"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pacing w:val="-1"/>
                <w:sz w:val="18"/>
              </w:rPr>
              <w:t>45,737,531.00</w:t>
            </w:r>
            <w:r>
              <w:rPr>
                <w:rFonts w:ascii="宋体"/>
                <w:sz w:val="18"/>
              </w:rPr>
            </w:r>
          </w:p>
        </w:tc>
        <w:tc>
          <w:tcPr>
            <w:tcW w:w="18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44,319,690.00</w:t>
            </w:r>
            <w:r>
              <w:rPr>
                <w:rFonts w:ascii="宋体"/>
                <w:sz w:val="18"/>
              </w:rPr>
            </w:r>
          </w:p>
        </w:tc>
        <w:tc>
          <w:tcPr>
            <w:tcW w:w="18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99,867,062.20</w:t>
            </w:r>
            <w:r>
              <w:rPr>
                <w:rFonts w:ascii="宋体"/>
                <w:sz w:val="18"/>
              </w:rPr>
            </w:r>
          </w:p>
        </w:tc>
        <w:tc>
          <w:tcPr>
            <w:tcW w:w="172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pacing w:val="-1"/>
                <w:sz w:val="18"/>
              </w:rPr>
              <w:t>97,073,662.00</w:t>
            </w:r>
            <w:r>
              <w:rPr>
                <w:rFonts w:ascii="宋体"/>
                <w:sz w:val="18"/>
              </w:rPr>
            </w:r>
          </w:p>
        </w:tc>
      </w:tr>
    </w:tbl>
    <w:p>
      <w:pPr>
        <w:spacing w:line="240" w:lineRule="auto" w:before="5"/>
        <w:rPr>
          <w:rFonts w:ascii="宋体" w:hAnsi="宋体" w:cs="宋体" w:eastAsia="宋体" w:hint="default"/>
          <w:sz w:val="19"/>
          <w:szCs w:val="19"/>
        </w:rPr>
      </w:pPr>
    </w:p>
    <w:p>
      <w:pPr>
        <w:pStyle w:val="Heading5"/>
        <w:spacing w:line="240" w:lineRule="auto" w:before="36"/>
        <w:ind w:right="0"/>
        <w:jc w:val="left"/>
        <w:rPr>
          <w:b w:val="0"/>
          <w:bCs w:val="0"/>
        </w:rPr>
      </w:pPr>
      <w:bookmarkStart w:name="（3）主营业务（分产品）" w:id="333"/>
      <w:bookmarkEnd w:id="333"/>
      <w:r>
        <w:rPr>
          <w:b w:val="0"/>
          <w:bCs w:val="0"/>
        </w:rPr>
      </w:r>
      <w:r>
        <w:rPr/>
        <w:t>（</w:t>
      </w:r>
      <w:r>
        <w:rPr>
          <w:rFonts w:ascii="宋体" w:hAnsi="宋体" w:cs="宋体" w:eastAsia="宋体" w:hint="default"/>
        </w:rPr>
        <w:t>3</w:t>
      </w:r>
      <w:r>
        <w:rPr/>
        <w:t>）主营业务（分产品）</w:t>
      </w:r>
      <w:r>
        <w:rPr>
          <w:b w:val="0"/>
          <w:bCs w:val="0"/>
        </w:rPr>
      </w:r>
    </w:p>
    <w:p>
      <w:pPr>
        <w:spacing w:line="240" w:lineRule="auto" w:before="2"/>
        <w:rPr>
          <w:rFonts w:ascii="宋体" w:hAnsi="宋体" w:cs="宋体" w:eastAsia="宋体" w:hint="default"/>
          <w:b/>
          <w:bCs/>
          <w:sz w:val="24"/>
          <w:szCs w:val="24"/>
        </w:rPr>
      </w:pPr>
    </w:p>
    <w:p>
      <w:pPr>
        <w:spacing w:before="44"/>
        <w:ind w:left="0" w:right="69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7"/>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2261"/>
        <w:gridCol w:w="1862"/>
        <w:gridCol w:w="1860"/>
        <w:gridCol w:w="1860"/>
        <w:gridCol w:w="1726"/>
      </w:tblGrid>
      <w:tr>
        <w:trPr>
          <w:trHeight w:val="263" w:hRule="exact"/>
        </w:trPr>
        <w:tc>
          <w:tcPr>
            <w:tcW w:w="2261" w:type="dxa"/>
            <w:tcBorders>
              <w:top w:val="single" w:sz="12" w:space="0" w:color="000000"/>
              <w:left w:val="single" w:sz="12" w:space="0" w:color="000000"/>
              <w:bottom w:val="nil" w:sz="6" w:space="0" w:color="auto"/>
              <w:right w:val="single" w:sz="4" w:space="0" w:color="000000"/>
            </w:tcBorders>
            <w:shd w:val="clear" w:color="auto" w:fill="D4D4D4"/>
          </w:tcPr>
          <w:p>
            <w:pPr/>
          </w:p>
        </w:tc>
        <w:tc>
          <w:tcPr>
            <w:tcW w:w="3722" w:type="dxa"/>
            <w:gridSpan w:val="2"/>
            <w:vMerge w:val="restart"/>
            <w:tcBorders>
              <w:top w:val="single" w:sz="12" w:space="0" w:color="000000"/>
              <w:left w:val="single" w:sz="4" w:space="0" w:color="000000"/>
              <w:right w:val="single" w:sz="4" w:space="0" w:color="000000"/>
            </w:tcBorders>
            <w:shd w:val="clear" w:color="auto" w:fill="D4D4D4"/>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vMerge w:val="restart"/>
            <w:tcBorders>
              <w:top w:val="single" w:sz="12" w:space="0" w:color="000000"/>
              <w:left w:val="single" w:sz="4" w:space="0" w:color="000000"/>
              <w:right w:val="single" w:sz="12" w:space="0" w:color="000000"/>
            </w:tcBorders>
            <w:shd w:val="clear" w:color="auto" w:fill="D4D4D4"/>
          </w:tcPr>
          <w:p>
            <w:pPr>
              <w:pStyle w:val="TableParagraph"/>
              <w:spacing w:line="240" w:lineRule="auto" w:before="64"/>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4" w:hRule="exact"/>
        </w:trPr>
        <w:tc>
          <w:tcPr>
            <w:tcW w:w="2261" w:type="dxa"/>
            <w:vMerge w:val="restart"/>
            <w:tcBorders>
              <w:top w:val="nil" w:sz="6" w:space="0" w:color="auto"/>
              <w:left w:val="single" w:sz="12" w:space="0" w:color="000000"/>
              <w:right w:val="single" w:sz="4" w:space="0" w:color="000000"/>
            </w:tcBorders>
            <w:shd w:val="clear" w:color="auto" w:fill="D4D4D4"/>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2" w:type="dxa"/>
            <w:gridSpan w:val="2"/>
            <w:vMerge/>
            <w:tcBorders>
              <w:left w:val="single" w:sz="4" w:space="0" w:color="000000"/>
              <w:bottom w:val="single" w:sz="4" w:space="0" w:color="000000"/>
              <w:right w:val="single" w:sz="4" w:space="0" w:color="000000"/>
            </w:tcBorders>
            <w:shd w:val="clear" w:color="auto" w:fill="D4D4D4"/>
          </w:tcPr>
          <w:p>
            <w:pPr/>
          </w:p>
        </w:tc>
        <w:tc>
          <w:tcPr>
            <w:tcW w:w="3586" w:type="dxa"/>
            <w:gridSpan w:val="2"/>
            <w:vMerge/>
            <w:tcBorders>
              <w:left w:val="single" w:sz="4" w:space="0" w:color="000000"/>
              <w:bottom w:val="single" w:sz="4" w:space="0" w:color="000000"/>
              <w:right w:val="single" w:sz="12" w:space="0" w:color="000000"/>
            </w:tcBorders>
            <w:shd w:val="clear" w:color="auto" w:fill="D4D4D4"/>
          </w:tcPr>
          <w:p>
            <w:pPr/>
          </w:p>
        </w:tc>
      </w:tr>
      <w:tr>
        <w:trPr>
          <w:trHeight w:val="197" w:hRule="exact"/>
        </w:trPr>
        <w:tc>
          <w:tcPr>
            <w:tcW w:w="2261" w:type="dxa"/>
            <w:vMerge/>
            <w:tcBorders>
              <w:left w:val="single" w:sz="12" w:space="0" w:color="000000"/>
              <w:bottom w:val="nil" w:sz="6" w:space="0" w:color="auto"/>
              <w:right w:val="single" w:sz="4" w:space="0" w:color="000000"/>
            </w:tcBorders>
            <w:shd w:val="clear" w:color="auto" w:fill="D4D4D4"/>
          </w:tcPr>
          <w:p>
            <w:pPr/>
          </w:p>
        </w:tc>
        <w:tc>
          <w:tcPr>
            <w:tcW w:w="186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vMerge w:val="restart"/>
            <w:tcBorders>
              <w:top w:val="single" w:sz="4" w:space="0" w:color="000000"/>
              <w:left w:val="single" w:sz="4" w:space="0" w:color="000000"/>
              <w:right w:val="single" w:sz="12" w:space="0" w:color="000000"/>
            </w:tcBorders>
            <w:shd w:val="clear" w:color="auto" w:fill="D4D4D4"/>
          </w:tcPr>
          <w:p>
            <w:pPr>
              <w:pStyle w:val="TableParagraph"/>
              <w:spacing w:line="240" w:lineRule="auto" w:before="8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253" w:hRule="exact"/>
        </w:trPr>
        <w:tc>
          <w:tcPr>
            <w:tcW w:w="2261" w:type="dxa"/>
            <w:tcBorders>
              <w:top w:val="nil" w:sz="6" w:space="0" w:color="auto"/>
              <w:left w:val="single" w:sz="12" w:space="0" w:color="000000"/>
              <w:bottom w:val="single" w:sz="4" w:space="0" w:color="000000"/>
              <w:right w:val="single" w:sz="4" w:space="0" w:color="000000"/>
            </w:tcBorders>
            <w:shd w:val="clear" w:color="auto" w:fill="D4D4D4"/>
          </w:tcPr>
          <w:p>
            <w:pPr/>
          </w:p>
        </w:tc>
        <w:tc>
          <w:tcPr>
            <w:tcW w:w="1862" w:type="dxa"/>
            <w:vMerge/>
            <w:tcBorders>
              <w:left w:val="single" w:sz="4" w:space="0" w:color="000000"/>
              <w:bottom w:val="single" w:sz="4" w:space="0" w:color="000000"/>
              <w:right w:val="single" w:sz="4" w:space="0" w:color="000000"/>
            </w:tcBorders>
            <w:shd w:val="clear" w:color="auto" w:fill="D4D4D4"/>
          </w:tcPr>
          <w:p>
            <w:pPr/>
          </w:p>
        </w:tc>
        <w:tc>
          <w:tcPr>
            <w:tcW w:w="1860" w:type="dxa"/>
            <w:vMerge/>
            <w:tcBorders>
              <w:left w:val="single" w:sz="4" w:space="0" w:color="000000"/>
              <w:bottom w:val="single" w:sz="4" w:space="0" w:color="000000"/>
              <w:right w:val="single" w:sz="4" w:space="0" w:color="000000"/>
            </w:tcBorders>
            <w:shd w:val="clear" w:color="auto" w:fill="D4D4D4"/>
          </w:tcPr>
          <w:p>
            <w:pPr/>
          </w:p>
        </w:tc>
        <w:tc>
          <w:tcPr>
            <w:tcW w:w="1860" w:type="dxa"/>
            <w:vMerge/>
            <w:tcBorders>
              <w:left w:val="single" w:sz="4" w:space="0" w:color="000000"/>
              <w:bottom w:val="single" w:sz="4" w:space="0" w:color="000000"/>
              <w:right w:val="single" w:sz="4" w:space="0" w:color="000000"/>
            </w:tcBorders>
            <w:shd w:val="clear" w:color="auto" w:fill="D4D4D4"/>
          </w:tcPr>
          <w:p>
            <w:pPr/>
          </w:p>
        </w:tc>
        <w:tc>
          <w:tcPr>
            <w:tcW w:w="1726" w:type="dxa"/>
            <w:vMerge/>
            <w:tcBorders>
              <w:left w:val="single" w:sz="4" w:space="0" w:color="000000"/>
              <w:bottom w:val="single" w:sz="4" w:space="0" w:color="000000"/>
              <w:right w:val="single" w:sz="12" w:space="0" w:color="000000"/>
            </w:tcBorders>
            <w:shd w:val="clear" w:color="auto" w:fill="D4D4D4"/>
          </w:tcPr>
          <w:p>
            <w:pPr/>
          </w:p>
        </w:tc>
      </w:tr>
      <w:tr>
        <w:trPr>
          <w:trHeight w:val="479" w:hRule="exact"/>
        </w:trPr>
        <w:tc>
          <w:tcPr>
            <w:tcW w:w="2261" w:type="dxa"/>
            <w:tcBorders>
              <w:top w:val="single" w:sz="4" w:space="0" w:color="000000"/>
              <w:left w:val="single" w:sz="12" w:space="0" w:color="000000"/>
              <w:bottom w:val="single" w:sz="16" w:space="0" w:color="D4D4D4"/>
              <w:right w:val="single" w:sz="4" w:space="0" w:color="000000"/>
            </w:tcBorders>
          </w:tcPr>
          <w:p>
            <w:pPr>
              <w:pStyle w:val="TableParagraph"/>
              <w:spacing w:line="240" w:lineRule="auto" w:before="95"/>
              <w:ind w:left="14" w:right="0"/>
              <w:jc w:val="left"/>
              <w:rPr>
                <w:rFonts w:ascii="宋体" w:hAnsi="宋体" w:cs="宋体" w:eastAsia="宋体" w:hint="default"/>
                <w:sz w:val="18"/>
                <w:szCs w:val="18"/>
              </w:rPr>
            </w:pPr>
            <w:r>
              <w:rPr>
                <w:rFonts w:ascii="宋体" w:hAnsi="宋体" w:cs="宋体" w:eastAsia="宋体" w:hint="default"/>
                <w:sz w:val="18"/>
                <w:szCs w:val="18"/>
              </w:rPr>
              <w:t>电子产品</w:t>
            </w:r>
          </w:p>
        </w:tc>
        <w:tc>
          <w:tcPr>
            <w:tcW w:w="1862" w:type="dxa"/>
            <w:tcBorders>
              <w:top w:val="single" w:sz="16" w:space="0" w:color="D4D4D4"/>
              <w:left w:val="single" w:sz="4" w:space="0" w:color="000000"/>
              <w:bottom w:val="single" w:sz="4" w:space="0" w:color="000000"/>
              <w:right w:val="single" w:sz="4"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pacing w:val="-1"/>
                <w:sz w:val="18"/>
              </w:rPr>
              <w:t>45,737,531.00</w:t>
            </w:r>
            <w:r>
              <w:rPr>
                <w:rFonts w:ascii="宋体"/>
                <w:sz w:val="18"/>
              </w:rPr>
            </w:r>
          </w:p>
        </w:tc>
        <w:tc>
          <w:tcPr>
            <w:tcW w:w="1860" w:type="dxa"/>
            <w:tcBorders>
              <w:top w:val="single" w:sz="16" w:space="0" w:color="D4D4D4"/>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44,319,690.00</w:t>
            </w:r>
            <w:r>
              <w:rPr>
                <w:rFonts w:ascii="宋体"/>
                <w:sz w:val="18"/>
              </w:rPr>
            </w:r>
          </w:p>
        </w:tc>
        <w:tc>
          <w:tcPr>
            <w:tcW w:w="1860" w:type="dxa"/>
            <w:tcBorders>
              <w:top w:val="single" w:sz="16" w:space="0" w:color="D4D4D4"/>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99,867,062.20</w:t>
            </w:r>
            <w:r>
              <w:rPr>
                <w:rFonts w:ascii="宋体"/>
                <w:sz w:val="18"/>
              </w:rPr>
            </w:r>
          </w:p>
        </w:tc>
        <w:tc>
          <w:tcPr>
            <w:tcW w:w="1726" w:type="dxa"/>
            <w:tcBorders>
              <w:top w:val="single" w:sz="16" w:space="0" w:color="D4D4D4"/>
              <w:left w:val="single" w:sz="4" w:space="0" w:color="000000"/>
              <w:bottom w:val="single" w:sz="4"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pacing w:val="-1"/>
                <w:sz w:val="18"/>
              </w:rPr>
              <w:t>97,073,662.00</w:t>
            </w:r>
            <w:r>
              <w:rPr>
                <w:rFonts w:ascii="宋体"/>
                <w:sz w:val="18"/>
              </w:rPr>
            </w:r>
          </w:p>
        </w:tc>
      </w:tr>
      <w:tr>
        <w:trPr>
          <w:trHeight w:val="473" w:hRule="exact"/>
        </w:trPr>
        <w:tc>
          <w:tcPr>
            <w:tcW w:w="2261"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pacing w:val="-1"/>
                <w:sz w:val="18"/>
              </w:rPr>
              <w:t>45,737,531.00</w:t>
            </w:r>
            <w:r>
              <w:rPr>
                <w:rFonts w:ascii="宋体"/>
                <w:sz w:val="18"/>
              </w:rPr>
            </w:r>
          </w:p>
        </w:tc>
        <w:tc>
          <w:tcPr>
            <w:tcW w:w="18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44,319,690.00</w:t>
            </w:r>
            <w:r>
              <w:rPr>
                <w:rFonts w:ascii="宋体"/>
                <w:sz w:val="18"/>
              </w:rPr>
            </w:r>
          </w:p>
        </w:tc>
        <w:tc>
          <w:tcPr>
            <w:tcW w:w="18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99,867,062.20</w:t>
            </w:r>
            <w:r>
              <w:rPr>
                <w:rFonts w:ascii="宋体"/>
                <w:sz w:val="18"/>
              </w:rPr>
            </w:r>
          </w:p>
        </w:tc>
        <w:tc>
          <w:tcPr>
            <w:tcW w:w="172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pacing w:val="-1"/>
                <w:sz w:val="18"/>
              </w:rPr>
              <w:t>97,073,662.00</w:t>
            </w:r>
            <w:r>
              <w:rPr>
                <w:rFonts w:ascii="宋体"/>
                <w:sz w:val="18"/>
              </w:rPr>
            </w:r>
          </w:p>
        </w:tc>
      </w:tr>
    </w:tbl>
    <w:p>
      <w:pPr>
        <w:spacing w:line="240" w:lineRule="auto" w:before="5"/>
        <w:rPr>
          <w:rFonts w:ascii="宋体" w:hAnsi="宋体" w:cs="宋体" w:eastAsia="宋体" w:hint="default"/>
          <w:sz w:val="19"/>
          <w:szCs w:val="19"/>
        </w:rPr>
      </w:pPr>
    </w:p>
    <w:p>
      <w:pPr>
        <w:pStyle w:val="Heading5"/>
        <w:spacing w:line="240" w:lineRule="auto" w:before="36"/>
        <w:ind w:right="0"/>
        <w:jc w:val="left"/>
        <w:rPr>
          <w:b w:val="0"/>
          <w:bCs w:val="0"/>
        </w:rPr>
      </w:pPr>
      <w:bookmarkStart w:name="（4）主营业务（分地区）" w:id="334"/>
      <w:bookmarkEnd w:id="334"/>
      <w:r>
        <w:rPr>
          <w:b w:val="0"/>
          <w:bCs w:val="0"/>
        </w:rPr>
      </w:r>
      <w:r>
        <w:rPr/>
        <w:t>（</w:t>
      </w:r>
      <w:r>
        <w:rPr>
          <w:rFonts w:ascii="宋体" w:hAnsi="宋体" w:cs="宋体" w:eastAsia="宋体" w:hint="default"/>
        </w:rPr>
        <w:t>4</w:t>
      </w:r>
      <w:r>
        <w:rPr/>
        <w:t>）主营业务（分地区）</w:t>
      </w:r>
      <w:r>
        <w:rPr>
          <w:b w:val="0"/>
          <w:bCs w:val="0"/>
        </w:rPr>
      </w:r>
    </w:p>
    <w:p>
      <w:pPr>
        <w:spacing w:line="240" w:lineRule="auto" w:before="12"/>
        <w:rPr>
          <w:rFonts w:ascii="宋体" w:hAnsi="宋体" w:cs="宋体" w:eastAsia="宋体" w:hint="default"/>
          <w:b/>
          <w:bCs/>
          <w:sz w:val="23"/>
          <w:szCs w:val="23"/>
        </w:rPr>
      </w:pPr>
    </w:p>
    <w:p>
      <w:pPr>
        <w:spacing w:before="44"/>
        <w:ind w:left="0" w:right="69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7"/>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2261"/>
        <w:gridCol w:w="1862"/>
        <w:gridCol w:w="1860"/>
        <w:gridCol w:w="1860"/>
        <w:gridCol w:w="1726"/>
      </w:tblGrid>
      <w:tr>
        <w:trPr>
          <w:trHeight w:val="263" w:hRule="exact"/>
        </w:trPr>
        <w:tc>
          <w:tcPr>
            <w:tcW w:w="2261" w:type="dxa"/>
            <w:tcBorders>
              <w:top w:val="single" w:sz="12" w:space="0" w:color="000000"/>
              <w:left w:val="single" w:sz="12" w:space="0" w:color="000000"/>
              <w:bottom w:val="nil" w:sz="6" w:space="0" w:color="auto"/>
              <w:right w:val="single" w:sz="4" w:space="0" w:color="000000"/>
            </w:tcBorders>
            <w:shd w:val="clear" w:color="auto" w:fill="D4D4D4"/>
          </w:tcPr>
          <w:p>
            <w:pPr/>
          </w:p>
        </w:tc>
        <w:tc>
          <w:tcPr>
            <w:tcW w:w="3722" w:type="dxa"/>
            <w:gridSpan w:val="2"/>
            <w:vMerge w:val="restart"/>
            <w:tcBorders>
              <w:top w:val="single" w:sz="12" w:space="0" w:color="000000"/>
              <w:left w:val="single" w:sz="4" w:space="0" w:color="000000"/>
              <w:right w:val="single" w:sz="4" w:space="0" w:color="000000"/>
            </w:tcBorders>
            <w:shd w:val="clear" w:color="auto" w:fill="D4D4D4"/>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vMerge w:val="restart"/>
            <w:tcBorders>
              <w:top w:val="single" w:sz="12" w:space="0" w:color="000000"/>
              <w:left w:val="single" w:sz="4" w:space="0" w:color="000000"/>
              <w:right w:val="single" w:sz="12" w:space="0" w:color="000000"/>
            </w:tcBorders>
            <w:shd w:val="clear" w:color="auto" w:fill="D4D4D4"/>
          </w:tcPr>
          <w:p>
            <w:pPr>
              <w:pStyle w:val="TableParagraph"/>
              <w:spacing w:line="240" w:lineRule="auto" w:before="64"/>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7" w:hRule="exact"/>
        </w:trPr>
        <w:tc>
          <w:tcPr>
            <w:tcW w:w="2261" w:type="dxa"/>
            <w:vMerge w:val="restart"/>
            <w:tcBorders>
              <w:top w:val="nil" w:sz="6" w:space="0" w:color="auto"/>
              <w:left w:val="single" w:sz="12" w:space="0" w:color="000000"/>
              <w:right w:val="single" w:sz="4" w:space="0" w:color="000000"/>
            </w:tcBorders>
            <w:shd w:val="clear" w:color="auto" w:fill="D4D4D4"/>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2" w:type="dxa"/>
            <w:gridSpan w:val="2"/>
            <w:vMerge/>
            <w:tcBorders>
              <w:left w:val="single" w:sz="4" w:space="0" w:color="000000"/>
              <w:bottom w:val="single" w:sz="4" w:space="0" w:color="000000"/>
              <w:right w:val="single" w:sz="4" w:space="0" w:color="000000"/>
            </w:tcBorders>
            <w:shd w:val="clear" w:color="auto" w:fill="D4D4D4"/>
          </w:tcPr>
          <w:p>
            <w:pPr/>
          </w:p>
        </w:tc>
        <w:tc>
          <w:tcPr>
            <w:tcW w:w="3586" w:type="dxa"/>
            <w:gridSpan w:val="2"/>
            <w:vMerge/>
            <w:tcBorders>
              <w:left w:val="single" w:sz="4" w:space="0" w:color="000000"/>
              <w:bottom w:val="single" w:sz="4" w:space="0" w:color="000000"/>
              <w:right w:val="single" w:sz="12" w:space="0" w:color="000000"/>
            </w:tcBorders>
            <w:shd w:val="clear" w:color="auto" w:fill="D4D4D4"/>
          </w:tcPr>
          <w:p>
            <w:pPr/>
          </w:p>
        </w:tc>
      </w:tr>
      <w:tr>
        <w:trPr>
          <w:trHeight w:val="194" w:hRule="exact"/>
        </w:trPr>
        <w:tc>
          <w:tcPr>
            <w:tcW w:w="2261" w:type="dxa"/>
            <w:vMerge/>
            <w:tcBorders>
              <w:left w:val="single" w:sz="12" w:space="0" w:color="000000"/>
              <w:bottom w:val="nil" w:sz="6" w:space="0" w:color="auto"/>
              <w:right w:val="single" w:sz="4" w:space="0" w:color="000000"/>
            </w:tcBorders>
            <w:shd w:val="clear" w:color="auto" w:fill="D4D4D4"/>
          </w:tcPr>
          <w:p>
            <w:pPr/>
          </w:p>
        </w:tc>
        <w:tc>
          <w:tcPr>
            <w:tcW w:w="186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vMerge w:val="restart"/>
            <w:tcBorders>
              <w:top w:val="single" w:sz="4" w:space="0" w:color="000000"/>
              <w:left w:val="single" w:sz="4" w:space="0" w:color="000000"/>
              <w:right w:val="single" w:sz="12" w:space="0" w:color="000000"/>
            </w:tcBorders>
            <w:shd w:val="clear" w:color="auto" w:fill="D4D4D4"/>
          </w:tcPr>
          <w:p>
            <w:pPr>
              <w:pStyle w:val="TableParagraph"/>
              <w:spacing w:line="240" w:lineRule="auto" w:before="8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253" w:hRule="exact"/>
        </w:trPr>
        <w:tc>
          <w:tcPr>
            <w:tcW w:w="2261" w:type="dxa"/>
            <w:tcBorders>
              <w:top w:val="nil" w:sz="6" w:space="0" w:color="auto"/>
              <w:left w:val="single" w:sz="12" w:space="0" w:color="000000"/>
              <w:bottom w:val="single" w:sz="4" w:space="0" w:color="000000"/>
              <w:right w:val="single" w:sz="4" w:space="0" w:color="000000"/>
            </w:tcBorders>
            <w:shd w:val="clear" w:color="auto" w:fill="D4D4D4"/>
          </w:tcPr>
          <w:p>
            <w:pPr/>
          </w:p>
        </w:tc>
        <w:tc>
          <w:tcPr>
            <w:tcW w:w="1862" w:type="dxa"/>
            <w:vMerge/>
            <w:tcBorders>
              <w:left w:val="single" w:sz="4" w:space="0" w:color="000000"/>
              <w:bottom w:val="single" w:sz="4" w:space="0" w:color="000000"/>
              <w:right w:val="single" w:sz="4" w:space="0" w:color="000000"/>
            </w:tcBorders>
            <w:shd w:val="clear" w:color="auto" w:fill="D4D4D4"/>
          </w:tcPr>
          <w:p>
            <w:pPr/>
          </w:p>
        </w:tc>
        <w:tc>
          <w:tcPr>
            <w:tcW w:w="1860" w:type="dxa"/>
            <w:vMerge/>
            <w:tcBorders>
              <w:left w:val="single" w:sz="4" w:space="0" w:color="000000"/>
              <w:bottom w:val="single" w:sz="4" w:space="0" w:color="000000"/>
              <w:right w:val="single" w:sz="4" w:space="0" w:color="000000"/>
            </w:tcBorders>
            <w:shd w:val="clear" w:color="auto" w:fill="D4D4D4"/>
          </w:tcPr>
          <w:p>
            <w:pPr/>
          </w:p>
        </w:tc>
        <w:tc>
          <w:tcPr>
            <w:tcW w:w="1860" w:type="dxa"/>
            <w:vMerge/>
            <w:tcBorders>
              <w:left w:val="single" w:sz="4" w:space="0" w:color="000000"/>
              <w:bottom w:val="single" w:sz="4" w:space="0" w:color="000000"/>
              <w:right w:val="single" w:sz="4" w:space="0" w:color="000000"/>
            </w:tcBorders>
            <w:shd w:val="clear" w:color="auto" w:fill="D4D4D4"/>
          </w:tcPr>
          <w:p>
            <w:pPr/>
          </w:p>
        </w:tc>
        <w:tc>
          <w:tcPr>
            <w:tcW w:w="1726" w:type="dxa"/>
            <w:vMerge/>
            <w:tcBorders>
              <w:left w:val="single" w:sz="4" w:space="0" w:color="000000"/>
              <w:bottom w:val="single" w:sz="4" w:space="0" w:color="000000"/>
              <w:right w:val="single" w:sz="12" w:space="0" w:color="000000"/>
            </w:tcBorders>
            <w:shd w:val="clear" w:color="auto" w:fill="D4D4D4"/>
          </w:tcPr>
          <w:p>
            <w:pPr/>
          </w:p>
        </w:tc>
      </w:tr>
      <w:tr>
        <w:trPr>
          <w:trHeight w:val="479" w:hRule="exact"/>
        </w:trPr>
        <w:tc>
          <w:tcPr>
            <w:tcW w:w="226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5"/>
              <w:ind w:left="14" w:right="0"/>
              <w:jc w:val="left"/>
              <w:rPr>
                <w:rFonts w:ascii="宋体" w:hAnsi="宋体" w:cs="宋体" w:eastAsia="宋体" w:hint="default"/>
                <w:sz w:val="18"/>
                <w:szCs w:val="18"/>
              </w:rPr>
            </w:pPr>
            <w:r>
              <w:rPr>
                <w:rFonts w:ascii="宋体" w:hAnsi="宋体" w:cs="宋体" w:eastAsia="宋体" w:hint="default"/>
                <w:sz w:val="18"/>
                <w:szCs w:val="18"/>
              </w:rPr>
              <w:t>国内地区</w:t>
            </w:r>
          </w:p>
        </w:tc>
        <w:tc>
          <w:tcPr>
            <w:tcW w:w="1862" w:type="dxa"/>
            <w:tcBorders>
              <w:top w:val="single" w:sz="16" w:space="0" w:color="D4D4D4"/>
              <w:left w:val="single" w:sz="4" w:space="0" w:color="000000"/>
              <w:bottom w:val="single" w:sz="4" w:space="0" w:color="000000"/>
              <w:right w:val="single" w:sz="4"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pacing w:val="-1"/>
                <w:sz w:val="18"/>
              </w:rPr>
              <w:t>45,737,531.00</w:t>
            </w:r>
            <w:r>
              <w:rPr>
                <w:rFonts w:ascii="宋体"/>
                <w:sz w:val="18"/>
              </w:rPr>
            </w:r>
          </w:p>
        </w:tc>
        <w:tc>
          <w:tcPr>
            <w:tcW w:w="1860" w:type="dxa"/>
            <w:tcBorders>
              <w:top w:val="single" w:sz="16" w:space="0" w:color="D4D4D4"/>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44,319,690.00</w:t>
            </w:r>
            <w:r>
              <w:rPr>
                <w:rFonts w:ascii="宋体"/>
                <w:sz w:val="18"/>
              </w:rPr>
            </w:r>
          </w:p>
        </w:tc>
        <w:tc>
          <w:tcPr>
            <w:tcW w:w="1860" w:type="dxa"/>
            <w:tcBorders>
              <w:top w:val="single" w:sz="16" w:space="0" w:color="D4D4D4"/>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99,867,062.20</w:t>
            </w:r>
            <w:r>
              <w:rPr>
                <w:rFonts w:ascii="宋体"/>
                <w:sz w:val="18"/>
              </w:rPr>
            </w:r>
          </w:p>
        </w:tc>
        <w:tc>
          <w:tcPr>
            <w:tcW w:w="1726" w:type="dxa"/>
            <w:tcBorders>
              <w:top w:val="single" w:sz="16" w:space="0" w:color="D4D4D4"/>
              <w:left w:val="single" w:sz="4" w:space="0" w:color="000000"/>
              <w:bottom w:val="single" w:sz="4"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pacing w:val="-1"/>
                <w:sz w:val="18"/>
              </w:rPr>
              <w:t>97,073,662.00</w:t>
            </w:r>
            <w:r>
              <w:rPr>
                <w:rFonts w:ascii="宋体"/>
                <w:sz w:val="18"/>
              </w:rPr>
            </w:r>
          </w:p>
        </w:tc>
      </w:tr>
      <w:tr>
        <w:trPr>
          <w:trHeight w:val="473" w:hRule="exact"/>
        </w:trPr>
        <w:tc>
          <w:tcPr>
            <w:tcW w:w="2261"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pacing w:val="-1"/>
                <w:sz w:val="18"/>
              </w:rPr>
              <w:t>45,737,531.00</w:t>
            </w:r>
            <w:r>
              <w:rPr>
                <w:rFonts w:ascii="宋体"/>
                <w:sz w:val="18"/>
              </w:rPr>
            </w:r>
          </w:p>
        </w:tc>
        <w:tc>
          <w:tcPr>
            <w:tcW w:w="18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44,319,690.00</w:t>
            </w:r>
            <w:r>
              <w:rPr>
                <w:rFonts w:ascii="宋体"/>
                <w:sz w:val="18"/>
              </w:rPr>
            </w:r>
          </w:p>
        </w:tc>
        <w:tc>
          <w:tcPr>
            <w:tcW w:w="18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99,867,062.20</w:t>
            </w:r>
            <w:r>
              <w:rPr>
                <w:rFonts w:ascii="宋体"/>
                <w:sz w:val="18"/>
              </w:rPr>
            </w:r>
          </w:p>
        </w:tc>
        <w:tc>
          <w:tcPr>
            <w:tcW w:w="172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pacing w:val="-1"/>
                <w:sz w:val="18"/>
              </w:rPr>
              <w:t>97,073,662.00</w:t>
            </w:r>
            <w:r>
              <w:rPr>
                <w:rFonts w:ascii="宋体"/>
                <w:sz w:val="18"/>
              </w:rPr>
            </w:r>
          </w:p>
        </w:tc>
      </w:tr>
    </w:tbl>
    <w:p>
      <w:pPr>
        <w:spacing w:line="240" w:lineRule="auto" w:before="5"/>
        <w:rPr>
          <w:rFonts w:ascii="宋体" w:hAnsi="宋体" w:cs="宋体" w:eastAsia="宋体" w:hint="default"/>
          <w:sz w:val="19"/>
          <w:szCs w:val="19"/>
        </w:rPr>
      </w:pPr>
    </w:p>
    <w:p>
      <w:pPr>
        <w:pStyle w:val="Heading5"/>
        <w:spacing w:line="240" w:lineRule="auto" w:before="36"/>
        <w:ind w:right="0"/>
        <w:jc w:val="left"/>
        <w:rPr>
          <w:b w:val="0"/>
          <w:bCs w:val="0"/>
        </w:rPr>
      </w:pPr>
      <w:bookmarkStart w:name="（5）公司前五名客户的营业收入情况" w:id="335"/>
      <w:bookmarkEnd w:id="335"/>
      <w:r>
        <w:rPr>
          <w:b w:val="0"/>
          <w:bCs w:val="0"/>
        </w:rPr>
      </w:r>
      <w:r>
        <w:rPr/>
        <w:t>（</w:t>
      </w:r>
      <w:r>
        <w:rPr>
          <w:rFonts w:ascii="宋体" w:hAnsi="宋体" w:cs="宋体" w:eastAsia="宋体" w:hint="default"/>
        </w:rPr>
        <w:t>5</w:t>
      </w:r>
      <w:r>
        <w:rPr/>
        <w:t>）公司前五名客户的营业收入情况</w:t>
      </w:r>
      <w:r>
        <w:rPr>
          <w:b w:val="0"/>
          <w:bCs w:val="0"/>
        </w:rPr>
      </w:r>
    </w:p>
    <w:p>
      <w:pPr>
        <w:spacing w:line="240" w:lineRule="auto" w:before="2"/>
        <w:rPr>
          <w:rFonts w:ascii="宋体" w:hAnsi="宋体" w:cs="宋体" w:eastAsia="宋体" w:hint="default"/>
          <w:b/>
          <w:bCs/>
          <w:sz w:val="24"/>
          <w:szCs w:val="24"/>
        </w:rPr>
      </w:pPr>
    </w:p>
    <w:p>
      <w:pPr>
        <w:spacing w:before="44"/>
        <w:ind w:left="0" w:right="69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880"/>
        <w:gridCol w:w="2921"/>
        <w:gridCol w:w="3739"/>
      </w:tblGrid>
      <w:tr>
        <w:trPr>
          <w:trHeight w:val="475" w:hRule="exact"/>
        </w:trPr>
        <w:tc>
          <w:tcPr>
            <w:tcW w:w="2880"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2"/>
              <w:ind w:right="7"/>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1"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2"/>
              <w:ind w:left="916"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3739"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82"/>
              <w:ind w:left="650" w:right="0"/>
              <w:jc w:val="left"/>
              <w:rPr>
                <w:rFonts w:ascii="宋体" w:hAnsi="宋体" w:cs="宋体" w:eastAsia="宋体" w:hint="default"/>
                <w:sz w:val="18"/>
                <w:szCs w:val="18"/>
              </w:rPr>
            </w:pPr>
            <w:r>
              <w:rPr>
                <w:rFonts w:ascii="宋体" w:hAnsi="宋体" w:cs="宋体" w:eastAsia="宋体" w:hint="default"/>
                <w:sz w:val="18"/>
                <w:szCs w:val="18"/>
              </w:rPr>
              <w:t>占公司全部营业收入的比例</w:t>
            </w:r>
            <w:r>
              <w:rPr>
                <w:rFonts w:ascii="宋体" w:hAnsi="宋体" w:cs="宋体" w:eastAsia="宋体" w:hint="default"/>
                <w:sz w:val="18"/>
                <w:szCs w:val="18"/>
              </w:rPr>
              <w:t>(%)</w:t>
            </w:r>
          </w:p>
        </w:tc>
      </w:tr>
      <w:tr>
        <w:trPr>
          <w:trHeight w:val="463" w:hRule="exact"/>
        </w:trPr>
        <w:tc>
          <w:tcPr>
            <w:tcW w:w="28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深圳市奥迪卡科技有限公司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31,910,856.00</w:t>
            </w:r>
            <w:r>
              <w:rPr>
                <w:rFonts w:ascii="宋体"/>
                <w:sz w:val="18"/>
              </w:rPr>
            </w:r>
          </w:p>
        </w:tc>
        <w:tc>
          <w:tcPr>
            <w:tcW w:w="37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z w:val="18"/>
              </w:rPr>
              <w:t>69.77</w:t>
            </w:r>
          </w:p>
        </w:tc>
      </w:tr>
      <w:tr>
        <w:trPr>
          <w:trHeight w:val="466" w:hRule="exact"/>
        </w:trPr>
        <w:tc>
          <w:tcPr>
            <w:tcW w:w="28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深圳市宝星达电子有限公司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13,826,675.00</w:t>
            </w:r>
            <w:r>
              <w:rPr>
                <w:rFonts w:ascii="宋体"/>
                <w:sz w:val="18"/>
              </w:rPr>
            </w:r>
          </w:p>
        </w:tc>
        <w:tc>
          <w:tcPr>
            <w:tcW w:w="37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z w:val="18"/>
              </w:rPr>
              <w:t>30.23</w:t>
            </w:r>
          </w:p>
        </w:tc>
      </w:tr>
      <w:tr>
        <w:trPr>
          <w:trHeight w:val="470" w:hRule="exact"/>
        </w:trPr>
        <w:tc>
          <w:tcPr>
            <w:tcW w:w="2880"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45,737,531.00</w:t>
            </w:r>
            <w:r>
              <w:rPr>
                <w:rFonts w:ascii="宋体"/>
                <w:sz w:val="18"/>
              </w:rPr>
            </w:r>
          </w:p>
        </w:tc>
        <w:tc>
          <w:tcPr>
            <w:tcW w:w="373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z w:val="18"/>
              </w:rPr>
              <w:t>100</w:t>
            </w:r>
          </w:p>
        </w:tc>
      </w:tr>
    </w:tbl>
    <w:p>
      <w:pPr>
        <w:pStyle w:val="BodyText"/>
        <w:spacing w:line="408" w:lineRule="auto" w:before="66"/>
        <w:ind w:left="364" w:right="3214" w:hanging="212"/>
        <w:jc w:val="left"/>
      </w:pPr>
      <w:r>
        <w:rPr/>
        <w:t>营业收入的说明：</w:t>
      </w:r>
      <w:r>
        <w:rPr>
          <w:w w:val="100"/>
        </w:rPr>
        <w:t> </w:t>
      </w:r>
      <w:r>
        <w:rPr>
          <w:spacing w:val="-2"/>
        </w:rPr>
        <w:t>本年度公司营业收入均为销售电子产品产生主营业务收入。</w:t>
      </w:r>
    </w:p>
    <w:p>
      <w:pPr>
        <w:spacing w:after="0" w:line="408" w:lineRule="auto"/>
        <w:jc w:val="left"/>
        <w:sectPr>
          <w:pgSz w:w="11910" w:h="16840"/>
          <w:pgMar w:header="877" w:footer="1188" w:top="110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5"/>
        <w:spacing w:line="240" w:lineRule="auto" w:before="36"/>
        <w:ind w:right="0"/>
        <w:jc w:val="left"/>
        <w:rPr>
          <w:b w:val="0"/>
          <w:bCs w:val="0"/>
        </w:rPr>
      </w:pPr>
      <w:bookmarkStart w:name="5、现金流量表补充资料" w:id="336"/>
      <w:bookmarkEnd w:id="336"/>
      <w:r>
        <w:rPr>
          <w:b w:val="0"/>
          <w:bCs w:val="0"/>
        </w:rPr>
      </w:r>
      <w:r>
        <w:rPr>
          <w:rFonts w:ascii="宋体" w:hAnsi="宋体" w:cs="宋体" w:eastAsia="宋体" w:hint="default"/>
        </w:rPr>
        <w:t>5</w:t>
      </w:r>
      <w:r>
        <w:rPr/>
        <w:t>、现金流量表补充资料</w:t>
      </w:r>
      <w:r>
        <w:rPr>
          <w:b w:val="0"/>
          <w:bCs w:val="0"/>
        </w:rPr>
      </w:r>
    </w:p>
    <w:p>
      <w:pPr>
        <w:spacing w:line="240" w:lineRule="auto" w:before="2"/>
        <w:rPr>
          <w:rFonts w:ascii="宋体" w:hAnsi="宋体" w:cs="宋体" w:eastAsia="宋体" w:hint="default"/>
          <w:b/>
          <w:bCs/>
          <w:sz w:val="24"/>
          <w:szCs w:val="24"/>
        </w:rPr>
      </w:pPr>
    </w:p>
    <w:p>
      <w:pPr>
        <w:spacing w:before="44"/>
        <w:ind w:left="0" w:right="51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5052"/>
        <w:gridCol w:w="2258"/>
        <w:gridCol w:w="2258"/>
      </w:tblGrid>
      <w:tr>
        <w:trPr>
          <w:trHeight w:val="443" w:hRule="exact"/>
        </w:trPr>
        <w:tc>
          <w:tcPr>
            <w:tcW w:w="5052" w:type="dxa"/>
            <w:tcBorders>
              <w:top w:val="single" w:sz="12"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65"/>
              <w:ind w:right="5"/>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58" w:type="dxa"/>
            <w:tcBorders>
              <w:top w:val="single" w:sz="12"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5"/>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8" w:type="dxa"/>
            <w:tcBorders>
              <w:top w:val="single" w:sz="12"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65"/>
              <w:ind w:left="12"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79" w:hRule="exact"/>
        </w:trPr>
        <w:tc>
          <w:tcPr>
            <w:tcW w:w="5052"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95"/>
              <w:ind w:left="1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5"/>
              <w:ind w:left="2" w:right="0"/>
              <w:jc w:val="center"/>
              <w:rPr>
                <w:rFonts w:ascii="宋体" w:hAnsi="宋体" w:cs="宋体" w:eastAsia="宋体" w:hint="default"/>
                <w:sz w:val="18"/>
                <w:szCs w:val="18"/>
              </w:rPr>
            </w:pPr>
            <w:r>
              <w:rPr>
                <w:rFonts w:ascii="宋体"/>
                <w:sz w:val="18"/>
              </w:rPr>
              <w:t>--</w:t>
            </w:r>
          </w:p>
        </w:tc>
        <w:tc>
          <w:tcPr>
            <w:tcW w:w="2258" w:type="dxa"/>
            <w:tcBorders>
              <w:top w:val="single" w:sz="4"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95"/>
              <w:ind w:left="12" w:right="0"/>
              <w:jc w:val="center"/>
              <w:rPr>
                <w:rFonts w:ascii="宋体" w:hAnsi="宋体" w:cs="宋体" w:eastAsia="宋体" w:hint="default"/>
                <w:sz w:val="18"/>
                <w:szCs w:val="18"/>
              </w:rPr>
            </w:pPr>
            <w:r>
              <w:rPr>
                <w:rFonts w:ascii="宋体"/>
                <w:sz w:val="18"/>
              </w:rPr>
              <w:t>--</w:t>
            </w:r>
          </w:p>
        </w:tc>
      </w:tr>
      <w:tr>
        <w:trPr>
          <w:trHeight w:val="450" w:hRule="exact"/>
        </w:trPr>
        <w:tc>
          <w:tcPr>
            <w:tcW w:w="5052"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58" w:type="dxa"/>
            <w:tcBorders>
              <w:top w:val="single" w:sz="16" w:space="0" w:color="D4D4D4"/>
              <w:left w:val="single" w:sz="12" w:space="0" w:color="D4D4D4"/>
              <w:bottom w:val="single" w:sz="4" w:space="0" w:color="000000"/>
              <w:right w:val="single" w:sz="4" w:space="0" w:color="000000"/>
            </w:tcBorders>
          </w:tcPr>
          <w:p>
            <w:pPr>
              <w:pStyle w:val="TableParagraph"/>
              <w:spacing w:line="240" w:lineRule="auto" w:before="64"/>
              <w:ind w:right="18"/>
              <w:jc w:val="right"/>
              <w:rPr>
                <w:rFonts w:ascii="宋体" w:hAnsi="宋体" w:cs="宋体" w:eastAsia="宋体" w:hint="default"/>
                <w:sz w:val="18"/>
                <w:szCs w:val="18"/>
              </w:rPr>
            </w:pPr>
            <w:r>
              <w:rPr>
                <w:rFonts w:ascii="宋体"/>
                <w:spacing w:val="-1"/>
                <w:sz w:val="18"/>
              </w:rPr>
              <w:t>-8,296,122.37</w:t>
            </w:r>
          </w:p>
        </w:tc>
        <w:tc>
          <w:tcPr>
            <w:tcW w:w="2258" w:type="dxa"/>
            <w:tcBorders>
              <w:top w:val="single" w:sz="16" w:space="0" w:color="D4D4D4"/>
              <w:left w:val="single" w:sz="4" w:space="0" w:color="000000"/>
              <w:bottom w:val="single" w:sz="4" w:space="0" w:color="000000"/>
              <w:right w:val="single" w:sz="12" w:space="0" w:color="000000"/>
            </w:tcBorders>
          </w:tcPr>
          <w:p>
            <w:pPr>
              <w:pStyle w:val="TableParagraph"/>
              <w:spacing w:line="240" w:lineRule="auto" w:before="64"/>
              <w:ind w:right="8"/>
              <w:jc w:val="right"/>
              <w:rPr>
                <w:rFonts w:ascii="宋体" w:hAnsi="宋体" w:cs="宋体" w:eastAsia="宋体" w:hint="default"/>
                <w:sz w:val="18"/>
                <w:szCs w:val="18"/>
              </w:rPr>
            </w:pPr>
            <w:r>
              <w:rPr>
                <w:rFonts w:ascii="宋体"/>
                <w:spacing w:val="-1"/>
                <w:sz w:val="18"/>
              </w:rPr>
              <w:t>618,390.16</w:t>
            </w:r>
          </w:p>
        </w:tc>
      </w:tr>
      <w:tr>
        <w:trPr>
          <w:trHeight w:val="479" w:hRule="exact"/>
        </w:trPr>
        <w:tc>
          <w:tcPr>
            <w:tcW w:w="5052"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95"/>
              <w:ind w:left="1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8"/>
              <w:jc w:val="right"/>
              <w:rPr>
                <w:rFonts w:ascii="宋体" w:hAnsi="宋体" w:cs="宋体" w:eastAsia="宋体" w:hint="default"/>
                <w:sz w:val="18"/>
                <w:szCs w:val="18"/>
              </w:rPr>
            </w:pPr>
            <w:r>
              <w:rPr>
                <w:rFonts w:ascii="宋体"/>
                <w:spacing w:val="-1"/>
                <w:sz w:val="18"/>
              </w:rPr>
              <w:t>262.00</w:t>
            </w:r>
          </w:p>
        </w:tc>
        <w:tc>
          <w:tcPr>
            <w:tcW w:w="22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5"/>
              <w:ind w:right="7"/>
              <w:jc w:val="right"/>
              <w:rPr>
                <w:rFonts w:ascii="宋体" w:hAnsi="宋体" w:cs="宋体" w:eastAsia="宋体" w:hint="default"/>
                <w:sz w:val="18"/>
                <w:szCs w:val="18"/>
              </w:rPr>
            </w:pPr>
            <w:r>
              <w:rPr>
                <w:rFonts w:ascii="宋体"/>
                <w:spacing w:val="-1"/>
                <w:sz w:val="18"/>
              </w:rPr>
              <w:t>-5,499,788.13</w:t>
            </w:r>
            <w:r>
              <w:rPr>
                <w:rFonts w:ascii="宋体"/>
                <w:sz w:val="18"/>
              </w:rPr>
            </w:r>
          </w:p>
        </w:tc>
      </w:tr>
      <w:tr>
        <w:trPr>
          <w:trHeight w:val="463" w:hRule="exact"/>
        </w:trPr>
        <w:tc>
          <w:tcPr>
            <w:tcW w:w="5052"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18,671.77</w:t>
            </w:r>
          </w:p>
        </w:tc>
        <w:tc>
          <w:tcPr>
            <w:tcW w:w="22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z w:val="18"/>
              </w:rPr>
              <w:t>15,935.44</w:t>
            </w:r>
          </w:p>
        </w:tc>
      </w:tr>
      <w:tr>
        <w:trPr>
          <w:trHeight w:val="481" w:hRule="exact"/>
        </w:trPr>
        <w:tc>
          <w:tcPr>
            <w:tcW w:w="5052"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20,004.00</w:t>
            </w:r>
          </w:p>
        </w:tc>
        <w:tc>
          <w:tcPr>
            <w:tcW w:w="22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z w:val="18"/>
              </w:rPr>
              <w:t>13,336.00</w:t>
            </w:r>
          </w:p>
        </w:tc>
      </w:tr>
      <w:tr>
        <w:trPr>
          <w:trHeight w:val="448" w:hRule="exact"/>
        </w:trPr>
        <w:tc>
          <w:tcPr>
            <w:tcW w:w="5052"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8"/>
              <w:jc w:val="right"/>
              <w:rPr>
                <w:rFonts w:ascii="宋体" w:hAnsi="宋体" w:cs="宋体" w:eastAsia="宋体" w:hint="default"/>
                <w:sz w:val="18"/>
                <w:szCs w:val="18"/>
              </w:rPr>
            </w:pPr>
            <w:r>
              <w:rPr>
                <w:rFonts w:ascii="宋体"/>
                <w:spacing w:val="-1"/>
                <w:sz w:val="18"/>
              </w:rPr>
              <w:t>2,819,397.04</w:t>
            </w:r>
          </w:p>
        </w:tc>
        <w:tc>
          <w:tcPr>
            <w:tcW w:w="22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4"/>
              <w:ind w:right="10"/>
              <w:jc w:val="right"/>
              <w:rPr>
                <w:rFonts w:ascii="宋体" w:hAnsi="宋体" w:cs="宋体" w:eastAsia="宋体" w:hint="default"/>
                <w:sz w:val="18"/>
                <w:szCs w:val="18"/>
              </w:rPr>
            </w:pPr>
            <w:r>
              <w:rPr>
                <w:rFonts w:ascii="宋体"/>
                <w:spacing w:val="-1"/>
                <w:sz w:val="18"/>
              </w:rPr>
              <w:t>3,036,385.27</w:t>
            </w:r>
            <w:r>
              <w:rPr>
                <w:rFonts w:ascii="宋体"/>
                <w:sz w:val="18"/>
              </w:rPr>
            </w:r>
          </w:p>
        </w:tc>
      </w:tr>
      <w:tr>
        <w:trPr>
          <w:trHeight w:val="463" w:hRule="exact"/>
        </w:trPr>
        <w:tc>
          <w:tcPr>
            <w:tcW w:w="5052"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300,000.00</w:t>
            </w:r>
          </w:p>
        </w:tc>
        <w:tc>
          <w:tcPr>
            <w:tcW w:w="22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z w:val="18"/>
              </w:rPr>
              <w:t>0.00</w:t>
            </w:r>
          </w:p>
        </w:tc>
      </w:tr>
      <w:tr>
        <w:trPr>
          <w:trHeight w:val="466" w:hRule="exact"/>
        </w:trPr>
        <w:tc>
          <w:tcPr>
            <w:tcW w:w="5052"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-6,200.00</w:t>
            </w:r>
          </w:p>
        </w:tc>
        <w:tc>
          <w:tcPr>
            <w:tcW w:w="22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pacing w:val="-1"/>
                <w:sz w:val="18"/>
              </w:rPr>
              <w:t>10,073,431.00</w:t>
            </w:r>
            <w:r>
              <w:rPr>
                <w:rFonts w:ascii="宋体"/>
                <w:sz w:val="18"/>
              </w:rPr>
            </w:r>
          </w:p>
        </w:tc>
      </w:tr>
      <w:tr>
        <w:trPr>
          <w:trHeight w:val="463" w:hRule="exact"/>
        </w:trPr>
        <w:tc>
          <w:tcPr>
            <w:tcW w:w="5052"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1,694,885.74</w:t>
            </w:r>
          </w:p>
        </w:tc>
        <w:tc>
          <w:tcPr>
            <w:tcW w:w="22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spacing w:val="-1"/>
                <w:sz w:val="18"/>
              </w:rPr>
              <w:t>-401,477.36</w:t>
            </w:r>
            <w:r>
              <w:rPr>
                <w:rFonts w:ascii="宋体"/>
                <w:sz w:val="18"/>
              </w:rPr>
            </w:r>
          </w:p>
        </w:tc>
      </w:tr>
      <w:tr>
        <w:trPr>
          <w:trHeight w:val="463" w:hRule="exact"/>
        </w:trPr>
        <w:tc>
          <w:tcPr>
            <w:tcW w:w="5052"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58" w:type="dxa"/>
            <w:tcBorders>
              <w:top w:val="single" w:sz="4" w:space="0" w:color="000000"/>
              <w:left w:val="single" w:sz="12" w:space="0" w:color="D4D4D4"/>
              <w:bottom w:val="single" w:sz="16" w:space="0" w:color="D4D4D4"/>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pacing w:val="-1"/>
                <w:sz w:val="18"/>
              </w:rPr>
              <w:t>-3,449,101.82</w:t>
            </w:r>
            <w:r>
              <w:rPr>
                <w:rFonts w:ascii="宋体"/>
                <w:sz w:val="18"/>
              </w:rPr>
            </w:r>
          </w:p>
        </w:tc>
        <w:tc>
          <w:tcPr>
            <w:tcW w:w="2258" w:type="dxa"/>
            <w:tcBorders>
              <w:top w:val="single" w:sz="4" w:space="0" w:color="000000"/>
              <w:left w:val="single" w:sz="4" w:space="0" w:color="000000"/>
              <w:bottom w:val="single" w:sz="16" w:space="0" w:color="D4D4D4"/>
              <w:right w:val="single" w:sz="12"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7,856,212.38</w:t>
            </w:r>
          </w:p>
        </w:tc>
      </w:tr>
      <w:tr>
        <w:trPr>
          <w:trHeight w:val="466" w:hRule="exact"/>
        </w:trPr>
        <w:tc>
          <w:tcPr>
            <w:tcW w:w="5052"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．不涉及现金收支的重大投资和筹资活动：</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2" w:right="0"/>
              <w:jc w:val="center"/>
              <w:rPr>
                <w:rFonts w:ascii="宋体" w:hAnsi="宋体" w:cs="宋体" w:eastAsia="宋体" w:hint="default"/>
                <w:sz w:val="18"/>
                <w:szCs w:val="18"/>
              </w:rPr>
            </w:pPr>
            <w:r>
              <w:rPr>
                <w:rFonts w:ascii="宋体"/>
                <w:sz w:val="18"/>
              </w:rPr>
              <w:t>--</w:t>
            </w:r>
          </w:p>
        </w:tc>
        <w:tc>
          <w:tcPr>
            <w:tcW w:w="2258" w:type="dxa"/>
            <w:tcBorders>
              <w:top w:val="single" w:sz="4"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80"/>
              <w:ind w:left="12" w:right="0"/>
              <w:jc w:val="center"/>
              <w:rPr>
                <w:rFonts w:ascii="宋体" w:hAnsi="宋体" w:cs="宋体" w:eastAsia="宋体" w:hint="default"/>
                <w:sz w:val="18"/>
                <w:szCs w:val="18"/>
              </w:rPr>
            </w:pPr>
            <w:r>
              <w:rPr>
                <w:rFonts w:ascii="宋体"/>
                <w:sz w:val="18"/>
              </w:rPr>
              <w:t>--</w:t>
            </w:r>
          </w:p>
        </w:tc>
      </w:tr>
      <w:tr>
        <w:trPr>
          <w:trHeight w:val="448" w:hRule="exact"/>
        </w:trPr>
        <w:tc>
          <w:tcPr>
            <w:tcW w:w="5052"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0"/>
              <w:ind w:left="2" w:right="0"/>
              <w:jc w:val="center"/>
              <w:rPr>
                <w:rFonts w:ascii="宋体" w:hAnsi="宋体" w:cs="宋体" w:eastAsia="宋体" w:hint="default"/>
                <w:sz w:val="18"/>
                <w:szCs w:val="18"/>
              </w:rPr>
            </w:pPr>
            <w:r>
              <w:rPr>
                <w:rFonts w:ascii="宋体"/>
                <w:sz w:val="18"/>
              </w:rPr>
              <w:t>--</w:t>
            </w:r>
          </w:p>
        </w:tc>
        <w:tc>
          <w:tcPr>
            <w:tcW w:w="2258" w:type="dxa"/>
            <w:tcBorders>
              <w:top w:val="single" w:sz="4" w:space="0" w:color="000000"/>
              <w:left w:val="single" w:sz="4" w:space="0" w:color="000000"/>
              <w:bottom w:val="single" w:sz="4" w:space="0" w:color="000000"/>
              <w:right w:val="single" w:sz="12" w:space="0" w:color="000000"/>
            </w:tcBorders>
            <w:shd w:val="clear" w:color="auto" w:fill="D4D4D4"/>
          </w:tcPr>
          <w:p>
            <w:pPr>
              <w:pStyle w:val="TableParagraph"/>
              <w:spacing w:line="240" w:lineRule="auto" w:before="80"/>
              <w:ind w:left="12" w:right="0"/>
              <w:jc w:val="center"/>
              <w:rPr>
                <w:rFonts w:ascii="宋体" w:hAnsi="宋体" w:cs="宋体" w:eastAsia="宋体" w:hint="default"/>
                <w:sz w:val="18"/>
                <w:szCs w:val="18"/>
              </w:rPr>
            </w:pPr>
            <w:r>
              <w:rPr>
                <w:rFonts w:ascii="宋体"/>
                <w:sz w:val="18"/>
              </w:rPr>
              <w:t>--</w:t>
            </w:r>
          </w:p>
        </w:tc>
      </w:tr>
      <w:tr>
        <w:trPr>
          <w:trHeight w:val="463" w:hRule="exact"/>
        </w:trPr>
        <w:tc>
          <w:tcPr>
            <w:tcW w:w="5052"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95"/>
              <w:ind w:left="1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58" w:type="dxa"/>
            <w:tcBorders>
              <w:top w:val="single" w:sz="12" w:space="0" w:color="D4D4D4"/>
              <w:left w:val="single" w:sz="4" w:space="0" w:color="000000"/>
              <w:bottom w:val="single" w:sz="4" w:space="0" w:color="000000"/>
              <w:right w:val="single" w:sz="4" w:space="0" w:color="000000"/>
            </w:tcBorders>
          </w:tcPr>
          <w:p>
            <w:pPr>
              <w:pStyle w:val="TableParagraph"/>
              <w:spacing w:line="240" w:lineRule="auto" w:before="85"/>
              <w:ind w:right="16"/>
              <w:jc w:val="right"/>
              <w:rPr>
                <w:rFonts w:ascii="宋体" w:hAnsi="宋体" w:cs="宋体" w:eastAsia="宋体" w:hint="default"/>
                <w:sz w:val="18"/>
                <w:szCs w:val="18"/>
              </w:rPr>
            </w:pPr>
            <w:r>
              <w:rPr>
                <w:rFonts w:ascii="宋体"/>
                <w:spacing w:val="-1"/>
                <w:sz w:val="18"/>
              </w:rPr>
              <w:t>18,814,553.03</w:t>
            </w:r>
            <w:r>
              <w:rPr>
                <w:rFonts w:ascii="宋体"/>
                <w:sz w:val="18"/>
              </w:rPr>
            </w:r>
          </w:p>
        </w:tc>
        <w:tc>
          <w:tcPr>
            <w:tcW w:w="2258" w:type="dxa"/>
            <w:tcBorders>
              <w:top w:val="single" w:sz="12" w:space="0" w:color="D4D4D4"/>
              <w:left w:val="single" w:sz="4" w:space="0" w:color="000000"/>
              <w:bottom w:val="single" w:sz="4" w:space="0" w:color="000000"/>
              <w:right w:val="single" w:sz="12" w:space="0" w:color="000000"/>
            </w:tcBorders>
          </w:tcPr>
          <w:p>
            <w:pPr>
              <w:pStyle w:val="TableParagraph"/>
              <w:spacing w:line="240" w:lineRule="auto" w:before="85"/>
              <w:ind w:right="7"/>
              <w:jc w:val="right"/>
              <w:rPr>
                <w:rFonts w:ascii="宋体" w:hAnsi="宋体" w:cs="宋体" w:eastAsia="宋体" w:hint="default"/>
                <w:sz w:val="18"/>
                <w:szCs w:val="18"/>
              </w:rPr>
            </w:pPr>
            <w:r>
              <w:rPr>
                <w:rFonts w:ascii="宋体"/>
                <w:spacing w:val="-1"/>
                <w:sz w:val="18"/>
              </w:rPr>
              <w:t>22,266,122.85</w:t>
            </w:r>
            <w:r>
              <w:rPr>
                <w:rFonts w:ascii="宋体"/>
                <w:sz w:val="18"/>
              </w:rPr>
            </w:r>
          </w:p>
        </w:tc>
      </w:tr>
      <w:tr>
        <w:trPr>
          <w:trHeight w:val="497" w:hRule="exact"/>
        </w:trPr>
        <w:tc>
          <w:tcPr>
            <w:tcW w:w="5052"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95"/>
              <w:ind w:left="1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6"/>
              <w:jc w:val="right"/>
              <w:rPr>
                <w:rFonts w:ascii="宋体" w:hAnsi="宋体" w:cs="宋体" w:eastAsia="宋体" w:hint="default"/>
                <w:sz w:val="18"/>
                <w:szCs w:val="18"/>
              </w:rPr>
            </w:pPr>
            <w:r>
              <w:rPr>
                <w:rFonts w:ascii="宋体"/>
                <w:spacing w:val="-1"/>
                <w:sz w:val="18"/>
              </w:rPr>
              <w:t>22,266,122.85</w:t>
            </w:r>
            <w:r>
              <w:rPr>
                <w:rFonts w:ascii="宋体"/>
                <w:sz w:val="18"/>
              </w:rPr>
            </w:r>
          </w:p>
        </w:tc>
        <w:tc>
          <w:tcPr>
            <w:tcW w:w="22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5"/>
              <w:ind w:right="7"/>
              <w:jc w:val="right"/>
              <w:rPr>
                <w:rFonts w:ascii="宋体" w:hAnsi="宋体" w:cs="宋体" w:eastAsia="宋体" w:hint="default"/>
                <w:sz w:val="18"/>
                <w:szCs w:val="18"/>
              </w:rPr>
            </w:pPr>
            <w:r>
              <w:rPr>
                <w:rFonts w:ascii="宋体"/>
                <w:spacing w:val="-1"/>
                <w:sz w:val="18"/>
              </w:rPr>
              <w:t>54,540,028.06</w:t>
            </w:r>
            <w:r>
              <w:rPr>
                <w:rFonts w:ascii="宋体"/>
                <w:sz w:val="18"/>
              </w:rPr>
            </w:r>
          </w:p>
        </w:tc>
      </w:tr>
      <w:tr>
        <w:trPr>
          <w:trHeight w:val="455" w:hRule="exact"/>
        </w:trPr>
        <w:tc>
          <w:tcPr>
            <w:tcW w:w="5052"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6"/>
              <w:jc w:val="right"/>
              <w:rPr>
                <w:rFonts w:ascii="宋体" w:hAnsi="宋体" w:cs="宋体" w:eastAsia="宋体" w:hint="default"/>
                <w:sz w:val="18"/>
                <w:szCs w:val="18"/>
              </w:rPr>
            </w:pPr>
            <w:r>
              <w:rPr>
                <w:rFonts w:ascii="宋体"/>
                <w:spacing w:val="-1"/>
                <w:sz w:val="18"/>
              </w:rPr>
              <w:t>-3,451,569.82</w:t>
            </w:r>
            <w:r>
              <w:rPr>
                <w:rFonts w:ascii="宋体"/>
                <w:sz w:val="18"/>
              </w:rPr>
            </w:r>
          </w:p>
        </w:tc>
        <w:tc>
          <w:tcPr>
            <w:tcW w:w="225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4"/>
              <w:ind w:right="10"/>
              <w:jc w:val="right"/>
              <w:rPr>
                <w:rFonts w:ascii="宋体" w:hAnsi="宋体" w:cs="宋体" w:eastAsia="宋体" w:hint="default"/>
                <w:sz w:val="18"/>
                <w:szCs w:val="18"/>
              </w:rPr>
            </w:pPr>
            <w:r>
              <w:rPr>
                <w:rFonts w:ascii="宋体"/>
                <w:spacing w:val="-1"/>
                <w:sz w:val="18"/>
              </w:rPr>
              <w:t>-32,273,905.21</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Heading2"/>
        <w:spacing w:line="240" w:lineRule="auto" w:before="26"/>
        <w:ind w:right="0"/>
        <w:jc w:val="left"/>
        <w:rPr>
          <w:b w:val="0"/>
          <w:bCs w:val="0"/>
        </w:rPr>
      </w:pPr>
      <w:bookmarkStart w:name="十三、补充资料" w:id="337"/>
      <w:bookmarkEnd w:id="337"/>
      <w:r>
        <w:rPr>
          <w:b w:val="0"/>
          <w:bCs w:val="0"/>
        </w:rPr>
      </w:r>
      <w:r>
        <w:rPr/>
        <w:t>十三、补充资料</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净资产收益率及每股收益" w:id="338"/>
      <w:bookmarkEnd w:id="338"/>
      <w:r>
        <w:rPr>
          <w:b w:val="0"/>
          <w:bCs w:val="0"/>
        </w:rPr>
      </w:r>
      <w:r>
        <w:rPr>
          <w:rFonts w:ascii="宋体" w:hAnsi="宋体" w:cs="宋体" w:eastAsia="宋体" w:hint="default"/>
        </w:rPr>
        <w:t>1</w:t>
      </w:r>
      <w:r>
        <w:rPr/>
        <w:t>、净资产收益率及每股收益</w:t>
      </w:r>
      <w:r>
        <w:rPr>
          <w:b w:val="0"/>
          <w:bCs w:val="0"/>
        </w:rPr>
      </w:r>
    </w:p>
    <w:p>
      <w:pPr>
        <w:spacing w:line="240" w:lineRule="auto" w:before="2"/>
        <w:rPr>
          <w:rFonts w:ascii="宋体" w:hAnsi="宋体" w:cs="宋体" w:eastAsia="宋体" w:hint="default"/>
          <w:b/>
          <w:bCs/>
          <w:sz w:val="24"/>
          <w:szCs w:val="24"/>
        </w:rPr>
      </w:pPr>
    </w:p>
    <w:p>
      <w:pPr>
        <w:spacing w:before="44"/>
        <w:ind w:left="0" w:right="82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4375"/>
        <w:gridCol w:w="2179"/>
        <w:gridCol w:w="1663"/>
        <w:gridCol w:w="1315"/>
      </w:tblGrid>
      <w:tr>
        <w:trPr>
          <w:trHeight w:val="278" w:hRule="exact"/>
        </w:trPr>
        <w:tc>
          <w:tcPr>
            <w:tcW w:w="4375" w:type="dxa"/>
            <w:tcBorders>
              <w:top w:val="single" w:sz="12" w:space="0" w:color="000000"/>
              <w:left w:val="single" w:sz="12" w:space="0" w:color="000000"/>
              <w:bottom w:val="nil" w:sz="6" w:space="0" w:color="auto"/>
              <w:right w:val="single" w:sz="4" w:space="0" w:color="000000"/>
            </w:tcBorders>
            <w:shd w:val="clear" w:color="auto" w:fill="D4D4D4"/>
          </w:tcPr>
          <w:p>
            <w:pPr/>
          </w:p>
        </w:tc>
        <w:tc>
          <w:tcPr>
            <w:tcW w:w="2179" w:type="dxa"/>
            <w:tcBorders>
              <w:top w:val="single" w:sz="12" w:space="0" w:color="000000"/>
              <w:left w:val="single" w:sz="4" w:space="0" w:color="000000"/>
              <w:bottom w:val="nil" w:sz="6" w:space="0" w:color="auto"/>
              <w:right w:val="single" w:sz="4" w:space="0" w:color="000000"/>
            </w:tcBorders>
            <w:shd w:val="clear" w:color="auto" w:fill="D4D4D4"/>
          </w:tcPr>
          <w:p>
            <w:pPr/>
          </w:p>
        </w:tc>
        <w:tc>
          <w:tcPr>
            <w:tcW w:w="2978" w:type="dxa"/>
            <w:gridSpan w:val="2"/>
            <w:vMerge w:val="restart"/>
            <w:tcBorders>
              <w:top w:val="single" w:sz="12" w:space="0" w:color="000000"/>
              <w:left w:val="single" w:sz="4" w:space="0" w:color="000000"/>
              <w:right w:val="single" w:sz="12" w:space="0" w:color="000000"/>
            </w:tcBorders>
            <w:shd w:val="clear" w:color="auto" w:fill="D4D4D4"/>
          </w:tcPr>
          <w:p>
            <w:pPr>
              <w:pStyle w:val="TableParagraph"/>
              <w:spacing w:line="240" w:lineRule="auto" w:before="80"/>
              <w:ind w:left="12"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78" w:hRule="exact"/>
        </w:trPr>
        <w:tc>
          <w:tcPr>
            <w:tcW w:w="4375" w:type="dxa"/>
            <w:vMerge w:val="restart"/>
            <w:tcBorders>
              <w:top w:val="nil" w:sz="6" w:space="0" w:color="auto"/>
              <w:left w:val="single" w:sz="12" w:space="0" w:color="000000"/>
              <w:right w:val="single" w:sz="4" w:space="0" w:color="000000"/>
            </w:tcBorders>
            <w:shd w:val="clear" w:color="auto" w:fill="D4D4D4"/>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4"/>
                <w:sz w:val="18"/>
                <w:szCs w:val="18"/>
              </w:rPr>
              <w:t>加权平均净资产收益率（</w:t>
            </w:r>
            <w:r>
              <w:rPr>
                <w:rFonts w:ascii="宋体" w:hAnsi="宋体" w:cs="宋体" w:eastAsia="宋体" w:hint="default"/>
                <w:spacing w:val="-4"/>
                <w:sz w:val="18"/>
                <w:szCs w:val="18"/>
              </w:rPr>
              <w:t>%</w:t>
            </w:r>
          </w:p>
        </w:tc>
        <w:tc>
          <w:tcPr>
            <w:tcW w:w="2978" w:type="dxa"/>
            <w:gridSpan w:val="2"/>
            <w:vMerge/>
            <w:tcBorders>
              <w:left w:val="single" w:sz="4" w:space="0" w:color="000000"/>
              <w:bottom w:val="nil" w:sz="6" w:space="0" w:color="auto"/>
              <w:right w:val="single" w:sz="12" w:space="0" w:color="000000"/>
            </w:tcBorders>
            <w:shd w:val="clear" w:color="auto" w:fill="D4D4D4"/>
          </w:tcPr>
          <w:p>
            <w:pPr/>
          </w:p>
        </w:tc>
      </w:tr>
      <w:tr>
        <w:trPr>
          <w:trHeight w:val="96" w:hRule="exact"/>
        </w:trPr>
        <w:tc>
          <w:tcPr>
            <w:tcW w:w="4375" w:type="dxa"/>
            <w:vMerge/>
            <w:tcBorders>
              <w:left w:val="single" w:sz="12" w:space="0" w:color="000000"/>
              <w:right w:val="single" w:sz="4" w:space="0" w:color="000000"/>
            </w:tcBorders>
            <w:shd w:val="clear" w:color="auto" w:fill="D4D4D4"/>
          </w:tcPr>
          <w:p>
            <w:pPr/>
          </w:p>
        </w:tc>
        <w:tc>
          <w:tcPr>
            <w:tcW w:w="2179" w:type="dxa"/>
            <w:vMerge/>
            <w:tcBorders>
              <w:left w:val="single" w:sz="4" w:space="0" w:color="000000"/>
              <w:right w:val="single" w:sz="4" w:space="0" w:color="000000"/>
            </w:tcBorders>
            <w:shd w:val="clear" w:color="auto" w:fill="D4D4D4"/>
          </w:tcPr>
          <w:p>
            <w:pPr/>
          </w:p>
        </w:tc>
        <w:tc>
          <w:tcPr>
            <w:tcW w:w="1663" w:type="dxa"/>
            <w:tcBorders>
              <w:top w:val="nil" w:sz="6" w:space="0" w:color="auto"/>
              <w:left w:val="single" w:sz="4" w:space="0" w:color="000000"/>
              <w:bottom w:val="single" w:sz="4" w:space="0" w:color="000000"/>
              <w:right w:val="nil" w:sz="6" w:space="0" w:color="auto"/>
            </w:tcBorders>
            <w:shd w:val="clear" w:color="auto" w:fill="D4D4D4"/>
          </w:tcPr>
          <w:p>
            <w:pPr/>
          </w:p>
        </w:tc>
        <w:tc>
          <w:tcPr>
            <w:tcW w:w="1315" w:type="dxa"/>
            <w:tcBorders>
              <w:top w:val="nil" w:sz="6" w:space="0" w:color="auto"/>
              <w:left w:val="nil" w:sz="6" w:space="0" w:color="auto"/>
              <w:bottom w:val="single" w:sz="4" w:space="0" w:color="000000"/>
              <w:right w:val="single" w:sz="12" w:space="0" w:color="000000"/>
            </w:tcBorders>
            <w:shd w:val="clear" w:color="auto" w:fill="D4D4D4"/>
          </w:tcPr>
          <w:p>
            <w:pPr/>
          </w:p>
        </w:tc>
      </w:tr>
      <w:tr>
        <w:trPr>
          <w:trHeight w:val="136" w:hRule="exact"/>
        </w:trPr>
        <w:tc>
          <w:tcPr>
            <w:tcW w:w="4375" w:type="dxa"/>
            <w:vMerge/>
            <w:tcBorders>
              <w:left w:val="single" w:sz="12" w:space="0" w:color="000000"/>
              <w:right w:val="single" w:sz="4" w:space="0" w:color="000000"/>
            </w:tcBorders>
            <w:shd w:val="clear" w:color="auto" w:fill="D4D4D4"/>
          </w:tcPr>
          <w:p>
            <w:pPr/>
          </w:p>
        </w:tc>
        <w:tc>
          <w:tcPr>
            <w:tcW w:w="2179" w:type="dxa"/>
            <w:vMerge/>
            <w:tcBorders>
              <w:left w:val="single" w:sz="4" w:space="0" w:color="000000"/>
              <w:right w:val="single" w:sz="4" w:space="0" w:color="000000"/>
            </w:tcBorders>
            <w:shd w:val="clear" w:color="auto" w:fill="D4D4D4"/>
          </w:tcPr>
          <w:p>
            <w:pPr/>
          </w:p>
        </w:tc>
        <w:tc>
          <w:tcPr>
            <w:tcW w:w="1663" w:type="dxa"/>
            <w:tcBorders>
              <w:top w:val="single" w:sz="4" w:space="0" w:color="000000"/>
              <w:left w:val="single" w:sz="4" w:space="0" w:color="000000"/>
              <w:bottom w:val="nil" w:sz="6" w:space="0" w:color="auto"/>
              <w:right w:val="single" w:sz="4" w:space="0" w:color="000000"/>
            </w:tcBorders>
            <w:shd w:val="clear" w:color="auto" w:fill="D4D4D4"/>
          </w:tcPr>
          <w:p>
            <w:pPr>
              <w:pStyle w:val="TableParagraph"/>
              <w:spacing w:line="10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315" w:type="dxa"/>
            <w:vMerge w:val="restart"/>
            <w:tcBorders>
              <w:top w:val="single" w:sz="4" w:space="0" w:color="000000"/>
              <w:left w:val="single" w:sz="4" w:space="0" w:color="000000"/>
              <w:right w:val="single" w:sz="12" w:space="0" w:color="000000"/>
            </w:tcBorders>
            <w:shd w:val="clear" w:color="auto" w:fill="D4D4D4"/>
          </w:tcPr>
          <w:p>
            <w:pPr>
              <w:pStyle w:val="TableParagraph"/>
              <w:spacing w:line="240" w:lineRule="auto" w:before="100"/>
              <w:ind w:left="112"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81" w:hRule="exact"/>
        </w:trPr>
        <w:tc>
          <w:tcPr>
            <w:tcW w:w="4375" w:type="dxa"/>
            <w:vMerge/>
            <w:tcBorders>
              <w:left w:val="single" w:sz="12" w:space="0" w:color="000000"/>
              <w:bottom w:val="nil" w:sz="6" w:space="0" w:color="auto"/>
              <w:right w:val="single" w:sz="4" w:space="0" w:color="000000"/>
            </w:tcBorders>
            <w:shd w:val="clear" w:color="auto" w:fill="D4D4D4"/>
          </w:tcPr>
          <w:p>
            <w:pPr/>
          </w:p>
        </w:tc>
        <w:tc>
          <w:tcPr>
            <w:tcW w:w="2179" w:type="dxa"/>
            <w:vMerge/>
            <w:tcBorders>
              <w:left w:val="single" w:sz="4" w:space="0" w:color="000000"/>
              <w:bottom w:val="nil" w:sz="6" w:space="0" w:color="auto"/>
              <w:right w:val="single" w:sz="4" w:space="0" w:color="000000"/>
            </w:tcBorders>
            <w:shd w:val="clear" w:color="auto" w:fill="D4D4D4"/>
          </w:tcPr>
          <w:p>
            <w:pPr/>
          </w:p>
        </w:tc>
        <w:tc>
          <w:tcPr>
            <w:tcW w:w="1663" w:type="dxa"/>
            <w:vMerge w:val="restart"/>
            <w:tcBorders>
              <w:top w:val="nil" w:sz="6" w:space="0" w:color="auto"/>
              <w:left w:val="single" w:sz="4" w:space="0" w:color="000000"/>
              <w:right w:val="single" w:sz="4" w:space="0" w:color="000000"/>
            </w:tcBorders>
            <w:shd w:val="clear" w:color="auto" w:fill="D4D4D4"/>
          </w:tcPr>
          <w:p>
            <w:pPr>
              <w:pStyle w:val="TableParagraph"/>
              <w:spacing w:line="205" w:lineRule="exact"/>
              <w:ind w:left="287"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315" w:type="dxa"/>
            <w:vMerge/>
            <w:tcBorders>
              <w:left w:val="single" w:sz="4" w:space="0" w:color="000000"/>
              <w:right w:val="single" w:sz="12" w:space="0" w:color="000000"/>
            </w:tcBorders>
            <w:shd w:val="clear" w:color="auto" w:fill="D4D4D4"/>
          </w:tcPr>
          <w:p>
            <w:pPr/>
          </w:p>
        </w:tc>
      </w:tr>
      <w:tr>
        <w:trPr>
          <w:trHeight w:val="269" w:hRule="exact"/>
        </w:trPr>
        <w:tc>
          <w:tcPr>
            <w:tcW w:w="4375" w:type="dxa"/>
            <w:tcBorders>
              <w:top w:val="nil" w:sz="6" w:space="0" w:color="auto"/>
              <w:left w:val="single" w:sz="12" w:space="0" w:color="000000"/>
              <w:bottom w:val="single" w:sz="4" w:space="0" w:color="000000"/>
              <w:right w:val="single" w:sz="4" w:space="0" w:color="000000"/>
            </w:tcBorders>
            <w:shd w:val="clear" w:color="auto" w:fill="D4D4D4"/>
          </w:tcPr>
          <w:p>
            <w:pPr/>
          </w:p>
        </w:tc>
        <w:tc>
          <w:tcPr>
            <w:tcW w:w="2179" w:type="dxa"/>
            <w:tcBorders>
              <w:top w:val="nil" w:sz="6" w:space="0" w:color="auto"/>
              <w:left w:val="single" w:sz="4" w:space="0" w:color="000000"/>
              <w:bottom w:val="single" w:sz="4" w:space="0" w:color="000000"/>
              <w:right w:val="single" w:sz="4" w:space="0" w:color="000000"/>
            </w:tcBorders>
            <w:shd w:val="clear" w:color="auto" w:fill="D4D4D4"/>
          </w:tcPr>
          <w:p>
            <w:pPr/>
          </w:p>
        </w:tc>
        <w:tc>
          <w:tcPr>
            <w:tcW w:w="1663" w:type="dxa"/>
            <w:vMerge/>
            <w:tcBorders>
              <w:left w:val="single" w:sz="4" w:space="0" w:color="000000"/>
              <w:bottom w:val="single" w:sz="4" w:space="0" w:color="000000"/>
              <w:right w:val="single" w:sz="4" w:space="0" w:color="000000"/>
            </w:tcBorders>
            <w:shd w:val="clear" w:color="auto" w:fill="D4D4D4"/>
          </w:tcPr>
          <w:p>
            <w:pPr/>
          </w:p>
        </w:tc>
        <w:tc>
          <w:tcPr>
            <w:tcW w:w="1315" w:type="dxa"/>
            <w:vMerge/>
            <w:tcBorders>
              <w:left w:val="single" w:sz="4" w:space="0" w:color="000000"/>
              <w:bottom w:val="single" w:sz="4" w:space="0" w:color="000000"/>
              <w:right w:val="single" w:sz="12" w:space="0" w:color="000000"/>
            </w:tcBorders>
            <w:shd w:val="clear" w:color="auto" w:fill="D4D4D4"/>
          </w:tcPr>
          <w:p>
            <w:pPr/>
          </w:p>
        </w:tc>
      </w:tr>
      <w:tr>
        <w:trPr>
          <w:trHeight w:val="463" w:hRule="exact"/>
        </w:trPr>
        <w:tc>
          <w:tcPr>
            <w:tcW w:w="4375" w:type="dxa"/>
            <w:tcBorders>
              <w:top w:val="single" w:sz="4" w:space="0" w:color="000000"/>
              <w:left w:val="single" w:sz="12" w:space="0" w:color="000000"/>
              <w:bottom w:val="single" w:sz="4"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0</w:t>
            </w:r>
          </w:p>
        </w:tc>
        <w:tc>
          <w:tcPr>
            <w:tcW w:w="1663" w:type="dxa"/>
            <w:tcBorders>
              <w:top w:val="single" w:sz="16" w:space="0" w:color="D4D4D4"/>
              <w:left w:val="single" w:sz="4" w:space="0" w:color="000000"/>
              <w:bottom w:val="single" w:sz="4" w:space="0" w:color="000000"/>
              <w:right w:val="single" w:sz="4" w:space="0" w:color="000000"/>
            </w:tcBorders>
          </w:tcPr>
          <w:p>
            <w:pPr>
              <w:pStyle w:val="TableParagraph"/>
              <w:spacing w:line="240" w:lineRule="auto" w:before="64"/>
              <w:ind w:right="19"/>
              <w:jc w:val="right"/>
              <w:rPr>
                <w:rFonts w:ascii="宋体" w:hAnsi="宋体" w:cs="宋体" w:eastAsia="宋体" w:hint="default"/>
                <w:sz w:val="18"/>
                <w:szCs w:val="18"/>
              </w:rPr>
            </w:pPr>
            <w:r>
              <w:rPr>
                <w:rFonts w:ascii="宋体"/>
                <w:spacing w:val="-1"/>
                <w:sz w:val="18"/>
              </w:rPr>
              <w:t>-0.092</w:t>
            </w:r>
            <w:r>
              <w:rPr>
                <w:rFonts w:ascii="宋体"/>
                <w:sz w:val="18"/>
              </w:rPr>
            </w:r>
          </w:p>
        </w:tc>
        <w:tc>
          <w:tcPr>
            <w:tcW w:w="1315" w:type="dxa"/>
            <w:tcBorders>
              <w:top w:val="single" w:sz="16" w:space="0" w:color="D4D4D4"/>
              <w:left w:val="single" w:sz="4" w:space="0" w:color="000000"/>
              <w:bottom w:val="single" w:sz="4" w:space="0" w:color="000000"/>
              <w:right w:val="single" w:sz="12" w:space="0" w:color="000000"/>
            </w:tcBorders>
          </w:tcPr>
          <w:p>
            <w:pPr>
              <w:pStyle w:val="TableParagraph"/>
              <w:spacing w:line="240" w:lineRule="auto" w:before="64"/>
              <w:ind w:right="11"/>
              <w:jc w:val="right"/>
              <w:rPr>
                <w:rFonts w:ascii="宋体" w:hAnsi="宋体" w:cs="宋体" w:eastAsia="宋体" w:hint="default"/>
                <w:sz w:val="18"/>
                <w:szCs w:val="18"/>
              </w:rPr>
            </w:pPr>
            <w:r>
              <w:rPr>
                <w:rFonts w:ascii="宋体"/>
                <w:spacing w:val="-1"/>
                <w:sz w:val="18"/>
              </w:rPr>
              <w:t>-0.092</w:t>
            </w:r>
            <w:r>
              <w:rPr>
                <w:rFonts w:ascii="宋体"/>
                <w:sz w:val="18"/>
              </w:rPr>
            </w:r>
          </w:p>
        </w:tc>
      </w:tr>
      <w:tr>
        <w:trPr>
          <w:trHeight w:val="457" w:hRule="exact"/>
        </w:trPr>
        <w:tc>
          <w:tcPr>
            <w:tcW w:w="4375" w:type="dxa"/>
            <w:tcBorders>
              <w:top w:val="single" w:sz="4" w:space="0" w:color="000000"/>
              <w:left w:val="single" w:sz="12" w:space="0" w:color="000000"/>
              <w:bottom w:val="single" w:sz="12" w:space="0" w:color="000000"/>
              <w:right w:val="single" w:sz="4" w:space="0" w:color="000000"/>
            </w:tcBorders>
            <w:shd w:val="clear" w:color="auto" w:fill="D4D4D4"/>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2179" w:type="dxa"/>
            <w:tcBorders>
              <w:top w:val="single" w:sz="4" w:space="0" w:color="000000"/>
              <w:left w:val="single" w:sz="10" w:space="0" w:color="D4D4D4"/>
              <w:bottom w:val="single" w:sz="12"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0</w:t>
            </w:r>
          </w:p>
        </w:tc>
        <w:tc>
          <w:tcPr>
            <w:tcW w:w="16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9"/>
              <w:jc w:val="right"/>
              <w:rPr>
                <w:rFonts w:ascii="宋体" w:hAnsi="宋体" w:cs="宋体" w:eastAsia="宋体" w:hint="default"/>
                <w:sz w:val="18"/>
                <w:szCs w:val="18"/>
              </w:rPr>
            </w:pPr>
            <w:r>
              <w:rPr>
                <w:rFonts w:ascii="宋体"/>
                <w:spacing w:val="-1"/>
                <w:sz w:val="18"/>
              </w:rPr>
              <w:t>-0.088</w:t>
            </w:r>
            <w:r>
              <w:rPr>
                <w:rFonts w:ascii="宋体"/>
                <w:sz w:val="18"/>
              </w:rPr>
            </w:r>
          </w:p>
        </w:tc>
        <w:tc>
          <w:tcPr>
            <w:tcW w:w="131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right="10"/>
              <w:jc w:val="right"/>
              <w:rPr>
                <w:rFonts w:ascii="宋体" w:hAnsi="宋体" w:cs="宋体" w:eastAsia="宋体" w:hint="default"/>
                <w:sz w:val="18"/>
                <w:szCs w:val="18"/>
              </w:rPr>
            </w:pPr>
            <w:r>
              <w:rPr>
                <w:rFonts w:ascii="宋体"/>
                <w:spacing w:val="-1"/>
                <w:sz w:val="18"/>
              </w:rPr>
              <w:t>-0.088</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877" w:footer="1188" w:top="1100" w:bottom="1380" w:left="980" w:right="980"/>
        </w:sectPr>
      </w:pPr>
    </w:p>
    <w:p>
      <w:pPr>
        <w:spacing w:line="240" w:lineRule="auto" w:before="11"/>
        <w:rPr>
          <w:rFonts w:ascii="宋体" w:hAnsi="宋体" w:cs="宋体" w:eastAsia="宋体" w:hint="default"/>
          <w:sz w:val="20"/>
          <w:szCs w:val="20"/>
        </w:rPr>
      </w:pPr>
    </w:p>
    <w:p>
      <w:pPr>
        <w:pStyle w:val="Heading5"/>
        <w:spacing w:line="240" w:lineRule="auto" w:before="36"/>
        <w:ind w:right="2847"/>
        <w:jc w:val="left"/>
        <w:rPr>
          <w:b w:val="0"/>
          <w:bCs w:val="0"/>
        </w:rPr>
      </w:pPr>
      <w:bookmarkStart w:name="2、公司主要会计报表项目的异常情况及原因的说明" w:id="339"/>
      <w:bookmarkEnd w:id="339"/>
      <w:r>
        <w:rPr>
          <w:b w:val="0"/>
          <w:bCs w:val="0"/>
        </w:rPr>
      </w:r>
      <w:r>
        <w:rPr>
          <w:rFonts w:ascii="宋体" w:hAnsi="宋体" w:cs="宋体" w:eastAsia="宋体" w:hint="default"/>
        </w:rPr>
        <w:t>2</w:t>
      </w:r>
      <w:r>
        <w:rPr/>
        <w:t>、公司主要会计报表项目的异常情况及原因的说明</w:t>
      </w:r>
      <w:r>
        <w:rPr>
          <w:b w:val="0"/>
          <w:bCs w:val="0"/>
        </w:rPr>
      </w:r>
    </w:p>
    <w:p>
      <w:pPr>
        <w:spacing w:line="240" w:lineRule="auto" w:before="12"/>
        <w:rPr>
          <w:rFonts w:ascii="宋体" w:hAnsi="宋体" w:cs="宋体" w:eastAsia="宋体" w:hint="default"/>
          <w:b/>
          <w:bCs/>
          <w:sz w:val="26"/>
          <w:szCs w:val="26"/>
        </w:rPr>
      </w:pPr>
    </w:p>
    <w:tbl>
      <w:tblPr>
        <w:tblW w:w="0" w:type="auto"/>
        <w:jc w:val="left"/>
        <w:tblInd w:w="123" w:type="dxa"/>
        <w:tblLayout w:type="fixed"/>
        <w:tblCellMar>
          <w:top w:w="0" w:type="dxa"/>
          <w:left w:w="0" w:type="dxa"/>
          <w:bottom w:w="0" w:type="dxa"/>
          <w:right w:w="0" w:type="dxa"/>
        </w:tblCellMar>
        <w:tblLook w:val="01E0"/>
      </w:tblPr>
      <w:tblGrid>
        <w:gridCol w:w="2714"/>
        <w:gridCol w:w="1440"/>
        <w:gridCol w:w="1476"/>
        <w:gridCol w:w="1008"/>
        <w:gridCol w:w="3096"/>
      </w:tblGrid>
      <w:tr>
        <w:trPr>
          <w:trHeight w:val="473" w:hRule="exact"/>
        </w:trPr>
        <w:tc>
          <w:tcPr>
            <w:tcW w:w="2714" w:type="dxa"/>
            <w:tcBorders>
              <w:top w:val="single" w:sz="12" w:space="0" w:color="000000"/>
              <w:left w:val="single" w:sz="12" w:space="0" w:color="000000"/>
              <w:bottom w:val="single" w:sz="4" w:space="0" w:color="000000"/>
              <w:right w:val="single" w:sz="4" w:space="0" w:color="000000"/>
            </w:tcBorders>
            <w:shd w:val="clear" w:color="auto" w:fill="C1C1C1"/>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b/>
                <w:bCs/>
                <w:sz w:val="18"/>
                <w:szCs w:val="18"/>
              </w:rPr>
              <w:t>资产负债表项目</w:t>
            </w:r>
            <w:r>
              <w:rPr>
                <w:rFonts w:ascii="宋体" w:hAnsi="宋体" w:cs="宋体" w:eastAsia="宋体" w:hint="default"/>
                <w:sz w:val="18"/>
                <w:szCs w:val="18"/>
              </w:rPr>
            </w:r>
          </w:p>
        </w:tc>
        <w:tc>
          <w:tcPr>
            <w:tcW w:w="1440" w:type="dxa"/>
            <w:tcBorders>
              <w:top w:val="single" w:sz="12"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b/>
                <w:bCs/>
                <w:sz w:val="18"/>
                <w:szCs w:val="18"/>
              </w:rPr>
              <w:t>本期期末</w:t>
            </w:r>
            <w:r>
              <w:rPr>
                <w:rFonts w:ascii="宋体" w:hAnsi="宋体" w:cs="宋体" w:eastAsia="宋体" w:hint="default"/>
                <w:sz w:val="18"/>
                <w:szCs w:val="18"/>
              </w:rPr>
            </w:r>
          </w:p>
        </w:tc>
        <w:tc>
          <w:tcPr>
            <w:tcW w:w="1476" w:type="dxa"/>
            <w:tcBorders>
              <w:top w:val="single" w:sz="12"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111"/>
              <w:ind w:left="372" w:right="0"/>
              <w:jc w:val="left"/>
              <w:rPr>
                <w:rFonts w:ascii="宋体" w:hAnsi="宋体" w:cs="宋体" w:eastAsia="宋体" w:hint="default"/>
                <w:sz w:val="18"/>
                <w:szCs w:val="18"/>
              </w:rPr>
            </w:pPr>
            <w:r>
              <w:rPr>
                <w:rFonts w:ascii="宋体" w:hAnsi="宋体" w:cs="宋体" w:eastAsia="宋体" w:hint="default"/>
                <w:b/>
                <w:bCs/>
                <w:sz w:val="18"/>
                <w:szCs w:val="18"/>
              </w:rPr>
              <w:t>上期期末</w:t>
            </w:r>
            <w:r>
              <w:rPr>
                <w:rFonts w:ascii="宋体" w:hAnsi="宋体" w:cs="宋体" w:eastAsia="宋体" w:hint="default"/>
                <w:sz w:val="18"/>
                <w:szCs w:val="18"/>
              </w:rPr>
            </w:r>
          </w:p>
        </w:tc>
        <w:tc>
          <w:tcPr>
            <w:tcW w:w="1008" w:type="dxa"/>
            <w:tcBorders>
              <w:top w:val="single" w:sz="12"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b/>
                <w:bCs/>
                <w:sz w:val="18"/>
                <w:szCs w:val="18"/>
              </w:rPr>
              <w:t>增减变动</w:t>
            </w:r>
            <w:r>
              <w:rPr>
                <w:rFonts w:ascii="宋体" w:hAnsi="宋体" w:cs="宋体" w:eastAsia="宋体" w:hint="default"/>
                <w:sz w:val="18"/>
                <w:szCs w:val="18"/>
              </w:rPr>
            </w:r>
          </w:p>
        </w:tc>
        <w:tc>
          <w:tcPr>
            <w:tcW w:w="3096" w:type="dxa"/>
            <w:tcBorders>
              <w:top w:val="single" w:sz="12" w:space="0" w:color="000000"/>
              <w:left w:val="single" w:sz="4" w:space="0" w:color="000000"/>
              <w:bottom w:val="single" w:sz="4" w:space="0" w:color="000000"/>
              <w:right w:val="single" w:sz="12" w:space="0" w:color="000000"/>
            </w:tcBorders>
            <w:shd w:val="clear" w:color="auto" w:fill="C1C1C1"/>
          </w:tcPr>
          <w:p>
            <w:pPr>
              <w:pStyle w:val="TableParagraph"/>
              <w:spacing w:line="240" w:lineRule="auto" w:before="80"/>
              <w:ind w:left="7" w:right="0"/>
              <w:jc w:val="center"/>
              <w:rPr>
                <w:rFonts w:ascii="宋体" w:hAnsi="宋体" w:cs="宋体" w:eastAsia="宋体" w:hint="default"/>
                <w:sz w:val="18"/>
                <w:szCs w:val="18"/>
              </w:rPr>
            </w:pPr>
            <w:r>
              <w:rPr>
                <w:rFonts w:ascii="宋体" w:hAnsi="宋体" w:cs="宋体" w:eastAsia="宋体" w:hint="default"/>
                <w:b/>
                <w:bCs/>
                <w:sz w:val="18"/>
                <w:szCs w:val="18"/>
              </w:rPr>
              <w:t>原因说明</w:t>
            </w:r>
            <w:r>
              <w:rPr>
                <w:rFonts w:ascii="宋体" w:hAnsi="宋体" w:cs="宋体" w:eastAsia="宋体" w:hint="default"/>
                <w:sz w:val="18"/>
                <w:szCs w:val="18"/>
              </w:rPr>
            </w:r>
          </w:p>
        </w:tc>
      </w:tr>
      <w:tr>
        <w:trPr>
          <w:trHeight w:val="466" w:hRule="exact"/>
        </w:trPr>
        <w:tc>
          <w:tcPr>
            <w:tcW w:w="2714" w:type="dxa"/>
            <w:tcBorders>
              <w:top w:val="single" w:sz="4" w:space="0" w:color="000000"/>
              <w:left w:val="single" w:sz="12" w:space="0" w:color="000000"/>
              <w:bottom w:val="single" w:sz="4" w:space="0" w:color="000000"/>
              <w:right w:val="single" w:sz="4" w:space="0" w:color="000000"/>
            </w:tcBorders>
            <w:shd w:val="clear" w:color="auto" w:fill="C1C1C1"/>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应付职工薪酬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502,234.18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83" w:right="0"/>
              <w:jc w:val="left"/>
              <w:rPr>
                <w:rFonts w:ascii="宋体" w:hAnsi="宋体" w:cs="宋体" w:eastAsia="宋体" w:hint="default"/>
                <w:sz w:val="18"/>
                <w:szCs w:val="18"/>
              </w:rPr>
            </w:pPr>
            <w:r>
              <w:rPr>
                <w:rFonts w:ascii="宋体"/>
                <w:sz w:val="18"/>
              </w:rPr>
              <w:t>229,791.93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118.56%</w:t>
            </w:r>
          </w:p>
        </w:tc>
        <w:tc>
          <w:tcPr>
            <w:tcW w:w="3096" w:type="dxa"/>
            <w:tcBorders>
              <w:top w:val="single" w:sz="16" w:space="0" w:color="C1C1C1"/>
              <w:left w:val="single" w:sz="4" w:space="0" w:color="000000"/>
              <w:bottom w:val="single" w:sz="4" w:space="0" w:color="000000"/>
              <w:right w:val="single" w:sz="12" w:space="0" w:color="000000"/>
            </w:tcBorders>
          </w:tcPr>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主要系本年度计提年终绩效工资所致</w:t>
            </w:r>
          </w:p>
        </w:tc>
      </w:tr>
      <w:tr>
        <w:trPr>
          <w:trHeight w:val="463" w:hRule="exact"/>
        </w:trPr>
        <w:tc>
          <w:tcPr>
            <w:tcW w:w="2714" w:type="dxa"/>
            <w:tcBorders>
              <w:top w:val="single" w:sz="4" w:space="0" w:color="000000"/>
              <w:left w:val="single" w:sz="12" w:space="0" w:color="000000"/>
              <w:bottom w:val="single" w:sz="4" w:space="0" w:color="000000"/>
              <w:right w:val="single" w:sz="4" w:space="0" w:color="000000"/>
            </w:tcBorders>
            <w:shd w:val="clear" w:color="auto" w:fill="C1C1C1"/>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应付利息</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sz w:val="18"/>
              </w:rPr>
              <w:t>9,790,869.12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91" w:right="0"/>
              <w:jc w:val="left"/>
              <w:rPr>
                <w:rFonts w:ascii="宋体" w:hAnsi="宋体" w:cs="宋体" w:eastAsia="宋体" w:hint="default"/>
                <w:sz w:val="18"/>
                <w:szCs w:val="18"/>
              </w:rPr>
            </w:pPr>
            <w:r>
              <w:rPr>
                <w:rFonts w:ascii="宋体"/>
                <w:sz w:val="18"/>
              </w:rPr>
              <w:t>6,929,115.23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41.30%</w:t>
            </w:r>
          </w:p>
        </w:tc>
        <w:tc>
          <w:tcPr>
            <w:tcW w:w="309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系本年度计提借款利息所致</w:t>
            </w:r>
          </w:p>
        </w:tc>
      </w:tr>
      <w:tr>
        <w:trPr>
          <w:trHeight w:val="463" w:hRule="exact"/>
        </w:trPr>
        <w:tc>
          <w:tcPr>
            <w:tcW w:w="2714" w:type="dxa"/>
            <w:tcBorders>
              <w:top w:val="single" w:sz="4" w:space="0" w:color="000000"/>
              <w:left w:val="single" w:sz="12" w:space="0" w:color="000000"/>
              <w:bottom w:val="single" w:sz="4" w:space="0" w:color="000000"/>
              <w:right w:val="single" w:sz="4" w:space="0" w:color="000000"/>
            </w:tcBorders>
            <w:shd w:val="clear" w:color="auto" w:fill="C1C1C1"/>
          </w:tcPr>
          <w:p>
            <w:pPr>
              <w:pStyle w:val="TableParagraph"/>
              <w:spacing w:line="240" w:lineRule="auto" w:before="111"/>
              <w:ind w:right="5"/>
              <w:jc w:val="center"/>
              <w:rPr>
                <w:rFonts w:ascii="宋体" w:hAnsi="宋体" w:cs="宋体" w:eastAsia="宋体" w:hint="default"/>
                <w:sz w:val="18"/>
                <w:szCs w:val="18"/>
              </w:rPr>
            </w:pPr>
            <w:r>
              <w:rPr>
                <w:rFonts w:ascii="宋体" w:hAnsi="宋体" w:cs="宋体" w:eastAsia="宋体" w:hint="default"/>
                <w:b/>
                <w:bCs/>
                <w:sz w:val="18"/>
                <w:szCs w:val="18"/>
              </w:rPr>
              <w:t>利润表项目</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72"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b/>
                <w:bCs/>
                <w:sz w:val="18"/>
                <w:szCs w:val="18"/>
              </w:rPr>
              <w:t>增减变动</w:t>
            </w:r>
            <w:r>
              <w:rPr>
                <w:rFonts w:ascii="宋体" w:hAnsi="宋体" w:cs="宋体" w:eastAsia="宋体" w:hint="default"/>
                <w:sz w:val="18"/>
                <w:szCs w:val="18"/>
              </w:rPr>
            </w:r>
          </w:p>
        </w:tc>
        <w:tc>
          <w:tcPr>
            <w:tcW w:w="3096" w:type="dxa"/>
            <w:tcBorders>
              <w:top w:val="single" w:sz="4" w:space="0" w:color="000000"/>
              <w:left w:val="single" w:sz="4" w:space="0" w:color="000000"/>
              <w:bottom w:val="single" w:sz="4" w:space="0" w:color="000000"/>
              <w:right w:val="single" w:sz="12" w:space="0" w:color="000000"/>
            </w:tcBorders>
          </w:tcPr>
          <w:p>
            <w:pPr/>
          </w:p>
        </w:tc>
      </w:tr>
      <w:tr>
        <w:trPr>
          <w:trHeight w:val="466" w:hRule="exact"/>
        </w:trPr>
        <w:tc>
          <w:tcPr>
            <w:tcW w:w="2714" w:type="dxa"/>
            <w:tcBorders>
              <w:top w:val="single" w:sz="4" w:space="0" w:color="000000"/>
              <w:left w:val="single" w:sz="12" w:space="0" w:color="000000"/>
              <w:bottom w:val="single" w:sz="4" w:space="0" w:color="000000"/>
              <w:right w:val="single" w:sz="4" w:space="0" w:color="000000"/>
            </w:tcBorders>
            <w:shd w:val="clear" w:color="auto" w:fill="C1C1C1"/>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sz w:val="18"/>
              </w:rPr>
              <w:t>45,737,531.00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6" w:right="0"/>
              <w:jc w:val="left"/>
              <w:rPr>
                <w:rFonts w:ascii="宋体" w:hAnsi="宋体" w:cs="宋体" w:eastAsia="宋体" w:hint="default"/>
                <w:sz w:val="18"/>
                <w:szCs w:val="18"/>
              </w:rPr>
            </w:pPr>
            <w:r>
              <w:rPr>
                <w:rFonts w:ascii="宋体"/>
                <w:sz w:val="18"/>
              </w:rPr>
              <w:t>99,867,062.20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-54.20%</w:t>
            </w:r>
          </w:p>
        </w:tc>
        <w:tc>
          <w:tcPr>
            <w:tcW w:w="309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本年度贸易额有所降低</w:t>
            </w:r>
          </w:p>
        </w:tc>
      </w:tr>
      <w:tr>
        <w:trPr>
          <w:trHeight w:val="463" w:hRule="exact"/>
        </w:trPr>
        <w:tc>
          <w:tcPr>
            <w:tcW w:w="2714" w:type="dxa"/>
            <w:tcBorders>
              <w:top w:val="single" w:sz="4" w:space="0" w:color="000000"/>
              <w:left w:val="single" w:sz="12" w:space="0" w:color="000000"/>
              <w:bottom w:val="single" w:sz="4" w:space="0" w:color="000000"/>
              <w:right w:val="single" w:sz="4" w:space="0" w:color="000000"/>
            </w:tcBorders>
            <w:shd w:val="clear" w:color="auto" w:fill="C1C1C1"/>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sz w:val="18"/>
              </w:rPr>
              <w:t>44,319,690.00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6" w:right="0"/>
              <w:jc w:val="left"/>
              <w:rPr>
                <w:rFonts w:ascii="宋体" w:hAnsi="宋体" w:cs="宋体" w:eastAsia="宋体" w:hint="default"/>
                <w:sz w:val="18"/>
                <w:szCs w:val="18"/>
              </w:rPr>
            </w:pPr>
            <w:r>
              <w:rPr>
                <w:rFonts w:ascii="宋体"/>
                <w:sz w:val="18"/>
              </w:rPr>
              <w:t>97,073,662.00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-54.34%</w:t>
            </w:r>
          </w:p>
        </w:tc>
        <w:tc>
          <w:tcPr>
            <w:tcW w:w="309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463" w:hRule="exact"/>
        </w:trPr>
        <w:tc>
          <w:tcPr>
            <w:tcW w:w="2714" w:type="dxa"/>
            <w:tcBorders>
              <w:top w:val="single" w:sz="4" w:space="0" w:color="000000"/>
              <w:left w:val="single" w:sz="12" w:space="0" w:color="000000"/>
              <w:bottom w:val="single" w:sz="4" w:space="0" w:color="000000"/>
              <w:right w:val="single" w:sz="4" w:space="0" w:color="000000"/>
            </w:tcBorders>
            <w:shd w:val="clear" w:color="auto" w:fill="C1C1C1"/>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sz w:val="18"/>
              </w:rPr>
              <w:t>6,594,304.33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91" w:right="0"/>
              <w:jc w:val="left"/>
              <w:rPr>
                <w:rFonts w:ascii="宋体" w:hAnsi="宋体" w:cs="宋体" w:eastAsia="宋体" w:hint="default"/>
                <w:sz w:val="18"/>
                <w:szCs w:val="18"/>
              </w:rPr>
            </w:pPr>
            <w:r>
              <w:rPr>
                <w:rFonts w:ascii="宋体"/>
                <w:sz w:val="18"/>
              </w:rPr>
              <w:t>4,642,408.90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42.04%</w:t>
            </w:r>
          </w:p>
        </w:tc>
        <w:tc>
          <w:tcPr>
            <w:tcW w:w="309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主要系日常经营费用有所增加所致</w:t>
            </w:r>
          </w:p>
        </w:tc>
      </w:tr>
      <w:tr>
        <w:trPr>
          <w:trHeight w:val="466" w:hRule="exact"/>
        </w:trPr>
        <w:tc>
          <w:tcPr>
            <w:tcW w:w="2714" w:type="dxa"/>
            <w:tcBorders>
              <w:top w:val="single" w:sz="4" w:space="0" w:color="000000"/>
              <w:left w:val="single" w:sz="12" w:space="0" w:color="000000"/>
              <w:bottom w:val="single" w:sz="4" w:space="0" w:color="000000"/>
              <w:right w:val="single" w:sz="4" w:space="0" w:color="000000"/>
            </w:tcBorders>
            <w:shd w:val="clear" w:color="auto" w:fill="C1C1C1"/>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b/>
                <w:bCs/>
                <w:sz w:val="18"/>
                <w:szCs w:val="18"/>
              </w:rPr>
              <w:t>现金流量表项目</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72"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b/>
                <w:bCs/>
                <w:sz w:val="18"/>
                <w:szCs w:val="18"/>
              </w:rPr>
              <w:t>增减变动</w:t>
            </w:r>
            <w:r>
              <w:rPr>
                <w:rFonts w:ascii="宋体" w:hAnsi="宋体" w:cs="宋体" w:eastAsia="宋体" w:hint="default"/>
                <w:sz w:val="18"/>
                <w:szCs w:val="18"/>
              </w:rPr>
            </w:r>
          </w:p>
        </w:tc>
        <w:tc>
          <w:tcPr>
            <w:tcW w:w="3096"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2714" w:type="dxa"/>
            <w:tcBorders>
              <w:top w:val="single" w:sz="4" w:space="0" w:color="000000"/>
              <w:left w:val="single" w:sz="12" w:space="0" w:color="000000"/>
              <w:bottom w:val="single" w:sz="4" w:space="0" w:color="000000"/>
              <w:right w:val="single" w:sz="4" w:space="0" w:color="000000"/>
            </w:tcBorders>
            <w:shd w:val="clear" w:color="auto" w:fill="C1C1C1"/>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5" w:right="0"/>
              <w:jc w:val="center"/>
              <w:rPr>
                <w:rFonts w:ascii="宋体" w:hAnsi="宋体" w:cs="宋体" w:eastAsia="宋体" w:hint="default"/>
                <w:sz w:val="18"/>
                <w:szCs w:val="18"/>
              </w:rPr>
            </w:pPr>
            <w:r>
              <w:rPr>
                <w:rFonts w:ascii="宋体"/>
                <w:sz w:val="18"/>
              </w:rPr>
              <w:t>53,437,641.66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113,763,470.18</w:t>
            </w:r>
            <w:r>
              <w:rPr>
                <w:rFonts w:ascii="宋体"/>
                <w:sz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-53.03%</w:t>
            </w:r>
          </w:p>
        </w:tc>
        <w:tc>
          <w:tcPr>
            <w:tcW w:w="309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本年度贸易额有所降低</w:t>
            </w:r>
          </w:p>
        </w:tc>
      </w:tr>
      <w:tr>
        <w:trPr>
          <w:trHeight w:val="463" w:hRule="exact"/>
        </w:trPr>
        <w:tc>
          <w:tcPr>
            <w:tcW w:w="2714" w:type="dxa"/>
            <w:tcBorders>
              <w:top w:val="single" w:sz="4" w:space="0" w:color="000000"/>
              <w:left w:val="single" w:sz="12" w:space="0" w:color="000000"/>
              <w:bottom w:val="single" w:sz="4" w:space="0" w:color="000000"/>
              <w:right w:val="single" w:sz="4" w:space="0" w:color="000000"/>
            </w:tcBorders>
            <w:shd w:val="clear" w:color="auto" w:fill="C1C1C1"/>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5" w:right="0"/>
              <w:jc w:val="center"/>
              <w:rPr>
                <w:rFonts w:ascii="宋体" w:hAnsi="宋体" w:cs="宋体" w:eastAsia="宋体" w:hint="default"/>
                <w:sz w:val="18"/>
                <w:szCs w:val="18"/>
              </w:rPr>
            </w:pPr>
            <w:r>
              <w:rPr>
                <w:rFonts w:ascii="宋体"/>
                <w:sz w:val="18"/>
              </w:rPr>
              <w:t>50,637,884.33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111,028,130.09</w:t>
            </w:r>
            <w:r>
              <w:rPr>
                <w:rFonts w:ascii="宋体"/>
                <w:sz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-54.39%</w:t>
            </w:r>
          </w:p>
        </w:tc>
        <w:tc>
          <w:tcPr>
            <w:tcW w:w="309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715" w:hRule="exact"/>
        </w:trPr>
        <w:tc>
          <w:tcPr>
            <w:tcW w:w="2714" w:type="dxa"/>
            <w:tcBorders>
              <w:top w:val="single" w:sz="4" w:space="0" w:color="000000"/>
              <w:left w:val="single" w:sz="12" w:space="0" w:color="000000"/>
              <w:bottom w:val="single" w:sz="4" w:space="0" w:color="000000"/>
              <w:right w:val="single" w:sz="4" w:space="0" w:color="000000"/>
            </w:tcBorders>
            <w:shd w:val="clear" w:color="auto" w:fill="C1C1C1"/>
          </w:tcPr>
          <w:p>
            <w:pPr>
              <w:pStyle w:val="TableParagraph"/>
              <w:spacing w:line="316" w:lineRule="auto" w:before="49"/>
              <w:ind w:left="1255" w:right="179" w:hanging="1080"/>
              <w:jc w:val="left"/>
              <w:rPr>
                <w:rFonts w:ascii="宋体" w:hAnsi="宋体" w:cs="宋体" w:eastAsia="宋体" w:hint="default"/>
                <w:sz w:val="18"/>
                <w:szCs w:val="18"/>
              </w:rPr>
            </w:pPr>
            <w:r>
              <w:rPr>
                <w:rFonts w:ascii="宋体" w:hAnsi="宋体" w:cs="宋体" w:eastAsia="宋体" w:hint="default"/>
                <w:sz w:val="18"/>
                <w:szCs w:val="18"/>
              </w:rPr>
              <w:t>支付其他与经营活动有关的现 金</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0" w:right="0"/>
              <w:jc w:val="center"/>
              <w:rPr>
                <w:rFonts w:ascii="宋体" w:hAnsi="宋体" w:cs="宋体" w:eastAsia="宋体" w:hint="default"/>
                <w:sz w:val="18"/>
                <w:szCs w:val="18"/>
              </w:rPr>
            </w:pPr>
            <w:r>
              <w:rPr>
                <w:rFonts w:ascii="宋体"/>
                <w:sz w:val="18"/>
              </w:rPr>
              <w:t>3,893,280.10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2,509,921.75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55.12%</w:t>
            </w:r>
          </w:p>
        </w:tc>
        <w:tc>
          <w:tcPr>
            <w:tcW w:w="309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主要系日常经营费用有所增加所致</w:t>
            </w:r>
          </w:p>
        </w:tc>
      </w:tr>
      <w:tr>
        <w:trPr>
          <w:trHeight w:val="473" w:hRule="exact"/>
        </w:trPr>
        <w:tc>
          <w:tcPr>
            <w:tcW w:w="2714" w:type="dxa"/>
            <w:tcBorders>
              <w:top w:val="single" w:sz="4" w:space="0" w:color="000000"/>
              <w:left w:val="single" w:sz="12" w:space="0" w:color="000000"/>
              <w:bottom w:val="single" w:sz="12" w:space="0" w:color="000000"/>
              <w:right w:val="single" w:sz="4" w:space="0" w:color="000000"/>
            </w:tcBorders>
            <w:shd w:val="clear" w:color="auto" w:fill="C1C1C1"/>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left="53" w:right="0"/>
              <w:jc w:val="center"/>
              <w:rPr>
                <w:rFonts w:ascii="宋体" w:hAnsi="宋体" w:cs="宋体" w:eastAsia="宋体" w:hint="default"/>
                <w:sz w:val="18"/>
                <w:szCs w:val="18"/>
              </w:rPr>
            </w:pPr>
            <w:r>
              <w:rPr>
                <w:rFonts w:ascii="宋体"/>
                <w:sz w:val="18"/>
              </w:rPr>
              <w:t>-3,449,101.82</w:t>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02"/>
              <w:jc w:val="right"/>
              <w:rPr>
                <w:rFonts w:ascii="宋体" w:hAnsi="宋体" w:cs="宋体" w:eastAsia="宋体" w:hint="default"/>
                <w:sz w:val="18"/>
                <w:szCs w:val="18"/>
              </w:rPr>
            </w:pPr>
            <w:r>
              <w:rPr>
                <w:rFonts w:ascii="宋体"/>
                <w:spacing w:val="-1"/>
                <w:sz w:val="18"/>
              </w:rPr>
              <w:t>7,856,212.38</w:t>
            </w:r>
          </w:p>
        </w:tc>
        <w:tc>
          <w:tcPr>
            <w:tcW w:w="10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-143.90%</w:t>
            </w:r>
          </w:p>
        </w:tc>
        <w:tc>
          <w:tcPr>
            <w:tcW w:w="309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主要系上期收回应收款所致</w:t>
            </w:r>
          </w:p>
        </w:tc>
      </w:tr>
    </w:tbl>
    <w:p>
      <w:pPr>
        <w:spacing w:after="0" w:line="240" w:lineRule="auto"/>
        <w:jc w:val="left"/>
        <w:rPr>
          <w:rFonts w:ascii="宋体" w:hAnsi="宋体" w:cs="宋体" w:eastAsia="宋体" w:hint="default"/>
          <w:sz w:val="18"/>
          <w:szCs w:val="18"/>
        </w:rPr>
        <w:sectPr>
          <w:footerReference w:type="default" r:id="rId25"/>
          <w:pgSz w:w="11910" w:h="16840"/>
          <w:pgMar w:footer="1188" w:header="877" w:top="1100" w:bottom="1380" w:left="980" w:right="920"/>
          <w:pgNumType w:start="1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Heading1"/>
        <w:spacing w:line="240" w:lineRule="auto"/>
        <w:ind w:left="3284" w:right="0"/>
        <w:jc w:val="left"/>
        <w:rPr>
          <w:b w:val="0"/>
          <w:bCs w:val="0"/>
        </w:rPr>
      </w:pPr>
      <w:bookmarkStart w:name="第十一节 备查文件目录" w:id="340"/>
      <w:bookmarkEnd w:id="340"/>
      <w:r>
        <w:rPr>
          <w:b w:val="0"/>
          <w:bCs w:val="0"/>
        </w:rPr>
      </w:r>
      <w:bookmarkStart w:name="_bookmark10" w:id="341"/>
      <w:bookmarkEnd w:id="341"/>
      <w:r>
        <w:rPr>
          <w:b w:val="0"/>
          <w:bCs w:val="0"/>
        </w:rPr>
      </w:r>
      <w:r>
        <w:rPr/>
        <w:t>第十一节</w:t>
      </w:r>
      <w:r>
        <w:rPr>
          <w:spacing w:val="-6"/>
        </w:rPr>
        <w:t> </w:t>
      </w:r>
      <w:r>
        <w:rPr/>
        <w:t>备查文件目录</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9"/>
          <w:szCs w:val="29"/>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sz w:val="24"/>
          <w:szCs w:val="24"/>
        </w:rPr>
        <w:t>公司备查文件目录：</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spacing w:before="0"/>
        <w:ind w:left="152" w:right="0" w:firstLine="0"/>
        <w:jc w:val="left"/>
        <w:rPr>
          <w:rFonts w:ascii="宋体" w:hAnsi="宋体" w:cs="宋体" w:eastAsia="宋体" w:hint="default"/>
          <w:sz w:val="24"/>
          <w:szCs w:val="24"/>
        </w:rPr>
      </w:pPr>
      <w:r>
        <w:rPr>
          <w:rFonts w:ascii="宋体" w:hAnsi="宋体" w:cs="宋体" w:eastAsia="宋体" w:hint="default"/>
          <w:sz w:val="24"/>
          <w:szCs w:val="24"/>
        </w:rPr>
        <w:t>（一）载有公司负责人、主管会计工作负责人、会计机构负责人签名并盖章的财务报表；</w:t>
      </w:r>
    </w:p>
    <w:p>
      <w:pPr>
        <w:spacing w:before="154"/>
        <w:ind w:left="152" w:right="0" w:firstLine="0"/>
        <w:jc w:val="left"/>
        <w:rPr>
          <w:rFonts w:ascii="宋体" w:hAnsi="宋体" w:cs="宋体" w:eastAsia="宋体" w:hint="default"/>
          <w:sz w:val="24"/>
          <w:szCs w:val="24"/>
        </w:rPr>
      </w:pPr>
      <w:r>
        <w:rPr>
          <w:rFonts w:ascii="宋体" w:hAnsi="宋体" w:cs="宋体" w:eastAsia="宋体" w:hint="default"/>
          <w:sz w:val="24"/>
          <w:szCs w:val="24"/>
        </w:rPr>
        <w:t>（二）载有会计师事务所盖章、注册会计师签名并盖章的审计报告原件；</w:t>
      </w:r>
    </w:p>
    <w:p>
      <w:pPr>
        <w:spacing w:line="357" w:lineRule="auto" w:before="154"/>
        <w:ind w:left="152" w:right="0" w:firstLine="0"/>
        <w:jc w:val="left"/>
        <w:rPr>
          <w:rFonts w:ascii="宋体" w:hAnsi="宋体" w:cs="宋体" w:eastAsia="宋体" w:hint="default"/>
          <w:sz w:val="24"/>
          <w:szCs w:val="24"/>
        </w:rPr>
      </w:pPr>
      <w:r>
        <w:rPr>
          <w:rFonts w:ascii="宋体" w:hAnsi="宋体" w:cs="宋体" w:eastAsia="宋体" w:hint="default"/>
          <w:sz w:val="24"/>
          <w:szCs w:val="24"/>
        </w:rPr>
        <w:t>（三）报告期内在中国证监会指定网站上公开公开披露过的所有公司文件的正本及公告的原</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稿。</w:t>
      </w:r>
    </w:p>
    <w:p>
      <w:pPr>
        <w:spacing w:before="36"/>
        <w:ind w:left="152" w:right="0" w:firstLine="0"/>
        <w:jc w:val="left"/>
        <w:rPr>
          <w:rFonts w:ascii="宋体" w:hAnsi="宋体" w:cs="宋体" w:eastAsia="宋体" w:hint="default"/>
          <w:sz w:val="24"/>
          <w:szCs w:val="24"/>
        </w:rPr>
      </w:pPr>
      <w:r>
        <w:rPr>
          <w:rFonts w:ascii="宋体" w:hAnsi="宋体" w:cs="宋体" w:eastAsia="宋体" w:hint="default"/>
          <w:sz w:val="24"/>
          <w:szCs w:val="24"/>
        </w:rPr>
        <w:t>（四）载有董事长签名的年度报告文本。</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477" w:lineRule="auto" w:before="210"/>
        <w:ind w:left="5312" w:right="1734" w:hanging="960"/>
        <w:jc w:val="left"/>
        <w:rPr>
          <w:rFonts w:ascii="宋体" w:hAnsi="宋体" w:cs="宋体" w:eastAsia="宋体" w:hint="default"/>
          <w:sz w:val="24"/>
          <w:szCs w:val="24"/>
        </w:rPr>
      </w:pPr>
      <w:r>
        <w:rPr>
          <w:rFonts w:ascii="宋体" w:hAnsi="宋体" w:cs="宋体" w:eastAsia="宋体" w:hint="default"/>
          <w:sz w:val="24"/>
          <w:szCs w:val="24"/>
        </w:rPr>
        <w:t>深圳市太光电信股份有限公司董事会 董事长：宋波 </w:t>
      </w:r>
      <w:r>
        <w:rPr>
          <w:rFonts w:ascii="宋体" w:hAnsi="宋体" w:cs="宋体" w:eastAsia="宋体" w:hint="default"/>
          <w:sz w:val="24"/>
          <w:szCs w:val="24"/>
        </w:rPr>
        <w:t>2013</w:t>
      </w:r>
      <w:r>
        <w:rPr>
          <w:rFonts w:ascii="宋体" w:hAnsi="宋体" w:cs="宋体" w:eastAsia="宋体" w:hint="default"/>
          <w:sz w:val="24"/>
          <w:szCs w:val="24"/>
        </w:rPr>
        <w:t>年</w:t>
      </w:r>
      <w:r>
        <w:rPr>
          <w:rFonts w:ascii="宋体" w:hAnsi="宋体" w:cs="宋体" w:eastAsia="宋体" w:hint="default"/>
          <w:sz w:val="24"/>
          <w:szCs w:val="24"/>
        </w:rPr>
        <w:t>4</w:t>
      </w:r>
      <w:r>
        <w:rPr>
          <w:rFonts w:ascii="宋体" w:hAnsi="宋体" w:cs="宋体" w:eastAsia="宋体" w:hint="default"/>
          <w:sz w:val="24"/>
          <w:szCs w:val="24"/>
        </w:rPr>
        <w:t>月</w:t>
      </w:r>
      <w:r>
        <w:rPr>
          <w:rFonts w:ascii="宋体" w:hAnsi="宋体" w:cs="宋体" w:eastAsia="宋体" w:hint="default"/>
          <w:sz w:val="24"/>
          <w:szCs w:val="24"/>
        </w:rPr>
        <w:t>24</w:t>
      </w:r>
      <w:r>
        <w:rPr>
          <w:rFonts w:ascii="宋体" w:hAnsi="宋体" w:cs="宋体" w:eastAsia="宋体" w:hint="default"/>
          <w:sz w:val="24"/>
          <w:szCs w:val="24"/>
        </w:rPr>
        <w:t>日</w:t>
      </w:r>
    </w:p>
    <w:sectPr>
      <w:pgSz w:w="11910" w:h="16840"/>
      <w:pgMar w:header="877" w:footer="1188" w:top="1100" w:bottom="13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320007pt;margin-top:785.077942pt;width:6.5pt;height:11pt;mso-position-horizontal-relative:page;mso-position-vertical-relative:page;z-index:-5136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742.084961pt;width:484.2pt;height:12.6pt;mso-position-horizontal-relative:page;mso-position-vertical-relative:page;z-index:-513352" type="#_x0000_t202" filled="false" stroked="false">
          <v:textbox inset="0,0,0,0">
            <w:txbxContent>
              <w:p>
                <w:pPr>
                  <w:pStyle w:val="BodyText"/>
                  <w:spacing w:line="231" w:lineRule="exact"/>
                  <w:ind w:left="20" w:right="0"/>
                  <w:jc w:val="left"/>
                </w:pPr>
                <w:r>
                  <w:rPr>
                    <w:spacing w:val="-2"/>
                  </w:rPr>
                  <w:t>股本变动情况说明，本报告期内有增资或减资行为的，应披露执行验资的会计师事务所名称和验资报告文</w:t>
                </w:r>
              </w:p>
            </w:txbxContent>
          </v:textbox>
          <w10:wrap type="none"/>
        </v:shape>
      </w:pict>
    </w:r>
    <w:r>
      <w:rPr/>
      <w:pict>
        <v:shape style="position:absolute;margin-left:291.040009pt;margin-top:771.517944pt;width:13.15pt;height:11pt;mso-position-horizontal-relative:page;mso-position-vertical-relative:page;z-index:-513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98</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040009pt;margin-top:771.517944pt;width:11.15pt;height:11pt;mso-position-horizontal-relative:page;mso-position-vertical-relative:page;z-index:-5133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99</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760010pt;margin-top:771.517944pt;width:15.7pt;height:11pt;mso-position-horizontal-relative:page;mso-position-vertical-relative:page;z-index:-5132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760010pt;margin-top:771.517944pt;width:17.7pt;height:11pt;mso-position-horizontal-relative:page;mso-position-vertical-relative:page;z-index:-513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pt;margin-top:771.517944pt;width:17.350pt;height:11pt;mso-position-horizontal-relative:page;mso-position-vertical-relative:page;z-index:-5132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116</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756989pt;margin-top:771.514893pt;width:17.7pt;height:11.05pt;mso-position-horizontal-relative:page;mso-position-vertical-relative:page;z-index:-5132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40009pt;margin-top:771.514893pt;width:13.15pt;height:11.05pt;mso-position-horizontal-relative:page;mso-position-vertical-relative:page;z-index:-5136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40009pt;margin-top:771.517944pt;width:13.15pt;height:11pt;mso-position-horizontal-relative:page;mso-position-vertical-relative:page;z-index:-5136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36987pt;margin-top:771.514893pt;width:13.15pt;height:11.05pt;mso-position-horizontal-relative:page;mso-position-vertical-relative:page;z-index:-5136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48</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9994pt;margin-top:524.917969pt;width:13.15pt;height:11pt;mso-position-horizontal-relative:page;mso-position-vertical-relative:page;z-index:-5135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66</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40009pt;margin-top:771.517944pt;width:13.15pt;height:11.05pt;mso-position-horizontal-relative:page;mso-position-vertical-relative:page;z-index:-5134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68</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40009pt;margin-top:771.517944pt;width:13.15pt;height:11pt;mso-position-horizontal-relative:page;mso-position-vertical-relative:page;z-index:-5134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74</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40009pt;margin-top:771.517944pt;width:13.15pt;height:11pt;mso-position-horizontal-relative:page;mso-position-vertical-relative:page;z-index:-5134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96</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745.325012pt;width:144.35pt;height:12.6pt;mso-position-horizontal-relative:page;mso-position-vertical-relative:page;z-index:-513400"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）一年内到期的长期应付款</w:t>
                </w:r>
                <w:r>
                  <w:rPr>
                    <w:rFonts w:ascii="宋体" w:hAnsi="宋体" w:cs="宋体" w:eastAsia="宋体" w:hint="default"/>
                    <w:sz w:val="21"/>
                    <w:szCs w:val="21"/>
                  </w:rPr>
                </w:r>
              </w:p>
            </w:txbxContent>
          </v:textbox>
          <w10:wrap type="none"/>
        </v:shape>
      </w:pict>
    </w:r>
    <w:r>
      <w:rPr/>
      <w:pict>
        <v:shape style="position:absolute;margin-left:291.040009pt;margin-top:771.517944pt;width:13.15pt;height:11pt;mso-position-horizontal-relative:page;mso-position-vertical-relative:page;z-index:-513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97</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pt;margin-top:36.265610pt;width:195.7pt;height:11pt;mso-position-horizontal-relative:page;mso-position-vertical-relative:page;z-index:-5137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color w:val="0070C0"/>
                    <w:sz w:val="18"/>
                    <w:szCs w:val="18"/>
                  </w:rPr>
                  <w:t>深圳市太光电信股份有限公司</w:t>
                </w:r>
                <w:r>
                  <w:rPr>
                    <w:rFonts w:ascii="宋体" w:hAnsi="宋体" w:cs="宋体" w:eastAsia="宋体" w:hint="default"/>
                    <w:color w:val="0070C0"/>
                    <w:spacing w:val="-45"/>
                    <w:sz w:val="18"/>
                    <w:szCs w:val="18"/>
                  </w:rPr>
                  <w:t> </w:t>
                </w:r>
                <w:r>
                  <w:rPr>
                    <w:rFonts w:ascii="宋体" w:hAnsi="宋体" w:cs="宋体" w:eastAsia="宋体" w:hint="default"/>
                    <w:color w:val="0070C0"/>
                    <w:sz w:val="18"/>
                    <w:szCs w:val="18"/>
                  </w:rPr>
                  <w:t>2012</w:t>
                </w:r>
                <w:r>
                  <w:rPr>
                    <w:rFonts w:ascii="宋体" w:hAnsi="宋体" w:cs="宋体" w:eastAsia="宋体" w:hint="default"/>
                    <w:color w:val="0070C0"/>
                    <w:spacing w:val="-44"/>
                    <w:sz w:val="18"/>
                    <w:szCs w:val="18"/>
                  </w:rPr>
                  <w:t> </w:t>
                </w:r>
                <w:r>
                  <w:rPr>
                    <w:rFonts w:ascii="宋体" w:hAnsi="宋体" w:cs="宋体" w:eastAsia="宋体" w:hint="default"/>
                    <w:color w:val="0070C0"/>
                    <w:sz w:val="18"/>
                    <w:szCs w:val="18"/>
                  </w:rPr>
                  <w:t>年度报告全文</w:t>
                </w:r>
                <w:r>
                  <w:rPr>
                    <w:rFonts w:ascii="宋体" w:hAnsi="宋体" w:cs="宋体" w:eastAsia="宋体" w:hint="default"/>
                    <w:sz w:val="18"/>
                    <w:szCs w:val="18"/>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560009pt;width:700.8pt;height:.1pt;mso-position-horizontal-relative:page;mso-position-vertical-relative:page;z-index:-513592" coordorigin="1411,1111" coordsize="14016,2">
          <v:shape style="position:absolute;left:1411;top:1111;width:14016;height:2" coordorigin="1411,1111" coordsize="14016,0" path="m1411,1111l15427,1111e" filled="false" stroked="true" strokeweight=".72pt" strokecolor="#000000">
            <v:path arrowok="t"/>
          </v:shape>
          <w10:wrap type="none"/>
        </v:group>
      </w:pict>
    </w:r>
    <w:r>
      <w:rPr/>
      <w:pict>
        <v:shape style="position:absolute;margin-left:575.359985pt;margin-top:42.865631pt;width:195.7pt;height:11pt;mso-position-horizontal-relative:page;mso-position-vertical-relative:page;z-index:-51356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color w:val="0070C0"/>
                    <w:sz w:val="18"/>
                    <w:szCs w:val="18"/>
                  </w:rPr>
                  <w:t>深圳市太光电信股份有限公司</w:t>
                </w:r>
                <w:r>
                  <w:rPr>
                    <w:rFonts w:ascii="宋体" w:hAnsi="宋体" w:cs="宋体" w:eastAsia="宋体" w:hint="default"/>
                    <w:color w:val="0070C0"/>
                    <w:spacing w:val="-45"/>
                    <w:sz w:val="18"/>
                    <w:szCs w:val="18"/>
                  </w:rPr>
                  <w:t> </w:t>
                </w:r>
                <w:r>
                  <w:rPr>
                    <w:rFonts w:ascii="宋体" w:hAnsi="宋体" w:cs="宋体" w:eastAsia="宋体" w:hint="default"/>
                    <w:color w:val="0070C0"/>
                    <w:sz w:val="18"/>
                    <w:szCs w:val="18"/>
                  </w:rPr>
                  <w:t>2012</w:t>
                </w:r>
                <w:r>
                  <w:rPr>
                    <w:rFonts w:ascii="宋体" w:hAnsi="宋体" w:cs="宋体" w:eastAsia="宋体" w:hint="default"/>
                    <w:color w:val="0070C0"/>
                    <w:spacing w:val="-44"/>
                    <w:sz w:val="18"/>
                    <w:szCs w:val="18"/>
                  </w:rPr>
                  <w:t> </w:t>
                </w:r>
                <w:r>
                  <w:rPr>
                    <w:rFonts w:ascii="宋体" w:hAnsi="宋体" w:cs="宋体" w:eastAsia="宋体" w:hint="default"/>
                    <w:color w:val="0070C0"/>
                    <w:sz w:val="18"/>
                    <w:szCs w:val="18"/>
                  </w:rPr>
                  <w:t>年度报告全文</w:t>
                </w:r>
                <w:r>
                  <w:rPr>
                    <w:rFonts w:ascii="宋体" w:hAnsi="宋体" w:cs="宋体" w:eastAsia="宋体" w:hint="default"/>
                    <w:sz w:val="18"/>
                    <w:szCs w:val="18"/>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8pt;height:.1pt;mso-position-horizontal-relative:page;mso-position-vertical-relative:page;z-index:-513520" coordorigin="1104,1111" coordsize="9696,2">
          <v:shape style="position:absolute;left:1104;top:1111;width:9696;height:2" coordorigin="1104,1111" coordsize="9696,0" path="m1104,1111l10800,1111e" filled="false" stroked="true" strokeweight=".72pt" strokecolor="#000000">
            <v:path arrowok="t"/>
          </v:shape>
          <w10:wrap type="none"/>
        </v:group>
      </w:pict>
    </w:r>
    <w:r>
      <w:rPr/>
      <w:pict>
        <v:shape style="position:absolute;margin-left:344pt;margin-top:42.865608pt;width:195.7pt;height:11pt;mso-position-horizontal-relative:page;mso-position-vertical-relative:page;z-index:-5134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color w:val="0070C0"/>
                    <w:sz w:val="18"/>
                    <w:szCs w:val="18"/>
                  </w:rPr>
                  <w:t>深圳市太光电信股份有限公司</w:t>
                </w:r>
                <w:r>
                  <w:rPr>
                    <w:rFonts w:ascii="宋体" w:hAnsi="宋体" w:cs="宋体" w:eastAsia="宋体" w:hint="default"/>
                    <w:color w:val="0070C0"/>
                    <w:spacing w:val="-45"/>
                    <w:sz w:val="18"/>
                    <w:szCs w:val="18"/>
                  </w:rPr>
                  <w:t> </w:t>
                </w:r>
                <w:r>
                  <w:rPr>
                    <w:rFonts w:ascii="宋体" w:hAnsi="宋体" w:cs="宋体" w:eastAsia="宋体" w:hint="default"/>
                    <w:color w:val="0070C0"/>
                    <w:sz w:val="18"/>
                    <w:szCs w:val="18"/>
                  </w:rPr>
                  <w:t>2012</w:t>
                </w:r>
                <w:r>
                  <w:rPr>
                    <w:rFonts w:ascii="宋体" w:hAnsi="宋体" w:cs="宋体" w:eastAsia="宋体" w:hint="default"/>
                    <w:color w:val="0070C0"/>
                    <w:spacing w:val="-44"/>
                    <w:sz w:val="18"/>
                    <w:szCs w:val="18"/>
                  </w:rPr>
                  <w:t> </w:t>
                </w:r>
                <w:r>
                  <w:rPr>
                    <w:rFonts w:ascii="宋体" w:hAnsi="宋体" w:cs="宋体" w:eastAsia="宋体" w:hint="default"/>
                    <w:color w:val="0070C0"/>
                    <w:sz w:val="18"/>
                    <w:szCs w:val="18"/>
                  </w:rPr>
                  <w:t>年度报告全文</w:t>
                </w:r>
                <w:r>
                  <w:rPr>
                    <w:rFonts w:ascii="宋体" w:hAnsi="宋体" w:cs="宋体" w:eastAsia="宋体" w:hint="default"/>
                    <w:sz w:val="18"/>
                    <w:szCs w:val="18"/>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00"/>
      <w:ind w:left="152"/>
    </w:pPr>
    <w:rPr>
      <w:rFonts w:ascii="宋体" w:hAnsi="宋体" w:eastAsia="宋体"/>
      <w:b/>
      <w:bCs/>
      <w:sz w:val="24"/>
      <w:szCs w:val="24"/>
    </w:rPr>
  </w:style>
  <w:style w:styleId="TOC2" w:type="paragraph">
    <w:name w:val="TOC 2"/>
    <w:basedOn w:val="Normal"/>
    <w:uiPriority w:val="1"/>
    <w:qFormat/>
    <w:pPr>
      <w:spacing w:before="300"/>
      <w:ind w:left="152"/>
    </w:pPr>
    <w:rPr>
      <w:rFonts w:ascii="宋体" w:hAnsi="宋体" w:eastAsia="宋体"/>
      <w:b/>
      <w:bCs/>
      <w:i/>
    </w:rPr>
  </w:style>
  <w:style w:styleId="BodyText" w:type="paragraph">
    <w:name w:val="Body Text"/>
    <w:basedOn w:val="Normal"/>
    <w:uiPriority w:val="1"/>
    <w:qFormat/>
    <w:pPr>
      <w:ind w:left="152"/>
    </w:pPr>
    <w:rPr>
      <w:rFonts w:ascii="宋体" w:hAnsi="宋体" w:eastAsia="宋体"/>
      <w:sz w:val="21"/>
      <w:szCs w:val="21"/>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sz w:val="24"/>
      <w:szCs w:val="24"/>
    </w:rPr>
  </w:style>
  <w:style w:styleId="Heading4" w:type="paragraph">
    <w:name w:val="Heading 4"/>
    <w:basedOn w:val="Normal"/>
    <w:uiPriority w:val="1"/>
    <w:qFormat/>
    <w:pPr>
      <w:spacing w:before="180"/>
      <w:ind w:left="152"/>
      <w:outlineLvl w:val="4"/>
    </w:pPr>
    <w:rPr>
      <w:rFonts w:ascii="宋体" w:hAnsi="宋体" w:eastAsia="宋体"/>
      <w:sz w:val="22"/>
      <w:szCs w:val="22"/>
    </w:rPr>
  </w:style>
  <w:style w:styleId="Heading5" w:type="paragraph">
    <w:name w:val="Heading 5"/>
    <w:basedOn w:val="Normal"/>
    <w:uiPriority w:val="1"/>
    <w:qFormat/>
    <w:pPr>
      <w:ind w:left="152"/>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cninfo.com.cn/" TargetMode="External"/><Relationship Id="rId9" Type="http://schemas.openxmlformats.org/officeDocument/2006/relationships/hyperlink" Target="http://www.tg000555.com/" TargetMode="External"/><Relationship Id="rId10" Type="http://schemas.openxmlformats.org/officeDocument/2006/relationships/hyperlink" Target="mailto:sznivs@163.com" TargetMode="Externa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header" Target="header2.xml"/><Relationship Id="rId14" Type="http://schemas.openxmlformats.org/officeDocument/2006/relationships/footer" Target="footer5.xml"/><Relationship Id="rId15" Type="http://schemas.openxmlformats.org/officeDocument/2006/relationships/header" Target="header3.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footer" Target="footer11.xml"/><Relationship Id="rId22" Type="http://schemas.openxmlformats.org/officeDocument/2006/relationships/footer" Target="footer12.xml"/><Relationship Id="rId23" Type="http://schemas.openxmlformats.org/officeDocument/2006/relationships/footer" Target="footer13.xml"/><Relationship Id="rId24" Type="http://schemas.openxmlformats.org/officeDocument/2006/relationships/footer" Target="footer14.xml"/><Relationship Id="rId25"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深圳市太光电信股份有限公司</dc:creator>
  <dc:title>深圳市太光电信股份有限公司2012年度报告全文</dc:title>
  <dcterms:created xsi:type="dcterms:W3CDTF">2020-05-03T23:07:59Z</dcterms:created>
  <dcterms:modified xsi:type="dcterms:W3CDTF">2020-05-03T23:07:59Z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2013-04-24T00:00:00Z</vt:filetime>
  </property>
  <property fmtid="{D5CDD505-2E9C-101B-9397-08002B2CF9AE}" pid="3" name="Creator">
    <vt:lpwstr>Acrobat PDFMaker 11 Word 版</vt:lpwstr>
  </property>
  <property fmtid="{D5CDD505-2E9C-101B-9397-08002B2CF9AE}" pid="4" name="LastSaved">
    <vt:filetime>2020-05-03T00:00:00Z</vt:filetime>
  </property>
</Properties>
</file>