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神州数码信息服务股份有限公司</w:t>
      </w:r>
      <w:bookmarkEnd w:id="0"/>
      <w:bookmarkEnd w:id="1"/>
      <w:bookmarkEnd w:id="2"/>
    </w:p>
    <w:p>
      <w:pPr>
        <w:pStyle w:val="Style8"/>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71" w:right="1061" w:bottom="287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ind w:left="0" w:right="0"/>
        <w:jc w:val="both"/>
      </w:pPr>
      <w:bookmarkStart w:id="9" w:name="bookmark9"/>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9"/>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公司负责人郭为、主管会计工作负责人任军及会计机构负责人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 员</w:t>
      </w:r>
      <w:r>
        <w:rPr>
          <w:rFonts w:ascii="Times New Roman" w:eastAsia="Times New Roman" w:hAnsi="Times New Roman" w:cs="Times New Roman"/>
          <w:color w:val="000000"/>
          <w:spacing w:val="0"/>
          <w:w w:val="100"/>
          <w:position w:val="0"/>
        </w:rPr>
        <w:t>）</w:t>
      </w:r>
      <w:r>
        <w:rPr>
          <w:color w:val="000000"/>
          <w:spacing w:val="0"/>
          <w:w w:val="100"/>
          <w:position w:val="0"/>
        </w:rPr>
        <w:t>陈军波声明：保证年度报告中财务报告的真实、准确、完整。</w:t>
      </w:r>
    </w:p>
    <w:p>
      <w:pPr>
        <w:pStyle w:val="Style14"/>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信永中和会计师事务所（特殊普通合伙）为本公司出具了标准无保留意见 的审计报告。本公司</w:t>
      </w:r>
      <w:r>
        <w:rPr>
          <w:rFonts w:ascii="Times New Roman" w:eastAsia="Times New Roman" w:hAnsi="Times New Roman" w:cs="Times New Roman"/>
          <w:color w:val="000000"/>
          <w:spacing w:val="0"/>
          <w:w w:val="100"/>
          <w:position w:val="0"/>
        </w:rPr>
        <w:t>2016</w:t>
      </w:r>
      <w:r>
        <w:rPr>
          <w:color w:val="000000"/>
          <w:spacing w:val="0"/>
          <w:w w:val="100"/>
          <w:position w:val="0"/>
        </w:rPr>
        <w:t>年年度报告涉及的未来计划等前瞻性陈述，不构成公 司对投资者的实质承诺，敬请广大投资者注意投资风险。</w:t>
      </w:r>
    </w:p>
    <w:p>
      <w:pPr>
        <w:pStyle w:val="Style14"/>
        <w:keepNext w:val="0"/>
        <w:keepLines w:val="0"/>
        <w:widowControl w:val="0"/>
        <w:shd w:val="clear" w:color="auto" w:fill="auto"/>
        <w:bidi w:val="0"/>
        <w:spacing w:before="0" w:line="631" w:lineRule="exact"/>
        <w:ind w:left="0" w:right="0"/>
        <w:jc w:val="both"/>
      </w:pPr>
      <w:r>
        <w:rPr>
          <w:color w:val="000000"/>
          <w:spacing w:val="0"/>
          <w:w w:val="100"/>
          <w:position w:val="0"/>
        </w:rPr>
        <w:t>公司已在本报告中详细描述了可能存在的市场竞争风险、产品技术风险、 人才流失等风险，敬请查阅本报告第四节经营情况讨论与分析中关于公司未来 发展的展望可能面临的风险部分的内容。</w:t>
      </w:r>
    </w:p>
    <w:p>
      <w:pPr>
        <w:pStyle w:val="Style14"/>
        <w:keepNext w:val="0"/>
        <w:keepLines w:val="0"/>
        <w:widowControl w:val="0"/>
        <w:shd w:val="clear" w:color="auto" w:fill="auto"/>
        <w:bidi w:val="0"/>
        <w:spacing w:before="0" w:line="634" w:lineRule="exact"/>
        <w:ind w:left="0" w:right="0"/>
        <w:jc w:val="both"/>
        <w:sectPr>
          <w:headerReference w:type="default" r:id="rId7"/>
          <w:footerReference w:type="default" r:id="rId8"/>
          <w:footnotePr>
            <w:pos w:val="pageBottom"/>
            <w:numFmt w:val="decimal"/>
            <w:numRestart w:val="continuous"/>
          </w:footnotePr>
          <w:pgSz w:w="11900" w:h="16840"/>
          <w:pgMar w:top="1974" w:right="1061"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963,431,273</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0.26</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 积金转增股本。</w:t>
      </w:r>
    </w:p>
    <w:p>
      <w:pPr>
        <w:pStyle w:val="Style2"/>
        <w:keepNext/>
        <w:keepLines/>
        <w:widowControl w:val="0"/>
        <w:shd w:val="clear" w:color="auto" w:fill="auto"/>
        <w:bidi w:val="0"/>
        <w:spacing w:before="1420" w:after="164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7"/>
        <w:keepNext w:val="0"/>
        <w:keepLines w:val="0"/>
        <w:widowControl w:val="0"/>
        <w:shd w:val="clear" w:color="auto" w:fill="auto"/>
        <w:tabs>
          <w:tab w:pos="1021" w:val="left"/>
          <w:tab w:leader="dot" w:pos="9598"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17"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7"/>
        <w:keepNext w:val="0"/>
        <w:keepLines w:val="0"/>
        <w:widowControl w:val="0"/>
        <w:shd w:val="clear" w:color="auto" w:fill="auto"/>
        <w:tabs>
          <w:tab w:leader="dot" w:pos="9598" w:val="right"/>
        </w:tabs>
        <w:bidi w:val="0"/>
        <w:spacing w:before="0" w:line="240" w:lineRule="auto"/>
        <w:ind w:left="0" w:right="0" w:firstLine="0"/>
        <w:jc w:val="left"/>
      </w:pPr>
      <w:hyperlink w:anchor="bookmark106"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7"/>
        <w:keepNext w:val="0"/>
        <w:keepLines w:val="0"/>
        <w:widowControl w:val="0"/>
        <w:shd w:val="clear" w:color="auto" w:fill="auto"/>
        <w:tabs>
          <w:tab w:leader="dot" w:pos="9598" w:val="right"/>
        </w:tabs>
        <w:bidi w:val="0"/>
        <w:spacing w:before="0" w:line="240" w:lineRule="auto"/>
        <w:ind w:left="0" w:right="0" w:firstLine="0"/>
        <w:jc w:val="left"/>
      </w:pPr>
      <w:hyperlink w:anchor="bookmark135"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17"/>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42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7"/>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727"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7"/>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739"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91</w:t>
        </w:r>
      </w:hyperlink>
    </w:p>
    <w:p>
      <w:pPr>
        <w:pStyle w:val="Style17"/>
        <w:keepNext w:val="0"/>
        <w:keepLines w:val="0"/>
        <w:widowControl w:val="0"/>
        <w:shd w:val="clear" w:color="auto" w:fill="auto"/>
        <w:tabs>
          <w:tab w:leader="dot" w:pos="9598" w:val="right"/>
        </w:tabs>
        <w:bidi w:val="0"/>
        <w:spacing w:before="0" w:line="240" w:lineRule="auto"/>
        <w:ind w:left="0" w:right="0" w:firstLine="0"/>
        <w:jc w:val="left"/>
      </w:pPr>
      <w:hyperlink w:anchor="bookmark881"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7"/>
        <w:keepNext w:val="0"/>
        <w:keepLines w:val="0"/>
        <w:widowControl w:val="0"/>
        <w:shd w:val="clear" w:color="auto" w:fill="auto"/>
        <w:tabs>
          <w:tab w:pos="1021" w:val="left"/>
          <w:tab w:leader="dot" w:pos="9598" w:val="right"/>
        </w:tabs>
        <w:bidi w:val="0"/>
        <w:spacing w:before="0" w:line="240" w:lineRule="auto"/>
        <w:ind w:left="0" w:right="0" w:firstLine="0"/>
        <w:jc w:val="left"/>
      </w:pPr>
      <w:hyperlink w:anchor="bookmark954"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105</w:t>
        </w:r>
      </w:hyperlink>
    </w:p>
    <w:p>
      <w:pPr>
        <w:pStyle w:val="Style17"/>
        <w:keepNext w:val="0"/>
        <w:keepLines w:val="0"/>
        <w:widowControl w:val="0"/>
        <w:shd w:val="clear" w:color="auto" w:fill="auto"/>
        <w:tabs>
          <w:tab w:leader="dot" w:pos="9598" w:val="right"/>
        </w:tabs>
        <w:bidi w:val="0"/>
        <w:spacing w:before="0" w:line="240" w:lineRule="auto"/>
        <w:ind w:left="0" w:right="0" w:firstLine="0"/>
        <w:jc w:val="left"/>
      </w:pPr>
      <w:hyperlink w:anchor="bookmark1081"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115</w:t>
        </w:r>
      </w:hyperlink>
    </w:p>
    <w:p>
      <w:pPr>
        <w:pStyle w:val="Style17"/>
        <w:keepNext w:val="0"/>
        <w:keepLines w:val="0"/>
        <w:widowControl w:val="0"/>
        <w:shd w:val="clear" w:color="auto" w:fill="auto"/>
        <w:tabs>
          <w:tab w:leader="dot" w:pos="9598" w:val="right"/>
        </w:tabs>
        <w:bidi w:val="0"/>
        <w:spacing w:before="0" w:line="240" w:lineRule="auto"/>
        <w:ind w:left="0" w:right="0" w:firstLine="0"/>
        <w:jc w:val="left"/>
      </w:pPr>
      <w:hyperlink w:anchor="bookmark1094" w:tooltip="Current Document">
        <w:r>
          <w:rPr>
            <w:color w:val="000000"/>
            <w:spacing w:val="0"/>
            <w:w w:val="100"/>
            <w:position w:val="0"/>
          </w:rPr>
          <w:t>第十一节 财务报告</w:t>
        </w:r>
        <w:r>
          <w:rPr>
            <w:color w:val="000000"/>
            <w:spacing w:val="0"/>
            <w:w w:val="100"/>
            <w:position w:val="0"/>
          </w:rPr>
          <w:tab/>
        </w:r>
        <w:r>
          <w:rPr>
            <w:rFonts w:ascii="Times New Roman" w:eastAsia="Times New Roman" w:hAnsi="Times New Roman" w:cs="Times New Roman"/>
            <w:color w:val="000000"/>
            <w:spacing w:val="0"/>
            <w:w w:val="100"/>
            <w:position w:val="0"/>
          </w:rPr>
          <w:t>116</w:t>
        </w:r>
      </w:hyperlink>
    </w:p>
    <w:p>
      <w:pPr>
        <w:pStyle w:val="Style17"/>
        <w:keepNext w:val="0"/>
        <w:keepLines w:val="0"/>
        <w:widowControl w:val="0"/>
        <w:shd w:val="clear" w:color="auto" w:fill="auto"/>
        <w:tabs>
          <w:tab w:leader="dot" w:pos="9598" w:val="right"/>
        </w:tabs>
        <w:bidi w:val="0"/>
        <w:spacing w:before="0" w:line="240" w:lineRule="auto"/>
        <w:ind w:left="0" w:right="0" w:firstLine="0"/>
        <w:jc w:val="left"/>
      </w:pPr>
      <w:hyperlink w:anchor="bookmark2018"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221</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3" w:name="bookmark13"/>
      <w:bookmarkStart w:id="14" w:name="bookmark14"/>
      <w:bookmarkStart w:id="15" w:name="bookmark15"/>
      <w:r>
        <w:rPr>
          <w:color w:val="000000"/>
          <w:spacing w:val="0"/>
          <w:w w:val="100"/>
          <w:position w:val="0"/>
        </w:rPr>
        <w:t>释义</w:t>
      </w:r>
      <w:bookmarkEnd w:id="13"/>
      <w:bookmarkEnd w:id="14"/>
      <w:bookmarkEnd w:id="15"/>
    </w:p>
    <w:tbl>
      <w:tblPr>
        <w:tblOverlap w:val="never"/>
        <w:jc w:val="center"/>
        <w:tblLayout w:type="fixed"/>
      </w:tblPr>
      <w:tblGrid>
        <w:gridCol w:w="3547"/>
        <w:gridCol w:w="619"/>
        <w:gridCol w:w="5443"/>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本公司、公司、神州信息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太光电信、原上市公司、</w:t>
            </w: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太光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深圳市太光电信股份有限公司</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天津信锐投资合伙企业（有限合伙）</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中新创投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中新苏州工业园区创业投资有限公司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华亿投资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Infinity I-China Investments (Israel) ,L.P</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南京汇庆</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霍尔果斯汇庆天下股权投资管理合伙企业（有限合伙）（原名为南京 汇庆天下科技有限公司）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申昌科技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昆山市申昌科技有限公司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华苏科技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DCSL</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Software (BVI) Limited</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中国证券监督管理委员会深圳监管局</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《深圳证券交易所股票上市规则》</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神州数码信息服务股份有限公司章程</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神州数码信息服务股份有限公司股东大会</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神州数码信息服务股份有限公司董事会</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神州数码信息服务股份有限公司监事会</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信息系统公司</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r>
    </w:tbl>
    <w:p>
      <w:pPr>
        <w:spacing w:lineRule="exact" w:line="1"/>
        <w:rPr>
          <w:sz w:val="2"/>
          <w:szCs w:val="2"/>
        </w:rPr>
      </w:pPr>
      <w:r>
        <w:br w:type="page"/>
      </w:r>
    </w:p>
    <w:tbl>
      <w:tblPr>
        <w:tblOverlap w:val="never"/>
        <w:jc w:val="center"/>
        <w:tblLayout w:type="fixed"/>
      </w:tblPr>
      <w:tblGrid>
        <w:gridCol w:w="3547"/>
        <w:gridCol w:w="619"/>
        <w:gridCol w:w="5443"/>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鼎捷软件股份有限公司</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神州信息北京分公司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神州数码信息服务股份有限公司北京分公司</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20" w:bottom="1772" w:left="1112" w:header="0" w:footer="3" w:gutter="0"/>
          <w:cols w:space="720"/>
          <w:noEndnote/>
          <w:rtlGutter w:val="0"/>
          <w:docGrid w:linePitch="360"/>
        </w:sectPr>
      </w:pPr>
    </w:p>
    <w:p>
      <w:pPr>
        <w:pStyle w:val="Style8"/>
        <w:keepNext/>
        <w:keepLines/>
        <w:widowControl w:val="0"/>
        <w:shd w:val="clear" w:color="auto" w:fill="auto"/>
        <w:bidi w:val="0"/>
        <w:spacing w:before="580" w:line="240" w:lineRule="auto"/>
        <w:ind w:left="0" w:right="0" w:firstLine="0"/>
        <w:jc w:val="center"/>
      </w:pPr>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p>
    <w:p>
      <w:pPr>
        <w:pStyle w:val="Style23"/>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bookmarkStart w:id="23" w:name="bookmark23"/>
      <w:r>
        <w:rPr>
          <w:color w:val="000000"/>
          <w:spacing w:val="0"/>
          <w:w w:val="100"/>
          <w:position w:val="0"/>
          <w:sz w:val="24"/>
          <w:szCs w:val="24"/>
        </w:rPr>
        <w:t>一</w:t>
      </w:r>
      <w:bookmarkEnd w:id="22"/>
      <w:r>
        <w:rPr>
          <w:color w:val="000000"/>
          <w:spacing w:val="0"/>
          <w:w w:val="100"/>
          <w:position w:val="0"/>
          <w:sz w:val="24"/>
          <w:szCs w:val="24"/>
        </w:rPr>
        <w:t>、公司信息</w:t>
      </w:r>
      <w:bookmarkEnd w:id="20"/>
      <w:bookmarkEnd w:id="21"/>
      <w:bookmarkEnd w:id="23"/>
      <w:bookmarkEnd w:id="19"/>
    </w:p>
    <w:tbl>
      <w:tblPr>
        <w:tblOverlap w:val="never"/>
        <w:jc w:val="center"/>
        <w:tblLayout w:type="fixed"/>
      </w:tblPr>
      <w:tblGrid>
        <w:gridCol w:w="2304"/>
        <w:gridCol w:w="2952"/>
        <w:gridCol w:w="2155"/>
        <w:gridCol w:w="2198"/>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000555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神州信息</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Information Service Company Ltd.</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DCITS</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深圳市南山区科发路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11B1</w:t>
            </w:r>
            <w:r>
              <w:rPr>
                <w:color w:val="000000"/>
                <w:spacing w:val="0"/>
                <w:w w:val="100"/>
                <w:position w:val="0"/>
              </w:rPr>
              <w:t>单元</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号楼神州信息大厦六层</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100094</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"http://www.dcits.com/" </w:instrText>
            </w:r>
            <w:r>
              <w:fldChar w:fldCharType="separate"/>
            </w:r>
            <w:r>
              <w:rPr>
                <w:rFonts w:ascii="Times New Roman" w:eastAsia="Times New Roman" w:hAnsi="Times New Roman" w:cs="Times New Roman"/>
                <w:color w:val="000000"/>
                <w:spacing w:val="0"/>
                <w:w w:val="100"/>
                <w:position w:val="0"/>
                <w:sz w:val="18"/>
                <w:szCs w:val="18"/>
              </w:rPr>
              <w:t>www.dcits.com</w:t>
            </w:r>
            <w:r>
              <w:fldChar w:fldCharType="end"/>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"mailto:dcits-ir@dcits.com" </w:instrText>
            </w:r>
            <w:r>
              <w:fldChar w:fldCharType="separate"/>
            </w:r>
            <w:r>
              <w:rPr>
                <w:rFonts w:ascii="Times New Roman" w:eastAsia="Times New Roman" w:hAnsi="Times New Roman" w:cs="Times New Roman"/>
                <w:color w:val="000000"/>
                <w:spacing w:val="0"/>
                <w:w w:val="100"/>
                <w:position w:val="0"/>
                <w:sz w:val="18"/>
                <w:szCs w:val="18"/>
              </w:rPr>
              <w:t>dcits-ir@dcits.com</w:t>
            </w:r>
            <w:r>
              <w:fldChar w:fldCharType="end"/>
            </w:r>
          </w:p>
        </w:tc>
      </w:tr>
    </w:tbl>
    <w:p>
      <w:pPr>
        <w:widowControl w:val="0"/>
        <w:spacing w:after="139" w:line="1" w:lineRule="exact"/>
      </w:pPr>
    </w:p>
    <w:p>
      <w:pPr>
        <w:pStyle w:val="Style25"/>
        <w:keepNext w:val="0"/>
        <w:keepLines w:val="0"/>
        <w:widowControl w:val="0"/>
        <w:shd w:val="clear" w:color="auto" w:fill="auto"/>
        <w:bidi w:val="0"/>
        <w:spacing w:before="0" w:after="440" w:line="365" w:lineRule="exact"/>
        <w:ind w:left="0" w:right="0" w:firstLine="0"/>
        <w:jc w:val="left"/>
      </w:pPr>
      <w:r>
        <w:rPr>
          <w:color w:val="000000"/>
          <w:spacing w:val="0"/>
          <w:w w:val="100"/>
          <w:position w:val="0"/>
        </w:rPr>
        <w:t>注：公司已于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月变更了注册地址及办公地址，上表中已更新为新地址。相关公告详查阅公司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日的《关 于完成工商登记变更手续及变更办公地址的公告》。</w:t>
      </w:r>
    </w:p>
    <w:p>
      <w:pPr>
        <w:pStyle w:val="Style23"/>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二</w:t>
      </w:r>
      <w:bookmarkEnd w:id="26"/>
      <w:r>
        <w:rPr>
          <w:color w:val="000000"/>
          <w:spacing w:val="0"/>
          <w:w w:val="100"/>
          <w:position w:val="0"/>
          <w:sz w:val="24"/>
          <w:szCs w:val="24"/>
        </w:rPr>
        <w:t>、联系人和联系方式</w:t>
      </w:r>
      <w:bookmarkEnd w:id="24"/>
      <w:bookmarkEnd w:id="25"/>
      <w:bookmarkEnd w:id="27"/>
    </w:p>
    <w:tbl>
      <w:tblPr>
        <w:tblOverlap w:val="never"/>
        <w:jc w:val="center"/>
        <w:tblLayout w:type="fixed"/>
      </w:tblPr>
      <w:tblGrid>
        <w:gridCol w:w="1862"/>
        <w:gridCol w:w="3864"/>
        <w:gridCol w:w="3883"/>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孙端阳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号楼神 州信息大厦六层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号楼神 州信息大厦六层</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010-61853676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010-61853676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010-62694810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010-62694810</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"mailto:dcits-ir@dcits.com" </w:instrText>
            </w:r>
            <w:r>
              <w:fldChar w:fldCharType="separate"/>
            </w:r>
            <w:r>
              <w:rPr>
                <w:rFonts w:ascii="Times New Roman" w:eastAsia="Times New Roman" w:hAnsi="Times New Roman" w:cs="Times New Roman"/>
                <w:color w:val="000000"/>
                <w:spacing w:val="0"/>
                <w:w w:val="100"/>
                <w:position w:val="0"/>
                <w:sz w:val="18"/>
                <w:szCs w:val="18"/>
              </w:rPr>
              <w:t>dcits-ir@dcits.com</w:t>
            </w:r>
            <w:r>
              <w:fldChar w:fldCharType="end"/>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"mailto:dcits-ir@dcits.com" </w:instrText>
            </w:r>
            <w:r>
              <w:fldChar w:fldCharType="separate"/>
            </w:r>
            <w:r>
              <w:rPr>
                <w:rFonts w:ascii="Times New Roman" w:eastAsia="Times New Roman" w:hAnsi="Times New Roman" w:cs="Times New Roman"/>
                <w:color w:val="000000"/>
                <w:spacing w:val="0"/>
                <w:w w:val="100"/>
                <w:position w:val="0"/>
                <w:sz w:val="18"/>
                <w:szCs w:val="18"/>
              </w:rPr>
              <w:t>dcits-ir@dcits.com</w:t>
            </w:r>
            <w:r>
              <w:fldChar w:fldCharType="end"/>
            </w:r>
          </w:p>
        </w:tc>
      </w:tr>
    </w:tbl>
    <w:p>
      <w:pPr>
        <w:spacing w:lineRule="exact" w:line="1"/>
        <w:rPr>
          <w:sz w:val="2"/>
          <w:szCs w:val="2"/>
        </w:rPr>
      </w:pPr>
      <w:r>
        <w:br w:type="page"/>
      </w:r>
    </w:p>
    <w:p>
      <w:pPr>
        <w:pStyle w:val="Style23"/>
        <w:keepNext/>
        <w:keepLines/>
        <w:widowControl w:val="0"/>
        <w:shd w:val="clear" w:color="auto" w:fill="auto"/>
        <w:bidi w:val="0"/>
        <w:spacing w:before="0" w:after="30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三</w:t>
      </w:r>
      <w:bookmarkEnd w:id="30"/>
      <w:r>
        <w:rPr>
          <w:color w:val="000000"/>
          <w:spacing w:val="0"/>
          <w:w w:val="100"/>
          <w:position w:val="0"/>
          <w:sz w:val="24"/>
          <w:szCs w:val="24"/>
        </w:rPr>
        <w:t>、信息披露及备置地点</w:t>
      </w:r>
      <w:bookmarkEnd w:id="28"/>
      <w:bookmarkEnd w:id="29"/>
      <w:bookmarkEnd w:id="31"/>
    </w:p>
    <w:tbl>
      <w:tblPr>
        <w:tblOverlap w:val="never"/>
        <w:jc w:val="center"/>
        <w:tblLayout w:type="fixed"/>
      </w:tblPr>
      <w:tblGrid>
        <w:gridCol w:w="4008"/>
        <w:gridCol w:w="5597"/>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北京市海淀区西北旺东路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号院东区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号楼神州信息大厦六层</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四</w:t>
      </w:r>
      <w:bookmarkEnd w:id="34"/>
      <w:r>
        <w:rPr>
          <w:color w:val="000000"/>
          <w:spacing w:val="0"/>
          <w:w w:val="100"/>
          <w:position w:val="0"/>
          <w:sz w:val="24"/>
          <w:szCs w:val="24"/>
        </w:rPr>
        <w:t>、注册变更情况</w:t>
      </w:r>
      <w:bookmarkEnd w:id="32"/>
      <w:bookmarkEnd w:id="33"/>
      <w:bookmarkEnd w:id="35"/>
    </w:p>
    <w:tbl>
      <w:tblPr>
        <w:tblOverlap w:val="never"/>
        <w:jc w:val="center"/>
        <w:tblLayout w:type="fixed"/>
      </w:tblPr>
      <w:tblGrid>
        <w:gridCol w:w="3206"/>
        <w:gridCol w:w="6398"/>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统一社会信用代码：</w:t>
            </w:r>
            <w:r>
              <w:rPr>
                <w:rFonts w:ascii="Times New Roman" w:eastAsia="Times New Roman" w:hAnsi="Times New Roman" w:cs="Times New Roman"/>
                <w:color w:val="000000"/>
                <w:spacing w:val="0"/>
                <w:w w:val="100"/>
                <w:position w:val="0"/>
                <w:sz w:val="18"/>
                <w:szCs w:val="18"/>
              </w:rPr>
              <w:t>91440300726198124D</w:t>
            </w:r>
          </w:p>
        </w:tc>
      </w:tr>
      <w:tr>
        <w:trPr>
          <w:trHeight w:val="746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59"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公司上市以来经营范围为：涤纶化纤、织物印染、化纤原料。主要产品为涤纶 长丝。</w:t>
            </w:r>
          </w:p>
          <w:p>
            <w:pPr>
              <w:pStyle w:val="Style20"/>
              <w:keepNext w:val="0"/>
              <w:keepLines w:val="0"/>
              <w:widowControl w:val="0"/>
              <w:shd w:val="clear" w:color="auto" w:fill="auto"/>
              <w:tabs>
                <w:tab w:pos="269"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日，公司经营范围变更为：涤纶化纤、织物印染、化纤原料； 生产、销售</w:t>
            </w:r>
            <w:r>
              <w:rPr>
                <w:rFonts w:ascii="Times New Roman" w:eastAsia="Times New Roman" w:hAnsi="Times New Roman" w:cs="Times New Roman"/>
                <w:color w:val="000000"/>
                <w:spacing w:val="0"/>
                <w:w w:val="100"/>
                <w:position w:val="0"/>
                <w:sz w:val="18"/>
                <w:szCs w:val="18"/>
              </w:rPr>
              <w:t>TEC5200</w:t>
            </w:r>
            <w:r>
              <w:rPr>
                <w:color w:val="000000"/>
                <w:spacing w:val="0"/>
                <w:w w:val="100"/>
                <w:position w:val="0"/>
              </w:rPr>
              <w:t>综合业务接入网等通信设备；国内商业、物资供销业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 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0"/>
              <w:keepNext w:val="0"/>
              <w:keepLines w:val="0"/>
              <w:widowControl w:val="0"/>
              <w:shd w:val="clear" w:color="auto" w:fill="auto"/>
              <w:tabs>
                <w:tab w:pos="240"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日，公司的经营范围变更为：涤纶化纤、织物印染、化纤原料； 生产、销售</w:t>
            </w:r>
            <w:r>
              <w:rPr>
                <w:rFonts w:ascii="Times New Roman" w:eastAsia="Times New Roman" w:hAnsi="Times New Roman" w:cs="Times New Roman"/>
                <w:color w:val="000000"/>
                <w:spacing w:val="0"/>
                <w:w w:val="100"/>
                <w:position w:val="0"/>
                <w:sz w:val="18"/>
                <w:szCs w:val="18"/>
              </w:rPr>
              <w:t>TEC5200</w:t>
            </w:r>
            <w:r>
              <w:rPr>
                <w:color w:val="000000"/>
                <w:spacing w:val="0"/>
                <w:w w:val="100"/>
                <w:position w:val="0"/>
              </w:rPr>
              <w:t>综合业务接入网等通信设备；国内商业、物资供销业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 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。经营进出口业务。</w:t>
            </w:r>
          </w:p>
          <w:p>
            <w:pPr>
              <w:pStyle w:val="Style20"/>
              <w:keepNext w:val="0"/>
              <w:keepLines w:val="0"/>
              <w:widowControl w:val="0"/>
              <w:shd w:val="clear" w:color="auto" w:fill="auto"/>
              <w:tabs>
                <w:tab w:pos="26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日，公司经营范围变更为：生产、销售</w:t>
            </w:r>
            <w:r>
              <w:rPr>
                <w:rFonts w:ascii="Times New Roman" w:eastAsia="Times New Roman" w:hAnsi="Times New Roman" w:cs="Times New Roman"/>
                <w:color w:val="000000"/>
                <w:spacing w:val="0"/>
                <w:w w:val="100"/>
                <w:position w:val="0"/>
                <w:sz w:val="18"/>
                <w:szCs w:val="18"/>
              </w:rPr>
              <w:t>TEC5200</w:t>
            </w:r>
            <w:r>
              <w:rPr>
                <w:color w:val="000000"/>
                <w:spacing w:val="0"/>
                <w:w w:val="100"/>
                <w:position w:val="0"/>
              </w:rPr>
              <w:t>综合业务接 入网等通信设备；国内商业、物资供销业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。经营进 出口业务。</w:t>
            </w:r>
          </w:p>
          <w:p>
            <w:pPr>
              <w:pStyle w:val="Style20"/>
              <w:keepNext w:val="0"/>
              <w:keepLines w:val="0"/>
              <w:widowControl w:val="0"/>
              <w:shd w:val="clear" w:color="auto" w:fill="auto"/>
              <w:tabs>
                <w:tab w:pos="259"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日，公司经营范围变更为：销售</w:t>
            </w:r>
            <w:r>
              <w:rPr>
                <w:rFonts w:ascii="Times New Roman" w:eastAsia="Times New Roman" w:hAnsi="Times New Roman" w:cs="Times New Roman"/>
                <w:color w:val="000000"/>
                <w:spacing w:val="0"/>
                <w:w w:val="100"/>
                <w:position w:val="0"/>
                <w:sz w:val="18"/>
                <w:szCs w:val="18"/>
              </w:rPr>
              <w:t>TEC5200</w:t>
            </w:r>
            <w:r>
              <w:rPr>
                <w:color w:val="000000"/>
                <w:spacing w:val="0"/>
                <w:w w:val="100"/>
                <w:position w:val="0"/>
              </w:rPr>
              <w:t>综合业务接入网等 通信设备；国内商业、物资供销业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不含专营、专控、专卖商品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；经营进出口业 务。</w:t>
            </w:r>
          </w:p>
          <w:p>
            <w:pPr>
              <w:pStyle w:val="Style20"/>
              <w:keepNext w:val="0"/>
              <w:keepLines w:val="0"/>
              <w:widowControl w:val="0"/>
              <w:shd w:val="clear" w:color="auto" w:fill="auto"/>
              <w:tabs>
                <w:tab w:pos="26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日，公司经营范围变更为：销售</w:t>
            </w:r>
            <w:r>
              <w:rPr>
                <w:rFonts w:ascii="Times New Roman" w:eastAsia="Times New Roman" w:hAnsi="Times New Roman" w:cs="Times New Roman"/>
                <w:color w:val="000000"/>
                <w:spacing w:val="0"/>
                <w:w w:val="100"/>
                <w:position w:val="0"/>
                <w:sz w:val="18"/>
                <w:szCs w:val="18"/>
              </w:rPr>
              <w:t>TEC5200</w:t>
            </w:r>
            <w:r>
              <w:rPr>
                <w:color w:val="000000"/>
                <w:spacing w:val="0"/>
                <w:w w:val="100"/>
                <w:position w:val="0"/>
              </w:rPr>
              <w:t>综合业务接入网等 通信设备；经营进出口业务；电子产品的销售；房地产开发与投资；物业管理（法 律、行政法规、国务院决定禁止的项目除外，限制的项目须取得许可后方可经营）。</w:t>
            </w:r>
          </w:p>
          <w:p>
            <w:pPr>
              <w:pStyle w:val="Style20"/>
              <w:keepNext w:val="0"/>
              <w:keepLines w:val="0"/>
              <w:widowControl w:val="0"/>
              <w:shd w:val="clear" w:color="auto" w:fill="auto"/>
              <w:tabs>
                <w:tab w:pos="259"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日，经营范围进行了工商变更：研究、开发金融自助设备及相 关应用软件，销售本公司所研发产品并提供售后服务；提供信息技术及相关技术 的咨询、开发、技术服务；软件开发、信息系统的集成并提供售后服务；从事信 息系统集成配套计算机硬件及零件、网络设备、多媒体产品、电子信息产品及通 讯产品、办公自动化设备、仪器仪表、电器及印刷照排设备的批发、进出口及相 关业务。</w:t>
            </w:r>
          </w:p>
        </w:tc>
      </w:tr>
      <w:tr>
        <w:trPr>
          <w:trHeight w:val="2698"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45" w:val="left"/>
              </w:tabs>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公司上市以来，贵州省凯里涤纶厂持有本公司</w:t>
            </w:r>
            <w:r>
              <w:rPr>
                <w:rFonts w:ascii="Times New Roman" w:eastAsia="Times New Roman" w:hAnsi="Times New Roman" w:cs="Times New Roman"/>
                <w:color w:val="000000"/>
                <w:spacing w:val="0"/>
                <w:w w:val="100"/>
                <w:position w:val="0"/>
                <w:sz w:val="18"/>
                <w:szCs w:val="18"/>
              </w:rPr>
              <w:t>32,412,428</w:t>
            </w:r>
            <w:r>
              <w:rPr>
                <w:color w:val="000000"/>
                <w:spacing w:val="0"/>
                <w:w w:val="100"/>
                <w:position w:val="0"/>
              </w:rPr>
              <w:t>股，占本公司总股本 的</w:t>
            </w:r>
            <w:r>
              <w:rPr>
                <w:rFonts w:ascii="Times New Roman" w:eastAsia="Times New Roman" w:hAnsi="Times New Roman" w:cs="Times New Roman"/>
                <w:color w:val="000000"/>
                <w:spacing w:val="0"/>
                <w:w w:val="100"/>
                <w:position w:val="0"/>
                <w:sz w:val="18"/>
                <w:szCs w:val="18"/>
              </w:rPr>
              <w:t>43.57%</w:t>
            </w:r>
            <w:r>
              <w:rPr>
                <w:color w:val="000000"/>
                <w:spacing w:val="0"/>
                <w:w w:val="100"/>
                <w:position w:val="0"/>
              </w:rPr>
              <w:t>，成为本公司的控股股东。</w:t>
            </w:r>
          </w:p>
          <w:p>
            <w:pPr>
              <w:pStyle w:val="Style20"/>
              <w:keepNext w:val="0"/>
              <w:keepLines w:val="0"/>
              <w:widowControl w:val="0"/>
              <w:shd w:val="clear" w:color="auto" w:fill="auto"/>
              <w:tabs>
                <w:tab w:pos="254"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月本公司原第一大股东贵州省凯里涤纶厂因逾期未能归还银 行贷款遭诉讼，其持本公司的股份被法院强行拍卖。</w:t>
            </w:r>
          </w:p>
          <w:p>
            <w:pPr>
              <w:pStyle w:val="Style20"/>
              <w:keepNext w:val="0"/>
              <w:keepLines w:val="0"/>
              <w:widowControl w:val="0"/>
              <w:shd w:val="clear" w:color="auto" w:fill="auto"/>
              <w:tabs>
                <w:tab w:pos="25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日，深圳市太光科技有限公司与本公司原发起人股东广东金龙 基企业有限公司等八家股东达成协议，收购前述八家股东所持有本公司的股份 </w:t>
            </w:r>
            <w:r>
              <w:rPr>
                <w:rFonts w:ascii="Times New Roman" w:eastAsia="Times New Roman" w:hAnsi="Times New Roman" w:cs="Times New Roman"/>
                <w:color w:val="000000"/>
                <w:spacing w:val="0"/>
                <w:w w:val="100"/>
                <w:position w:val="0"/>
                <w:sz w:val="18"/>
                <w:szCs w:val="18"/>
              </w:rPr>
              <w:t>19,897,057</w:t>
            </w:r>
            <w:r>
              <w:rPr>
                <w:color w:val="000000"/>
                <w:spacing w:val="0"/>
                <w:w w:val="100"/>
                <w:position w:val="0"/>
              </w:rPr>
              <w:t>股，占本公司总股本的</w:t>
            </w:r>
            <w:r>
              <w:rPr>
                <w:rFonts w:ascii="Times New Roman" w:eastAsia="Times New Roman" w:hAnsi="Times New Roman" w:cs="Times New Roman"/>
                <w:color w:val="000000"/>
                <w:spacing w:val="0"/>
                <w:w w:val="100"/>
                <w:position w:val="0"/>
                <w:sz w:val="18"/>
                <w:szCs w:val="18"/>
              </w:rPr>
              <w:t>24.32%</w:t>
            </w:r>
            <w:r>
              <w:rPr>
                <w:color w:val="000000"/>
                <w:spacing w:val="0"/>
                <w:w w:val="100"/>
                <w:position w:val="0"/>
              </w:rPr>
              <w:t>，成为本公司控股股东。</w:t>
            </w:r>
          </w:p>
          <w:p>
            <w:pPr>
              <w:pStyle w:val="Style20"/>
              <w:keepNext w:val="0"/>
              <w:keepLines w:val="0"/>
              <w:widowControl w:val="0"/>
              <w:shd w:val="clear" w:color="auto" w:fill="auto"/>
              <w:tabs>
                <w:tab w:pos="240"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日，本公司第一大股东深圳市太光科技有限公司更名为深圳市</w:t>
            </w:r>
          </w:p>
        </w:tc>
      </w:tr>
    </w:tbl>
    <w:p>
      <w:pPr>
        <w:spacing w:lineRule="exact" w:line="1"/>
        <w:rPr>
          <w:sz w:val="2"/>
          <w:szCs w:val="2"/>
        </w:rPr>
      </w:pPr>
      <w:r>
        <w:br w:type="page"/>
      </w:r>
    </w:p>
    <w:tbl>
      <w:tblPr>
        <w:tblOverlap w:val="never"/>
        <w:jc w:val="center"/>
        <w:tblLayout w:type="fixed"/>
      </w:tblPr>
      <w:tblGrid>
        <w:gridCol w:w="3206"/>
        <w:gridCol w:w="6398"/>
      </w:tblGrid>
      <w:tr>
        <w:trPr>
          <w:trHeight w:val="560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申昌科技有限公司，于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日更名为昆山市申昌科技有限公司。</w:t>
            </w:r>
          </w:p>
          <w:p>
            <w:pPr>
              <w:pStyle w:val="Style20"/>
              <w:keepNext w:val="0"/>
              <w:keepLines w:val="0"/>
              <w:widowControl w:val="0"/>
              <w:shd w:val="clear" w:color="auto" w:fill="auto"/>
              <w:tabs>
                <w:tab w:pos="17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日，公司第一大股东变更为神码软件，持有公司股份</w:t>
            </w:r>
            <w:r>
              <w:rPr>
                <w:rFonts w:ascii="Times New Roman" w:eastAsia="Times New Roman" w:hAnsi="Times New Roman" w:cs="Times New Roman"/>
                <w:color w:val="000000"/>
                <w:spacing w:val="0"/>
                <w:w w:val="100"/>
                <w:position w:val="0"/>
                <w:sz w:val="18"/>
                <w:szCs w:val="18"/>
              </w:rPr>
              <w:t xml:space="preserve">194,770,055 </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45.17%</w:t>
            </w:r>
            <w:r>
              <w:rPr>
                <w:color w:val="000000"/>
                <w:spacing w:val="0"/>
                <w:w w:val="100"/>
                <w:position w:val="0"/>
              </w:rPr>
              <w:t>。</w:t>
            </w:r>
          </w:p>
          <w:p>
            <w:pPr>
              <w:pStyle w:val="Style20"/>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日，公司关于向特定对象发行股份购买资产并募集配套资金 的资产重组事项中的非公开发行股份</w:t>
            </w:r>
            <w:r>
              <w:rPr>
                <w:rFonts w:ascii="Times New Roman" w:eastAsia="Times New Roman" w:hAnsi="Times New Roman" w:cs="Times New Roman"/>
                <w:color w:val="000000"/>
                <w:spacing w:val="0"/>
                <w:w w:val="100"/>
                <w:position w:val="0"/>
                <w:sz w:val="18"/>
                <w:szCs w:val="18"/>
              </w:rPr>
              <w:t>20,520,227</w:t>
            </w:r>
            <w:r>
              <w:rPr>
                <w:color w:val="000000"/>
                <w:spacing w:val="0"/>
                <w:w w:val="100"/>
                <w:position w:val="0"/>
              </w:rPr>
              <w:t xml:space="preserve">股上市流通，公司股本由 </w:t>
            </w:r>
            <w:r>
              <w:rPr>
                <w:rFonts w:ascii="Times New Roman" w:eastAsia="Times New Roman" w:hAnsi="Times New Roman" w:cs="Times New Roman"/>
                <w:color w:val="000000"/>
                <w:spacing w:val="0"/>
                <w:w w:val="100"/>
                <w:position w:val="0"/>
                <w:sz w:val="18"/>
                <w:szCs w:val="18"/>
              </w:rPr>
              <w:t>431,214,014</w:t>
            </w:r>
            <w:r>
              <w:rPr>
                <w:color w:val="000000"/>
                <w:spacing w:val="0"/>
                <w:w w:val="100"/>
                <w:position w:val="0"/>
              </w:rPr>
              <w:t>股增加为</w:t>
            </w:r>
            <w:r>
              <w:rPr>
                <w:rFonts w:ascii="Times New Roman" w:eastAsia="Times New Roman" w:hAnsi="Times New Roman" w:cs="Times New Roman"/>
                <w:color w:val="000000"/>
                <w:spacing w:val="0"/>
                <w:w w:val="100"/>
                <w:position w:val="0"/>
                <w:sz w:val="18"/>
                <w:szCs w:val="18"/>
              </w:rPr>
              <w:t>451,734,241</w:t>
            </w:r>
            <w:r>
              <w:rPr>
                <w:color w:val="000000"/>
                <w:spacing w:val="0"/>
                <w:w w:val="100"/>
                <w:position w:val="0"/>
              </w:rPr>
              <w:t xml:space="preserve">股，公司第一大股东仍为神码软件，持股比例 降为 </w:t>
            </w:r>
            <w:r>
              <w:rPr>
                <w:rFonts w:ascii="Times New Roman" w:eastAsia="Times New Roman" w:hAnsi="Times New Roman" w:cs="Times New Roman"/>
                <w:color w:val="000000"/>
                <w:spacing w:val="0"/>
                <w:w w:val="100"/>
                <w:position w:val="0"/>
                <w:sz w:val="18"/>
                <w:szCs w:val="18"/>
              </w:rPr>
              <w:t>43.12%</w:t>
            </w:r>
            <w:r>
              <w:rPr>
                <w:color w:val="000000"/>
                <w:spacing w:val="0"/>
                <w:w w:val="100"/>
                <w:position w:val="0"/>
              </w:rPr>
              <w:t>。</w:t>
            </w:r>
          </w:p>
          <w:p>
            <w:pPr>
              <w:pStyle w:val="Style20"/>
              <w:keepNext w:val="0"/>
              <w:keepLines w:val="0"/>
              <w:widowControl w:val="0"/>
              <w:shd w:val="clear" w:color="auto" w:fill="auto"/>
              <w:tabs>
                <w:tab w:pos="259"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日，公司关于向特定对象发行股份购买资产并募集配套资金的 资产重组事项中的配套募集股份</w:t>
            </w:r>
            <w:r>
              <w:rPr>
                <w:rFonts w:ascii="Times New Roman" w:eastAsia="Times New Roman" w:hAnsi="Times New Roman" w:cs="Times New Roman"/>
                <w:color w:val="000000"/>
                <w:spacing w:val="0"/>
                <w:w w:val="100"/>
                <w:position w:val="0"/>
                <w:sz w:val="18"/>
                <w:szCs w:val="18"/>
              </w:rPr>
              <w:t>7,171,717</w:t>
            </w:r>
            <w:r>
              <w:rPr>
                <w:color w:val="000000"/>
                <w:spacing w:val="0"/>
                <w:w w:val="100"/>
                <w:position w:val="0"/>
              </w:rPr>
              <w:t xml:space="preserve">股上市流通，公司股本增加到 </w:t>
            </w:r>
            <w:r>
              <w:rPr>
                <w:rFonts w:ascii="Times New Roman" w:eastAsia="Times New Roman" w:hAnsi="Times New Roman" w:cs="Times New Roman"/>
                <w:color w:val="000000"/>
                <w:spacing w:val="0"/>
                <w:w w:val="100"/>
                <w:position w:val="0"/>
                <w:sz w:val="18"/>
                <w:szCs w:val="18"/>
              </w:rPr>
              <w:t>458,905,958</w:t>
            </w:r>
            <w:r>
              <w:rPr>
                <w:color w:val="000000"/>
                <w:spacing w:val="0"/>
                <w:w w:val="100"/>
                <w:position w:val="0"/>
              </w:rPr>
              <w:t>股，公司第一大股东仍为神码软件，持股比例降为</w:t>
            </w:r>
            <w:r>
              <w:rPr>
                <w:rFonts w:ascii="Times New Roman" w:eastAsia="Times New Roman" w:hAnsi="Times New Roman" w:cs="Times New Roman"/>
                <w:color w:val="000000"/>
                <w:spacing w:val="0"/>
                <w:w w:val="100"/>
                <w:position w:val="0"/>
                <w:sz w:val="18"/>
                <w:szCs w:val="18"/>
              </w:rPr>
              <w:t>42.44%</w:t>
            </w:r>
            <w:r>
              <w:rPr>
                <w:color w:val="000000"/>
                <w:spacing w:val="0"/>
                <w:w w:val="100"/>
                <w:position w:val="0"/>
              </w:rPr>
              <w:t>。</w:t>
            </w:r>
          </w:p>
          <w:p>
            <w:pPr>
              <w:pStyle w:val="Style20"/>
              <w:keepNext w:val="0"/>
              <w:keepLines w:val="0"/>
              <w:widowControl w:val="0"/>
              <w:shd w:val="clear" w:color="auto" w:fill="auto"/>
              <w:tabs>
                <w:tab w:pos="187"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日，公司披露了《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年半年度资本公积金转增股本实施公告》。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半年度资本公积金转增股本方案实施完毕，公司总 股本由</w:t>
            </w:r>
            <w:r>
              <w:rPr>
                <w:rFonts w:ascii="Times New Roman" w:eastAsia="Times New Roman" w:hAnsi="Times New Roman" w:cs="Times New Roman"/>
                <w:color w:val="000000"/>
                <w:spacing w:val="0"/>
                <w:w w:val="100"/>
                <w:position w:val="0"/>
                <w:sz w:val="18"/>
                <w:szCs w:val="18"/>
              </w:rPr>
              <w:t>458,905,958</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917,811,916</w:t>
            </w:r>
            <w:r>
              <w:rPr>
                <w:color w:val="000000"/>
                <w:spacing w:val="0"/>
                <w:w w:val="100"/>
                <w:position w:val="0"/>
              </w:rPr>
              <w:t>股。公司第一大股东仍为神码软件，持 股比例仍为</w:t>
            </w:r>
            <w:r>
              <w:rPr>
                <w:rFonts w:ascii="Times New Roman" w:eastAsia="Times New Roman" w:hAnsi="Times New Roman" w:cs="Times New Roman"/>
                <w:color w:val="000000"/>
                <w:spacing w:val="0"/>
                <w:w w:val="100"/>
                <w:position w:val="0"/>
                <w:sz w:val="18"/>
                <w:szCs w:val="18"/>
              </w:rPr>
              <w:t>42.44%</w:t>
            </w:r>
            <w:r>
              <w:rPr>
                <w:color w:val="000000"/>
                <w:spacing w:val="0"/>
                <w:w w:val="100"/>
                <w:position w:val="0"/>
              </w:rPr>
              <w:t>。</w:t>
            </w:r>
          </w:p>
          <w:p>
            <w:pPr>
              <w:pStyle w:val="Style20"/>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日，公司关于向程艳云等发行股份购买资产并募集配套资金 的资产重组事项中的新增股份</w:t>
            </w:r>
            <w:r>
              <w:rPr>
                <w:rFonts w:ascii="Times New Roman" w:eastAsia="Times New Roman" w:hAnsi="Times New Roman" w:cs="Times New Roman"/>
                <w:color w:val="000000"/>
                <w:spacing w:val="0"/>
                <w:w w:val="100"/>
                <w:position w:val="0"/>
                <w:sz w:val="18"/>
                <w:szCs w:val="18"/>
              </w:rPr>
              <w:t>45,619,357</w:t>
            </w:r>
            <w:r>
              <w:rPr>
                <w:color w:val="000000"/>
                <w:spacing w:val="0"/>
                <w:w w:val="100"/>
                <w:position w:val="0"/>
              </w:rPr>
              <w:t>股上市流通，公司总股本由</w:t>
            </w:r>
            <w:r>
              <w:rPr>
                <w:rFonts w:ascii="Times New Roman" w:eastAsia="Times New Roman" w:hAnsi="Times New Roman" w:cs="Times New Roman"/>
                <w:color w:val="000000"/>
                <w:spacing w:val="0"/>
                <w:w w:val="100"/>
                <w:position w:val="0"/>
                <w:sz w:val="18"/>
                <w:szCs w:val="18"/>
              </w:rPr>
              <w:t xml:space="preserve">917,811,916 </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963,431,273</w:t>
            </w:r>
            <w:r>
              <w:rPr>
                <w:color w:val="000000"/>
                <w:spacing w:val="0"/>
                <w:w w:val="100"/>
                <w:position w:val="0"/>
              </w:rPr>
              <w:t>股，公司第一大股东仍为神码软件，持股比例为</w:t>
            </w:r>
            <w:r>
              <w:rPr>
                <w:rFonts w:ascii="Times New Roman" w:eastAsia="Times New Roman" w:hAnsi="Times New Roman" w:cs="Times New Roman"/>
                <w:color w:val="000000"/>
                <w:spacing w:val="0"/>
                <w:w w:val="100"/>
                <w:position w:val="0"/>
                <w:sz w:val="18"/>
                <w:szCs w:val="18"/>
              </w:rPr>
              <w:t>40.43%</w:t>
            </w: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4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五</w:t>
      </w:r>
      <w:bookmarkEnd w:id="38"/>
      <w:r>
        <w:rPr>
          <w:color w:val="000000"/>
          <w:spacing w:val="0"/>
          <w:w w:val="100"/>
          <w:position w:val="0"/>
          <w:sz w:val="24"/>
          <w:szCs w:val="24"/>
        </w:rPr>
        <w:t>、其他有关资料</w:t>
      </w:r>
      <w:bookmarkEnd w:id="36"/>
      <w:bookmarkEnd w:id="37"/>
      <w:bookmarkEnd w:id="39"/>
    </w:p>
    <w:p>
      <w:pPr>
        <w:pStyle w:val="Style28"/>
        <w:keepNext/>
        <w:keepLines/>
        <w:widowControl w:val="0"/>
        <w:shd w:val="clear" w:color="auto" w:fill="auto"/>
        <w:bidi w:val="0"/>
        <w:spacing w:before="0" w:after="140" w:line="240" w:lineRule="auto"/>
        <w:ind w:left="0" w:right="0" w:firstLine="0"/>
        <w:jc w:val="left"/>
      </w:pPr>
      <w:bookmarkStart w:id="40" w:name="bookmark40"/>
      <w:bookmarkStart w:id="41" w:name="bookmark41"/>
      <w:bookmarkStart w:id="42" w:name="bookmark42"/>
      <w:r>
        <w:rPr>
          <w:color w:val="000000"/>
          <w:spacing w:val="0"/>
          <w:w w:val="100"/>
          <w:position w:val="0"/>
        </w:rPr>
        <w:t>公司聘请的会计师事务所</w:t>
      </w:r>
      <w:bookmarkEnd w:id="40"/>
      <w:bookmarkEnd w:id="41"/>
      <w:bookmarkEnd w:id="42"/>
    </w:p>
    <w:tbl>
      <w:tblPr>
        <w:tblOverlap w:val="never"/>
        <w:jc w:val="center"/>
        <w:tblLayout w:type="fixed"/>
      </w:tblPr>
      <w:tblGrid>
        <w:gridCol w:w="2678"/>
        <w:gridCol w:w="692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号富华大厦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层</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pStyle w:val="Style28"/>
        <w:keepNext/>
        <w:keepLines/>
        <w:widowControl w:val="0"/>
        <w:shd w:val="clear" w:color="auto" w:fill="auto"/>
        <w:bidi w:val="0"/>
        <w:spacing w:before="0" w:after="0" w:line="504" w:lineRule="exact"/>
        <w:ind w:left="0" w:right="0" w:firstLine="0"/>
        <w:jc w:val="left"/>
      </w:pPr>
      <w:bookmarkStart w:id="43" w:name="bookmark43"/>
      <w:bookmarkStart w:id="44" w:name="bookmark44"/>
      <w:bookmarkStart w:id="45" w:name="bookmark45"/>
      <w:r>
        <w:rPr>
          <w:color w:val="000000"/>
          <w:spacing w:val="0"/>
          <w:w w:val="100"/>
          <w:position w:val="0"/>
        </w:rPr>
        <w:t>公司聘请的报告期内履行持续督导职责的保荐机构</w:t>
      </w:r>
      <w:bookmarkEnd w:id="43"/>
      <w:bookmarkEnd w:id="44"/>
      <w:bookmarkEnd w:id="45"/>
    </w:p>
    <w:p>
      <w:pPr>
        <w:pStyle w:val="Style28"/>
        <w:keepNext/>
        <w:keepLines/>
        <w:widowControl w:val="0"/>
        <w:shd w:val="clear" w:color="auto" w:fill="auto"/>
        <w:bidi w:val="0"/>
        <w:spacing w:before="0" w:after="0" w:line="504" w:lineRule="exact"/>
        <w:ind w:left="0" w:right="0" w:firstLine="0"/>
        <w:jc w:val="left"/>
      </w:pPr>
      <w:bookmarkStart w:id="46" w:name="bookmark46"/>
      <w:bookmarkStart w:id="47" w:name="bookmark47"/>
      <w:bookmarkStart w:id="48" w:name="bookmark48"/>
      <w:r>
        <w:rPr>
          <w:color w:val="000000"/>
          <w:spacing w:val="0"/>
          <w:w w:val="100"/>
          <w:position w:val="0"/>
        </w:rPr>
        <w:t>口</w:t>
      </w:r>
      <w:r>
        <w:rPr>
          <w:color w:val="000000"/>
          <w:spacing w:val="0"/>
          <w:w w:val="100"/>
          <w:position w:val="0"/>
        </w:rPr>
        <w:t>适用</w:t>
      </w:r>
      <w:r>
        <w:rPr>
          <w:i/>
          <w:iCs/>
          <w:color w:val="000000"/>
          <w:spacing w:val="0"/>
          <w:w w:val="100"/>
          <w:position w:val="0"/>
        </w:rPr>
        <w:t>寸</w:t>
      </w:r>
      <w:r>
        <w:rPr>
          <w:color w:val="000000"/>
          <w:spacing w:val="0"/>
          <w:w w:val="100"/>
          <w:position w:val="0"/>
        </w:rPr>
        <w:t>不适用</w:t>
      </w:r>
      <w:bookmarkEnd w:id="46"/>
      <w:bookmarkEnd w:id="47"/>
      <w:bookmarkEnd w:id="48"/>
    </w:p>
    <w:p>
      <w:pPr>
        <w:pStyle w:val="Style28"/>
        <w:keepNext/>
        <w:keepLines/>
        <w:widowControl w:val="0"/>
        <w:shd w:val="clear" w:color="auto" w:fill="auto"/>
        <w:bidi w:val="0"/>
        <w:spacing w:before="0" w:after="140" w:line="504" w:lineRule="exact"/>
        <w:ind w:left="0" w:right="0" w:firstLine="0"/>
        <w:jc w:val="left"/>
      </w:pPr>
      <w:bookmarkStart w:id="49" w:name="bookmark49"/>
      <w:bookmarkStart w:id="50" w:name="bookmark50"/>
      <w:bookmarkStart w:id="51" w:name="bookmark51"/>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9"/>
      <w:bookmarkEnd w:id="50"/>
      <w:bookmarkEnd w:id="51"/>
    </w:p>
    <w:tbl>
      <w:tblPr>
        <w:tblOverlap w:val="never"/>
        <w:jc w:val="center"/>
        <w:tblLayout w:type="fixed"/>
      </w:tblPr>
      <w:tblGrid>
        <w:gridCol w:w="2410"/>
        <w:gridCol w:w="2390"/>
        <w:gridCol w:w="2390"/>
        <w:gridCol w:w="2414"/>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 国际企业大厦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田磊、江亮君、刘冠勋、夏 华旺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4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长江证券承销保荐有限公司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北京市西城区金融大街</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 通泰大厦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王初、张丽丽</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299" w:line="1" w:lineRule="exact"/>
      </w:pPr>
    </w:p>
    <w:p>
      <w:pPr>
        <w:pStyle w:val="Style23"/>
        <w:keepNext/>
        <w:keepLines/>
        <w:widowControl w:val="0"/>
        <w:shd w:val="clear" w:color="auto" w:fill="auto"/>
        <w:bidi w:val="0"/>
        <w:spacing w:before="0" w:after="42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六</w:t>
      </w:r>
      <w:bookmarkEnd w:id="54"/>
      <w:r>
        <w:rPr>
          <w:color w:val="000000"/>
          <w:spacing w:val="0"/>
          <w:w w:val="100"/>
          <w:position w:val="0"/>
          <w:sz w:val="24"/>
          <w:szCs w:val="24"/>
        </w:rPr>
        <w:t>、主要会计数据和财务指标</w:t>
      </w:r>
      <w:bookmarkEnd w:id="52"/>
      <w:bookmarkEnd w:id="53"/>
      <w:bookmarkEnd w:id="55"/>
    </w:p>
    <w:p>
      <w:pPr>
        <w:pStyle w:val="Style28"/>
        <w:keepNext/>
        <w:keepLines/>
        <w:widowControl w:val="0"/>
        <w:shd w:val="clear" w:color="auto" w:fill="auto"/>
        <w:bidi w:val="0"/>
        <w:spacing w:before="0" w:after="220" w:line="240" w:lineRule="auto"/>
        <w:ind w:left="0" w:right="0" w:firstLine="0"/>
        <w:jc w:val="left"/>
      </w:pPr>
      <w:bookmarkStart w:id="56" w:name="bookmark56"/>
      <w:bookmarkStart w:id="57" w:name="bookmark57"/>
      <w:bookmarkStart w:id="58" w:name="bookmark58"/>
      <w:r>
        <w:rPr>
          <w:color w:val="000000"/>
          <w:spacing w:val="0"/>
          <w:w w:val="100"/>
          <w:position w:val="0"/>
        </w:rPr>
        <w:t>公司是否因会计政策变更及会计差错更正等追溯调整或重述以前年度会计数据</w:t>
      </w:r>
      <w:bookmarkEnd w:id="56"/>
      <w:bookmarkEnd w:id="57"/>
      <w:bookmarkEnd w:id="58"/>
      <w:r>
        <w:br w:type="page"/>
      </w:r>
    </w:p>
    <w:tbl>
      <w:tblPr>
        <w:tblOverlap w:val="never"/>
        <w:jc w:val="center"/>
        <w:tblLayout w:type="fixed"/>
      </w:tblPr>
      <w:tblGrid>
        <w:gridCol w:w="2856"/>
        <w:gridCol w:w="1685"/>
        <w:gridCol w:w="1685"/>
        <w:gridCol w:w="1680"/>
        <w:gridCol w:w="1704"/>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6,712,855,773.20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6,559,007,918.00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241,990,602.43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350,620,327.31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279,531,140.01</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243,283,505.71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326,443,876.20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264,882,742.13</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564,212,435.87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78,386,638.78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503,133,542.65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0.3241</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0.3241</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w:t>
            </w:r>
          </w:p>
        </w:tc>
      </w:tr>
      <w:tr>
        <w:trPr>
          <w:trHeight w:val="4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9,498,234,489.39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7,371,660,930.73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6,403,363,384.41</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4,601,658,325.77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3,249,319,003.38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2,929,881,997.26</w:t>
            </w:r>
          </w:p>
        </w:tc>
      </w:tr>
    </w:tbl>
    <w:p>
      <w:pPr>
        <w:widowControl w:val="0"/>
        <w:spacing w:after="339" w:line="1" w:lineRule="exact"/>
      </w:pPr>
    </w:p>
    <w:p>
      <w:pPr>
        <w:pStyle w:val="Style23"/>
        <w:keepNext/>
        <w:keepLines/>
        <w:widowControl w:val="0"/>
        <w:shd w:val="clear" w:color="auto" w:fill="auto"/>
        <w:tabs>
          <w:tab w:pos="517" w:val="left"/>
        </w:tabs>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七</w:t>
      </w:r>
      <w:bookmarkEnd w:id="61"/>
      <w:r>
        <w:rPr>
          <w:color w:val="000000"/>
          <w:spacing w:val="0"/>
          <w:w w:val="100"/>
          <w:position w:val="0"/>
          <w:sz w:val="24"/>
          <w:szCs w:val="24"/>
        </w:rPr>
        <w:t>、</w:t>
        <w:tab/>
        <w:t>境内外会计准则下会计数据差异</w:t>
      </w:r>
      <w:bookmarkEnd w:id="59"/>
      <w:bookmarkEnd w:id="60"/>
      <w:bookmarkEnd w:id="62"/>
    </w:p>
    <w:p>
      <w:pPr>
        <w:pStyle w:val="Style33"/>
        <w:keepNext/>
        <w:keepLines/>
        <w:widowControl w:val="0"/>
        <w:shd w:val="clear" w:color="auto" w:fill="auto"/>
        <w:tabs>
          <w:tab w:pos="392" w:val="left"/>
        </w:tabs>
        <w:bidi w:val="0"/>
        <w:spacing w:before="0" w:after="44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w:t>
        <w:tab/>
        <w:t>同时按照国际会计准则与按照中国会计准则披露的财务报告中净利润和净资产差异情况</w:t>
      </w:r>
      <w:bookmarkEnd w:id="63"/>
      <w:bookmarkEnd w:id="64"/>
      <w:bookmarkEnd w:id="66"/>
    </w:p>
    <w:p>
      <w:pPr>
        <w:pStyle w:val="Style28"/>
        <w:keepNext/>
        <w:keepLines/>
        <w:widowControl w:val="0"/>
        <w:shd w:val="clear" w:color="auto" w:fill="auto"/>
        <w:bidi w:val="0"/>
        <w:spacing w:before="0" w:after="260" w:line="240" w:lineRule="auto"/>
        <w:ind w:left="0" w:right="0" w:firstLine="0"/>
        <w:jc w:val="left"/>
      </w:pPr>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67"/>
      <w:bookmarkEnd w:id="68"/>
      <w:bookmarkEnd w:id="69"/>
    </w:p>
    <w:p>
      <w:pPr>
        <w:pStyle w:val="Style28"/>
        <w:keepNext/>
        <w:keepLines/>
        <w:widowControl w:val="0"/>
        <w:shd w:val="clear" w:color="auto" w:fill="auto"/>
        <w:bidi w:val="0"/>
        <w:spacing w:before="0" w:after="440" w:line="240" w:lineRule="auto"/>
        <w:ind w:left="0" w:right="0" w:firstLine="0"/>
        <w:jc w:val="left"/>
      </w:pPr>
      <w:bookmarkStart w:id="67" w:name="bookmark67"/>
      <w:bookmarkStart w:id="68" w:name="bookmark68"/>
      <w:bookmarkStart w:id="70" w:name="bookmark70"/>
      <w:r>
        <w:rPr>
          <w:color w:val="000000"/>
          <w:spacing w:val="0"/>
          <w:w w:val="100"/>
          <w:position w:val="0"/>
        </w:rPr>
        <w:t>公司报告期不存在按照国际会计准则与按照中国会计准则披露的财务报告中净利润和净资产差异情况。</w:t>
      </w:r>
      <w:bookmarkEnd w:id="67"/>
      <w:bookmarkEnd w:id="68"/>
      <w:bookmarkEnd w:id="70"/>
    </w:p>
    <w:p>
      <w:pPr>
        <w:pStyle w:val="Style33"/>
        <w:keepNext/>
        <w:keepLines/>
        <w:widowControl w:val="0"/>
        <w:shd w:val="clear" w:color="auto" w:fill="auto"/>
        <w:tabs>
          <w:tab w:pos="392" w:val="left"/>
        </w:tabs>
        <w:bidi w:val="0"/>
        <w:spacing w:before="0" w:after="44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w:t>
        <w:tab/>
        <w:t>同时按照境外会计准则与按照中国会计准则披露的财务报告中净利润和净资产差异情况</w:t>
      </w:r>
      <w:bookmarkEnd w:id="71"/>
      <w:bookmarkEnd w:id="72"/>
      <w:bookmarkEnd w:id="74"/>
    </w:p>
    <w:p>
      <w:pPr>
        <w:pStyle w:val="Style28"/>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75"/>
      <w:bookmarkEnd w:id="76"/>
      <w:bookmarkEnd w:id="77"/>
    </w:p>
    <w:p>
      <w:pPr>
        <w:pStyle w:val="Style28"/>
        <w:keepNext/>
        <w:keepLines/>
        <w:widowControl w:val="0"/>
        <w:shd w:val="clear" w:color="auto" w:fill="auto"/>
        <w:bidi w:val="0"/>
        <w:spacing w:before="0" w:after="400" w:line="240" w:lineRule="auto"/>
        <w:ind w:left="0" w:right="0" w:firstLine="0"/>
        <w:jc w:val="left"/>
      </w:pPr>
      <w:bookmarkStart w:id="75" w:name="bookmark75"/>
      <w:bookmarkStart w:id="76" w:name="bookmark76"/>
      <w:bookmarkStart w:id="78" w:name="bookmark78"/>
      <w:r>
        <w:rPr>
          <w:color w:val="000000"/>
          <w:spacing w:val="0"/>
          <w:w w:val="100"/>
          <w:position w:val="0"/>
        </w:rPr>
        <w:t>公司报告期不存在按照境外会计准则与按照中国会计准则披露的财务报告中净利润和净资产差异情况。</w:t>
      </w:r>
      <w:bookmarkEnd w:id="75"/>
      <w:bookmarkEnd w:id="76"/>
      <w:bookmarkEnd w:id="78"/>
    </w:p>
    <w:p>
      <w:pPr>
        <w:pStyle w:val="Style23"/>
        <w:keepNext/>
        <w:keepLines/>
        <w:widowControl w:val="0"/>
        <w:shd w:val="clear" w:color="auto" w:fill="auto"/>
        <w:tabs>
          <w:tab w:pos="517" w:val="left"/>
        </w:tabs>
        <w:bidi w:val="0"/>
        <w:spacing w:before="0" w:after="40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八</w:t>
      </w:r>
      <w:bookmarkEnd w:id="81"/>
      <w:r>
        <w:rPr>
          <w:color w:val="000000"/>
          <w:spacing w:val="0"/>
          <w:w w:val="100"/>
          <w:position w:val="0"/>
          <w:sz w:val="24"/>
          <w:szCs w:val="24"/>
        </w:rPr>
        <w:t>、</w:t>
        <w:tab/>
        <w:t>分季度主要财务指标</w:t>
      </w:r>
      <w:bookmarkEnd w:id="79"/>
      <w:bookmarkEnd w:id="80"/>
      <w:bookmarkEnd w:id="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45"/>
        <w:gridCol w:w="1738"/>
        <w:gridCol w:w="1738"/>
        <w:gridCol w:w="1742"/>
        <w:gridCol w:w="1747"/>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1,623,487,512.12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1,934,573,833.84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1,912,546,096.85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2,543,705,313.04</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12,846,158.26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66,574,836.32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43,912,707.40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118,656,900.45</w:t>
            </w:r>
          </w:p>
        </w:tc>
      </w:tr>
      <w:tr>
        <w:trPr>
          <w:trHeight w:val="73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13,774,287.26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63,211,544.24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40,350,406.17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125,947,268.04</w:t>
            </w:r>
          </w:p>
        </w:tc>
      </w:tr>
    </w:tbl>
    <w:p>
      <w:pPr>
        <w:spacing w:lineRule="exact" w:line="1"/>
        <w:rPr>
          <w:sz w:val="2"/>
          <w:szCs w:val="2"/>
        </w:rPr>
      </w:pPr>
      <w:r>
        <w:br w:type="page"/>
      </w:r>
    </w:p>
    <w:tbl>
      <w:tblPr>
        <w:tblOverlap w:val="never"/>
        <w:jc w:val="center"/>
        <w:tblLayout w:type="fixed"/>
      </w:tblPr>
      <w:tblGrid>
        <w:gridCol w:w="2645"/>
        <w:gridCol w:w="1738"/>
        <w:gridCol w:w="1738"/>
        <w:gridCol w:w="1742"/>
        <w:gridCol w:w="1747"/>
      </w:tblGrid>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-564,837,834.16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433,856,207.09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107,736,640.67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587,457,422.27</w:t>
            </w:r>
          </w:p>
        </w:tc>
      </w:tr>
    </w:tbl>
    <w:p>
      <w:pPr>
        <w:widowControl w:val="0"/>
        <w:spacing w:after="159" w:line="1" w:lineRule="exact"/>
      </w:pPr>
    </w:p>
    <w:p>
      <w:pPr>
        <w:pStyle w:val="Style28"/>
        <w:keepNext/>
        <w:keepLines/>
        <w:widowControl w:val="0"/>
        <w:shd w:val="clear" w:color="auto" w:fill="auto"/>
        <w:bidi w:val="0"/>
        <w:spacing w:before="0" w:after="260" w:line="240" w:lineRule="auto"/>
        <w:ind w:left="0" w:right="0" w:firstLine="0"/>
        <w:jc w:val="both"/>
      </w:pPr>
      <w:bookmarkStart w:id="83" w:name="bookmark83"/>
      <w:bookmarkStart w:id="84" w:name="bookmark84"/>
      <w:bookmarkStart w:id="85" w:name="bookmark85"/>
      <w:r>
        <w:rPr>
          <w:color w:val="000000"/>
          <w:spacing w:val="0"/>
          <w:w w:val="100"/>
          <w:position w:val="0"/>
        </w:rPr>
        <w:t>上述财务指标或其加总数是否与公司已披露季度报告、半年度报告相关财务指标存在重大差异</w:t>
      </w:r>
      <w:bookmarkEnd w:id="83"/>
      <w:bookmarkEnd w:id="84"/>
      <w:bookmarkEnd w:id="85"/>
    </w:p>
    <w:p>
      <w:pPr>
        <w:pStyle w:val="Style28"/>
        <w:keepNext/>
        <w:keepLines/>
        <w:widowControl w:val="0"/>
        <w:shd w:val="clear" w:color="auto" w:fill="auto"/>
        <w:bidi w:val="0"/>
        <w:spacing w:before="0" w:after="420" w:line="240" w:lineRule="auto"/>
        <w:ind w:left="0" w:right="0" w:firstLine="0"/>
        <w:jc w:val="both"/>
      </w:pPr>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bookmarkEnd w:id="86"/>
      <w:bookmarkEnd w:id="87"/>
      <w:bookmarkEnd w:id="88"/>
    </w:p>
    <w:p>
      <w:pPr>
        <w:pStyle w:val="Style23"/>
        <w:keepNext/>
        <w:keepLines/>
        <w:widowControl w:val="0"/>
        <w:shd w:val="clear" w:color="auto" w:fill="auto"/>
        <w:bidi w:val="0"/>
        <w:spacing w:before="0" w:after="420" w:line="240" w:lineRule="auto"/>
        <w:ind w:left="0" w:right="0" w:firstLine="0"/>
        <w:jc w:val="both"/>
      </w:pPr>
      <w:bookmarkStart w:id="89" w:name="bookmark89"/>
      <w:bookmarkStart w:id="90" w:name="bookmark90"/>
      <w:bookmarkStart w:id="91" w:name="bookmark91"/>
      <w:bookmarkStart w:id="92" w:name="bookmark92"/>
      <w:r>
        <w:rPr>
          <w:color w:val="000000"/>
          <w:spacing w:val="0"/>
          <w:w w:val="100"/>
          <w:position w:val="0"/>
          <w:sz w:val="24"/>
          <w:szCs w:val="24"/>
        </w:rPr>
        <w:t>九</w:t>
      </w:r>
      <w:bookmarkEnd w:id="91"/>
      <w:r>
        <w:rPr>
          <w:color w:val="000000"/>
          <w:spacing w:val="0"/>
          <w:w w:val="100"/>
          <w:position w:val="0"/>
          <w:sz w:val="24"/>
          <w:szCs w:val="24"/>
        </w:rPr>
        <w:t>、非经常性损益项目及金额</w:t>
      </w:r>
      <w:bookmarkEnd w:id="89"/>
      <w:bookmarkEnd w:id="90"/>
      <w:bookmarkEnd w:id="92"/>
    </w:p>
    <w:p>
      <w:pPr>
        <w:pStyle w:val="Style28"/>
        <w:keepNext/>
        <w:keepLines/>
        <w:widowControl w:val="0"/>
        <w:shd w:val="clear" w:color="auto" w:fill="auto"/>
        <w:bidi w:val="0"/>
        <w:spacing w:before="0" w:after="160" w:line="240" w:lineRule="auto"/>
        <w:ind w:left="0" w:right="0" w:firstLine="0"/>
        <w:jc w:val="both"/>
      </w:pPr>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3"/>
      <w:bookmarkEnd w:id="94"/>
      <w:bookmarkEnd w:id="9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45"/>
        <w:gridCol w:w="1608"/>
        <w:gridCol w:w="1603"/>
        <w:gridCol w:w="1608"/>
        <w:gridCol w:w="941"/>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非流动资产处置损益（包括已计提资产减值准备 的冲销部分）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-2,929,856.23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-7,428,287.96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-456,221.41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 关，按照国家统一标准定额或定量享受的政府补 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24,847,190.83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25,987,319.34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19,255,629.29</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2,283,976.79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-2,207,547.16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3,524,517.48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-10,424,057.88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-17,358,334.86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11,860,810.48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200,889.68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17,276,443.95</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3,250,919.54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3,498,230.43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4,040,651.53</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4,884,960.27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6,271,118.54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4,956,087.06</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-1,292,903.28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24,176,451.11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14,648,397.88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keepLines/>
        <w:widowControl w:val="0"/>
        <w:shd w:val="clear" w:color="auto" w:fill="auto"/>
        <w:bidi w:val="0"/>
        <w:spacing w:before="0" w:after="0" w:line="470" w:lineRule="exact"/>
        <w:ind w:left="0" w:right="0" w:firstLine="0"/>
        <w:jc w:val="both"/>
      </w:pPr>
      <w:bookmarkStart w:id="96" w:name="bookmark96"/>
      <w:bookmarkStart w:id="97" w:name="bookmark97"/>
      <w:bookmarkStart w:id="98" w:name="bookmark98"/>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 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 损益项目界定为经常性损益的项目，应说明原因</w:t>
      </w:r>
      <w:bookmarkEnd w:id="96"/>
      <w:bookmarkEnd w:id="97"/>
      <w:bookmarkEnd w:id="98"/>
    </w:p>
    <w:p>
      <w:pPr>
        <w:pStyle w:val="Style28"/>
        <w:keepNext/>
        <w:keepLines/>
        <w:widowControl w:val="0"/>
        <w:shd w:val="clear" w:color="auto" w:fill="auto"/>
        <w:bidi w:val="0"/>
        <w:spacing w:before="0" w:after="0" w:line="475" w:lineRule="exact"/>
        <w:ind w:left="0" w:right="0" w:firstLine="0"/>
        <w:jc w:val="both"/>
      </w:pPr>
      <w:bookmarkStart w:id="100" w:name="bookmark100"/>
      <w:bookmarkStart w:id="101" w:name="bookmark101"/>
      <w:bookmarkStart w:id="99" w:name="bookmark9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100"/>
      <w:bookmarkEnd w:id="101"/>
      <w:bookmarkEnd w:id="99"/>
    </w:p>
    <w:p>
      <w:pPr>
        <w:pStyle w:val="Style28"/>
        <w:keepNext/>
        <w:keepLines/>
        <w:widowControl w:val="0"/>
        <w:shd w:val="clear" w:color="auto" w:fill="auto"/>
        <w:bidi w:val="0"/>
        <w:spacing w:before="0" w:after="220" w:line="475" w:lineRule="exact"/>
        <w:ind w:left="0" w:right="0" w:firstLine="0"/>
        <w:jc w:val="both"/>
      </w:pPr>
      <w:bookmarkStart w:id="102" w:name="bookmark102"/>
      <w:bookmarkStart w:id="103" w:name="bookmark103"/>
      <w:bookmarkStart w:id="104" w:name="bookmark104"/>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 举的非经常性损益项目界定为经常性损益的项目的情形。</w:t>
      </w:r>
      <w:bookmarkEnd w:id="102"/>
      <w:bookmarkEnd w:id="103"/>
      <w:bookmarkEnd w:id="104"/>
    </w:p>
    <w:p>
      <w:pPr>
        <w:pStyle w:val="Style8"/>
        <w:keepNext/>
        <w:keepLines/>
        <w:widowControl w:val="0"/>
        <w:shd w:val="clear" w:color="auto" w:fill="auto"/>
        <w:bidi w:val="0"/>
        <w:spacing w:before="0" w:line="240" w:lineRule="auto"/>
        <w:ind w:left="0" w:right="0" w:firstLine="0"/>
        <w:jc w:val="center"/>
      </w:pPr>
      <w:bookmarkStart w:id="105" w:name="bookmark105"/>
      <w:bookmarkStart w:id="106" w:name="bookmark106"/>
      <w:bookmarkStart w:id="107" w:name="bookmark107"/>
      <w:r>
        <w:rPr>
          <w:color w:val="000000"/>
          <w:spacing w:val="0"/>
          <w:w w:val="100"/>
          <w:position w:val="0"/>
        </w:rPr>
        <w:t>第三节公司业务概要</w:t>
      </w:r>
      <w:bookmarkEnd w:id="105"/>
      <w:bookmarkEnd w:id="106"/>
      <w:bookmarkEnd w:id="107"/>
    </w:p>
    <w:p>
      <w:pPr>
        <w:pStyle w:val="Style23"/>
        <w:keepNext/>
        <w:keepLines/>
        <w:widowControl w:val="0"/>
        <w:shd w:val="clear" w:color="auto" w:fill="auto"/>
        <w:bidi w:val="0"/>
        <w:spacing w:before="0" w:after="200" w:line="240" w:lineRule="auto"/>
        <w:ind w:left="0" w:right="0" w:firstLine="0"/>
        <w:jc w:val="left"/>
      </w:pPr>
      <w:bookmarkStart w:id="108" w:name="bookmark108"/>
      <w:bookmarkStart w:id="109" w:name="bookmark109"/>
      <w:bookmarkStart w:id="110" w:name="bookmark110"/>
      <w:bookmarkStart w:id="111" w:name="bookmark111"/>
      <w:bookmarkStart w:id="112" w:name="bookmark112"/>
      <w:r>
        <w:rPr>
          <w:color w:val="000000"/>
          <w:spacing w:val="0"/>
          <w:w w:val="100"/>
          <w:position w:val="0"/>
          <w:sz w:val="24"/>
          <w:szCs w:val="24"/>
        </w:rPr>
        <w:t>一</w:t>
      </w:r>
      <w:bookmarkEnd w:id="111"/>
      <w:r>
        <w:rPr>
          <w:color w:val="000000"/>
          <w:spacing w:val="0"/>
          <w:w w:val="100"/>
          <w:position w:val="0"/>
          <w:sz w:val="24"/>
          <w:szCs w:val="24"/>
        </w:rPr>
        <w:t>、报告期内公司从事的主要业务</w:t>
      </w:r>
      <w:bookmarkEnd w:id="109"/>
      <w:bookmarkEnd w:id="110"/>
      <w:bookmarkEnd w:id="112"/>
      <w:bookmarkEnd w:id="108"/>
    </w:p>
    <w:p>
      <w:pPr>
        <w:pStyle w:val="Style3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互联网、云计算、大数据等新一代信息技术与各行业的发展深度融合、持续渗透，公司所服务的金融、 电信、政企、农业等重点行业进一步深化改革创新，推动业务流程优化、运营效率提升以及</w:t>
      </w:r>
      <w:r>
        <w:rPr>
          <w:rFonts w:ascii="Times New Roman" w:eastAsia="Times New Roman" w:hAnsi="Times New Roman" w:cs="Times New Roman"/>
          <w:color w:val="000000"/>
          <w:spacing w:val="0"/>
          <w:w w:val="100"/>
          <w:position w:val="0"/>
        </w:rPr>
        <w:t>IT</w:t>
      </w:r>
      <w:r>
        <w:rPr>
          <w:color w:val="000000"/>
          <w:spacing w:val="0"/>
          <w:w w:val="100"/>
          <w:position w:val="0"/>
        </w:rPr>
        <w:t>架构的开 放重构。神州信息是中国软件及信息服务产业的领先企业，致力于以业务模式创新和技术产品应用引领和 推动中国信息化进程及信息服务产业的发展，为国内重点行业提供整合创新的</w:t>
      </w:r>
      <w:r>
        <w:rPr>
          <w:rFonts w:ascii="Times New Roman" w:eastAsia="Times New Roman" w:hAnsi="Times New Roman" w:cs="Times New Roman"/>
          <w:color w:val="000000"/>
          <w:spacing w:val="0"/>
          <w:w w:val="100"/>
          <w:position w:val="0"/>
        </w:rPr>
        <w:t>IT</w:t>
      </w:r>
      <w:r>
        <w:rPr>
          <w:color w:val="000000"/>
          <w:spacing w:val="0"/>
          <w:w w:val="100"/>
          <w:position w:val="0"/>
        </w:rPr>
        <w:t xml:space="preserve">服务。公司参与了国家 </w:t>
      </w:r>
      <w:r>
        <w:rPr>
          <w:rFonts w:ascii="Times New Roman" w:eastAsia="Times New Roman" w:hAnsi="Times New Roman" w:cs="Times New Roman"/>
          <w:color w:val="000000"/>
          <w:spacing w:val="0"/>
          <w:w w:val="100"/>
          <w:position w:val="0"/>
        </w:rPr>
        <w:t>IT</w:t>
      </w:r>
      <w:r>
        <w:rPr>
          <w:color w:val="000000"/>
          <w:spacing w:val="0"/>
          <w:w w:val="100"/>
          <w:position w:val="0"/>
        </w:rPr>
        <w:t>服务标准</w:t>
      </w:r>
      <w:r>
        <w:rPr>
          <w:color w:val="000000"/>
          <w:spacing w:val="0"/>
          <w:w w:val="100"/>
          <w:position w:val="0"/>
        </w:rPr>
        <w:t>（</w:t>
      </w:r>
      <w:r>
        <w:rPr>
          <w:rFonts w:ascii="Times New Roman" w:eastAsia="Times New Roman" w:hAnsi="Times New Roman" w:cs="Times New Roman"/>
          <w:color w:val="000000"/>
          <w:spacing w:val="0"/>
          <w:w w:val="100"/>
          <w:position w:val="0"/>
        </w:rPr>
        <w:t>ITSS</w:t>
      </w:r>
      <w:r>
        <w:rPr>
          <w:color w:val="000000"/>
          <w:spacing w:val="0"/>
          <w:w w:val="100"/>
          <w:position w:val="0"/>
        </w:rPr>
        <w:t>）</w:t>
      </w:r>
      <w:r>
        <w:rPr>
          <w:color w:val="000000"/>
          <w:spacing w:val="0"/>
          <w:w w:val="100"/>
          <w:position w:val="0"/>
        </w:rPr>
        <w:t>的制定和推广，是</w:t>
      </w:r>
      <w:r>
        <w:rPr>
          <w:rFonts w:ascii="Times New Roman" w:eastAsia="Times New Roman" w:hAnsi="Times New Roman" w:cs="Times New Roman"/>
          <w:color w:val="000000"/>
          <w:spacing w:val="0"/>
          <w:w w:val="100"/>
          <w:position w:val="0"/>
        </w:rPr>
        <w:t>“</w:t>
      </w:r>
      <w:r>
        <w:rPr>
          <w:color w:val="000000"/>
          <w:spacing w:val="0"/>
          <w:w w:val="100"/>
          <w:position w:val="0"/>
        </w:rPr>
        <w:t>国家安全可靠计算机信息系统集成重点企业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获颁首批全国信息 系统集成及服务大型一级企业，并荣获</w:t>
      </w:r>
      <w:r>
        <w:rPr>
          <w:rFonts w:ascii="Times New Roman" w:eastAsia="Times New Roman" w:hAnsi="Times New Roman" w:cs="Times New Roman"/>
          <w:color w:val="000000"/>
          <w:spacing w:val="0"/>
          <w:w w:val="100"/>
          <w:position w:val="0"/>
        </w:rPr>
        <w:t>“2016</w:t>
      </w:r>
      <w:r>
        <w:rPr>
          <w:color w:val="000000"/>
          <w:spacing w:val="0"/>
          <w:w w:val="100"/>
          <w:position w:val="0"/>
        </w:rPr>
        <w:t>年度中国软件和信息服务领军企业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年中国信息化首 选服务商</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“2016</w:t>
      </w:r>
      <w:r>
        <w:rPr>
          <w:color w:val="000000"/>
          <w:spacing w:val="0"/>
          <w:w w:val="100"/>
          <w:position w:val="0"/>
        </w:rPr>
        <w:t>年最佳中国互联网</w:t>
      </w:r>
      <w:r>
        <w:rPr>
          <w:rFonts w:ascii="Times New Roman" w:eastAsia="Times New Roman" w:hAnsi="Times New Roman" w:cs="Times New Roman"/>
          <w:color w:val="000000"/>
          <w:spacing w:val="0"/>
          <w:w w:val="100"/>
          <w:position w:val="0"/>
        </w:rPr>
        <w:t>+</w:t>
      </w:r>
      <w:r>
        <w:rPr>
          <w:color w:val="000000"/>
          <w:spacing w:val="0"/>
          <w:w w:val="100"/>
          <w:position w:val="0"/>
        </w:rPr>
        <w:t>行业</w:t>
      </w:r>
      <w:r>
        <w:rPr>
          <w:rFonts w:ascii="Times New Roman" w:eastAsia="Times New Roman" w:hAnsi="Times New Roman" w:cs="Times New Roman"/>
          <w:color w:val="000000"/>
          <w:spacing w:val="0"/>
          <w:w w:val="100"/>
          <w:position w:val="0"/>
        </w:rPr>
        <w:t>IT</w:t>
      </w:r>
      <w:r>
        <w:rPr>
          <w:color w:val="000000"/>
          <w:spacing w:val="0"/>
          <w:w w:val="100"/>
          <w:position w:val="0"/>
        </w:rPr>
        <w:t>服务提供商</w:t>
      </w:r>
      <w:r>
        <w:rPr>
          <w:rFonts w:ascii="Times New Roman" w:eastAsia="Times New Roman" w:hAnsi="Times New Roman" w:cs="Times New Roman"/>
          <w:color w:val="000000"/>
          <w:spacing w:val="0"/>
          <w:w w:val="100"/>
          <w:position w:val="0"/>
        </w:rPr>
        <w:t>''</w:t>
      </w:r>
      <w:r>
        <w:rPr>
          <w:color w:val="000000"/>
          <w:spacing w:val="0"/>
          <w:w w:val="100"/>
          <w:position w:val="0"/>
        </w:rPr>
        <w:t>等荣誉，不断引领中国软件及信息服务产业走 向标准化和自主创新之路。</w:t>
      </w:r>
    </w:p>
    <w:p>
      <w:pPr>
        <w:pStyle w:val="Style3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公司的主营业务包括技术服务、农业信息化、应用软件开发、金融专用设备相关业务及集成解决方案。</w:t>
      </w:r>
    </w:p>
    <w:p>
      <w:pPr>
        <w:pStyle w:val="Style38"/>
        <w:keepNext w:val="0"/>
        <w:keepLines w:val="0"/>
        <w:widowControl w:val="0"/>
        <w:shd w:val="clear" w:color="auto" w:fill="auto"/>
        <w:tabs>
          <w:tab w:pos="878" w:val="left"/>
        </w:tabs>
        <w:bidi w:val="0"/>
        <w:spacing w:before="0" w:after="0" w:line="468" w:lineRule="exact"/>
        <w:ind w:left="0" w:right="0" w:firstLine="44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1</w:t>
      </w:r>
      <w:r>
        <w:rPr>
          <w:color w:val="000000"/>
          <w:spacing w:val="0"/>
          <w:w w:val="100"/>
          <w:position w:val="0"/>
        </w:rPr>
        <w:t>）</w:t>
        <w:tab/>
        <w:t>技术服务</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公司技术服务业务主要为电信、金融、政企等行业客户提供</w:t>
      </w:r>
      <w:r>
        <w:rPr>
          <w:rFonts w:ascii="Times New Roman" w:eastAsia="Times New Roman" w:hAnsi="Times New Roman" w:cs="Times New Roman"/>
          <w:color w:val="000000"/>
          <w:spacing w:val="0"/>
          <w:w w:val="100"/>
          <w:position w:val="0"/>
        </w:rPr>
        <w:t>IT</w:t>
      </w:r>
      <w:r>
        <w:rPr>
          <w:color w:val="000000"/>
          <w:spacing w:val="0"/>
          <w:w w:val="100"/>
          <w:position w:val="0"/>
        </w:rPr>
        <w:t>规划咨询、</w:t>
      </w:r>
      <w:r>
        <w:rPr>
          <w:rFonts w:ascii="Times New Roman" w:eastAsia="Times New Roman" w:hAnsi="Times New Roman" w:cs="Times New Roman"/>
          <w:color w:val="000000"/>
          <w:spacing w:val="0"/>
          <w:w w:val="100"/>
          <w:position w:val="0"/>
        </w:rPr>
        <w:t>IT</w:t>
      </w:r>
      <w:r>
        <w:rPr>
          <w:color w:val="000000"/>
          <w:spacing w:val="0"/>
          <w:w w:val="100"/>
          <w:position w:val="0"/>
        </w:rPr>
        <w:t xml:space="preserve">运维管理、质量测试、 </w:t>
      </w:r>
      <w:r>
        <w:rPr>
          <w:rFonts w:ascii="Times New Roman" w:eastAsia="Times New Roman" w:hAnsi="Times New Roman" w:cs="Times New Roman"/>
          <w:color w:val="000000"/>
          <w:spacing w:val="0"/>
          <w:w w:val="100"/>
          <w:position w:val="0"/>
        </w:rPr>
        <w:t>IT</w:t>
      </w:r>
      <w:r>
        <w:rPr>
          <w:color w:val="000000"/>
          <w:spacing w:val="0"/>
          <w:w w:val="100"/>
          <w:position w:val="0"/>
        </w:rPr>
        <w:t>管理外包、数据处理及云运维等专业化服务，形成了覆盖用户</w:t>
      </w:r>
      <w:r>
        <w:rPr>
          <w:rFonts w:ascii="Times New Roman" w:eastAsia="Times New Roman" w:hAnsi="Times New Roman" w:cs="Times New Roman"/>
          <w:color w:val="000000"/>
          <w:spacing w:val="0"/>
          <w:w w:val="100"/>
          <w:position w:val="0"/>
        </w:rPr>
        <w:t>IT</w:t>
      </w:r>
      <w:r>
        <w:rPr>
          <w:color w:val="000000"/>
          <w:spacing w:val="0"/>
          <w:w w:val="100"/>
          <w:position w:val="0"/>
        </w:rPr>
        <w:t>全生命周期的服务体系。</w:t>
      </w:r>
      <w:r>
        <w:rPr>
          <w:rFonts w:ascii="Times New Roman" w:eastAsia="Times New Roman" w:hAnsi="Times New Roman" w:cs="Times New Roman"/>
          <w:color w:val="000000"/>
          <w:spacing w:val="0"/>
          <w:w w:val="100"/>
          <w:position w:val="0"/>
        </w:rPr>
        <w:t>2016</w:t>
      </w:r>
      <w:r>
        <w:rPr>
          <w:color w:val="000000"/>
          <w:spacing w:val="0"/>
          <w:w w:val="100"/>
          <w:position w:val="0"/>
        </w:rPr>
        <w:t>年，公 司技术服务业务在传统</w:t>
      </w:r>
      <w:r>
        <w:rPr>
          <w:rFonts w:ascii="Times New Roman" w:eastAsia="Times New Roman" w:hAnsi="Times New Roman" w:cs="Times New Roman"/>
          <w:color w:val="000000"/>
          <w:spacing w:val="0"/>
          <w:w w:val="100"/>
          <w:position w:val="0"/>
        </w:rPr>
        <w:t>IT</w:t>
      </w:r>
      <w:r>
        <w:rPr>
          <w:color w:val="000000"/>
          <w:spacing w:val="0"/>
          <w:w w:val="100"/>
          <w:position w:val="0"/>
        </w:rPr>
        <w:t>架构与云架构的融合创新方面实现了突破，利用云计算、大数据技术推动</w:t>
      </w:r>
      <w:r>
        <w:rPr>
          <w:rFonts w:ascii="Times New Roman" w:eastAsia="Times New Roman" w:hAnsi="Times New Roman" w:cs="Times New Roman"/>
          <w:color w:val="000000"/>
          <w:spacing w:val="0"/>
          <w:w w:val="100"/>
          <w:position w:val="0"/>
        </w:rPr>
        <w:t>IT</w:t>
      </w:r>
      <w:r>
        <w:rPr>
          <w:color w:val="000000"/>
          <w:spacing w:val="0"/>
          <w:w w:val="100"/>
          <w:position w:val="0"/>
        </w:rPr>
        <w:t>运 维和测试服务的自动化、智能化发展。同时，公司通过收购华苏科技进入移动网络优化及通信大数据服务 领域，由</w:t>
      </w:r>
      <w:r>
        <w:rPr>
          <w:rFonts w:ascii="Times New Roman" w:eastAsia="Times New Roman" w:hAnsi="Times New Roman" w:cs="Times New Roman"/>
          <w:color w:val="000000"/>
          <w:spacing w:val="0"/>
          <w:w w:val="100"/>
          <w:position w:val="0"/>
        </w:rPr>
        <w:t>IT</w:t>
      </w:r>
      <w:r>
        <w:rPr>
          <w:color w:val="000000"/>
          <w:spacing w:val="0"/>
          <w:w w:val="100"/>
          <w:position w:val="0"/>
        </w:rPr>
        <w:t>技术服务跨入</w:t>
      </w:r>
      <w:r>
        <w:rPr>
          <w:rFonts w:ascii="Times New Roman" w:eastAsia="Times New Roman" w:hAnsi="Times New Roman" w:cs="Times New Roman"/>
          <w:color w:val="000000"/>
          <w:spacing w:val="0"/>
          <w:w w:val="100"/>
          <w:position w:val="0"/>
        </w:rPr>
        <w:t>CT</w:t>
      </w:r>
      <w:r>
        <w:rPr>
          <w:color w:val="000000"/>
          <w:spacing w:val="0"/>
          <w:w w:val="100"/>
          <w:position w:val="0"/>
        </w:rPr>
        <w:t>技术服务，扩展了业务领域和战略布局，在移动互联网时代为用户提供</w:t>
      </w:r>
      <w:r>
        <w:rPr>
          <w:rFonts w:ascii="Times New Roman" w:eastAsia="Times New Roman" w:hAnsi="Times New Roman" w:cs="Times New Roman"/>
          <w:color w:val="000000"/>
          <w:spacing w:val="0"/>
          <w:w w:val="100"/>
          <w:position w:val="0"/>
        </w:rPr>
        <w:t xml:space="preserve">ICT </w:t>
      </w:r>
      <w:r>
        <w:rPr>
          <w:color w:val="000000"/>
          <w:spacing w:val="0"/>
          <w:w w:val="100"/>
          <w:position w:val="0"/>
        </w:rPr>
        <w:t>融合创新的服务。</w:t>
      </w:r>
    </w:p>
    <w:p>
      <w:pPr>
        <w:pStyle w:val="Style38"/>
        <w:keepNext w:val="0"/>
        <w:keepLines w:val="0"/>
        <w:widowControl w:val="0"/>
        <w:shd w:val="clear" w:color="auto" w:fill="auto"/>
        <w:tabs>
          <w:tab w:pos="878" w:val="left"/>
        </w:tabs>
        <w:bidi w:val="0"/>
        <w:spacing w:before="0" w:after="0" w:line="468" w:lineRule="exact"/>
        <w:ind w:left="0" w:right="0" w:firstLine="440"/>
        <w:jc w:val="both"/>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w:t>
        <w:tab/>
        <w:t>农业信息化</w:t>
      </w:r>
    </w:p>
    <w:p>
      <w:pPr>
        <w:pStyle w:val="Style38"/>
        <w:keepNext w:val="0"/>
        <w:keepLines w:val="0"/>
        <w:widowControl w:val="0"/>
        <w:shd w:val="clear" w:color="auto" w:fill="auto"/>
        <w:bidi w:val="0"/>
        <w:spacing w:before="0" w:after="0" w:line="468" w:lineRule="exact"/>
        <w:ind w:left="0" w:right="0" w:firstLine="540"/>
        <w:jc w:val="left"/>
      </w:pPr>
      <w:r>
        <w:rPr>
          <w:color w:val="000000"/>
          <w:spacing w:val="0"/>
          <w:w w:val="100"/>
          <w:position w:val="0"/>
        </w:rPr>
        <w:t xml:space="preserve">公司把握我国农业新一轮改革发展的机遇，持续推进智慧农业业务，依托农业大数据，为政府、农 企及广大农民提供农村土地确权、农村产权交易、农业物联网、农产品溯源认证、智慧农村软件开发等服 务，在智慧农业领域快速形成了领先优势和产品、运营相结合的多元发展模式，全力打造智慧农业生态圈。 </w:t>
      </w:r>
      <w:r>
        <w:rPr>
          <w:rFonts w:ascii="Times New Roman" w:eastAsia="Times New Roman" w:hAnsi="Times New Roman" w:cs="Times New Roman"/>
          <w:color w:val="000000"/>
          <w:spacing w:val="0"/>
          <w:w w:val="100"/>
          <w:position w:val="0"/>
        </w:rPr>
        <w:t>2016</w:t>
      </w:r>
      <w:r>
        <w:rPr>
          <w:color w:val="000000"/>
          <w:spacing w:val="0"/>
          <w:w w:val="100"/>
          <w:position w:val="0"/>
        </w:rPr>
        <w:t>年，公司与农业部签署了大数据合作协议，充分发挥公司在大数据领域的综合优势，推进大数据与农 业的融合创新，为我国提升农业现代化水平助力。</w:t>
      </w:r>
    </w:p>
    <w:p>
      <w:pPr>
        <w:pStyle w:val="Style38"/>
        <w:keepNext w:val="0"/>
        <w:keepLines w:val="0"/>
        <w:widowControl w:val="0"/>
        <w:shd w:val="clear" w:color="auto" w:fill="auto"/>
        <w:tabs>
          <w:tab w:pos="878" w:val="left"/>
        </w:tabs>
        <w:bidi w:val="0"/>
        <w:spacing w:before="0" w:after="0" w:line="468" w:lineRule="exact"/>
        <w:ind w:left="0" w:right="0" w:firstLine="44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应用软件开发</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公司应用软件开发业务面向金融、政企、智慧城市等行业用户，提供业务系统的咨询规划、设计开发、 测试维护、外包托管等专业服务。公司以行业前沿实践引领软件产品的研发创新，形成了包括系统软件、 </w:t>
      </w:r>
      <w:r>
        <w:rPr>
          <w:color w:val="000000"/>
          <w:spacing w:val="0"/>
          <w:w w:val="100"/>
          <w:position w:val="0"/>
        </w:rPr>
        <w:t>平台支撑软件、行业应用软件、</w:t>
      </w:r>
      <w:r>
        <w:rPr>
          <w:rFonts w:ascii="Times New Roman" w:eastAsia="Times New Roman" w:hAnsi="Times New Roman" w:cs="Times New Roman"/>
          <w:color w:val="000000"/>
          <w:spacing w:val="0"/>
          <w:w w:val="100"/>
          <w:position w:val="0"/>
        </w:rPr>
        <w:t>IT</w:t>
      </w:r>
      <w:r>
        <w:rPr>
          <w:color w:val="000000"/>
          <w:spacing w:val="0"/>
          <w:w w:val="100"/>
          <w:position w:val="0"/>
        </w:rPr>
        <w:t>运维管理软件在内的丰富产品体系。公司应用软件开发业务包括产品模 式、云模式、定制开发三种业务模式，为行业客户提供高品质、高价值且颇具粘性的专业服务。随着我国 信息化进入以应用创新为主的新阶段，各行各业在</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战略推动下，软件服务需求蓬勃发展，也推 动公司的应用软件开发业务实现了较快增长。</w:t>
      </w:r>
    </w:p>
    <w:p>
      <w:pPr>
        <w:pStyle w:val="Style38"/>
        <w:keepNext w:val="0"/>
        <w:keepLines w:val="0"/>
        <w:widowControl w:val="0"/>
        <w:numPr>
          <w:ilvl w:val="0"/>
          <w:numId w:val="1"/>
        </w:numPr>
        <w:shd w:val="clear" w:color="auto" w:fill="auto"/>
        <w:tabs>
          <w:tab w:pos="868" w:val="left"/>
        </w:tabs>
        <w:bidi w:val="0"/>
        <w:spacing w:before="0" w:after="0" w:line="468" w:lineRule="exact"/>
        <w:ind w:left="0" w:right="0" w:firstLine="440"/>
        <w:jc w:val="both"/>
      </w:pPr>
      <w:bookmarkStart w:id="116" w:name="bookmark116"/>
      <w:bookmarkEnd w:id="116"/>
      <w:r>
        <w:rPr>
          <w:color w:val="000000"/>
          <w:spacing w:val="0"/>
          <w:w w:val="100"/>
          <w:position w:val="0"/>
        </w:rPr>
        <w:t>金融专用设备相关业务</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公司金融专用设备相关业务主要为城商行、农商行、股份制银行等金融机构提供</w:t>
      </w:r>
      <w:r>
        <w:rPr>
          <w:rFonts w:ascii="Times New Roman" w:eastAsia="Times New Roman" w:hAnsi="Times New Roman" w:cs="Times New Roman"/>
          <w:color w:val="000000"/>
          <w:spacing w:val="0"/>
          <w:w w:val="100"/>
          <w:position w:val="0"/>
        </w:rPr>
        <w:t>ATM</w:t>
      </w:r>
      <w:r>
        <w:rPr>
          <w:color w:val="000000"/>
          <w:spacing w:val="0"/>
          <w:w w:val="100"/>
          <w:position w:val="0"/>
        </w:rPr>
        <w:t>产品及相关技 术服务，具体包括</w:t>
      </w:r>
      <w:r>
        <w:rPr>
          <w:rFonts w:ascii="Times New Roman" w:eastAsia="Times New Roman" w:hAnsi="Times New Roman" w:cs="Times New Roman"/>
          <w:color w:val="000000"/>
          <w:spacing w:val="0"/>
          <w:w w:val="100"/>
          <w:position w:val="0"/>
        </w:rPr>
        <w:t>ATM</w:t>
      </w:r>
      <w:r>
        <w:rPr>
          <w:color w:val="000000"/>
          <w:spacing w:val="0"/>
          <w:w w:val="100"/>
          <w:position w:val="0"/>
        </w:rPr>
        <w:t>产品的设计、生产、销售、维护、运营等服务，业务模式分产品销售、运营服务、 其他技术服务三种。公司自主研发的</w:t>
      </w:r>
      <w:r>
        <w:rPr>
          <w:rFonts w:ascii="Times New Roman" w:eastAsia="Times New Roman" w:hAnsi="Times New Roman" w:cs="Times New Roman"/>
          <w:color w:val="000000"/>
          <w:spacing w:val="0"/>
          <w:w w:val="100"/>
          <w:position w:val="0"/>
        </w:rPr>
        <w:t>ATM</w:t>
      </w:r>
      <w:r>
        <w:rPr>
          <w:color w:val="000000"/>
          <w:spacing w:val="0"/>
          <w:w w:val="100"/>
          <w:position w:val="0"/>
        </w:rPr>
        <w:t>产品主要有</w:t>
      </w:r>
      <w:r>
        <w:rPr>
          <w:rFonts w:ascii="Times New Roman" w:eastAsia="Times New Roman" w:hAnsi="Times New Roman" w:cs="Times New Roman"/>
          <w:color w:val="000000"/>
          <w:spacing w:val="0"/>
          <w:w w:val="100"/>
          <w:position w:val="0"/>
        </w:rPr>
        <w:t>C6000</w:t>
      </w:r>
      <w:r>
        <w:rPr>
          <w:color w:val="000000"/>
          <w:spacing w:val="0"/>
          <w:w w:val="100"/>
          <w:position w:val="0"/>
        </w:rPr>
        <w:t>系列和</w:t>
      </w:r>
      <w:r>
        <w:rPr>
          <w:rFonts w:ascii="Times New Roman" w:eastAsia="Times New Roman" w:hAnsi="Times New Roman" w:cs="Times New Roman"/>
          <w:color w:val="000000"/>
          <w:spacing w:val="0"/>
          <w:w w:val="100"/>
          <w:position w:val="0"/>
        </w:rPr>
        <w:t>C7000</w:t>
      </w:r>
      <w:r>
        <w:rPr>
          <w:color w:val="000000"/>
          <w:spacing w:val="0"/>
          <w:w w:val="100"/>
          <w:position w:val="0"/>
        </w:rPr>
        <w:t>系列，具有完整自主知识产权, 拥有</w:t>
      </w:r>
      <w:r>
        <w:rPr>
          <w:rFonts w:ascii="Times New Roman" w:eastAsia="Times New Roman" w:hAnsi="Times New Roman" w:cs="Times New Roman"/>
          <w:color w:val="000000"/>
          <w:spacing w:val="0"/>
          <w:w w:val="100"/>
          <w:position w:val="0"/>
        </w:rPr>
        <w:t>3</w:t>
      </w:r>
      <w:r>
        <w:rPr>
          <w:color w:val="000000"/>
          <w:spacing w:val="0"/>
          <w:w w:val="100"/>
          <w:position w:val="0"/>
        </w:rPr>
        <w:t>项专利和多项软件著作权，是北京市自主创新产品。</w:t>
      </w:r>
      <w:r>
        <w:rPr>
          <w:rFonts w:ascii="Times New Roman" w:eastAsia="Times New Roman" w:hAnsi="Times New Roman" w:cs="Times New Roman"/>
          <w:color w:val="000000"/>
          <w:spacing w:val="0"/>
          <w:w w:val="100"/>
          <w:position w:val="0"/>
        </w:rPr>
        <w:t>2016</w:t>
      </w:r>
      <w:r>
        <w:rPr>
          <w:color w:val="000000"/>
          <w:spacing w:val="0"/>
          <w:w w:val="100"/>
          <w:position w:val="0"/>
        </w:rPr>
        <w:t>年，公司与日本</w:t>
      </w:r>
      <w:r>
        <w:rPr>
          <w:rFonts w:ascii="Times New Roman" w:eastAsia="Times New Roman" w:hAnsi="Times New Roman" w:cs="Times New Roman"/>
          <w:color w:val="000000"/>
          <w:spacing w:val="0"/>
          <w:w w:val="100"/>
          <w:position w:val="0"/>
        </w:rPr>
        <w:t>OKI</w:t>
      </w:r>
      <w:r>
        <w:rPr>
          <w:color w:val="000000"/>
          <w:spacing w:val="0"/>
          <w:w w:val="100"/>
          <w:position w:val="0"/>
        </w:rPr>
        <w:t>签署全面的战略合 作关系，创新推出</w:t>
      </w:r>
      <w:r>
        <w:rPr>
          <w:rFonts w:ascii="Times New Roman" w:eastAsia="Times New Roman" w:hAnsi="Times New Roman" w:cs="Times New Roman"/>
          <w:color w:val="000000"/>
          <w:spacing w:val="0"/>
          <w:w w:val="100"/>
          <w:position w:val="0"/>
        </w:rPr>
        <w:t>ATM</w:t>
      </w:r>
      <w:r>
        <w:rPr>
          <w:color w:val="000000"/>
          <w:spacing w:val="0"/>
          <w:w w:val="100"/>
          <w:position w:val="0"/>
        </w:rPr>
        <w:t>与交通票务服务结合的</w:t>
      </w:r>
      <w:r>
        <w:rPr>
          <w:rFonts w:ascii="Times New Roman" w:eastAsia="Times New Roman" w:hAnsi="Times New Roman" w:cs="Times New Roman"/>
          <w:color w:val="000000"/>
          <w:spacing w:val="0"/>
          <w:w w:val="100"/>
          <w:position w:val="0"/>
        </w:rPr>
        <w:t>“</w:t>
      </w:r>
      <w:r>
        <w:rPr>
          <w:color w:val="000000"/>
          <w:spacing w:val="0"/>
          <w:w w:val="100"/>
          <w:position w:val="0"/>
        </w:rPr>
        <w:t>银铁通</w:t>
      </w:r>
      <w:r>
        <w:rPr>
          <w:color w:val="000000"/>
          <w:spacing w:val="0"/>
          <w:w w:val="100"/>
          <w:position w:val="0"/>
        </w:rPr>
        <w:t>''</w:t>
      </w:r>
      <w:r>
        <w:rPr>
          <w:color w:val="000000"/>
          <w:spacing w:val="0"/>
          <w:w w:val="100"/>
          <w:position w:val="0"/>
        </w:rPr>
        <w:t>产品，赋予</w:t>
      </w:r>
      <w:r>
        <w:rPr>
          <w:rFonts w:ascii="Times New Roman" w:eastAsia="Times New Roman" w:hAnsi="Times New Roman" w:cs="Times New Roman"/>
          <w:color w:val="000000"/>
          <w:spacing w:val="0"/>
          <w:w w:val="100"/>
          <w:position w:val="0"/>
        </w:rPr>
        <w:t>ATM</w:t>
      </w:r>
      <w:r>
        <w:rPr>
          <w:color w:val="000000"/>
          <w:spacing w:val="0"/>
          <w:w w:val="100"/>
          <w:position w:val="0"/>
        </w:rPr>
        <w:t>终端更多服务功能，成为银行服 务百姓的新型设备。</w:t>
      </w:r>
    </w:p>
    <w:p>
      <w:pPr>
        <w:pStyle w:val="Style38"/>
        <w:keepNext w:val="0"/>
        <w:keepLines w:val="0"/>
        <w:widowControl w:val="0"/>
        <w:numPr>
          <w:ilvl w:val="0"/>
          <w:numId w:val="1"/>
        </w:numPr>
        <w:shd w:val="clear" w:color="auto" w:fill="auto"/>
        <w:tabs>
          <w:tab w:pos="868" w:val="left"/>
        </w:tabs>
        <w:bidi w:val="0"/>
        <w:spacing w:before="0" w:after="0" w:line="468" w:lineRule="exact"/>
        <w:ind w:left="0" w:right="0" w:firstLine="440"/>
        <w:jc w:val="both"/>
      </w:pPr>
      <w:bookmarkStart w:id="117" w:name="bookmark117"/>
      <w:bookmarkEnd w:id="117"/>
      <w:r>
        <w:rPr>
          <w:color w:val="000000"/>
          <w:spacing w:val="0"/>
          <w:w w:val="100"/>
          <w:position w:val="0"/>
        </w:rPr>
        <w:t>集成解决方案</w:t>
      </w:r>
    </w:p>
    <w:p>
      <w:pPr>
        <w:pStyle w:val="Style38"/>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公司集成解决方案业务主要是与全球主流</w:t>
      </w:r>
      <w:r>
        <w:rPr>
          <w:rFonts w:ascii="Times New Roman" w:eastAsia="Times New Roman" w:hAnsi="Times New Roman" w:cs="Times New Roman"/>
          <w:color w:val="000000"/>
          <w:spacing w:val="0"/>
          <w:w w:val="100"/>
          <w:position w:val="0"/>
        </w:rPr>
        <w:t>IT</w:t>
      </w:r>
      <w:r>
        <w:rPr>
          <w:color w:val="000000"/>
          <w:spacing w:val="0"/>
          <w:w w:val="100"/>
          <w:position w:val="0"/>
        </w:rPr>
        <w:t>软硬件厂商合作，为金融、电信、政企、军队、能源等 行业客户提供</w:t>
      </w:r>
      <w:r>
        <w:rPr>
          <w:rFonts w:ascii="Times New Roman" w:eastAsia="Times New Roman" w:hAnsi="Times New Roman" w:cs="Times New Roman"/>
          <w:color w:val="000000"/>
          <w:spacing w:val="0"/>
          <w:w w:val="100"/>
          <w:position w:val="0"/>
        </w:rPr>
        <w:t>IT</w:t>
      </w:r>
      <w:r>
        <w:rPr>
          <w:color w:val="000000"/>
          <w:spacing w:val="0"/>
          <w:w w:val="100"/>
          <w:position w:val="0"/>
        </w:rPr>
        <w:t>基础设施搭建、运维管理、解决方案等综合信息化服务，具体包括</w:t>
      </w:r>
      <w:r>
        <w:rPr>
          <w:rFonts w:ascii="Times New Roman" w:eastAsia="Times New Roman" w:hAnsi="Times New Roman" w:cs="Times New Roman"/>
          <w:color w:val="000000"/>
          <w:spacing w:val="0"/>
          <w:w w:val="100"/>
          <w:position w:val="0"/>
        </w:rPr>
        <w:t>IT</w:t>
      </w:r>
      <w:r>
        <w:rPr>
          <w:color w:val="000000"/>
          <w:spacing w:val="0"/>
          <w:w w:val="100"/>
          <w:position w:val="0"/>
        </w:rPr>
        <w:t>基础设施产品及系 统的采购、安装、调试、集成、维护等一条龙服务。公司与全球</w:t>
      </w:r>
      <w:r>
        <w:rPr>
          <w:rFonts w:ascii="Times New Roman" w:eastAsia="Times New Roman" w:hAnsi="Times New Roman" w:cs="Times New Roman"/>
          <w:color w:val="000000"/>
          <w:spacing w:val="0"/>
          <w:w w:val="100"/>
          <w:position w:val="0"/>
        </w:rPr>
        <w:t>100</w:t>
      </w:r>
      <w:r>
        <w:rPr>
          <w:color w:val="000000"/>
          <w:spacing w:val="0"/>
          <w:w w:val="100"/>
          <w:position w:val="0"/>
        </w:rPr>
        <w:t>余家顶尖</w:t>
      </w:r>
      <w:r>
        <w:rPr>
          <w:rFonts w:ascii="Times New Roman" w:eastAsia="Times New Roman" w:hAnsi="Times New Roman" w:cs="Times New Roman"/>
          <w:color w:val="000000"/>
          <w:spacing w:val="0"/>
          <w:w w:val="100"/>
          <w:position w:val="0"/>
        </w:rPr>
        <w:t>IT</w:t>
      </w:r>
      <w:r>
        <w:rPr>
          <w:color w:val="000000"/>
          <w:spacing w:val="0"/>
          <w:w w:val="100"/>
          <w:position w:val="0"/>
        </w:rPr>
        <w:t>公司建立了紧密合作关 系，拥有卓越的大型项目管理及跨平台技术整合能力，曾承建了众多国家战略性工程项目。近年来，公司 集成解决方案业务努力向新一代数据中心建设管理、虚拟化等服务创新升级，并承接了量子保密通信</w:t>
      </w:r>
      <w:r>
        <w:rPr>
          <w:rFonts w:ascii="Times New Roman" w:eastAsia="Times New Roman" w:hAnsi="Times New Roman" w:cs="Times New Roman"/>
          <w:color w:val="000000"/>
          <w:spacing w:val="0"/>
          <w:w w:val="100"/>
          <w:position w:val="0"/>
        </w:rPr>
        <w:t>“</w:t>
      </w:r>
      <w:r>
        <w:rPr>
          <w:color w:val="000000"/>
          <w:spacing w:val="0"/>
          <w:w w:val="100"/>
          <w:position w:val="0"/>
        </w:rPr>
        <w:t>京 沪干线</w:t>
      </w:r>
      <w:r>
        <w:rPr>
          <w:rFonts w:ascii="Times New Roman" w:eastAsia="Times New Roman" w:hAnsi="Times New Roman" w:cs="Times New Roman"/>
          <w:color w:val="000000"/>
          <w:spacing w:val="0"/>
          <w:w w:val="100"/>
          <w:position w:val="0"/>
        </w:rPr>
        <w:t>''</w:t>
      </w:r>
      <w:r>
        <w:rPr>
          <w:color w:val="000000"/>
          <w:spacing w:val="0"/>
          <w:w w:val="100"/>
          <w:position w:val="0"/>
        </w:rPr>
        <w:t>等国家安全可控重大工程。</w:t>
      </w:r>
    </w:p>
    <w:p>
      <w:pPr>
        <w:pStyle w:val="Style23"/>
        <w:keepNext/>
        <w:keepLines/>
        <w:widowControl w:val="0"/>
        <w:shd w:val="clear" w:color="auto" w:fill="auto"/>
        <w:bidi w:val="0"/>
        <w:spacing w:before="0" w:after="36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sz w:val="24"/>
          <w:szCs w:val="24"/>
        </w:rPr>
        <w:t>二</w:t>
      </w:r>
      <w:bookmarkEnd w:id="120"/>
      <w:r>
        <w:rPr>
          <w:color w:val="000000"/>
          <w:spacing w:val="0"/>
          <w:w w:val="100"/>
          <w:position w:val="0"/>
          <w:sz w:val="24"/>
          <w:szCs w:val="24"/>
        </w:rPr>
        <w:t>、主要资产重大变化情况</w:t>
      </w:r>
      <w:bookmarkEnd w:id="118"/>
      <w:bookmarkEnd w:id="119"/>
      <w:bookmarkEnd w:id="121"/>
    </w:p>
    <w:p>
      <w:pPr>
        <w:pStyle w:val="Style38"/>
        <w:keepNext w:val="0"/>
        <w:keepLines w:val="0"/>
        <w:widowControl w:val="0"/>
        <w:shd w:val="clear" w:color="auto" w:fill="auto"/>
        <w:bidi w:val="0"/>
        <w:spacing w:before="0" w:after="320" w:line="240" w:lineRule="auto"/>
        <w:ind w:left="0" w:right="0" w:firstLine="0"/>
        <w:jc w:val="both"/>
      </w:pPr>
      <w:bookmarkStart w:id="122" w:name="bookmark122"/>
      <w:r>
        <w:rPr>
          <w:rFonts w:ascii="Times New Roman" w:eastAsia="Times New Roman" w:hAnsi="Times New Roman" w:cs="Times New Roman"/>
          <w:b/>
          <w:bCs/>
          <w:color w:val="000000"/>
          <w:spacing w:val="0"/>
          <w:w w:val="100"/>
          <w:position w:val="0"/>
        </w:rPr>
        <w:t>1</w:t>
      </w:r>
      <w:bookmarkEnd w:id="122"/>
      <w:r>
        <w:rPr>
          <w:b/>
          <w:bCs/>
          <w:color w:val="000000"/>
          <w:spacing w:val="0"/>
          <w:w w:val="100"/>
          <w:position w:val="0"/>
        </w:rPr>
        <w:t>、主要资产重大变化情况</w:t>
      </w:r>
    </w:p>
    <w:tbl>
      <w:tblPr>
        <w:tblOverlap w:val="never"/>
        <w:jc w:val="center"/>
        <w:tblLayout w:type="fixed"/>
      </w:tblPr>
      <w:tblGrid>
        <w:gridCol w:w="2894"/>
        <w:gridCol w:w="6571"/>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272.37%</w:t>
            </w:r>
            <w:r>
              <w:rPr>
                <w:color w:val="000000"/>
                <w:spacing w:val="0"/>
                <w:w w:val="100"/>
                <w:position w:val="0"/>
              </w:rPr>
              <w:t>，主要原因是收购华苏科技资产和本公司新 办公楼投入使用所致；</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left"/>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396.82%</w:t>
            </w:r>
            <w:r>
              <w:rPr>
                <w:color w:val="000000"/>
                <w:spacing w:val="0"/>
                <w:w w:val="100"/>
                <w:position w:val="0"/>
              </w:rPr>
              <w:t>，主要原因是收购华苏科技、北京华旗电子 科技有限公司资产和资本化投入使用所致；</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65" w:lineRule="exact"/>
              <w:ind w:left="0" w:right="0" w:firstLine="0"/>
              <w:jc w:val="left"/>
            </w:pPr>
            <w:r>
              <w:rPr>
                <w:color w:val="000000"/>
                <w:spacing w:val="0"/>
                <w:w w:val="100"/>
                <w:position w:val="0"/>
              </w:rPr>
              <w:t>年末余额为</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亿元，年初余额为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,主要原因是华苏科技项目实施需要购买在建 设备导致；</w:t>
            </w:r>
          </w:p>
        </w:tc>
      </w:tr>
      <w:tr>
        <w:trPr>
          <w:trHeight w:val="45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年末余额与年初余额相比减少</w:t>
            </w:r>
            <w:r>
              <w:rPr>
                <w:rFonts w:ascii="Times New Roman" w:eastAsia="Times New Roman" w:hAnsi="Times New Roman" w:cs="Times New Roman"/>
                <w:color w:val="000000"/>
                <w:spacing w:val="0"/>
                <w:w w:val="100"/>
                <w:position w:val="0"/>
                <w:sz w:val="18"/>
                <w:szCs w:val="18"/>
              </w:rPr>
              <w:t>52.66%</w:t>
            </w:r>
            <w:r>
              <w:rPr>
                <w:color w:val="000000"/>
                <w:spacing w:val="0"/>
                <w:w w:val="100"/>
                <w:position w:val="0"/>
              </w:rPr>
              <w:t>，主要原因是票据结算规模减少所致；</w:t>
            </w:r>
          </w:p>
        </w:tc>
      </w:tr>
      <w:tr>
        <w:trPr>
          <w:trHeight w:val="490"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预付款项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113.42%</w:t>
            </w:r>
            <w:r>
              <w:rPr>
                <w:color w:val="000000"/>
                <w:spacing w:val="0"/>
                <w:w w:val="100"/>
                <w:position w:val="0"/>
              </w:rPr>
              <w:t>，主要原因是预付国内供应商货款所致；</w:t>
            </w:r>
          </w:p>
        </w:tc>
      </w:tr>
    </w:tbl>
    <w:tbl>
      <w:tblPr>
        <w:tblOverlap w:val="never"/>
        <w:jc w:val="center"/>
        <w:tblLayout w:type="fixed"/>
      </w:tblPr>
      <w:tblGrid>
        <w:gridCol w:w="2894"/>
        <w:gridCol w:w="6571"/>
      </w:tblGrid>
      <w:tr>
        <w:trPr>
          <w:trHeight w:val="7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55" w:lineRule="exact"/>
              <w:ind w:left="0" w:right="0" w:firstLine="0"/>
              <w:jc w:val="both"/>
            </w:pPr>
            <w:r>
              <w:rPr>
                <w:color w:val="000000"/>
                <w:spacing w:val="0"/>
                <w:w w:val="100"/>
                <w:position w:val="0"/>
              </w:rPr>
              <w:t>年末余额与年初余额相比减少</w:t>
            </w:r>
            <w:r>
              <w:rPr>
                <w:rFonts w:ascii="Times New Roman" w:eastAsia="Times New Roman" w:hAnsi="Times New Roman" w:cs="Times New Roman"/>
                <w:color w:val="000000"/>
                <w:spacing w:val="0"/>
                <w:w w:val="100"/>
                <w:position w:val="0"/>
                <w:sz w:val="18"/>
                <w:szCs w:val="18"/>
              </w:rPr>
              <w:t>57.70%</w:t>
            </w:r>
            <w:r>
              <w:rPr>
                <w:color w:val="000000"/>
                <w:spacing w:val="0"/>
                <w:w w:val="100"/>
                <w:position w:val="0"/>
              </w:rPr>
              <w:t>，主要原因是本报告期收购北京中智创展管理 咨询有限公司股权完成，预支付款项核销所致；</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2053.87%</w:t>
            </w:r>
            <w:r>
              <w:rPr>
                <w:color w:val="000000"/>
                <w:spacing w:val="0"/>
                <w:w w:val="100"/>
                <w:position w:val="0"/>
              </w:rPr>
              <w:t>,主要原因是本报告截止日银行相关理财未 到期及增值税进项税金留抵所致；</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55" w:lineRule="exact"/>
              <w:ind w:left="0" w:right="0" w:firstLine="0"/>
              <w:jc w:val="both"/>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167.45%</w:t>
            </w:r>
            <w:r>
              <w:rPr>
                <w:color w:val="000000"/>
                <w:spacing w:val="0"/>
                <w:w w:val="100"/>
                <w:position w:val="0"/>
              </w:rPr>
              <w:t>，主要原因是对天津君联林海企业管理咨询 合伙企业（有限合伙）和北京柘量投资中心（有限合伙）按投资协议出资所致；</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开发支出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38.89%</w:t>
            </w:r>
            <w:r>
              <w:rPr>
                <w:color w:val="000000"/>
                <w:spacing w:val="0"/>
                <w:w w:val="100"/>
                <w:position w:val="0"/>
              </w:rPr>
              <w:t>，主要原因是报告期内研究开发支出资本化所 致；</w:t>
            </w:r>
          </w:p>
        </w:tc>
      </w:tr>
      <w:tr>
        <w:trPr>
          <w:trHeight w:val="45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106.25%</w:t>
            </w:r>
            <w:r>
              <w:rPr>
                <w:color w:val="000000"/>
                <w:spacing w:val="0"/>
                <w:w w:val="100"/>
                <w:position w:val="0"/>
              </w:rPr>
              <w:t>，主要原因是收购华苏科技所致；</w:t>
            </w:r>
          </w:p>
        </w:tc>
      </w:tr>
      <w:tr>
        <w:trPr>
          <w:trHeight w:val="73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360" w:lineRule="exact"/>
              <w:ind w:left="0" w:right="0" w:firstLine="0"/>
              <w:jc w:val="both"/>
            </w:pPr>
            <w:r>
              <w:rPr>
                <w:color w:val="000000"/>
                <w:spacing w:val="0"/>
                <w:w w:val="100"/>
                <w:position w:val="0"/>
              </w:rPr>
              <w:t>年末余额与年初余额相比增加</w:t>
            </w:r>
            <w:r>
              <w:rPr>
                <w:rFonts w:ascii="Times New Roman" w:eastAsia="Times New Roman" w:hAnsi="Times New Roman" w:cs="Times New Roman"/>
                <w:color w:val="000000"/>
                <w:spacing w:val="0"/>
                <w:w w:val="100"/>
                <w:position w:val="0"/>
                <w:sz w:val="18"/>
                <w:szCs w:val="18"/>
              </w:rPr>
              <w:t>723.63%</w:t>
            </w:r>
            <w:r>
              <w:rPr>
                <w:color w:val="000000"/>
                <w:spacing w:val="0"/>
                <w:w w:val="100"/>
                <w:position w:val="0"/>
              </w:rPr>
              <w:t>，主要原因是本公司办公楼投入使用装修所 致；</w:t>
            </w:r>
          </w:p>
        </w:tc>
      </w:tr>
    </w:tbl>
    <w:p>
      <w:pPr>
        <w:widowControl w:val="0"/>
        <w:spacing w:after="99" w:line="1" w:lineRule="exact"/>
      </w:pPr>
    </w:p>
    <w:p>
      <w:pPr>
        <w:pStyle w:val="Style33"/>
        <w:keepNext/>
        <w:keepLines/>
        <w:widowControl w:val="0"/>
        <w:shd w:val="clear" w:color="auto" w:fill="auto"/>
        <w:bidi w:val="0"/>
        <w:spacing w:before="0" w:after="220" w:line="469" w:lineRule="exact"/>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、主要境外资产情况</w:t>
      </w:r>
      <w:bookmarkEnd w:id="123"/>
      <w:bookmarkEnd w:id="124"/>
      <w:bookmarkEnd w:id="126"/>
    </w:p>
    <w:p>
      <w:pPr>
        <w:pStyle w:val="Style38"/>
        <w:keepNext w:val="0"/>
        <w:keepLines w:val="0"/>
        <w:widowControl w:val="0"/>
        <w:shd w:val="clear" w:color="auto" w:fill="auto"/>
        <w:bidi w:val="0"/>
        <w:spacing w:before="0" w:after="400" w:line="46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22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sz w:val="24"/>
          <w:szCs w:val="24"/>
        </w:rPr>
        <w:t>三</w:t>
      </w:r>
      <w:bookmarkEnd w:id="129"/>
      <w:r>
        <w:rPr>
          <w:color w:val="000000"/>
          <w:spacing w:val="0"/>
          <w:w w:val="100"/>
          <w:position w:val="0"/>
          <w:sz w:val="24"/>
          <w:szCs w:val="24"/>
        </w:rPr>
        <w:t>、核心竞争力分析</w:t>
      </w:r>
      <w:bookmarkEnd w:id="127"/>
      <w:bookmarkEnd w:id="128"/>
      <w:bookmarkEnd w:id="130"/>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公司作为我国软件及信息服务产业的领先企业，秉承“数字中国”的使命，努力构建技术</w:t>
      </w:r>
      <w:r>
        <w:rPr>
          <w:rFonts w:ascii="Times New Roman" w:eastAsia="Times New Roman" w:hAnsi="Times New Roman" w:cs="Times New Roman"/>
          <w:color w:val="000000"/>
          <w:spacing w:val="0"/>
          <w:w w:val="100"/>
          <w:position w:val="0"/>
        </w:rPr>
        <w:t>+</w:t>
      </w:r>
      <w:r>
        <w:rPr>
          <w:color w:val="000000"/>
          <w:spacing w:val="0"/>
          <w:w w:val="100"/>
          <w:position w:val="0"/>
        </w:rPr>
        <w:t>行业驱动 的产业服务新业态，为行业用户提供技术服务、农业信息化、应用软件开发、金融专用设备相关业务和集 成解决方案等</w:t>
      </w:r>
      <w:r>
        <w:rPr>
          <w:rFonts w:ascii="Times New Roman" w:eastAsia="Times New Roman" w:hAnsi="Times New Roman" w:cs="Times New Roman"/>
          <w:color w:val="000000"/>
          <w:spacing w:val="0"/>
          <w:w w:val="100"/>
          <w:position w:val="0"/>
        </w:rPr>
        <w:t>IT</w:t>
      </w:r>
      <w:r>
        <w:rPr>
          <w:color w:val="000000"/>
          <w:spacing w:val="0"/>
          <w:w w:val="100"/>
          <w:position w:val="0"/>
        </w:rPr>
        <w:t>产品及服务，为我国国民经济重点行业的转型升级和信息服务产业的自主创新、安全可 控而持续努力。</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公司的核心竞争能力主要体现在以下几个方面：</w:t>
      </w:r>
    </w:p>
    <w:p>
      <w:pPr>
        <w:pStyle w:val="Style38"/>
        <w:keepNext w:val="0"/>
        <w:keepLines w:val="0"/>
        <w:widowControl w:val="0"/>
        <w:shd w:val="clear" w:color="auto" w:fill="auto"/>
        <w:tabs>
          <w:tab w:pos="794" w:val="left"/>
        </w:tabs>
        <w:bidi w:val="0"/>
        <w:spacing w:before="0" w:after="0" w:line="469" w:lineRule="exact"/>
        <w:ind w:left="0" w:right="0" w:firstLine="440"/>
        <w:jc w:val="both"/>
      </w:pPr>
      <w:bookmarkStart w:id="131" w:name="bookmark131"/>
      <w:r>
        <w:rPr>
          <w:rFonts w:ascii="Times New Roman" w:eastAsia="Times New Roman" w:hAnsi="Times New Roman" w:cs="Times New Roman"/>
          <w:color w:val="000000"/>
          <w:spacing w:val="0"/>
          <w:w w:val="100"/>
          <w:position w:val="0"/>
        </w:rPr>
        <w:t>1</w:t>
      </w:r>
      <w:bookmarkEnd w:id="131"/>
      <w:r>
        <w:rPr>
          <w:color w:val="000000"/>
          <w:spacing w:val="0"/>
          <w:w w:val="100"/>
          <w:position w:val="0"/>
        </w:rPr>
        <w:t>、</w:t>
        <w:tab/>
        <w:t>战略布局及业务创新能力</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公司在长期的发展中，秉承</w:t>
      </w:r>
      <w:r>
        <w:rPr>
          <w:rFonts w:ascii="Times New Roman" w:eastAsia="Times New Roman" w:hAnsi="Times New Roman" w:cs="Times New Roman"/>
          <w:color w:val="000000"/>
          <w:spacing w:val="0"/>
          <w:w w:val="100"/>
          <w:position w:val="0"/>
        </w:rPr>
        <w:t>“</w:t>
      </w:r>
      <w:r>
        <w:rPr>
          <w:color w:val="000000"/>
          <w:spacing w:val="0"/>
          <w:w w:val="100"/>
          <w:position w:val="0"/>
        </w:rPr>
        <w:t>责任、激情、创新</w:t>
      </w:r>
      <w:r>
        <w:rPr>
          <w:rFonts w:ascii="Times New Roman" w:eastAsia="Times New Roman" w:hAnsi="Times New Roman" w:cs="Times New Roman"/>
          <w:color w:val="000000"/>
          <w:spacing w:val="0"/>
          <w:w w:val="100"/>
          <w:position w:val="0"/>
        </w:rPr>
        <w:t>''</w:t>
      </w:r>
      <w:r>
        <w:rPr>
          <w:color w:val="000000"/>
          <w:spacing w:val="0"/>
          <w:w w:val="100"/>
          <w:position w:val="0"/>
        </w:rPr>
        <w:t>的企业文化，本着为客户、投资人和员工负责的精神， 持续推进战略布局优化和业务模式创新，保障公司业务的可持续发展和有效增长。</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公司密切关注行业需求及业务生命周期的变化，不断寻求低饱和、高成长、高利润的领域及业务，引 领行业发展趋势，推进业务的更替和业务结构的优化。</w:t>
      </w:r>
      <w:r>
        <w:rPr>
          <w:rFonts w:ascii="Times New Roman" w:eastAsia="Times New Roman" w:hAnsi="Times New Roman" w:cs="Times New Roman"/>
          <w:color w:val="000000"/>
          <w:spacing w:val="0"/>
          <w:w w:val="100"/>
          <w:position w:val="0"/>
        </w:rPr>
        <w:t>2016</w:t>
      </w:r>
      <w:r>
        <w:rPr>
          <w:color w:val="000000"/>
          <w:spacing w:val="0"/>
          <w:w w:val="100"/>
          <w:position w:val="0"/>
        </w:rPr>
        <w:t>年，公司通过资本运作，收购移动网络优化及 通信大数据服务企业一南京华苏科技有限公司，将业务延伸至移动网络优化和通信大数据服务领域，丰 富公司技术服务产品体系和大数据业务布局，期待通过</w:t>
      </w:r>
      <w:r>
        <w:rPr>
          <w:rFonts w:ascii="Times New Roman" w:eastAsia="Times New Roman" w:hAnsi="Times New Roman" w:cs="Times New Roman"/>
          <w:color w:val="000000"/>
          <w:spacing w:val="0"/>
          <w:w w:val="100"/>
          <w:position w:val="0"/>
        </w:rPr>
        <w:t>CT</w:t>
      </w:r>
      <w:r>
        <w:rPr>
          <w:color w:val="000000"/>
          <w:spacing w:val="0"/>
          <w:w w:val="100"/>
          <w:position w:val="0"/>
        </w:rPr>
        <w:t>与</w:t>
      </w:r>
      <w:r>
        <w:rPr>
          <w:rFonts w:ascii="Times New Roman" w:eastAsia="Times New Roman" w:hAnsi="Times New Roman" w:cs="Times New Roman"/>
          <w:color w:val="000000"/>
          <w:spacing w:val="0"/>
          <w:w w:val="100"/>
          <w:position w:val="0"/>
        </w:rPr>
        <w:t>IT</w:t>
      </w:r>
      <w:r>
        <w:rPr>
          <w:color w:val="000000"/>
          <w:spacing w:val="0"/>
          <w:w w:val="100"/>
          <w:position w:val="0"/>
        </w:rPr>
        <w:t>技术的融合创新，推动移动网优服务模式 的升级，也为公司拓展战略发展空间和新的业务增长点。</w:t>
      </w:r>
    </w:p>
    <w:p>
      <w:pPr>
        <w:pStyle w:val="Style38"/>
        <w:keepNext w:val="0"/>
        <w:keepLines w:val="0"/>
        <w:widowControl w:val="0"/>
        <w:shd w:val="clear" w:color="auto" w:fill="auto"/>
        <w:tabs>
          <w:tab w:pos="813" w:val="left"/>
        </w:tabs>
        <w:bidi w:val="0"/>
        <w:spacing w:before="0" w:after="0" w:line="469" w:lineRule="exact"/>
        <w:ind w:left="0" w:right="0" w:firstLine="440"/>
        <w:jc w:val="both"/>
      </w:pPr>
      <w:bookmarkStart w:id="132" w:name="bookmark132"/>
      <w:r>
        <w:rPr>
          <w:rFonts w:ascii="Times New Roman" w:eastAsia="Times New Roman" w:hAnsi="Times New Roman" w:cs="Times New Roman"/>
          <w:color w:val="000000"/>
          <w:spacing w:val="0"/>
          <w:w w:val="100"/>
          <w:position w:val="0"/>
        </w:rPr>
        <w:t>2</w:t>
      </w:r>
      <w:bookmarkEnd w:id="132"/>
      <w:r>
        <w:rPr>
          <w:color w:val="000000"/>
          <w:spacing w:val="0"/>
          <w:w w:val="100"/>
          <w:position w:val="0"/>
        </w:rPr>
        <w:t>、</w:t>
        <w:tab/>
        <w:t>应用技术研发及创新能力</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公司多年来秉承国际视野、本土服务的发展理念，拥有卓越的技术创新和产品研发能力，组建了优秀 </w:t>
      </w:r>
      <w:r>
        <w:rPr>
          <w:color w:val="000000"/>
          <w:spacing w:val="0"/>
          <w:w w:val="100"/>
          <w:position w:val="0"/>
        </w:rPr>
        <w:t xml:space="preserve">的技术研发队伍，积累了 </w:t>
      </w:r>
      <w:r>
        <w:rPr>
          <w:rFonts w:ascii="Times New Roman" w:eastAsia="Times New Roman" w:hAnsi="Times New Roman" w:cs="Times New Roman"/>
          <w:color w:val="000000"/>
          <w:spacing w:val="0"/>
          <w:w w:val="100"/>
          <w:position w:val="0"/>
        </w:rPr>
        <w:t>500</w:t>
      </w:r>
      <w:r>
        <w:rPr>
          <w:color w:val="000000"/>
          <w:spacing w:val="0"/>
          <w:w w:val="100"/>
          <w:position w:val="0"/>
        </w:rPr>
        <w:t>多项软件著作权及技术专利。公司在西安、成都、北京、无锡建立了大规模 的技术研发基地，对国内外</w:t>
      </w:r>
      <w:r>
        <w:rPr>
          <w:rFonts w:ascii="Times New Roman" w:eastAsia="Times New Roman" w:hAnsi="Times New Roman" w:cs="Times New Roman"/>
          <w:color w:val="000000"/>
          <w:spacing w:val="0"/>
          <w:w w:val="100"/>
          <w:position w:val="0"/>
        </w:rPr>
        <w:t>IT</w:t>
      </w:r>
      <w:r>
        <w:rPr>
          <w:color w:val="000000"/>
          <w:spacing w:val="0"/>
          <w:w w:val="100"/>
          <w:position w:val="0"/>
        </w:rPr>
        <w:t>技术发展趋势进行前瞻性的跟踪研究，持续引领我国行业应用的发展。</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年，公司在金融软件、行业大数据、</w:t>
      </w:r>
      <w:r>
        <w:rPr>
          <w:rFonts w:ascii="Times New Roman" w:eastAsia="Times New Roman" w:hAnsi="Times New Roman" w:cs="Times New Roman"/>
          <w:color w:val="000000"/>
          <w:spacing w:val="0"/>
          <w:w w:val="100"/>
          <w:position w:val="0"/>
        </w:rPr>
        <w:t>IT</w:t>
      </w:r>
      <w:r>
        <w:rPr>
          <w:color w:val="000000"/>
          <w:spacing w:val="0"/>
          <w:w w:val="100"/>
          <w:position w:val="0"/>
        </w:rPr>
        <w:t>运维智能化、量子通信等方面取得重要研发进展，发布了业内首个 分布式技术平台</w:t>
      </w:r>
      <w:r>
        <w:rPr>
          <w:rFonts w:ascii="Times New Roman" w:eastAsia="Times New Roman" w:hAnsi="Times New Roman" w:cs="Times New Roman"/>
          <w:color w:val="000000"/>
          <w:spacing w:val="0"/>
          <w:w w:val="100"/>
          <w:position w:val="0"/>
        </w:rPr>
        <w:t>Sm@rtGalaxy</w:t>
      </w:r>
      <w:r>
        <w:rPr>
          <w:color w:val="000000"/>
          <w:spacing w:val="0"/>
          <w:w w:val="100"/>
          <w:position w:val="0"/>
        </w:rPr>
        <w:t>以及自主研发的三款新产品，包括新一代分布式银行核心系统、互联网金融 平台和互联网开放平台，并推出首款云上企业服务总线产品</w:t>
      </w:r>
      <w:r>
        <w:rPr>
          <w:rFonts w:ascii="Times New Roman" w:eastAsia="Times New Roman" w:hAnsi="Times New Roman" w:cs="Times New Roman"/>
          <w:color w:val="000000"/>
          <w:spacing w:val="0"/>
          <w:w w:val="100"/>
          <w:position w:val="0"/>
        </w:rPr>
        <w:t>Sm@rtESC</w:t>
      </w:r>
      <w:r>
        <w:rPr>
          <w:color w:val="000000"/>
          <w:spacing w:val="0"/>
          <w:w w:val="100"/>
          <w:position w:val="0"/>
        </w:rPr>
        <w:t>，</w:t>
      </w:r>
      <w:r>
        <w:rPr>
          <w:color w:val="000000"/>
          <w:spacing w:val="0"/>
          <w:w w:val="100"/>
          <w:position w:val="0"/>
        </w:rPr>
        <w:t>可帮助银行全面构建</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服务能力；在税务、农业和政务领域，研发推出了新的大数据平台；在技术服务领域，公司推出自动化运 维产品</w:t>
      </w:r>
      <w:r>
        <w:rPr>
          <w:rFonts w:ascii="Times New Roman" w:eastAsia="Times New Roman" w:hAnsi="Times New Roman" w:cs="Times New Roman"/>
          <w:color w:val="000000"/>
          <w:spacing w:val="0"/>
          <w:w w:val="100"/>
          <w:position w:val="0"/>
        </w:rPr>
        <w:t>ServiceJet lAuto</w:t>
      </w:r>
      <w:r>
        <w:rPr>
          <w:color w:val="000000"/>
          <w:spacing w:val="0"/>
          <w:w w:val="100"/>
          <w:position w:val="0"/>
        </w:rPr>
        <w:t>,</w:t>
      </w:r>
      <w:r>
        <w:rPr>
          <w:color w:val="000000"/>
          <w:spacing w:val="0"/>
          <w:w w:val="100"/>
          <w:position w:val="0"/>
        </w:rPr>
        <w:t>引领</w:t>
      </w:r>
      <w:r>
        <w:rPr>
          <w:rFonts w:ascii="Times New Roman" w:eastAsia="Times New Roman" w:hAnsi="Times New Roman" w:cs="Times New Roman"/>
          <w:color w:val="000000"/>
          <w:spacing w:val="0"/>
          <w:w w:val="100"/>
          <w:position w:val="0"/>
        </w:rPr>
        <w:t>IT</w:t>
      </w:r>
      <w:r>
        <w:rPr>
          <w:color w:val="000000"/>
          <w:spacing w:val="0"/>
          <w:w w:val="100"/>
          <w:position w:val="0"/>
        </w:rPr>
        <w:t>服务创新。此外，公司在量子保密通信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建设项目经验积累的基 础上，加大了量子通信技术在金融、能源和政务等行业的应用探索。</w:t>
      </w:r>
    </w:p>
    <w:p>
      <w:pPr>
        <w:pStyle w:val="Style38"/>
        <w:keepNext w:val="0"/>
        <w:keepLines w:val="0"/>
        <w:widowControl w:val="0"/>
        <w:shd w:val="clear" w:color="auto" w:fill="auto"/>
        <w:bidi w:val="0"/>
        <w:spacing w:before="0" w:after="0" w:line="468" w:lineRule="exact"/>
        <w:ind w:left="0" w:right="0" w:firstLine="440"/>
        <w:jc w:val="left"/>
      </w:pPr>
      <w:bookmarkStart w:id="133" w:name="bookmark133"/>
      <w:r>
        <w:rPr>
          <w:rFonts w:ascii="Times New Roman" w:eastAsia="Times New Roman" w:hAnsi="Times New Roman" w:cs="Times New Roman"/>
          <w:color w:val="000000"/>
          <w:spacing w:val="0"/>
          <w:w w:val="100"/>
          <w:position w:val="0"/>
        </w:rPr>
        <w:t>3</w:t>
      </w:r>
      <w:bookmarkEnd w:id="133"/>
      <w:r>
        <w:rPr>
          <w:color w:val="000000"/>
          <w:spacing w:val="0"/>
          <w:w w:val="100"/>
          <w:position w:val="0"/>
        </w:rPr>
        <w:t>、跨行业融合创新的客户服务能力</w:t>
      </w:r>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公司是国内最早、最大的软件及信息服务企业之一，在我国金融、电信、政府、制造、农业等国民经 济重点行业拥有深厚的服务经验、大量成功案例和数万家优质行业客户，市场覆盖能力强，客户资源丰富， 为公司探索跨行业的融合创新提供了良好基础。</w:t>
      </w:r>
    </w:p>
    <w:p>
      <w:pPr>
        <w:pStyle w:val="Style38"/>
        <w:keepNext w:val="0"/>
        <w:keepLines w:val="0"/>
        <w:widowControl w:val="0"/>
        <w:shd w:val="clear" w:color="auto" w:fill="auto"/>
        <w:bidi w:val="0"/>
        <w:spacing w:before="0" w:after="0" w:line="467" w:lineRule="exact"/>
        <w:ind w:left="0" w:right="0" w:firstLine="440"/>
        <w:jc w:val="left"/>
        <w:sectPr>
          <w:footnotePr>
            <w:pos w:val="pageBottom"/>
            <w:numFmt w:val="decimal"/>
            <w:numRestart w:val="continuous"/>
          </w:footnotePr>
          <w:pgSz w:w="11900" w:h="16840"/>
          <w:pgMar w:top="1330" w:right="1039" w:bottom="1522" w:left="1074" w:header="0" w:footer="3" w:gutter="0"/>
          <w:cols w:space="720"/>
          <w:noEndnote/>
          <w:rtlGutter w:val="0"/>
          <w:docGrid w:linePitch="360"/>
        </w:sectPr>
      </w:pPr>
      <w:r>
        <w:rPr>
          <w:color w:val="000000"/>
          <w:spacing w:val="0"/>
          <w:w w:val="100"/>
          <w:position w:val="0"/>
        </w:rPr>
        <w:t>随着“互联网</w:t>
      </w:r>
      <w:r>
        <w:rPr>
          <w:rFonts w:ascii="Times New Roman" w:eastAsia="Times New Roman" w:hAnsi="Times New Roman" w:cs="Times New Roman"/>
          <w:color w:val="000000"/>
          <w:spacing w:val="0"/>
          <w:w w:val="100"/>
          <w:position w:val="0"/>
        </w:rPr>
        <w:t>+</w:t>
      </w:r>
      <w:r>
        <w:rPr>
          <w:color w:val="000000"/>
          <w:spacing w:val="0"/>
          <w:w w:val="100"/>
          <w:position w:val="0"/>
        </w:rPr>
        <w:t>”的创新驱动，各行各业正迎来跨界创新的热潮，互联网金融、移动互联网应用、智 慧城市、智能制造、智慧农业等发展如火如荼。公司凭借多行业覆盖优势和融合创新能力，帮助各行业用 户运用新一代信息技术，加强跨行业服务创新。比如，</w:t>
      </w:r>
      <w:r>
        <w:rPr>
          <w:rFonts w:ascii="Times New Roman" w:eastAsia="Times New Roman" w:hAnsi="Times New Roman" w:cs="Times New Roman"/>
          <w:color w:val="000000"/>
          <w:spacing w:val="0"/>
          <w:w w:val="100"/>
          <w:position w:val="0"/>
        </w:rPr>
        <w:t>2016</w:t>
      </w:r>
      <w:r>
        <w:rPr>
          <w:color w:val="000000"/>
          <w:spacing w:val="0"/>
          <w:w w:val="100"/>
          <w:position w:val="0"/>
        </w:rPr>
        <w:t>年公司协助中国人寿搭建聚合服务平台，提升 中国人寿面对多种业务的综合服务能力。</w:t>
      </w:r>
    </w:p>
    <w:p>
      <w:pPr>
        <w:pStyle w:val="Style8"/>
        <w:keepNext/>
        <w:keepLines/>
        <w:widowControl w:val="0"/>
        <w:shd w:val="clear" w:color="auto" w:fill="auto"/>
        <w:bidi w:val="0"/>
        <w:spacing w:before="680" w:line="240" w:lineRule="auto"/>
        <w:ind w:left="0" w:right="0" w:firstLine="0"/>
        <w:jc w:val="center"/>
      </w:pPr>
      <w:bookmarkStart w:id="134" w:name="bookmark134"/>
      <w:bookmarkStart w:id="135" w:name="bookmark135"/>
      <w:bookmarkStart w:id="136" w:name="bookmark136"/>
      <w:r>
        <w:rPr>
          <w:color w:val="000000"/>
          <w:spacing w:val="0"/>
          <w:w w:val="100"/>
          <w:position w:val="0"/>
        </w:rPr>
        <w:t>第四节经营情况讨论与分析</w:t>
      </w:r>
      <w:bookmarkEnd w:id="134"/>
      <w:bookmarkEnd w:id="135"/>
      <w:bookmarkEnd w:id="136"/>
    </w:p>
    <w:p>
      <w:pPr>
        <w:pStyle w:val="Style23"/>
        <w:keepNext/>
        <w:keepLines/>
        <w:widowControl w:val="0"/>
        <w:shd w:val="clear" w:color="auto" w:fill="auto"/>
        <w:bidi w:val="0"/>
        <w:spacing w:before="0" w:after="220" w:line="240" w:lineRule="auto"/>
        <w:ind w:left="0" w:right="0" w:firstLine="0"/>
        <w:jc w:val="both"/>
      </w:pPr>
      <w:bookmarkStart w:id="137" w:name="bookmark137"/>
      <w:bookmarkStart w:id="138" w:name="bookmark138"/>
      <w:bookmarkStart w:id="139" w:name="bookmark139"/>
      <w:bookmarkStart w:id="140" w:name="bookmark140"/>
      <w:bookmarkStart w:id="141" w:name="bookmark141"/>
      <w:r>
        <w:rPr>
          <w:color w:val="000000"/>
          <w:spacing w:val="0"/>
          <w:w w:val="100"/>
          <w:position w:val="0"/>
          <w:sz w:val="24"/>
          <w:szCs w:val="24"/>
        </w:rPr>
        <w:t>一</w:t>
      </w:r>
      <w:bookmarkEnd w:id="140"/>
      <w:r>
        <w:rPr>
          <w:color w:val="000000"/>
          <w:spacing w:val="0"/>
          <w:w w:val="100"/>
          <w:position w:val="0"/>
          <w:sz w:val="24"/>
          <w:szCs w:val="24"/>
        </w:rPr>
        <w:t>、概述</w:t>
      </w:r>
      <w:bookmarkEnd w:id="138"/>
      <w:bookmarkEnd w:id="139"/>
      <w:bookmarkEnd w:id="141"/>
      <w:bookmarkEnd w:id="137"/>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年，随着我国经济发展进入新常态，</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蓬勃发展，信息消费大幅增长，产业互联网快速 兴起，从零售、物流等领域逐步向一二三产业全面渗透。</w:t>
      </w:r>
      <w:r>
        <w:rPr>
          <w:rFonts w:ascii="Times New Roman" w:eastAsia="Times New Roman" w:hAnsi="Times New Roman" w:cs="Times New Roman"/>
          <w:color w:val="000000"/>
          <w:spacing w:val="0"/>
          <w:w w:val="100"/>
          <w:position w:val="0"/>
        </w:rPr>
        <w:t>IT</w:t>
      </w:r>
      <w:r>
        <w:rPr>
          <w:color w:val="000000"/>
          <w:spacing w:val="0"/>
          <w:w w:val="100"/>
          <w:position w:val="0"/>
        </w:rPr>
        <w:t>领域产业融合与技术创新不断涌现，新的服务 形式和业态为</w:t>
      </w:r>
      <w:r>
        <w:rPr>
          <w:rFonts w:ascii="Times New Roman" w:eastAsia="Times New Roman" w:hAnsi="Times New Roman" w:cs="Times New Roman"/>
          <w:color w:val="000000"/>
          <w:spacing w:val="0"/>
          <w:w w:val="100"/>
          <w:position w:val="0"/>
        </w:rPr>
        <w:t>IT</w:t>
      </w:r>
      <w:r>
        <w:rPr>
          <w:color w:val="000000"/>
          <w:spacing w:val="0"/>
          <w:w w:val="100"/>
          <w:position w:val="0"/>
        </w:rPr>
        <w:t>服务发展带来更多新的机遇和挑战。神州信息凭借服务于我国大型行业的经验优势及对 产业发展趋势的洞察，秉承“数字中国”的使命，努力构建技术</w:t>
      </w:r>
      <w:r>
        <w:rPr>
          <w:rFonts w:ascii="Times New Roman" w:eastAsia="Times New Roman" w:hAnsi="Times New Roman" w:cs="Times New Roman"/>
          <w:color w:val="000000"/>
          <w:spacing w:val="0"/>
          <w:w w:val="100"/>
          <w:position w:val="0"/>
        </w:rPr>
        <w:t>+</w:t>
      </w:r>
      <w:r>
        <w:rPr>
          <w:color w:val="000000"/>
          <w:spacing w:val="0"/>
          <w:w w:val="100"/>
          <w:position w:val="0"/>
        </w:rPr>
        <w:t>行业驱动的产业服务新业态，加大云计 算、大数据、量子通信等先进技术领域的应用创新，在</w:t>
      </w:r>
      <w:r>
        <w:rPr>
          <w:rFonts w:ascii="Times New Roman" w:eastAsia="Times New Roman" w:hAnsi="Times New Roman" w:cs="Times New Roman"/>
          <w:color w:val="000000"/>
          <w:spacing w:val="0"/>
          <w:w w:val="100"/>
          <w:position w:val="0"/>
        </w:rPr>
        <w:t>Fintech</w:t>
      </w:r>
      <w:r>
        <w:rPr>
          <w:color w:val="000000"/>
          <w:spacing w:val="0"/>
          <w:w w:val="100"/>
          <w:position w:val="0"/>
        </w:rPr>
        <w:t>、</w:t>
      </w:r>
      <w:r>
        <w:rPr>
          <w:color w:val="000000"/>
          <w:spacing w:val="0"/>
          <w:w w:val="100"/>
          <w:position w:val="0"/>
        </w:rPr>
        <w:t>智慧农业、信息安全及量子通信，以及多 行业大数据应用等领域不断突破，有效支持了我国金融、电信、政企、农业等行业的转型升级及创新发展。</w:t>
      </w:r>
    </w:p>
    <w:p>
      <w:pPr>
        <w:pStyle w:val="Style38"/>
        <w:keepNext w:val="0"/>
        <w:keepLines w:val="0"/>
        <w:widowControl w:val="0"/>
        <w:shd w:val="clear" w:color="auto" w:fill="auto"/>
        <w:bidi w:val="0"/>
        <w:spacing w:before="0" w:after="0" w:line="47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年，神州信息洞察产业发展趋势顺势而为，进一步深化</w:t>
      </w:r>
      <w:r>
        <w:rPr>
          <w:rFonts w:ascii="Times New Roman" w:eastAsia="Times New Roman" w:hAnsi="Times New Roman" w:cs="Times New Roman"/>
          <w:color w:val="000000"/>
          <w:spacing w:val="0"/>
          <w:w w:val="100"/>
          <w:position w:val="0"/>
        </w:rPr>
        <w:t>“</w:t>
      </w:r>
      <w:r>
        <w:rPr>
          <w:color w:val="000000"/>
          <w:spacing w:val="0"/>
          <w:w w:val="100"/>
          <w:position w:val="0"/>
        </w:rPr>
        <w:t>产品化</w:t>
      </w:r>
      <w:r>
        <w:rPr>
          <w:rFonts w:ascii="Times New Roman" w:eastAsia="Times New Roman" w:hAnsi="Times New Roman" w:cs="Times New Roman"/>
          <w:color w:val="000000"/>
          <w:spacing w:val="0"/>
          <w:w w:val="100"/>
          <w:position w:val="0"/>
        </w:rPr>
        <w:t>+</w:t>
      </w:r>
      <w:r>
        <w:rPr>
          <w:color w:val="000000"/>
          <w:spacing w:val="0"/>
          <w:w w:val="100"/>
          <w:position w:val="0"/>
        </w:rPr>
        <w:t>平台化</w:t>
      </w:r>
      <w:r>
        <w:rPr>
          <w:rFonts w:ascii="Times New Roman" w:eastAsia="Times New Roman" w:hAnsi="Times New Roman" w:cs="Times New Roman"/>
          <w:color w:val="000000"/>
          <w:spacing w:val="0"/>
          <w:w w:val="100"/>
          <w:position w:val="0"/>
        </w:rPr>
        <w:t>''</w:t>
      </w:r>
      <w:r>
        <w:rPr>
          <w:color w:val="000000"/>
          <w:spacing w:val="0"/>
          <w:w w:val="100"/>
          <w:position w:val="0"/>
        </w:rPr>
        <w:t>的发展模式，在快速发 展的云计算、大数据等技术上加强研发创新，将主要拳头产品全面升级到云及分布式架构之上，取得显著 突破。</w:t>
      </w:r>
    </w:p>
    <w:p>
      <w:pPr>
        <w:pStyle w:val="Style38"/>
        <w:keepNext w:val="0"/>
        <w:keepLines w:val="0"/>
        <w:widowControl w:val="0"/>
        <w:numPr>
          <w:ilvl w:val="0"/>
          <w:numId w:val="3"/>
        </w:numPr>
        <w:shd w:val="clear" w:color="auto" w:fill="auto"/>
        <w:tabs>
          <w:tab w:pos="996" w:val="left"/>
        </w:tabs>
        <w:bidi w:val="0"/>
        <w:spacing w:before="0" w:after="0" w:line="461" w:lineRule="exact"/>
        <w:ind w:left="0" w:right="0" w:firstLine="440"/>
        <w:jc w:val="both"/>
      </w:pPr>
      <w:bookmarkStart w:id="142" w:name="bookmark142"/>
      <w:bookmarkEnd w:id="142"/>
      <w:r>
        <w:rPr>
          <w:color w:val="000000"/>
          <w:spacing w:val="0"/>
          <w:w w:val="100"/>
          <w:position w:val="0"/>
        </w:rPr>
        <w:t>产品化业务方面，顺应行业客户对软件及服务需求的进一步升级，公司加大了软件产品的云架 构升级，推动技术服务业务</w:t>
      </w:r>
      <w:r>
        <w:rPr>
          <w:rFonts w:ascii="Times New Roman" w:eastAsia="Times New Roman" w:hAnsi="Times New Roman" w:cs="Times New Roman"/>
          <w:color w:val="000000"/>
          <w:spacing w:val="0"/>
          <w:w w:val="100"/>
          <w:position w:val="0"/>
        </w:rPr>
        <w:t>IT</w:t>
      </w:r>
      <w:r>
        <w:rPr>
          <w:color w:val="000000"/>
          <w:spacing w:val="0"/>
          <w:w w:val="100"/>
          <w:position w:val="0"/>
        </w:rPr>
        <w:t xml:space="preserve">双模架构的融合，推进了 </w:t>
      </w:r>
      <w:r>
        <w:rPr>
          <w:rFonts w:ascii="Times New Roman" w:eastAsia="Times New Roman" w:hAnsi="Times New Roman" w:cs="Times New Roman"/>
          <w:color w:val="000000"/>
          <w:spacing w:val="0"/>
          <w:w w:val="100"/>
          <w:position w:val="0"/>
        </w:rPr>
        <w:t>IT</w:t>
      </w:r>
      <w:r>
        <w:rPr>
          <w:color w:val="000000"/>
          <w:spacing w:val="0"/>
          <w:w w:val="100"/>
          <w:position w:val="0"/>
        </w:rPr>
        <w:t>运维、测试服务的自动化、智能化发展。</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在行业软件产品的云架构升级方面，公司推出业内首个自有分布式技术平台</w:t>
      </w:r>
      <w:r>
        <w:rPr>
          <w:rFonts w:ascii="Times New Roman" w:eastAsia="Times New Roman" w:hAnsi="Times New Roman" w:cs="Times New Roman"/>
          <w:color w:val="000000"/>
          <w:spacing w:val="0"/>
          <w:w w:val="100"/>
          <w:position w:val="0"/>
        </w:rPr>
        <w:t>Sm@rtGalaxy</w:t>
      </w:r>
      <w:r>
        <w:rPr>
          <w:color w:val="000000"/>
          <w:spacing w:val="0"/>
          <w:w w:val="100"/>
          <w:position w:val="0"/>
        </w:rPr>
        <w:t>和基于该平 台研发的新一代分布式银行核心系统、互联网金融平台</w:t>
      </w:r>
      <w:r>
        <w:rPr>
          <w:rFonts w:ascii="Times New Roman" w:eastAsia="Times New Roman" w:hAnsi="Times New Roman" w:cs="Times New Roman"/>
          <w:color w:val="000000"/>
          <w:spacing w:val="0"/>
          <w:w w:val="100"/>
          <w:position w:val="0"/>
        </w:rPr>
        <w:t>Sm@rtIFP</w:t>
      </w:r>
      <w:r>
        <w:rPr>
          <w:color w:val="000000"/>
          <w:spacing w:val="0"/>
          <w:w w:val="100"/>
          <w:position w:val="0"/>
        </w:rPr>
        <w:t>、互联网开放平台</w:t>
      </w:r>
      <w:r>
        <w:rPr>
          <w:rFonts w:ascii="Times New Roman" w:eastAsia="Times New Roman" w:hAnsi="Times New Roman" w:cs="Times New Roman"/>
          <w:color w:val="000000"/>
          <w:spacing w:val="0"/>
          <w:w w:val="100"/>
          <w:position w:val="0"/>
        </w:rPr>
        <w:t>Sm@rtIOP</w:t>
      </w:r>
      <w:r>
        <w:rPr>
          <w:color w:val="000000"/>
          <w:spacing w:val="0"/>
          <w:w w:val="100"/>
          <w:position w:val="0"/>
        </w:rPr>
        <w:t>以及首款 云上企业服务总线产品</w:t>
      </w:r>
      <w:r>
        <w:rPr>
          <w:rFonts w:ascii="Times New Roman" w:eastAsia="Times New Roman" w:hAnsi="Times New Roman" w:cs="Times New Roman"/>
          <w:color w:val="000000"/>
          <w:spacing w:val="0"/>
          <w:w w:val="100"/>
          <w:position w:val="0"/>
        </w:rPr>
        <w:t>Sm@rtESC</w:t>
      </w:r>
      <w:r>
        <w:rPr>
          <w:color w:val="000000"/>
          <w:spacing w:val="0"/>
          <w:w w:val="100"/>
          <w:position w:val="0"/>
        </w:rPr>
        <w:t>，</w:t>
      </w:r>
      <w:r>
        <w:rPr>
          <w:color w:val="000000"/>
          <w:spacing w:val="0"/>
          <w:w w:val="100"/>
          <w:position w:val="0"/>
        </w:rPr>
        <w:t>助力银行等客户实现全面的业务转型、</w:t>
      </w:r>
      <w:r>
        <w:rPr>
          <w:rFonts w:ascii="Times New Roman" w:eastAsia="Times New Roman" w:hAnsi="Times New Roman" w:cs="Times New Roman"/>
          <w:color w:val="000000"/>
          <w:spacing w:val="0"/>
          <w:w w:val="100"/>
          <w:position w:val="0"/>
        </w:rPr>
        <w:t>IT</w:t>
      </w:r>
      <w:r>
        <w:rPr>
          <w:color w:val="000000"/>
          <w:spacing w:val="0"/>
          <w:w w:val="100"/>
          <w:position w:val="0"/>
        </w:rPr>
        <w:t>架构升级及互联网创新。</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在技术服务业务的架构融合方面，公司在原有企业</w:t>
      </w:r>
      <w:r>
        <w:rPr>
          <w:rFonts w:ascii="Times New Roman" w:eastAsia="Times New Roman" w:hAnsi="Times New Roman" w:cs="Times New Roman"/>
          <w:color w:val="000000"/>
          <w:spacing w:val="0"/>
          <w:w w:val="100"/>
          <w:position w:val="0"/>
        </w:rPr>
        <w:t>IT</w:t>
      </w:r>
      <w:r>
        <w:rPr>
          <w:color w:val="000000"/>
          <w:spacing w:val="0"/>
          <w:w w:val="100"/>
          <w:position w:val="0"/>
        </w:rPr>
        <w:t>全生命周期服务的基础上，进行</w:t>
      </w:r>
      <w:r>
        <w:rPr>
          <w:rFonts w:ascii="Times New Roman" w:eastAsia="Times New Roman" w:hAnsi="Times New Roman" w:cs="Times New Roman"/>
          <w:color w:val="000000"/>
          <w:spacing w:val="0"/>
          <w:w w:val="100"/>
          <w:position w:val="0"/>
        </w:rPr>
        <w:t>IT</w:t>
      </w:r>
      <w:r>
        <w:rPr>
          <w:color w:val="000000"/>
          <w:spacing w:val="0"/>
          <w:w w:val="100"/>
          <w:position w:val="0"/>
        </w:rPr>
        <w:t>双模架构的 研发；并利用云计算、大数据等技术，加强了自动化运维及测试产品的研发；同时，公司逐步构建</w:t>
      </w:r>
      <w:r>
        <w:rPr>
          <w:rFonts w:ascii="Times New Roman" w:eastAsia="Times New Roman" w:hAnsi="Times New Roman" w:cs="Times New Roman"/>
          <w:color w:val="000000"/>
          <w:spacing w:val="0"/>
          <w:w w:val="100"/>
          <w:position w:val="0"/>
        </w:rPr>
        <w:t>“</w:t>
      </w:r>
      <w:r>
        <w:rPr>
          <w:color w:val="000000"/>
          <w:spacing w:val="0"/>
          <w:w w:val="100"/>
          <w:position w:val="0"/>
        </w:rPr>
        <w:t>锐行 服务</w:t>
      </w:r>
      <w:r>
        <w:rPr>
          <w:rFonts w:ascii="Times New Roman" w:eastAsia="Times New Roman" w:hAnsi="Times New Roman" w:cs="Times New Roman"/>
          <w:color w:val="000000"/>
          <w:spacing w:val="0"/>
          <w:w w:val="100"/>
          <w:position w:val="0"/>
        </w:rPr>
        <w:t>''</w:t>
      </w:r>
      <w:r>
        <w:rPr>
          <w:color w:val="000000"/>
          <w:spacing w:val="0"/>
          <w:w w:val="100"/>
          <w:position w:val="0"/>
        </w:rPr>
        <w:t>云平台，将技术服务从业务层面向全价值链的服务生态扩展。</w:t>
      </w:r>
    </w:p>
    <w:p>
      <w:pPr>
        <w:pStyle w:val="Style38"/>
        <w:keepNext w:val="0"/>
        <w:keepLines w:val="0"/>
        <w:widowControl w:val="0"/>
        <w:numPr>
          <w:ilvl w:val="0"/>
          <w:numId w:val="3"/>
        </w:numPr>
        <w:shd w:val="clear" w:color="auto" w:fill="auto"/>
        <w:tabs>
          <w:tab w:pos="996" w:val="left"/>
        </w:tabs>
        <w:bidi w:val="0"/>
        <w:spacing w:before="0" w:after="0" w:line="490" w:lineRule="exact"/>
        <w:ind w:left="0" w:right="0" w:firstLine="440"/>
        <w:jc w:val="both"/>
      </w:pPr>
      <w:bookmarkStart w:id="143" w:name="bookmark143"/>
      <w:bookmarkEnd w:id="143"/>
      <w:r>
        <w:rPr>
          <w:color w:val="000000"/>
          <w:spacing w:val="0"/>
          <w:w w:val="100"/>
          <w:position w:val="0"/>
        </w:rPr>
        <w:t>云平台业务方面，公司的金融云、税务云、农业云平台快速发展，帮助行业用户实现创新的服 务模式和服务价值。</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金融云为中小银行及小贷公司等泛金融机构提供信息系统</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托管服务及银行主要业务功能，客户依 据业务的实际发展需要选择使用，服务开通后即可为客户提供各类金融业务的运营服务。</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税务云运用创新的业务流程、便捷的交易过程及工具产品，帮助中小微企业获得便捷的、标准化的财 税服务；并帮助事务所降低获客成本和交付成本，提升其对中小微企业的服务能力。</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农业云贯穿农业产业链，形成整套的衍生服务体系，支持政府部门做出高效决策，支撑农业生产经营 </w:t>
      </w:r>
      <w:r>
        <w:rPr>
          <w:color w:val="000000"/>
          <w:spacing w:val="0"/>
          <w:w w:val="100"/>
          <w:position w:val="0"/>
        </w:rPr>
        <w:t>企业快速发展，帮助农民增产增收、改善生活。</w:t>
      </w:r>
    </w:p>
    <w:p>
      <w:pPr>
        <w:pStyle w:val="Style38"/>
        <w:keepNext w:val="0"/>
        <w:keepLines w:val="0"/>
        <w:widowControl w:val="0"/>
        <w:numPr>
          <w:ilvl w:val="0"/>
          <w:numId w:val="3"/>
        </w:numPr>
        <w:shd w:val="clear" w:color="auto" w:fill="auto"/>
        <w:tabs>
          <w:tab w:pos="961" w:val="left"/>
        </w:tabs>
        <w:bidi w:val="0"/>
        <w:spacing w:before="0" w:after="40" w:line="470" w:lineRule="exact"/>
        <w:ind w:left="0" w:right="0" w:firstLine="440"/>
        <w:jc w:val="both"/>
      </w:pPr>
      <w:bookmarkStart w:id="144" w:name="bookmark144"/>
      <w:bookmarkEnd w:id="144"/>
      <w:r>
        <w:rPr>
          <w:color w:val="000000"/>
          <w:spacing w:val="0"/>
          <w:w w:val="100"/>
          <w:position w:val="0"/>
        </w:rPr>
        <w:t>在大数据分析应用方面，公司在金融、税务、地方政务、农业大数据分析应用领域形成系列产 品和服务，助力客户提升精细化管理能力和服务创新能力。其中，金融大数据支持银行的互联网金融创新 和征信；税务大数据实现全国税务数据的集中和分析应用，支撑国家税收治理改革；政务数据服务帮助各 地政府落实行政审批改革，进一步实现信息惠民；农业大数据帮助农业转变生产方式，有力支撑精准农业 发展，推动农业现代化。凭借领先的技术优势和应用探索，公司成为</w:t>
      </w:r>
      <w:r>
        <w:rPr>
          <w:rFonts w:ascii="Times New Roman" w:eastAsia="Times New Roman" w:hAnsi="Times New Roman" w:cs="Times New Roman"/>
          <w:color w:val="000000"/>
          <w:spacing w:val="0"/>
          <w:w w:val="100"/>
          <w:position w:val="0"/>
        </w:rPr>
        <w:t>“</w:t>
      </w:r>
      <w:r>
        <w:rPr>
          <w:color w:val="000000"/>
          <w:spacing w:val="0"/>
          <w:w w:val="100"/>
          <w:position w:val="0"/>
        </w:rPr>
        <w:t>国家大数据产业生态联盟</w:t>
      </w:r>
      <w:r>
        <w:rPr>
          <w:rFonts w:ascii="Times New Roman" w:eastAsia="Times New Roman" w:hAnsi="Times New Roman" w:cs="Times New Roman"/>
          <w:color w:val="000000"/>
          <w:spacing w:val="0"/>
          <w:w w:val="100"/>
          <w:position w:val="0"/>
        </w:rPr>
        <w:t>''</w:t>
      </w:r>
      <w:r>
        <w:rPr>
          <w:color w:val="000000"/>
          <w:spacing w:val="0"/>
          <w:w w:val="100"/>
          <w:position w:val="0"/>
        </w:rPr>
        <w:t>成立后的 首批理事成员单位。</w:t>
      </w:r>
    </w:p>
    <w:p>
      <w:pPr>
        <w:pStyle w:val="Style38"/>
        <w:keepNext w:val="0"/>
        <w:keepLines w:val="0"/>
        <w:widowControl w:val="0"/>
        <w:numPr>
          <w:ilvl w:val="0"/>
          <w:numId w:val="3"/>
        </w:numPr>
        <w:shd w:val="clear" w:color="auto" w:fill="auto"/>
        <w:tabs>
          <w:tab w:pos="961" w:val="left"/>
        </w:tabs>
        <w:bidi w:val="0"/>
        <w:spacing w:before="0" w:after="40" w:line="470" w:lineRule="exact"/>
        <w:ind w:left="0" w:right="0" w:firstLine="440"/>
        <w:jc w:val="both"/>
      </w:pPr>
      <w:bookmarkStart w:id="145" w:name="bookmark145"/>
      <w:bookmarkEnd w:id="145"/>
      <w:r>
        <w:rPr>
          <w:color w:val="000000"/>
          <w:spacing w:val="0"/>
          <w:w w:val="100"/>
          <w:position w:val="0"/>
        </w:rPr>
        <w:t>在量子通信领域，公司加大量子保密通信技术在关键行业的应用解决方案探索，支持国家的信 息安全战略，并成为国家量子通信产业联盟的首批会员单位。公司将量子通信作为重要的战略发展业务之 一，进一步参与量子保密通信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color w:val="000000"/>
          <w:spacing w:val="0"/>
          <w:w w:val="100"/>
          <w:position w:val="0"/>
        </w:rPr>
        <w:t>''</w:t>
      </w:r>
      <w:r>
        <w:rPr>
          <w:color w:val="000000"/>
          <w:spacing w:val="0"/>
          <w:w w:val="100"/>
          <w:position w:val="0"/>
        </w:rPr>
        <w:t>主干网络的建设项目，同时中标量子保密通信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color w:val="000000"/>
          <w:spacing w:val="0"/>
          <w:w w:val="100"/>
          <w:position w:val="0"/>
        </w:rPr>
        <w:t>''</w:t>
      </w:r>
      <w:r>
        <w:rPr>
          <w:color w:val="000000"/>
          <w:spacing w:val="0"/>
          <w:w w:val="100"/>
          <w:position w:val="0"/>
        </w:rPr>
        <w:t>安全管 理和量子密钥分发备份系统及</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及量子科学卫星合肥总控中心骨干网测试床项目，引领量子通信 技术的应用推广。</w:t>
      </w:r>
    </w:p>
    <w:p>
      <w:pPr>
        <w:pStyle w:val="Style38"/>
        <w:keepNext w:val="0"/>
        <w:keepLines w:val="0"/>
        <w:widowControl w:val="0"/>
        <w:shd w:val="clear" w:color="auto" w:fill="auto"/>
        <w:bidi w:val="0"/>
        <w:spacing w:before="0" w:after="780" w:line="467"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年，神州信息的资本运作和外延式发展也取得了重要进展，并购了移动网络优化及通信大数据服 务企业一南京华苏科技有限公司，由</w:t>
      </w:r>
      <w:r>
        <w:rPr>
          <w:rFonts w:ascii="Times New Roman" w:eastAsia="Times New Roman" w:hAnsi="Times New Roman" w:cs="Times New Roman"/>
          <w:color w:val="000000"/>
          <w:spacing w:val="0"/>
          <w:w w:val="100"/>
          <w:position w:val="0"/>
        </w:rPr>
        <w:t>IT</w:t>
      </w:r>
      <w:r>
        <w:rPr>
          <w:color w:val="000000"/>
          <w:spacing w:val="0"/>
          <w:w w:val="100"/>
          <w:position w:val="0"/>
        </w:rPr>
        <w:t>服务进入</w:t>
      </w:r>
      <w:r>
        <w:rPr>
          <w:rFonts w:ascii="Times New Roman" w:eastAsia="Times New Roman" w:hAnsi="Times New Roman" w:cs="Times New Roman"/>
          <w:color w:val="000000"/>
          <w:spacing w:val="0"/>
          <w:w w:val="100"/>
          <w:position w:val="0"/>
        </w:rPr>
        <w:t>CT</w:t>
      </w:r>
      <w:r>
        <w:rPr>
          <w:color w:val="000000"/>
          <w:spacing w:val="0"/>
          <w:w w:val="100"/>
          <w:position w:val="0"/>
        </w:rPr>
        <w:t>服务领域，扩展了市场空间，完善了大数据业务布 局。中国作为世界第一大移动通信市场，移动通信网络建设及技术服务市场潜力巨大。特别是随着</w:t>
      </w:r>
      <w:r>
        <w:rPr>
          <w:rFonts w:ascii="Times New Roman" w:eastAsia="Times New Roman" w:hAnsi="Times New Roman" w:cs="Times New Roman"/>
          <w:color w:val="000000"/>
          <w:spacing w:val="0"/>
          <w:w w:val="100"/>
          <w:position w:val="0"/>
        </w:rPr>
        <w:t>4G</w:t>
      </w:r>
      <w:r>
        <w:rPr>
          <w:color w:val="000000"/>
          <w:spacing w:val="0"/>
          <w:w w:val="100"/>
          <w:position w:val="0"/>
        </w:rPr>
        <w:t>加 速商用和移动互联网应用爆发，移动网络优化服务面临着</w:t>
      </w:r>
      <w:r>
        <w:rPr>
          <w:rFonts w:ascii="Times New Roman" w:eastAsia="Times New Roman" w:hAnsi="Times New Roman" w:cs="Times New Roman"/>
          <w:color w:val="000000"/>
          <w:spacing w:val="0"/>
          <w:w w:val="100"/>
          <w:position w:val="0"/>
        </w:rPr>
        <w:t>CT</w:t>
      </w:r>
      <w:r>
        <w:rPr>
          <w:color w:val="000000"/>
          <w:spacing w:val="0"/>
          <w:w w:val="100"/>
          <w:position w:val="0"/>
        </w:rPr>
        <w:t>和</w:t>
      </w:r>
      <w:r>
        <w:rPr>
          <w:rFonts w:ascii="Times New Roman" w:eastAsia="Times New Roman" w:hAnsi="Times New Roman" w:cs="Times New Roman"/>
          <w:color w:val="000000"/>
          <w:spacing w:val="0"/>
          <w:w w:val="100"/>
          <w:position w:val="0"/>
        </w:rPr>
        <w:t>IT</w:t>
      </w:r>
      <w:r>
        <w:rPr>
          <w:color w:val="000000"/>
          <w:spacing w:val="0"/>
          <w:w w:val="100"/>
          <w:position w:val="0"/>
        </w:rPr>
        <w:t>技术融合以及大数据应用创新的新趋势 和新挑战。公司携手华苏科技，将致力于推动移动网络优化的服务模式升级和通信大数据的跨行业应用， 在移动互联网时代为用户提供</w:t>
      </w:r>
      <w:r>
        <w:rPr>
          <w:rFonts w:ascii="Times New Roman" w:eastAsia="Times New Roman" w:hAnsi="Times New Roman" w:cs="Times New Roman"/>
          <w:color w:val="000000"/>
          <w:spacing w:val="0"/>
          <w:w w:val="100"/>
          <w:position w:val="0"/>
        </w:rPr>
        <w:t>ICT</w:t>
      </w:r>
      <w:r>
        <w:rPr>
          <w:color w:val="000000"/>
          <w:spacing w:val="0"/>
          <w:w w:val="100"/>
          <w:position w:val="0"/>
        </w:rPr>
        <w:t>融合的创新服务。</w:t>
      </w:r>
    </w:p>
    <w:p>
      <w:pPr>
        <w:pStyle w:val="Style23"/>
        <w:keepNext/>
        <w:keepLines/>
        <w:widowControl w:val="0"/>
        <w:shd w:val="clear" w:color="auto" w:fill="auto"/>
        <w:bidi w:val="0"/>
        <w:spacing w:before="0" w:after="120" w:line="240" w:lineRule="auto"/>
        <w:ind w:left="0" w:right="0" w:firstLine="0"/>
        <w:jc w:val="both"/>
      </w:pPr>
      <w:bookmarkStart w:id="146" w:name="bookmark146"/>
      <w:bookmarkStart w:id="147" w:name="bookmark147"/>
      <w:bookmarkStart w:id="148" w:name="bookmark148"/>
      <w:bookmarkStart w:id="149" w:name="bookmark149"/>
      <w:r>
        <w:rPr>
          <w:color w:val="000000"/>
          <w:spacing w:val="0"/>
          <w:w w:val="100"/>
          <w:position w:val="0"/>
          <w:sz w:val="24"/>
          <w:szCs w:val="24"/>
        </w:rPr>
        <w:t>二</w:t>
      </w:r>
      <w:bookmarkEnd w:id="148"/>
      <w:r>
        <w:rPr>
          <w:color w:val="000000"/>
          <w:spacing w:val="0"/>
          <w:w w:val="100"/>
          <w:position w:val="0"/>
          <w:sz w:val="24"/>
          <w:szCs w:val="24"/>
        </w:rPr>
        <w:t>、主营业务分析</w:t>
      </w:r>
      <w:bookmarkEnd w:id="146"/>
      <w:bookmarkEnd w:id="147"/>
      <w:bookmarkEnd w:id="149"/>
    </w:p>
    <w:p>
      <w:pPr>
        <w:pStyle w:val="Style33"/>
        <w:keepNext/>
        <w:keepLines/>
        <w:widowControl w:val="0"/>
        <w:shd w:val="clear" w:color="auto" w:fill="auto"/>
        <w:bidi w:val="0"/>
        <w:spacing w:before="0" w:after="200" w:line="470" w:lineRule="exact"/>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1</w:t>
      </w:r>
      <w:bookmarkEnd w:id="152"/>
      <w:r>
        <w:rPr>
          <w:color w:val="000000"/>
          <w:spacing w:val="0"/>
          <w:w w:val="100"/>
          <w:position w:val="0"/>
        </w:rPr>
        <w:t>、概述</w:t>
      </w:r>
      <w:bookmarkEnd w:id="150"/>
      <w:bookmarkEnd w:id="151"/>
      <w:bookmarkEnd w:id="153"/>
    </w:p>
    <w:p>
      <w:pPr>
        <w:pStyle w:val="Style38"/>
        <w:keepNext w:val="0"/>
        <w:keepLines w:val="0"/>
        <w:widowControl w:val="0"/>
        <w:shd w:val="clear" w:color="auto" w:fill="auto"/>
        <w:bidi w:val="0"/>
        <w:spacing w:before="0" w:after="4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年，公司坚持</w:t>
      </w:r>
      <w:r>
        <w:rPr>
          <w:rFonts w:ascii="Times New Roman" w:eastAsia="Times New Roman" w:hAnsi="Times New Roman" w:cs="Times New Roman"/>
          <w:color w:val="000000"/>
          <w:spacing w:val="0"/>
          <w:w w:val="100"/>
          <w:position w:val="0"/>
        </w:rPr>
        <w:t>“</w:t>
      </w:r>
      <w:r>
        <w:rPr>
          <w:color w:val="000000"/>
          <w:spacing w:val="0"/>
          <w:w w:val="100"/>
          <w:position w:val="0"/>
        </w:rPr>
        <w:t>稳中求进</w:t>
      </w:r>
      <w:r>
        <w:rPr>
          <w:rFonts w:ascii="Times New Roman" w:eastAsia="Times New Roman" w:hAnsi="Times New Roman" w:cs="Times New Roman"/>
          <w:color w:val="000000"/>
          <w:spacing w:val="0"/>
          <w:w w:val="100"/>
          <w:position w:val="0"/>
        </w:rPr>
        <w:t>''</w:t>
      </w:r>
      <w:r>
        <w:rPr>
          <w:color w:val="000000"/>
          <w:spacing w:val="0"/>
          <w:w w:val="100"/>
          <w:position w:val="0"/>
        </w:rPr>
        <w:t>的经营策略，把握</w:t>
      </w:r>
      <w:r>
        <w:rPr>
          <w:rFonts w:ascii="Times New Roman" w:eastAsia="Times New Roman" w:hAnsi="Times New Roman" w:cs="Times New Roman"/>
          <w:color w:val="000000"/>
          <w:spacing w:val="0"/>
          <w:w w:val="100"/>
          <w:position w:val="0"/>
        </w:rPr>
        <w:t>IT</w:t>
      </w:r>
      <w:r>
        <w:rPr>
          <w:color w:val="000000"/>
          <w:spacing w:val="0"/>
          <w:w w:val="100"/>
          <w:position w:val="0"/>
        </w:rPr>
        <w:t>产业新一轮技术升级及信息安全快速发展的机遇， 加强技术研发和市场开拓，为公司持续健康发展蓄能增效。全年实现营业收入</w:t>
      </w:r>
      <w:r>
        <w:rPr>
          <w:rFonts w:ascii="Times New Roman" w:eastAsia="Times New Roman" w:hAnsi="Times New Roman" w:cs="Times New Roman"/>
          <w:color w:val="000000"/>
          <w:spacing w:val="0"/>
          <w:w w:val="100"/>
          <w:position w:val="0"/>
        </w:rPr>
        <w:t>80.14</w:t>
      </w:r>
      <w:r>
        <w:rPr>
          <w:color w:val="000000"/>
          <w:spacing w:val="0"/>
          <w:w w:val="100"/>
          <w:position w:val="0"/>
        </w:rPr>
        <w:t>亿元，较上年度同期增 长</w:t>
      </w:r>
      <w:r>
        <w:rPr>
          <w:color w:val="000000"/>
          <w:spacing w:val="0"/>
          <w:w w:val="100"/>
          <w:position w:val="0"/>
        </w:rPr>
        <w:t>19.39%；</w:t>
      </w:r>
      <w:r>
        <w:rPr>
          <w:color w:val="000000"/>
          <w:spacing w:val="0"/>
          <w:w w:val="100"/>
          <w:position w:val="0"/>
        </w:rPr>
        <w:t>业务毛利率达到</w:t>
      </w:r>
      <w:r>
        <w:rPr>
          <w:rFonts w:ascii="Times New Roman" w:eastAsia="Times New Roman" w:hAnsi="Times New Roman" w:cs="Times New Roman"/>
          <w:color w:val="000000"/>
          <w:spacing w:val="0"/>
          <w:w w:val="100"/>
          <w:position w:val="0"/>
        </w:rPr>
        <w:t>19.54%</w:t>
      </w:r>
      <w:r>
        <w:rPr>
          <w:color w:val="000000"/>
          <w:spacing w:val="0"/>
          <w:w w:val="100"/>
          <w:position w:val="0"/>
        </w:rPr>
        <w:t>,</w:t>
      </w:r>
      <w:r>
        <w:rPr>
          <w:color w:val="000000"/>
          <w:spacing w:val="0"/>
          <w:w w:val="100"/>
          <w:position w:val="0"/>
        </w:rPr>
        <w:t>较上年度同期下降</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.12</w:t>
      </w:r>
      <w:r>
        <w:rPr>
          <w:color w:val="000000"/>
          <w:spacing w:val="0"/>
          <w:w w:val="100"/>
          <w:position w:val="0"/>
        </w:rPr>
        <w:t>个百分点；实现归属于母公司股东的净利润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.42 </w:t>
      </w:r>
      <w:r>
        <w:rPr>
          <w:color w:val="000000"/>
          <w:spacing w:val="0"/>
          <w:w w:val="100"/>
          <w:position w:val="0"/>
        </w:rPr>
        <w:t>亿元，较上年度同期减少</w:t>
      </w:r>
      <w:r>
        <w:rPr>
          <w:rFonts w:ascii="Times New Roman" w:eastAsia="Times New Roman" w:hAnsi="Times New Roman" w:cs="Times New Roman"/>
          <w:color w:val="000000"/>
          <w:spacing w:val="0"/>
          <w:w w:val="100"/>
          <w:position w:val="0"/>
        </w:rPr>
        <w:t>30.98%</w:t>
      </w:r>
      <w:r>
        <w:rPr>
          <w:color w:val="000000"/>
          <w:spacing w:val="0"/>
          <w:w w:val="100"/>
          <w:position w:val="0"/>
        </w:rPr>
        <w:t>；扣除非经常性损益后归属于母公司股东的净利润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.43</w:t>
      </w:r>
      <w:r>
        <w:rPr>
          <w:color w:val="000000"/>
          <w:spacing w:val="0"/>
          <w:w w:val="100"/>
          <w:position w:val="0"/>
        </w:rPr>
        <w:t>亿元，较上年度同 期减少</w:t>
      </w:r>
      <w:r>
        <w:rPr>
          <w:rFonts w:ascii="Times New Roman" w:eastAsia="Times New Roman" w:hAnsi="Times New Roman" w:cs="Times New Roman"/>
          <w:color w:val="000000"/>
          <w:spacing w:val="0"/>
          <w:w w:val="100"/>
          <w:position w:val="0"/>
        </w:rPr>
        <w:t>25.47%</w:t>
      </w:r>
      <w:r>
        <w:rPr>
          <w:color w:val="000000"/>
          <w:spacing w:val="0"/>
          <w:w w:val="100"/>
          <w:position w:val="0"/>
        </w:rPr>
        <w:t>。</w:t>
      </w:r>
    </w:p>
    <w:p>
      <w:pPr>
        <w:pStyle w:val="Style38"/>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公司主营业务技术服务、农业信息化、应用软件开发、金融专用设备相关业务及集成解决方案，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年的发展情况如下：</w:t>
      </w:r>
    </w:p>
    <w:p>
      <w:pPr>
        <w:pStyle w:val="Style38"/>
        <w:keepNext w:val="0"/>
        <w:keepLines w:val="0"/>
        <w:widowControl w:val="0"/>
        <w:shd w:val="clear" w:color="auto" w:fill="auto"/>
        <w:bidi w:val="0"/>
        <w:spacing w:before="0" w:after="160" w:line="240" w:lineRule="auto"/>
        <w:ind w:left="0" w:right="0" w:firstLine="440"/>
        <w:jc w:val="both"/>
      </w:pPr>
      <w:r>
        <w:rPr>
          <w:b/>
          <w:bCs/>
          <w:color w:val="000000"/>
          <w:spacing w:val="0"/>
          <w:w w:val="100"/>
          <w:position w:val="0"/>
        </w:rPr>
        <w:t>技术服务</w:t>
      </w:r>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年，公司技术服务业务紧跟</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步伐，突破</w:t>
      </w:r>
      <w:r>
        <w:rPr>
          <w:rFonts w:ascii="Times New Roman" w:eastAsia="Times New Roman" w:hAnsi="Times New Roman" w:cs="Times New Roman"/>
          <w:color w:val="000000"/>
          <w:spacing w:val="0"/>
          <w:w w:val="100"/>
          <w:position w:val="0"/>
        </w:rPr>
        <w:t>IT</w:t>
      </w:r>
      <w:r>
        <w:rPr>
          <w:color w:val="000000"/>
          <w:spacing w:val="0"/>
          <w:w w:val="100"/>
          <w:position w:val="0"/>
        </w:rPr>
        <w:t>服务的双模架构融合，利用云计算、大数据技术， 加强</w:t>
      </w:r>
      <w:r>
        <w:rPr>
          <w:rFonts w:ascii="Times New Roman" w:eastAsia="Times New Roman" w:hAnsi="Times New Roman" w:cs="Times New Roman"/>
          <w:color w:val="000000"/>
          <w:spacing w:val="0"/>
          <w:w w:val="100"/>
          <w:position w:val="0"/>
        </w:rPr>
        <w:t>IT</w:t>
      </w:r>
      <w:r>
        <w:rPr>
          <w:color w:val="000000"/>
          <w:spacing w:val="0"/>
          <w:w w:val="100"/>
          <w:position w:val="0"/>
        </w:rPr>
        <w:t>运维和测试服务的自动化、智能化发展。报告期内，公司技术服务业务实现收入</w:t>
      </w:r>
      <w:r>
        <w:rPr>
          <w:rFonts w:ascii="Times New Roman" w:eastAsia="Times New Roman" w:hAnsi="Times New Roman" w:cs="Times New Roman"/>
          <w:color w:val="000000"/>
          <w:spacing w:val="0"/>
          <w:w w:val="100"/>
          <w:position w:val="0"/>
        </w:rPr>
        <w:t>22.53</w:t>
      </w:r>
      <w:r>
        <w:rPr>
          <w:color w:val="000000"/>
          <w:spacing w:val="0"/>
          <w:w w:val="100"/>
          <w:position w:val="0"/>
        </w:rPr>
        <w:t>亿元，较上年 度同期增长</w:t>
      </w:r>
      <w:r>
        <w:rPr>
          <w:rFonts w:ascii="Times New Roman" w:eastAsia="Times New Roman" w:hAnsi="Times New Roman" w:cs="Times New Roman"/>
          <w:color w:val="000000"/>
          <w:spacing w:val="0"/>
          <w:w w:val="100"/>
          <w:position w:val="0"/>
        </w:rPr>
        <w:t xml:space="preserve">29.23% </w:t>
      </w:r>
      <w:r>
        <w:rPr>
          <w:color w:val="000000"/>
          <w:spacing w:val="0"/>
          <w:w w:val="100"/>
          <w:position w:val="0"/>
        </w:rPr>
        <w:t>；业务毛利率</w:t>
      </w:r>
      <w:r>
        <w:rPr>
          <w:rFonts w:ascii="Times New Roman" w:eastAsia="Times New Roman" w:hAnsi="Times New Roman" w:cs="Times New Roman"/>
          <w:color w:val="000000"/>
          <w:spacing w:val="0"/>
          <w:w w:val="100"/>
          <w:position w:val="0"/>
        </w:rPr>
        <w:t>22.91%</w:t>
      </w:r>
      <w:r>
        <w:rPr>
          <w:color w:val="000000"/>
          <w:spacing w:val="0"/>
          <w:w w:val="100"/>
          <w:position w:val="0"/>
        </w:rPr>
        <w:t>，较上年度同期下降</w:t>
      </w:r>
      <w:r>
        <w:rPr>
          <w:rFonts w:ascii="Times New Roman" w:eastAsia="Times New Roman" w:hAnsi="Times New Roman" w:cs="Times New Roman"/>
          <w:color w:val="000000"/>
          <w:spacing w:val="0"/>
          <w:w w:val="100"/>
          <w:position w:val="0"/>
        </w:rPr>
        <w:t>3.43</w:t>
      </w:r>
      <w:r>
        <w:rPr>
          <w:color w:val="000000"/>
          <w:spacing w:val="0"/>
          <w:w w:val="100"/>
          <w:position w:val="0"/>
        </w:rPr>
        <w:t>个百分点，主要受竞争加剧的影响所致。 在</w:t>
      </w:r>
      <w:r>
        <w:rPr>
          <w:rFonts w:ascii="Times New Roman" w:eastAsia="Times New Roman" w:hAnsi="Times New Roman" w:cs="Times New Roman"/>
          <w:color w:val="000000"/>
          <w:spacing w:val="0"/>
          <w:w w:val="100"/>
          <w:position w:val="0"/>
        </w:rPr>
        <w:t>IT</w:t>
      </w:r>
      <w:r>
        <w:rPr>
          <w:color w:val="000000"/>
          <w:spacing w:val="0"/>
          <w:w w:val="100"/>
          <w:position w:val="0"/>
        </w:rPr>
        <w:t>运维服务方面，公司推出了新一代自动化运维产品</w:t>
      </w:r>
      <w:r>
        <w:rPr>
          <w:rFonts w:ascii="Times New Roman" w:eastAsia="Times New Roman" w:hAnsi="Times New Roman" w:cs="Times New Roman"/>
          <w:color w:val="000000"/>
          <w:spacing w:val="0"/>
          <w:w w:val="100"/>
          <w:position w:val="0"/>
        </w:rPr>
        <w:t>Service Jet</w:t>
      </w:r>
      <w:r>
        <w:rPr>
          <w:color w:val="000000"/>
          <w:spacing w:val="0"/>
          <w:w w:val="100"/>
          <w:position w:val="0"/>
        </w:rPr>
        <w:t>,</w:t>
      </w:r>
      <w:r>
        <w:rPr>
          <w:color w:val="000000"/>
          <w:spacing w:val="0"/>
          <w:w w:val="100"/>
          <w:position w:val="0"/>
        </w:rPr>
        <w:t>其独创的</w:t>
      </w:r>
      <w:r>
        <w:rPr>
          <w:rFonts w:ascii="Times New Roman" w:eastAsia="Times New Roman" w:hAnsi="Times New Roman" w:cs="Times New Roman"/>
          <w:color w:val="000000"/>
          <w:spacing w:val="0"/>
          <w:w w:val="100"/>
          <w:position w:val="0"/>
        </w:rPr>
        <w:t>“</w:t>
      </w:r>
      <w:r>
        <w:rPr>
          <w:color w:val="000000"/>
          <w:spacing w:val="0"/>
          <w:w w:val="100"/>
          <w:position w:val="0"/>
        </w:rPr>
        <w:t>操作机器人</w:t>
      </w:r>
      <w:r>
        <w:rPr>
          <w:rFonts w:ascii="Times New Roman" w:eastAsia="Times New Roman" w:hAnsi="Times New Roman" w:cs="Times New Roman"/>
          <w:color w:val="000000"/>
          <w:spacing w:val="0"/>
          <w:w w:val="100"/>
          <w:position w:val="0"/>
        </w:rPr>
        <w:t>''</w:t>
      </w:r>
      <w:r>
        <w:rPr>
          <w:color w:val="000000"/>
          <w:spacing w:val="0"/>
          <w:w w:val="100"/>
          <w:position w:val="0"/>
        </w:rPr>
        <w:t>技术获得客户好 评，在金融行业和电信行业实现良好销售成功签约中国移动、河北银行、嘉实基金等客户。在测试服务方 面，公司推出了自主研发的综合性测试系统</w:t>
      </w:r>
      <w:r>
        <w:rPr>
          <w:rFonts w:ascii="Times New Roman" w:eastAsia="Times New Roman" w:hAnsi="Times New Roman" w:cs="Times New Roman"/>
          <w:color w:val="000000"/>
          <w:spacing w:val="0"/>
          <w:w w:val="100"/>
          <w:position w:val="0"/>
        </w:rPr>
        <w:t>ATFS</w:t>
      </w:r>
      <w:r>
        <w:rPr>
          <w:color w:val="000000"/>
          <w:spacing w:val="0"/>
          <w:w w:val="100"/>
          <w:position w:val="0"/>
        </w:rPr>
        <w:t>，</w:t>
      </w:r>
      <w:r>
        <w:rPr>
          <w:color w:val="000000"/>
          <w:spacing w:val="0"/>
          <w:w w:val="100"/>
          <w:position w:val="0"/>
        </w:rPr>
        <w:t>并成功亮相</w:t>
      </w:r>
      <w:r>
        <w:rPr>
          <w:rFonts w:ascii="Times New Roman" w:eastAsia="Times New Roman" w:hAnsi="Times New Roman" w:cs="Times New Roman"/>
          <w:color w:val="000000"/>
          <w:spacing w:val="0"/>
          <w:w w:val="100"/>
          <w:position w:val="0"/>
        </w:rPr>
        <w:t>“TiD2016</w:t>
      </w:r>
      <w:r>
        <w:rPr>
          <w:color w:val="000000"/>
          <w:spacing w:val="0"/>
          <w:w w:val="100"/>
          <w:position w:val="0"/>
        </w:rPr>
        <w:t>质量竞争力大会</w:t>
      </w:r>
    </w:p>
    <w:p>
      <w:pPr>
        <w:pStyle w:val="Style33"/>
        <w:keepNext/>
        <w:keepLines/>
        <w:widowControl w:val="0"/>
        <w:shd w:val="clear" w:color="auto" w:fill="auto"/>
        <w:bidi w:val="0"/>
        <w:spacing w:before="0" w:after="0" w:line="469" w:lineRule="exact"/>
        <w:ind w:left="0" w:right="0" w:firstLine="440"/>
        <w:jc w:val="both"/>
      </w:pPr>
      <w:bookmarkStart w:id="154" w:name="bookmark154"/>
      <w:bookmarkStart w:id="155" w:name="bookmark155"/>
      <w:bookmarkStart w:id="156" w:name="bookmark156"/>
      <w:r>
        <w:rPr>
          <w:color w:val="000000"/>
          <w:spacing w:val="0"/>
          <w:w w:val="100"/>
          <w:position w:val="0"/>
        </w:rPr>
        <w:t>农业信息化</w:t>
      </w:r>
      <w:bookmarkEnd w:id="154"/>
      <w:bookmarkEnd w:id="155"/>
      <w:bookmarkEnd w:id="156"/>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年，随着我国农地确权市场的蓬勃发展和需求的不断释放，公司农地确权业务已覆盖除港、澳、 台以外的全国所有省市级地区，为后续土地流转及产业链服务打开了更大的市场空间。报告期内，公司智 慧农业业务实现收入</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.87</w:t>
      </w:r>
      <w:r>
        <w:rPr>
          <w:color w:val="000000"/>
          <w:spacing w:val="0"/>
          <w:w w:val="100"/>
          <w:position w:val="0"/>
        </w:rPr>
        <w:t>亿元，较上年度同期增长</w:t>
      </w:r>
      <w:r>
        <w:rPr>
          <w:rFonts w:ascii="Times New Roman" w:eastAsia="Times New Roman" w:hAnsi="Times New Roman" w:cs="Times New Roman"/>
          <w:color w:val="000000"/>
          <w:spacing w:val="0"/>
          <w:w w:val="100"/>
          <w:position w:val="0"/>
        </w:rPr>
        <w:t>10.88%</w:t>
      </w:r>
      <w:r>
        <w:rPr>
          <w:color w:val="000000"/>
          <w:spacing w:val="0"/>
          <w:w w:val="100"/>
          <w:position w:val="0"/>
        </w:rPr>
        <w:t>；业务毛利率达到</w:t>
      </w:r>
      <w:r>
        <w:rPr>
          <w:rFonts w:ascii="Times New Roman" w:eastAsia="Times New Roman" w:hAnsi="Times New Roman" w:cs="Times New Roman"/>
          <w:color w:val="000000"/>
          <w:spacing w:val="0"/>
          <w:w w:val="100"/>
          <w:position w:val="0"/>
        </w:rPr>
        <w:t>57.19%</w:t>
      </w:r>
      <w:r>
        <w:rPr>
          <w:color w:val="000000"/>
          <w:spacing w:val="0"/>
          <w:w w:val="100"/>
          <w:position w:val="0"/>
        </w:rPr>
        <w:t>，较上年度同期提高</w:t>
      </w:r>
      <w:r>
        <w:rPr>
          <w:rFonts w:ascii="Times New Roman" w:eastAsia="Times New Roman" w:hAnsi="Times New Roman" w:cs="Times New Roman"/>
          <w:color w:val="000000"/>
          <w:spacing w:val="0"/>
          <w:w w:val="100"/>
          <w:position w:val="0"/>
        </w:rPr>
        <w:t xml:space="preserve">6.78 </w:t>
      </w:r>
      <w:r>
        <w:rPr>
          <w:color w:val="000000"/>
          <w:spacing w:val="0"/>
          <w:w w:val="100"/>
          <w:position w:val="0"/>
        </w:rPr>
        <w:t>个百分点。公司的农业云初步构建落地，并逐步开展各地的平台和数据对接，以期形成三农产业链闭环业 务和数据服务。公司与农业部签署了《共同推进农业农村大数据合作协议》，双方将共同推动大数据与农 业的融合，助力农业现代化建设和农民增收致富。此外，公司积极探索智慧农业领域的应用创新，推出农 村集体经济股权量化系统，并在黑龙江省方正县、山东省滕州市洪绪镇等多个国家农村集体资产股份权能 改革试点地区成功上线。公司农业物联网业务也获得快速发展，由智能硬件产品向软件与服务升级。报告 期内，物联网业务加大整县域的业务拓展，打造县域农业智能化生产的应用新模式，并探索以农业物联网 数据为中心的农产品品牌、农产品电商、质量追溯等综合服务方案。</w:t>
      </w:r>
    </w:p>
    <w:p>
      <w:pPr>
        <w:pStyle w:val="Style33"/>
        <w:keepNext/>
        <w:keepLines/>
        <w:widowControl w:val="0"/>
        <w:shd w:val="clear" w:color="auto" w:fill="auto"/>
        <w:bidi w:val="0"/>
        <w:spacing w:before="0" w:after="0" w:line="472" w:lineRule="exact"/>
        <w:ind w:left="0" w:right="0" w:firstLine="440"/>
        <w:jc w:val="both"/>
      </w:pPr>
      <w:bookmarkStart w:id="157" w:name="bookmark157"/>
      <w:bookmarkStart w:id="158" w:name="bookmark158"/>
      <w:bookmarkStart w:id="159" w:name="bookmark159"/>
      <w:r>
        <w:rPr>
          <w:color w:val="000000"/>
          <w:spacing w:val="0"/>
          <w:w w:val="100"/>
          <w:position w:val="0"/>
        </w:rPr>
        <w:t>应用软件开发</w:t>
      </w:r>
      <w:bookmarkEnd w:id="157"/>
      <w:bookmarkEnd w:id="158"/>
      <w:bookmarkEnd w:id="159"/>
    </w:p>
    <w:p>
      <w:pPr>
        <w:pStyle w:val="Style3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年，金融、电信、政企等行业的改革进一步深化，业务流程优化、运营效率提升以及</w:t>
      </w:r>
      <w:r>
        <w:rPr>
          <w:rFonts w:ascii="Times New Roman" w:eastAsia="Times New Roman" w:hAnsi="Times New Roman" w:cs="Times New Roman"/>
          <w:color w:val="000000"/>
          <w:spacing w:val="0"/>
          <w:w w:val="100"/>
          <w:position w:val="0"/>
        </w:rPr>
        <w:t>IT</w:t>
      </w:r>
      <w:r>
        <w:rPr>
          <w:color w:val="000000"/>
          <w:spacing w:val="0"/>
          <w:w w:val="100"/>
          <w:position w:val="0"/>
        </w:rPr>
        <w:t>架构的开 放重构成为用户</w:t>
      </w:r>
      <w:r>
        <w:rPr>
          <w:rFonts w:ascii="Times New Roman" w:eastAsia="Times New Roman" w:hAnsi="Times New Roman" w:cs="Times New Roman"/>
          <w:color w:val="000000"/>
          <w:spacing w:val="0"/>
          <w:w w:val="100"/>
          <w:position w:val="0"/>
        </w:rPr>
        <w:t>IT</w:t>
      </w:r>
      <w:r>
        <w:rPr>
          <w:color w:val="000000"/>
          <w:spacing w:val="0"/>
          <w:w w:val="100"/>
          <w:position w:val="0"/>
        </w:rPr>
        <w:t>建设新热点，也为公司应用软件业务带来了增长动力。报告期内，公司应用软件开发业 务实现收入</w:t>
      </w:r>
      <w:r>
        <w:rPr>
          <w:rFonts w:ascii="Times New Roman" w:eastAsia="Times New Roman" w:hAnsi="Times New Roman" w:cs="Times New Roman"/>
          <w:color w:val="000000"/>
          <w:spacing w:val="0"/>
          <w:w w:val="100"/>
          <w:position w:val="0"/>
        </w:rPr>
        <w:t>9.14</w:t>
      </w:r>
      <w:r>
        <w:rPr>
          <w:color w:val="000000"/>
          <w:spacing w:val="0"/>
          <w:w w:val="100"/>
          <w:position w:val="0"/>
        </w:rPr>
        <w:t>亿元，较上年度同期增长</w:t>
      </w:r>
      <w:r>
        <w:rPr>
          <w:rFonts w:ascii="Times New Roman" w:eastAsia="Times New Roman" w:hAnsi="Times New Roman" w:cs="Times New Roman"/>
          <w:color w:val="000000"/>
          <w:spacing w:val="0"/>
          <w:w w:val="100"/>
          <w:position w:val="0"/>
        </w:rPr>
        <w:t>52.27%</w:t>
      </w:r>
      <w:r>
        <w:rPr>
          <w:color w:val="000000"/>
          <w:spacing w:val="0"/>
          <w:w w:val="100"/>
          <w:position w:val="0"/>
        </w:rPr>
        <w:t>；业务毛利率达到</w:t>
      </w:r>
      <w:r>
        <w:rPr>
          <w:rFonts w:ascii="Times New Roman" w:eastAsia="Times New Roman" w:hAnsi="Times New Roman" w:cs="Times New Roman"/>
          <w:color w:val="000000"/>
          <w:spacing w:val="0"/>
          <w:w w:val="100"/>
          <w:position w:val="0"/>
        </w:rPr>
        <w:t>34.18%</w:t>
      </w:r>
      <w:r>
        <w:rPr>
          <w:color w:val="000000"/>
          <w:spacing w:val="0"/>
          <w:w w:val="100"/>
          <w:position w:val="0"/>
        </w:rPr>
        <w:t>，较上年度同期下降</w:t>
      </w:r>
      <w:r>
        <w:rPr>
          <w:rFonts w:ascii="Times New Roman" w:eastAsia="Times New Roman" w:hAnsi="Times New Roman" w:cs="Times New Roman"/>
          <w:color w:val="000000"/>
          <w:spacing w:val="0"/>
          <w:w w:val="100"/>
          <w:position w:val="0"/>
        </w:rPr>
        <w:t>4.53</w:t>
      </w:r>
      <w:r>
        <w:rPr>
          <w:color w:val="000000"/>
          <w:spacing w:val="0"/>
          <w:w w:val="100"/>
          <w:position w:val="0"/>
        </w:rPr>
        <w:t>个百分 点。</w:t>
      </w:r>
    </w:p>
    <w:p>
      <w:pPr>
        <w:pStyle w:val="Style38"/>
        <w:keepNext w:val="0"/>
        <w:keepLines w:val="0"/>
        <w:widowControl w:val="0"/>
        <w:shd w:val="clear" w:color="auto" w:fill="auto"/>
        <w:bidi w:val="0"/>
        <w:spacing w:before="0" w:after="260" w:line="469" w:lineRule="exact"/>
        <w:ind w:left="0" w:right="0" w:firstLine="340"/>
        <w:jc w:val="both"/>
      </w:pPr>
      <w:r>
        <w:rPr>
          <w:color w:val="000000"/>
          <w:spacing w:val="0"/>
          <w:w w:val="100"/>
          <w:position w:val="0"/>
        </w:rPr>
        <w:t>在金融行业，公司银行核心系统成功签约香港创兴银行、保定银行等客户；企业服务总线系统成功签 约陕西信合、甘肃银行、华通银行等客户；互联网金融平台成功签约长江银行等客户；智能网点系统签约 青海银行等客户。在税务行业，公司承建的“金税三期”管理决策平台在全国</w:t>
      </w:r>
      <w:r>
        <w:rPr>
          <w:rFonts w:ascii="Times New Roman" w:eastAsia="Times New Roman" w:hAnsi="Times New Roman" w:cs="Times New Roman"/>
          <w:color w:val="000000"/>
          <w:spacing w:val="0"/>
          <w:w w:val="100"/>
          <w:position w:val="0"/>
        </w:rPr>
        <w:t>36</w:t>
      </w:r>
      <w:r>
        <w:rPr>
          <w:color w:val="000000"/>
          <w:spacing w:val="0"/>
          <w:w w:val="100"/>
          <w:position w:val="0"/>
        </w:rPr>
        <w:t>个省市完成推广，支撑国 家实现了全国税务数据大集中。其中，涉税数据服务在福州地税取得突破；自主研发的税收大数据平台也 成功签约安徽地税。在政务数据服务领域，公司扩大了城市拓展覆盖，新签约成都和广东等政务大数据项 目，并建设常熟市智慧政务服务平台标杆项目，形成了良好的应用示范效应。</w:t>
      </w:r>
    </w:p>
    <w:p>
      <w:pPr>
        <w:pStyle w:val="Style3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金融专用设备相关业务</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年，我国利率市场化改革逐渐深入，银行业市场酝酿变革，金融专用设备市场加速向服务模式发 展。报告期内，公司金融专用设备相关业务实现收入</w:t>
      </w:r>
      <w:r>
        <w:rPr>
          <w:rFonts w:ascii="Times New Roman" w:eastAsia="Times New Roman" w:hAnsi="Times New Roman" w:cs="Times New Roman"/>
          <w:color w:val="000000"/>
          <w:spacing w:val="0"/>
          <w:w w:val="100"/>
          <w:position w:val="0"/>
        </w:rPr>
        <w:t>3.92</w:t>
      </w:r>
      <w:r>
        <w:rPr>
          <w:color w:val="000000"/>
          <w:spacing w:val="0"/>
          <w:w w:val="100"/>
          <w:position w:val="0"/>
        </w:rPr>
        <w:t>亿元，较上年度同期下降</w:t>
      </w:r>
      <w:r>
        <w:rPr>
          <w:rFonts w:ascii="Times New Roman" w:eastAsia="Times New Roman" w:hAnsi="Times New Roman" w:cs="Times New Roman"/>
          <w:color w:val="000000"/>
          <w:spacing w:val="0"/>
          <w:w w:val="100"/>
          <w:position w:val="0"/>
        </w:rPr>
        <w:t>5.72%</w:t>
      </w:r>
      <w:r>
        <w:rPr>
          <w:color w:val="000000"/>
          <w:spacing w:val="0"/>
          <w:w w:val="100"/>
          <w:position w:val="0"/>
        </w:rPr>
        <w:t>，市场竞争进一步 加剧导致单机价格有所下降，是该业务收入下降的主要原因；业务毛利率达到</w:t>
      </w:r>
      <w:r>
        <w:rPr>
          <w:rFonts w:ascii="Times New Roman" w:eastAsia="Times New Roman" w:hAnsi="Times New Roman" w:cs="Times New Roman"/>
          <w:color w:val="000000"/>
          <w:spacing w:val="0"/>
          <w:w w:val="100"/>
          <w:position w:val="0"/>
        </w:rPr>
        <w:t>42.66%</w:t>
      </w:r>
      <w:r>
        <w:rPr>
          <w:color w:val="000000"/>
          <w:spacing w:val="0"/>
          <w:w w:val="100"/>
          <w:position w:val="0"/>
        </w:rPr>
        <w:t xml:space="preserve">，较上年度同期提高 </w:t>
      </w:r>
      <w:r>
        <w:rPr>
          <w:rFonts w:ascii="Times New Roman" w:eastAsia="Times New Roman" w:hAnsi="Times New Roman" w:cs="Times New Roman"/>
          <w:color w:val="000000"/>
          <w:spacing w:val="0"/>
          <w:w w:val="100"/>
          <w:position w:val="0"/>
        </w:rPr>
        <w:t>2.19</w:t>
      </w:r>
      <w:r>
        <w:rPr>
          <w:color w:val="000000"/>
          <w:spacing w:val="0"/>
          <w:w w:val="100"/>
          <w:position w:val="0"/>
        </w:rPr>
        <w:t>个百分点。公司金融专用设备相关业务不断优化产品设计，提升生产效能，加强与</w:t>
      </w:r>
      <w:r>
        <w:rPr>
          <w:rFonts w:ascii="Times New Roman" w:eastAsia="Times New Roman" w:hAnsi="Times New Roman" w:cs="Times New Roman"/>
          <w:color w:val="000000"/>
          <w:spacing w:val="0"/>
          <w:w w:val="100"/>
          <w:position w:val="0"/>
        </w:rPr>
        <w:t>OKI</w:t>
      </w:r>
      <w:r>
        <w:rPr>
          <w:color w:val="000000"/>
          <w:spacing w:val="0"/>
          <w:w w:val="100"/>
          <w:position w:val="0"/>
        </w:rPr>
        <w:t>公司的联合研 发，全面提升产品竞争力。</w:t>
      </w:r>
      <w:r>
        <w:rPr>
          <w:rFonts w:ascii="Times New Roman" w:eastAsia="Times New Roman" w:hAnsi="Times New Roman" w:cs="Times New Roman"/>
          <w:color w:val="000000"/>
          <w:spacing w:val="0"/>
          <w:w w:val="100"/>
          <w:position w:val="0"/>
        </w:rPr>
        <w:t>2016</w:t>
      </w:r>
      <w:r>
        <w:rPr>
          <w:color w:val="000000"/>
          <w:spacing w:val="0"/>
          <w:w w:val="100"/>
          <w:position w:val="0"/>
        </w:rPr>
        <w:t>年，公司推出银铁通</w:t>
      </w:r>
      <w:r>
        <w:rPr>
          <w:rFonts w:ascii="Times New Roman" w:eastAsia="Times New Roman" w:hAnsi="Times New Roman" w:cs="Times New Roman"/>
          <w:color w:val="000000"/>
          <w:spacing w:val="0"/>
          <w:w w:val="100"/>
          <w:position w:val="0"/>
        </w:rPr>
        <w:t>C9000-T</w:t>
      </w:r>
      <w:r>
        <w:rPr>
          <w:color w:val="000000"/>
          <w:spacing w:val="0"/>
          <w:w w:val="100"/>
          <w:position w:val="0"/>
        </w:rPr>
        <w:t>新产品，实现金融与交通领域的融合创新， 受到市场的欢迎。同时，公司充分发挥自主创新、安全可控的优势，加强市场营销和运维运营服务能力， 保证业务的持续发展。</w:t>
      </w:r>
    </w:p>
    <w:p>
      <w:pPr>
        <w:pStyle w:val="Style33"/>
        <w:keepNext/>
        <w:keepLines/>
        <w:widowControl w:val="0"/>
        <w:shd w:val="clear" w:color="auto" w:fill="auto"/>
        <w:bidi w:val="0"/>
        <w:spacing w:before="0" w:after="0" w:line="470" w:lineRule="exact"/>
        <w:ind w:left="0" w:right="0" w:firstLine="440"/>
        <w:jc w:val="both"/>
      </w:pPr>
      <w:bookmarkStart w:id="160" w:name="bookmark160"/>
      <w:bookmarkStart w:id="161" w:name="bookmark161"/>
      <w:bookmarkStart w:id="162" w:name="bookmark162"/>
      <w:r>
        <w:rPr>
          <w:color w:val="000000"/>
          <w:spacing w:val="0"/>
          <w:w w:val="100"/>
          <w:position w:val="0"/>
        </w:rPr>
        <w:t>集成解决方案</w:t>
      </w:r>
      <w:bookmarkEnd w:id="160"/>
      <w:bookmarkEnd w:id="161"/>
      <w:bookmarkEnd w:id="162"/>
    </w:p>
    <w:p>
      <w:pPr>
        <w:pStyle w:val="Style38"/>
        <w:keepNext w:val="0"/>
        <w:keepLines w:val="0"/>
        <w:widowControl w:val="0"/>
        <w:shd w:val="clear" w:color="auto" w:fill="auto"/>
        <w:bidi w:val="0"/>
        <w:spacing w:before="0" w:after="960" w:line="47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年，受益于国家信息安全战略及行业</w:t>
      </w:r>
      <w:r>
        <w:rPr>
          <w:rFonts w:ascii="Times New Roman" w:eastAsia="Times New Roman" w:hAnsi="Times New Roman" w:cs="Times New Roman"/>
          <w:color w:val="000000"/>
          <w:spacing w:val="0"/>
          <w:w w:val="100"/>
          <w:position w:val="0"/>
        </w:rPr>
        <w:t>IT</w:t>
      </w:r>
      <w:r>
        <w:rPr>
          <w:color w:val="000000"/>
          <w:spacing w:val="0"/>
          <w:w w:val="100"/>
          <w:position w:val="0"/>
        </w:rPr>
        <w:t>基础架构云化升级等拉动，公司集成解决方案业务开拓取 得成效，实现收入</w:t>
      </w:r>
      <w:r>
        <w:rPr>
          <w:rFonts w:ascii="Times New Roman" w:eastAsia="Times New Roman" w:hAnsi="Times New Roman" w:cs="Times New Roman"/>
          <w:color w:val="000000"/>
          <w:spacing w:val="0"/>
          <w:w w:val="100"/>
          <w:position w:val="0"/>
        </w:rPr>
        <w:t>41.68</w:t>
      </w:r>
      <w:r>
        <w:rPr>
          <w:color w:val="000000"/>
          <w:spacing w:val="0"/>
          <w:w w:val="100"/>
          <w:position w:val="0"/>
        </w:rPr>
        <w:t>亿，较上年度同期增长</w:t>
      </w:r>
      <w:r>
        <w:rPr>
          <w:rFonts w:ascii="Times New Roman" w:eastAsia="Times New Roman" w:hAnsi="Times New Roman" w:cs="Times New Roman"/>
          <w:color w:val="000000"/>
          <w:spacing w:val="0"/>
          <w:w w:val="100"/>
          <w:position w:val="0"/>
        </w:rPr>
        <w:t>12.82%</w:t>
      </w:r>
      <w:r>
        <w:rPr>
          <w:color w:val="000000"/>
          <w:spacing w:val="0"/>
          <w:w w:val="100"/>
          <w:position w:val="0"/>
        </w:rPr>
        <w:t>；业务毛利率达到</w:t>
      </w:r>
      <w:r>
        <w:rPr>
          <w:rFonts w:ascii="Times New Roman" w:eastAsia="Times New Roman" w:hAnsi="Times New Roman" w:cs="Times New Roman"/>
          <w:color w:val="000000"/>
          <w:spacing w:val="0"/>
          <w:w w:val="100"/>
          <w:position w:val="0"/>
        </w:rPr>
        <w:t>9.74%</w:t>
      </w:r>
      <w:r>
        <w:rPr>
          <w:color w:val="000000"/>
          <w:spacing w:val="0"/>
          <w:w w:val="100"/>
          <w:position w:val="0"/>
        </w:rPr>
        <w:t>,较上年度同比下降</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.99</w:t>
      </w:r>
      <w:r>
        <w:rPr>
          <w:color w:val="000000"/>
          <w:spacing w:val="0"/>
          <w:w w:val="100"/>
          <w:position w:val="0"/>
        </w:rPr>
        <w:t>个 百分点，主要因国产厂商产品收入占比提升所致。公司期望通过集成解决方案业务扩大在国家信息安全领 域的市场地位，随着国家信息安全战略进一步向软件及服务业务深入，公司相关高毛利业务也将获得更多 市场机会。报告期内，公司进一步参与量子保密通信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主干网络的建设，中标量子保密通信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 干线''安全管理和量子密钥分发备份系统及</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color w:val="000000"/>
          <w:spacing w:val="0"/>
          <w:w w:val="100"/>
          <w:position w:val="0"/>
        </w:rPr>
        <w:t>''</w:t>
      </w:r>
      <w:r>
        <w:rPr>
          <w:color w:val="000000"/>
          <w:spacing w:val="0"/>
          <w:w w:val="100"/>
          <w:position w:val="0"/>
        </w:rPr>
        <w:t>及量子科学卫星合肥总控中心骨干网测试床项目，继 续保持量子通信市场份额的领先优势。此外，公司还成功签约中国工商银行、广东移动、国家网安中心等 大项目，进一步巩固了市场优势。</w:t>
      </w:r>
    </w:p>
    <w:p>
      <w:pPr>
        <w:pStyle w:val="Style33"/>
        <w:keepNext/>
        <w:keepLines/>
        <w:widowControl w:val="0"/>
        <w:shd w:val="clear" w:color="auto" w:fill="auto"/>
        <w:bidi w:val="0"/>
        <w:spacing w:before="0" w:after="360" w:line="240" w:lineRule="auto"/>
        <w:ind w:left="0" w:right="0" w:firstLine="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2</w:t>
      </w:r>
      <w:bookmarkEnd w:id="165"/>
      <w:r>
        <w:rPr>
          <w:color w:val="000000"/>
          <w:spacing w:val="0"/>
          <w:w w:val="100"/>
          <w:position w:val="0"/>
        </w:rPr>
        <w:t>、收入与成本</w:t>
      </w:r>
      <w:bookmarkEnd w:id="163"/>
      <w:bookmarkEnd w:id="164"/>
      <w:bookmarkEnd w:id="166"/>
    </w:p>
    <w:p>
      <w:pPr>
        <w:pStyle w:val="Style33"/>
        <w:keepNext/>
        <w:keepLines/>
        <w:widowControl w:val="0"/>
        <w:shd w:val="clear" w:color="auto" w:fill="auto"/>
        <w:bidi w:val="0"/>
        <w:spacing w:before="0" w:after="360" w:line="240" w:lineRule="auto"/>
        <w:ind w:left="0" w:right="0" w:firstLine="0"/>
        <w:jc w:val="both"/>
      </w:pPr>
      <w:bookmarkStart w:id="163" w:name="bookmark163"/>
      <w:bookmarkStart w:id="164" w:name="bookmark164"/>
      <w:bookmarkStart w:id="167" w:name="bookmark167"/>
      <w:bookmarkStart w:id="168" w:name="bookmark168"/>
      <w:r>
        <w:rPr>
          <w:color w:val="000000"/>
          <w:spacing w:val="0"/>
          <w:w w:val="100"/>
          <w:position w:val="0"/>
        </w:rPr>
        <w:t>（</w:t>
      </w:r>
      <w:bookmarkEnd w:id="16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3"/>
      <w:bookmarkEnd w:id="164"/>
      <w:bookmarkEnd w:id="16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699"/>
        <w:gridCol w:w="1704"/>
        <w:gridCol w:w="1555"/>
        <w:gridCol w:w="1421"/>
        <w:gridCol w:w="1219"/>
      </w:tblGrid>
      <w:tr>
        <w:trPr>
          <w:trHeight w:val="49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r>
      <w:tr>
        <w:trPr>
          <w:trHeight w:val="46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6,712,855,773.20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19.39%</w:t>
            </w:r>
          </w:p>
        </w:tc>
      </w:tr>
      <w:tr>
        <w:trPr>
          <w:trHeight w:val="456"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6,712,855,773.20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19.39%</w:t>
            </w:r>
          </w:p>
        </w:tc>
      </w:tr>
      <w:tr>
        <w:trPr>
          <w:trHeight w:val="456"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2,253,395,754.72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1,743,666,433.93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29.23%</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农业信息化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286,994,457.32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258,844,233.16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10.88%</w:t>
            </w:r>
          </w:p>
        </w:tc>
      </w:tr>
    </w:tbl>
    <w:p>
      <w:pPr>
        <w:spacing w:lineRule="exact" w:line="1"/>
        <w:rPr>
          <w:sz w:val="2"/>
          <w:szCs w:val="2"/>
        </w:rPr>
      </w:pPr>
      <w:r>
        <w:br w:type="page"/>
      </w:r>
    </w:p>
    <w:tbl>
      <w:tblPr>
        <w:tblOverlap w:val="never"/>
        <w:jc w:val="center"/>
        <w:tblLayout w:type="fixed"/>
      </w:tblPr>
      <w:tblGrid>
        <w:gridCol w:w="2006"/>
        <w:gridCol w:w="1699"/>
        <w:gridCol w:w="1704"/>
        <w:gridCol w:w="1555"/>
        <w:gridCol w:w="1421"/>
        <w:gridCol w:w="1219"/>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913,836,017.08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600,160,489.22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金融专用设备相关业务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391,587,011.70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415,351,892.14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4,168,499,515.03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3,694,832,126.46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7,947,580,021.85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6,616,369,567.73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66,732,734.00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96,486,205.47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w:t>
            </w:r>
          </w:p>
        </w:tc>
      </w:tr>
    </w:tbl>
    <w:p>
      <w:pPr>
        <w:widowControl w:val="0"/>
        <w:spacing w:after="319" w:line="1" w:lineRule="exact"/>
      </w:pPr>
    </w:p>
    <w:p>
      <w:pPr>
        <w:pStyle w:val="Style33"/>
        <w:keepNext/>
        <w:keepLines/>
        <w:widowControl w:val="0"/>
        <w:numPr>
          <w:ilvl w:val="0"/>
          <w:numId w:val="5"/>
        </w:numPr>
        <w:shd w:val="clear" w:color="auto" w:fill="auto"/>
        <w:bidi w:val="0"/>
        <w:spacing w:before="0" w:after="46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69"/>
      <w:bookmarkEnd w:id="170"/>
      <w:bookmarkEnd w:id="172"/>
    </w:p>
    <w:p>
      <w:pPr>
        <w:pStyle w:val="Style28"/>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73"/>
      <w:bookmarkEnd w:id="174"/>
      <w:bookmarkEnd w:id="175"/>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368"/>
        <w:gridCol w:w="1363"/>
        <w:gridCol w:w="1368"/>
        <w:gridCol w:w="1368"/>
        <w:gridCol w:w="1368"/>
        <w:gridCol w:w="1387"/>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56"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软件与信息技术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6,448,551,352.56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61"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4,168,499,515.03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3,762,448,371.11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2,253,395,754.72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1,737,167,108.97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913,836,017.08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601,527,694.32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农业信息化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286,994,457.32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122,858,865.25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61"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国内地区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7,947,580,021.85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6,398,194,279.19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bl>
    <w:p>
      <w:pPr>
        <w:pStyle w:val="Style28"/>
        <w:keepNext/>
        <w:keepLines/>
        <w:widowControl w:val="0"/>
        <w:shd w:val="clear" w:color="auto" w:fill="auto"/>
        <w:bidi w:val="0"/>
        <w:spacing w:before="0" w:after="260" w:line="485" w:lineRule="exact"/>
        <w:ind w:left="0" w:right="0" w:firstLine="0"/>
        <w:jc w:val="left"/>
      </w:pPr>
      <w:bookmarkStart w:id="176" w:name="bookmark176"/>
      <w:bookmarkStart w:id="177" w:name="bookmark177"/>
      <w:bookmarkStart w:id="178" w:name="bookmark178"/>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bookmarkEnd w:id="176"/>
      <w:bookmarkEnd w:id="177"/>
      <w:bookmarkEnd w:id="178"/>
    </w:p>
    <w:p>
      <w:pPr>
        <w:pStyle w:val="Style28"/>
        <w:keepNext/>
        <w:keepLines/>
        <w:widowControl w:val="0"/>
        <w:shd w:val="clear" w:color="auto" w:fill="auto"/>
        <w:bidi w:val="0"/>
        <w:spacing w:before="0" w:after="0" w:line="506" w:lineRule="auto"/>
        <w:ind w:left="0" w:right="0" w:firstLine="0"/>
        <w:jc w:val="left"/>
      </w:pPr>
      <w:bookmarkStart w:id="176" w:name="bookmark176"/>
      <w:bookmarkStart w:id="177" w:name="bookmark177"/>
      <w:bookmarkStart w:id="179" w:name="bookmark179"/>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76"/>
      <w:bookmarkEnd w:id="177"/>
      <w:bookmarkEnd w:id="179"/>
    </w:p>
    <w:p>
      <w:pPr>
        <w:pStyle w:val="Style33"/>
        <w:keepNext/>
        <w:keepLines/>
        <w:widowControl w:val="0"/>
        <w:numPr>
          <w:ilvl w:val="0"/>
          <w:numId w:val="5"/>
        </w:numPr>
        <w:shd w:val="clear" w:color="auto" w:fill="auto"/>
        <w:bidi w:val="0"/>
        <w:spacing w:before="0" w:after="460" w:line="485" w:lineRule="exact"/>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公司实物销售收入是否大于劳务收入</w:t>
      </w:r>
      <w:bookmarkEnd w:id="180"/>
      <w:bookmarkEnd w:id="181"/>
      <w:bookmarkEnd w:id="183"/>
    </w:p>
    <w:p>
      <w:pPr>
        <w:pStyle w:val="Style28"/>
        <w:keepNext/>
        <w:keepLines/>
        <w:widowControl w:val="0"/>
        <w:shd w:val="clear" w:color="auto" w:fill="auto"/>
        <w:bidi w:val="0"/>
        <w:spacing w:before="0" w:after="280" w:line="506" w:lineRule="auto"/>
        <w:ind w:left="0" w:right="0" w:firstLine="0"/>
        <w:jc w:val="left"/>
      </w:pPr>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184"/>
      <w:bookmarkEnd w:id="185"/>
      <w:bookmarkEnd w:id="186"/>
    </w:p>
    <w:p>
      <w:pPr>
        <w:pStyle w:val="Style33"/>
        <w:keepNext/>
        <w:keepLines/>
        <w:widowControl w:val="0"/>
        <w:numPr>
          <w:ilvl w:val="0"/>
          <w:numId w:val="5"/>
        </w:numPr>
        <w:shd w:val="clear" w:color="auto" w:fill="auto"/>
        <w:tabs>
          <w:tab w:pos="493" w:val="left"/>
        </w:tabs>
        <w:bidi w:val="0"/>
        <w:spacing w:before="0" w:after="200" w:line="474" w:lineRule="exact"/>
        <w:ind w:left="0" w:right="0" w:firstLine="0"/>
        <w:jc w:val="left"/>
      </w:pPr>
      <w:bookmarkStart w:id="187" w:name="bookmark187"/>
      <w:bookmarkStart w:id="188" w:name="bookmark188"/>
      <w:bookmarkStart w:id="189" w:name="bookmark189"/>
      <w:bookmarkStart w:id="190" w:name="bookmark190"/>
      <w:bookmarkEnd w:id="189"/>
      <w:r>
        <w:rPr>
          <w:color w:val="000000"/>
          <w:spacing w:val="0"/>
          <w:w w:val="100"/>
          <w:position w:val="0"/>
        </w:rPr>
        <w:t>公司已签订的重大销售合同截至本报告期的履行情况</w:t>
      </w:r>
      <w:bookmarkEnd w:id="187"/>
      <w:bookmarkEnd w:id="188"/>
      <w:bookmarkEnd w:id="190"/>
    </w:p>
    <w:p>
      <w:pPr>
        <w:pStyle w:val="Style38"/>
        <w:keepNext w:val="0"/>
        <w:keepLines w:val="0"/>
        <w:widowControl w:val="0"/>
        <w:shd w:val="clear" w:color="auto" w:fill="auto"/>
        <w:bidi w:val="0"/>
        <w:spacing w:before="0" w:after="0" w:line="474"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814" w:val="left"/>
        </w:tabs>
        <w:bidi w:val="0"/>
        <w:spacing w:before="0" w:after="0" w:line="474" w:lineRule="exact"/>
        <w:ind w:left="0" w:right="0" w:firstLine="460"/>
        <w:jc w:val="left"/>
      </w:pPr>
      <w:bookmarkStart w:id="191" w:name="bookmark191"/>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技术验证及应用示范项目主干网络量子系统建设集成项目</w:t>
      </w:r>
    </w:p>
    <w:p>
      <w:pPr>
        <w:pStyle w:val="Style38"/>
        <w:keepNext w:val="0"/>
        <w:keepLines w:val="0"/>
        <w:widowControl w:val="0"/>
        <w:shd w:val="clear" w:color="auto" w:fill="auto"/>
        <w:bidi w:val="0"/>
        <w:spacing w:before="0" w:after="0" w:line="474" w:lineRule="exact"/>
        <w:ind w:left="0" w:right="0" w:firstLine="4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月，公司中标</w:t>
      </w:r>
      <w:r>
        <w:rPr>
          <w:rFonts w:ascii="Times New Roman" w:eastAsia="Times New Roman" w:hAnsi="Times New Roman" w:cs="Times New Roman"/>
          <w:color w:val="000000"/>
          <w:spacing w:val="0"/>
          <w:w w:val="100"/>
          <w:position w:val="0"/>
        </w:rPr>
        <w:t>“</w:t>
      </w:r>
      <w:r>
        <w:rPr>
          <w:color w:val="000000"/>
          <w:spacing w:val="0"/>
          <w:w w:val="100"/>
          <w:position w:val="0"/>
        </w:rPr>
        <w:t>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技术验证及应用示范项目主干网络量子系统建设集 成</w:t>
      </w:r>
      <w:r>
        <w:rPr>
          <w:rFonts w:ascii="Times New Roman" w:eastAsia="Times New Roman" w:hAnsi="Times New Roman" w:cs="Times New Roman"/>
          <w:color w:val="000000"/>
          <w:spacing w:val="0"/>
          <w:w w:val="100"/>
          <w:position w:val="0"/>
        </w:rPr>
        <w:t>''</w:t>
      </w:r>
      <w:r>
        <w:rPr>
          <w:color w:val="000000"/>
          <w:spacing w:val="0"/>
          <w:w w:val="100"/>
          <w:position w:val="0"/>
        </w:rPr>
        <w:t>项目，整体建设目标是完成包含接入节点和中继节点的主干网络量子系统节点的建设，公司负责平台 系统及量子密钥分发扩容系统的建设。报告期内，公司负责的工作基本建设完成，整体项目实施进入最后 的调测阶段。</w:t>
      </w:r>
    </w:p>
    <w:p>
      <w:pPr>
        <w:pStyle w:val="Style38"/>
        <w:keepNext w:val="0"/>
        <w:keepLines w:val="0"/>
        <w:widowControl w:val="0"/>
        <w:shd w:val="clear" w:color="auto" w:fill="auto"/>
        <w:tabs>
          <w:tab w:pos="833" w:val="left"/>
        </w:tabs>
        <w:bidi w:val="0"/>
        <w:spacing w:before="0" w:after="0" w:line="474" w:lineRule="exact"/>
        <w:ind w:left="0" w:right="0" w:firstLine="460"/>
        <w:jc w:val="left"/>
      </w:pPr>
      <w:bookmarkStart w:id="192" w:name="bookmark192"/>
      <w:r>
        <w:rPr>
          <w:rFonts w:ascii="Times New Roman" w:eastAsia="Times New Roman" w:hAnsi="Times New Roman" w:cs="Times New Roman"/>
          <w:color w:val="000000"/>
          <w:spacing w:val="0"/>
          <w:w w:val="100"/>
          <w:position w:val="0"/>
        </w:rPr>
        <w:t>2</w:t>
      </w:r>
      <w:bookmarkEnd w:id="192"/>
      <w:r>
        <w:rPr>
          <w:color w:val="000000"/>
          <w:spacing w:val="0"/>
          <w:w w:val="100"/>
          <w:position w:val="0"/>
        </w:rPr>
        <w:t>、</w:t>
        <w:tab/>
        <w:t>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技术验证及应用示范项目安全管理和量子密钥分发备份系统项目</w:t>
      </w:r>
    </w:p>
    <w:p>
      <w:pPr>
        <w:pStyle w:val="Style38"/>
        <w:keepNext w:val="0"/>
        <w:keepLines w:val="0"/>
        <w:widowControl w:val="0"/>
        <w:shd w:val="clear" w:color="auto" w:fill="auto"/>
        <w:bidi w:val="0"/>
        <w:spacing w:before="0" w:after="0" w:line="473" w:lineRule="exact"/>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月，公司中标</w:t>
      </w:r>
      <w:r>
        <w:rPr>
          <w:rFonts w:ascii="Times New Roman" w:eastAsia="Times New Roman" w:hAnsi="Times New Roman" w:cs="Times New Roman"/>
          <w:color w:val="000000"/>
          <w:spacing w:val="0"/>
          <w:w w:val="100"/>
          <w:position w:val="0"/>
        </w:rPr>
        <w:t>“</w:t>
      </w:r>
      <w:r>
        <w:rPr>
          <w:color w:val="000000"/>
          <w:spacing w:val="0"/>
          <w:w w:val="100"/>
          <w:position w:val="0"/>
        </w:rPr>
        <w:t>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技术验证及应用示范项目安全管理和量子密钥分发 备份系统</w:t>
      </w:r>
      <w:r>
        <w:rPr>
          <w:rFonts w:ascii="Times New Roman" w:eastAsia="Times New Roman" w:hAnsi="Times New Roman" w:cs="Times New Roman"/>
          <w:color w:val="000000"/>
          <w:spacing w:val="0"/>
          <w:w w:val="100"/>
          <w:position w:val="0"/>
        </w:rPr>
        <w:t>''</w:t>
      </w:r>
      <w:r>
        <w:rPr>
          <w:color w:val="000000"/>
          <w:spacing w:val="0"/>
          <w:w w:val="100"/>
          <w:position w:val="0"/>
        </w:rPr>
        <w:t>项目，建设目标是完成量子保密通信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安全建设及秘钥分发备份设备的部署。报告期内， 该项目正在按照项目实施进度推进，公司对系统设备正进行安装调测。</w:t>
      </w:r>
    </w:p>
    <w:p>
      <w:pPr>
        <w:pStyle w:val="Style38"/>
        <w:keepNext w:val="0"/>
        <w:keepLines w:val="0"/>
        <w:widowControl w:val="0"/>
        <w:shd w:val="clear" w:color="auto" w:fill="auto"/>
        <w:tabs>
          <w:tab w:pos="833" w:val="left"/>
        </w:tabs>
        <w:bidi w:val="0"/>
        <w:spacing w:before="0" w:after="0" w:line="474" w:lineRule="exact"/>
        <w:ind w:left="0" w:right="0" w:firstLine="460"/>
        <w:jc w:val="left"/>
      </w:pPr>
      <w:bookmarkStart w:id="193" w:name="bookmark193"/>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及量子科学卫星合肥总控中心骨干网测试床项目</w:t>
      </w:r>
    </w:p>
    <w:p>
      <w:pPr>
        <w:pStyle w:val="Style38"/>
        <w:keepNext w:val="0"/>
        <w:keepLines w:val="0"/>
        <w:widowControl w:val="0"/>
        <w:shd w:val="clear" w:color="auto" w:fill="auto"/>
        <w:bidi w:val="0"/>
        <w:spacing w:before="0" w:after="200" w:line="475" w:lineRule="exact"/>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月，公司中标</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及量子科学卫星合肥总控中心骨干网测试床</w:t>
      </w:r>
      <w:r>
        <w:rPr>
          <w:color w:val="000000"/>
          <w:spacing w:val="0"/>
          <w:w w:val="100"/>
          <w:position w:val="0"/>
        </w:rPr>
        <w:t>''</w:t>
      </w:r>
      <w:r>
        <w:rPr>
          <w:color w:val="000000"/>
          <w:spacing w:val="0"/>
          <w:w w:val="100"/>
          <w:position w:val="0"/>
        </w:rPr>
        <w:t>项目，建设目标是搭 建</w:t>
      </w:r>
      <w:r>
        <w:rPr>
          <w:rFonts w:ascii="Times New Roman" w:eastAsia="Times New Roman" w:hAnsi="Times New Roman" w:cs="Times New Roman"/>
          <w:color w:val="000000"/>
          <w:spacing w:val="0"/>
          <w:w w:val="100"/>
          <w:position w:val="0"/>
        </w:rPr>
        <w:t>“</w:t>
      </w:r>
      <w:r>
        <w:rPr>
          <w:color w:val="000000"/>
          <w:spacing w:val="0"/>
          <w:w w:val="100"/>
          <w:position w:val="0"/>
        </w:rPr>
        <w:t>京沪干线</w:t>
      </w:r>
      <w:r>
        <w:rPr>
          <w:rFonts w:ascii="Times New Roman" w:eastAsia="Times New Roman" w:hAnsi="Times New Roman" w:cs="Times New Roman"/>
          <w:color w:val="000000"/>
          <w:spacing w:val="0"/>
          <w:w w:val="100"/>
          <w:position w:val="0"/>
        </w:rPr>
        <w:t>''</w:t>
      </w:r>
      <w:r>
        <w:rPr>
          <w:color w:val="000000"/>
          <w:spacing w:val="0"/>
          <w:w w:val="100"/>
          <w:position w:val="0"/>
        </w:rPr>
        <w:t>及量子科学卫星合肥总控中心骨干网测试床，系统建设完成后，为后续接入量子通信</w:t>
      </w:r>
      <w:r>
        <w:rPr>
          <w:rFonts w:ascii="Times New Roman" w:eastAsia="Times New Roman" w:hAnsi="Times New Roman" w:cs="Times New Roman"/>
          <w:color w:val="000000"/>
          <w:spacing w:val="0"/>
          <w:w w:val="100"/>
          <w:position w:val="0"/>
        </w:rPr>
        <w:t>“</w:t>
      </w:r>
      <w:r>
        <w:rPr>
          <w:color w:val="000000"/>
          <w:spacing w:val="0"/>
          <w:w w:val="100"/>
          <w:position w:val="0"/>
        </w:rPr>
        <w:t>京沪干 线</w:t>
      </w:r>
      <w:r>
        <w:rPr>
          <w:rFonts w:ascii="Times New Roman" w:eastAsia="Times New Roman" w:hAnsi="Times New Roman" w:cs="Times New Roman"/>
          <w:color w:val="000000"/>
          <w:spacing w:val="0"/>
          <w:w w:val="100"/>
          <w:position w:val="0"/>
        </w:rPr>
        <w:t>''</w:t>
      </w:r>
      <w:r>
        <w:rPr>
          <w:color w:val="000000"/>
          <w:spacing w:val="0"/>
          <w:w w:val="100"/>
          <w:position w:val="0"/>
        </w:rPr>
        <w:t>的系统先期进行测试运行。报告期内，该项目正在按照实施进度进行部署联调。</w:t>
      </w:r>
    </w:p>
    <w:p>
      <w:pPr>
        <w:pStyle w:val="Style33"/>
        <w:keepNext/>
        <w:keepLines/>
        <w:widowControl w:val="0"/>
        <w:numPr>
          <w:ilvl w:val="0"/>
          <w:numId w:val="5"/>
        </w:numPr>
        <w:shd w:val="clear" w:color="auto" w:fill="auto"/>
        <w:tabs>
          <w:tab w:pos="493" w:val="left"/>
        </w:tabs>
        <w:bidi w:val="0"/>
        <w:spacing w:before="0" w:after="200" w:line="474" w:lineRule="exact"/>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营业成本构成</w:t>
      </w:r>
      <w:bookmarkEnd w:id="194"/>
      <w:bookmarkEnd w:id="195"/>
      <w:bookmarkEnd w:id="197"/>
    </w:p>
    <w:p>
      <w:pPr>
        <w:pStyle w:val="Style38"/>
        <w:keepNext w:val="0"/>
        <w:keepLines w:val="0"/>
        <w:widowControl w:val="0"/>
        <w:shd w:val="clear" w:color="auto" w:fill="auto"/>
        <w:bidi w:val="0"/>
        <w:spacing w:before="0" w:after="200" w:line="474" w:lineRule="exact"/>
        <w:ind w:left="0" w:right="0" w:firstLine="0"/>
        <w:jc w:val="left"/>
      </w:pPr>
      <w:r>
        <w:rPr>
          <w:color w:val="000000"/>
          <w:spacing w:val="0"/>
          <w:w w:val="100"/>
          <w:position w:val="0"/>
        </w:rPr>
        <w:t>行业和产品分类</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1574"/>
        <w:gridCol w:w="1579"/>
        <w:gridCol w:w="1574"/>
        <w:gridCol w:w="1574"/>
        <w:gridCol w:w="1238"/>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行业分类</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r>
      <w:tr>
        <w:trPr>
          <w:trHeight w:val="45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软件与信息技术服务业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6,448,551,352.56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5,326,163,296.70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21.07%</w:t>
            </w:r>
          </w:p>
        </w:tc>
      </w:tr>
    </w:tbl>
    <w:p>
      <w:pPr>
        <w:widowControl w:val="0"/>
        <w:spacing w:after="7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1574"/>
        <w:gridCol w:w="1579"/>
        <w:gridCol w:w="1574"/>
        <w:gridCol w:w="1574"/>
        <w:gridCol w:w="1238"/>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同比增减</w:t>
            </w:r>
          </w:p>
        </w:tc>
      </w:tr>
      <w:tr>
        <w:trPr>
          <w:trHeight w:val="45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1,737,167,108.97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1,284,361,772.77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35.26%</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农业信息化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122,858,865.25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128,365,099.15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601,527,694.32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367,854,722.94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63.52%</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金融专用设备相关业务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224,549,312.91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247,255,654.68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bl>
    <w:tbl>
      <w:tblPr>
        <w:tblOverlap w:val="never"/>
        <w:jc w:val="center"/>
        <w:tblLayout w:type="fixed"/>
      </w:tblPr>
      <w:tblGrid>
        <w:gridCol w:w="2189"/>
        <w:gridCol w:w="1574"/>
        <w:gridCol w:w="1579"/>
        <w:gridCol w:w="1574"/>
        <w:gridCol w:w="1574"/>
        <w:gridCol w:w="1238"/>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3,762,448,371.11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3,298,325,705.28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3"/>
        <w:keepNext/>
        <w:keepLines/>
        <w:widowControl w:val="0"/>
        <w:shd w:val="clear" w:color="auto" w:fill="auto"/>
        <w:tabs>
          <w:tab w:pos="493" w:val="left"/>
        </w:tabs>
        <w:bidi w:val="0"/>
        <w:spacing w:before="0" w:after="220" w:line="467" w:lineRule="exact"/>
        <w:ind w:left="0" w:right="0" w:firstLine="0"/>
        <w:jc w:val="both"/>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98"/>
      <w:bookmarkEnd w:id="199"/>
      <w:bookmarkEnd w:id="201"/>
    </w:p>
    <w:p>
      <w:pPr>
        <w:pStyle w:val="Style38"/>
        <w:keepNext w:val="0"/>
        <w:keepLines w:val="0"/>
        <w:widowControl w:val="0"/>
        <w:shd w:val="clear" w:color="auto" w:fill="auto"/>
        <w:bidi w:val="0"/>
        <w:spacing w:before="0" w:after="0" w:line="467"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8"/>
        <w:keepNext w:val="0"/>
        <w:keepLines w:val="0"/>
        <w:widowControl w:val="0"/>
        <w:shd w:val="clear" w:color="auto" w:fill="auto"/>
        <w:bidi w:val="0"/>
        <w:spacing w:before="0" w:after="220" w:line="467" w:lineRule="exact"/>
        <w:ind w:left="0" w:right="0" w:firstLine="460"/>
        <w:jc w:val="both"/>
      </w:pPr>
      <w:r>
        <w:rPr>
          <w:color w:val="000000"/>
          <w:spacing w:val="0"/>
          <w:w w:val="100"/>
          <w:position w:val="0"/>
        </w:rPr>
        <w:t>本公司合并财务报表范围包括神州数码系统集成服务有限公司、神州数码信息系统有限公司等</w:t>
      </w:r>
      <w:r>
        <w:rPr>
          <w:rFonts w:ascii="Times New Roman" w:eastAsia="Times New Roman" w:hAnsi="Times New Roman" w:cs="Times New Roman"/>
          <w:color w:val="000000"/>
          <w:spacing w:val="0"/>
          <w:w w:val="100"/>
          <w:position w:val="0"/>
        </w:rPr>
        <w:t>29</w:t>
      </w:r>
      <w:r>
        <w:rPr>
          <w:color w:val="000000"/>
          <w:spacing w:val="0"/>
          <w:w w:val="100"/>
          <w:position w:val="0"/>
        </w:rPr>
        <w:t>家 子公司。与上年相比，本年合并范围因新设增加北京神州数码信息服务有限公司、杨凌农业云服务有限公 司、神州灵云（北京）科技有限公司，因收购增加北京旗硕基业科技股份有限公司、北京中智创展管理咨 询有限公司、北京华旗电子科技有限公司、南京华苏科技有限公司及南京华苏软件有限公司，因注销减少 神州数码信息系统（无锡）有限公司、</w:t>
      </w:r>
      <w:r>
        <w:rPr>
          <w:rFonts w:ascii="Times New Roman" w:eastAsia="Times New Roman" w:hAnsi="Times New Roman" w:cs="Times New Roman"/>
          <w:color w:val="000000"/>
          <w:spacing w:val="0"/>
          <w:w w:val="100"/>
          <w:position w:val="0"/>
        </w:rPr>
        <w:t>Digital China Guo Feng Holding Limited</w:t>
      </w:r>
      <w:r>
        <w:rPr>
          <w:color w:val="000000"/>
          <w:spacing w:val="0"/>
          <w:w w:val="100"/>
          <w:position w:val="0"/>
        </w:rPr>
        <w:t>o</w:t>
      </w:r>
    </w:p>
    <w:p>
      <w:pPr>
        <w:pStyle w:val="Style33"/>
        <w:keepNext/>
        <w:keepLines/>
        <w:widowControl w:val="0"/>
        <w:shd w:val="clear" w:color="auto" w:fill="auto"/>
        <w:tabs>
          <w:tab w:pos="493" w:val="left"/>
        </w:tabs>
        <w:bidi w:val="0"/>
        <w:spacing w:before="0" w:after="220" w:line="467" w:lineRule="exact"/>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7</w:t>
      </w:r>
      <w:r>
        <w:rPr>
          <w:color w:val="000000"/>
          <w:spacing w:val="0"/>
          <w:w w:val="100"/>
          <w:position w:val="0"/>
        </w:rPr>
        <w:t>）</w:t>
        <w:tab/>
      </w:r>
      <w:r>
        <w:rPr>
          <w:color w:val="000000"/>
          <w:spacing w:val="0"/>
          <w:w w:val="100"/>
          <w:position w:val="0"/>
        </w:rPr>
        <w:t>公司报告期内业务、产品或服务发生重大变化或调整有关情况</w:t>
      </w:r>
      <w:bookmarkEnd w:id="202"/>
      <w:bookmarkEnd w:id="203"/>
      <w:bookmarkEnd w:id="205"/>
    </w:p>
    <w:p>
      <w:pPr>
        <w:pStyle w:val="Style38"/>
        <w:keepNext w:val="0"/>
        <w:keepLines w:val="0"/>
        <w:widowControl w:val="0"/>
        <w:shd w:val="clear" w:color="auto" w:fill="auto"/>
        <w:bidi w:val="0"/>
        <w:spacing w:before="0" w:after="220" w:line="46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keepLines/>
        <w:widowControl w:val="0"/>
        <w:shd w:val="clear" w:color="auto" w:fill="auto"/>
        <w:tabs>
          <w:tab w:pos="493" w:val="left"/>
        </w:tabs>
        <w:bidi w:val="0"/>
        <w:spacing w:before="0" w:after="140" w:line="467" w:lineRule="exact"/>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206"/>
      <w:bookmarkEnd w:id="207"/>
      <w:bookmarkEnd w:id="209"/>
      <w:r>
        <w:rPr>
          <w:color w:val="000000"/>
          <w:spacing w:val="0"/>
          <w:w w:val="100"/>
          <w:position w:val="0"/>
        </w:rPr>
        <w:t xml:space="preserve"> </w:t>
      </w:r>
      <w:r>
        <w:rPr>
          <w:rStyle w:val="CharStyle39"/>
          <w:b w:val="0"/>
          <w:bCs w:val="0"/>
        </w:rPr>
        <w:t>公司主要销售客户情况</w:t>
      </w:r>
    </w:p>
    <w:tbl>
      <w:tblPr>
        <w:tblOverlap w:val="never"/>
        <w:jc w:val="center"/>
        <w:tblLayout w:type="fixed"/>
      </w:tblPr>
      <w:tblGrid>
        <w:gridCol w:w="4805"/>
        <w:gridCol w:w="4800"/>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1,032,171,344.71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21"/>
        <w:gridCol w:w="2280"/>
        <w:gridCol w:w="3341"/>
        <w:gridCol w:w="3163"/>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314,768,433.97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255,572,061.00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196,478,467.25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138,235,283.45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127,117,099.04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1,032,171,344.71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r>
    </w:tbl>
    <w:p>
      <w:pPr>
        <w:widowControl w:val="0"/>
        <w:spacing w:after="139" w:line="1" w:lineRule="exact"/>
      </w:pPr>
    </w:p>
    <w:p>
      <w:pPr>
        <w:pStyle w:val="Style3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主要客户其他情况说明</w:t>
      </w:r>
    </w:p>
    <w:p>
      <w:pPr>
        <w:pStyle w:val="Style3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944"/>
        <w:gridCol w:w="4661"/>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1,271,337,532.40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bl>
    <w:p>
      <w:pPr>
        <w:widowControl w:val="0"/>
        <w:spacing w:after="139" w:line="1" w:lineRule="exact"/>
      </w:pPr>
    </w:p>
    <w:p>
      <w:pPr>
        <w:pStyle w:val="Style3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55"/>
        <w:gridCol w:w="2184"/>
        <w:gridCol w:w="3307"/>
        <w:gridCol w:w="3158"/>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429,706,752.15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295,866,107.72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197,852,692.97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186,967,061.60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160,944,917.95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2.68%</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1,271,337,532.40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bl>
    <w:p>
      <w:pPr>
        <w:widowControl w:val="0"/>
        <w:spacing w:after="139" w:line="1" w:lineRule="exact"/>
      </w:pPr>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主要供应商其他情况说明</w:t>
      </w:r>
    </w:p>
    <w:p>
      <w:pPr>
        <w:pStyle w:val="Style3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460" w:line="240" w:lineRule="auto"/>
        <w:ind w:left="0" w:right="0" w:firstLine="0"/>
        <w:jc w:val="left"/>
      </w:pPr>
      <w:r>
        <w:rPr>
          <w:color w:val="000000"/>
          <w:spacing w:val="0"/>
          <w:w w:val="100"/>
          <w:position w:val="0"/>
        </w:rPr>
        <w:t>供应商三与公司存在关联关系。</w:t>
      </w:r>
    </w:p>
    <w:p>
      <w:pPr>
        <w:pStyle w:val="Style33"/>
        <w:keepNext/>
        <w:keepLines/>
        <w:widowControl w:val="0"/>
        <w:shd w:val="clear" w:color="auto" w:fill="auto"/>
        <w:bidi w:val="0"/>
        <w:spacing w:before="0" w:after="36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3</w:t>
      </w:r>
      <w:bookmarkEnd w:id="212"/>
      <w:r>
        <w:rPr>
          <w:color w:val="000000"/>
          <w:spacing w:val="0"/>
          <w:w w:val="100"/>
          <w:position w:val="0"/>
        </w:rPr>
        <w:t>、费用</w:t>
      </w:r>
      <w:bookmarkEnd w:id="210"/>
      <w:bookmarkEnd w:id="211"/>
      <w:bookmarkEnd w:id="21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560"/>
        <w:gridCol w:w="1560"/>
        <w:gridCol w:w="1560"/>
        <w:gridCol w:w="3384"/>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525,853,638.07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442,341,950.97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593,994,039.76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510,833,097.00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64,919,357.78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43,564,246.63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主要因业务规模增长，资金占用成本增加。</w:t>
            </w:r>
          </w:p>
        </w:tc>
      </w:tr>
    </w:tbl>
    <w:p>
      <w:pPr>
        <w:widowControl w:val="0"/>
        <w:spacing w:after="139" w:line="1" w:lineRule="exact"/>
      </w:pPr>
    </w:p>
    <w:p>
      <w:pPr>
        <w:pStyle w:val="Style33"/>
        <w:keepNext/>
        <w:keepLines/>
        <w:widowControl w:val="0"/>
        <w:shd w:val="clear" w:color="auto" w:fill="auto"/>
        <w:bidi w:val="0"/>
        <w:spacing w:before="0" w:after="240" w:line="467" w:lineRule="exact"/>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4</w:t>
      </w:r>
      <w:bookmarkEnd w:id="216"/>
      <w:r>
        <w:rPr>
          <w:color w:val="000000"/>
          <w:spacing w:val="0"/>
          <w:w w:val="100"/>
          <w:position w:val="0"/>
        </w:rPr>
        <w:t>、研发投入</w:t>
      </w:r>
      <w:bookmarkEnd w:id="214"/>
      <w:bookmarkEnd w:id="215"/>
      <w:bookmarkEnd w:id="217"/>
    </w:p>
    <w:p>
      <w:pPr>
        <w:pStyle w:val="Style38"/>
        <w:keepNext w:val="0"/>
        <w:keepLines w:val="0"/>
        <w:widowControl w:val="0"/>
        <w:shd w:val="clear" w:color="auto" w:fill="auto"/>
        <w:bidi w:val="0"/>
        <w:spacing w:before="0" w:after="0" w:line="467"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年，随着我国经济发展进入新常态，各产业创新升级加速，产业互联网快速兴起。公司作为我国 软件及信息技术服务行业的领军企业，秉承</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的使命，努力构建技术</w:t>
      </w:r>
      <w:r>
        <w:rPr>
          <w:rFonts w:ascii="Times New Roman" w:eastAsia="Times New Roman" w:hAnsi="Times New Roman" w:cs="Times New Roman"/>
          <w:color w:val="000000"/>
          <w:spacing w:val="0"/>
          <w:w w:val="100"/>
          <w:position w:val="0"/>
        </w:rPr>
        <w:t>+</w:t>
      </w:r>
      <w:r>
        <w:rPr>
          <w:color w:val="000000"/>
          <w:spacing w:val="0"/>
          <w:w w:val="100"/>
          <w:position w:val="0"/>
        </w:rPr>
        <w:t>行业驱动的产业服务新业 态，引领推动中国信息化进程，助力金融、电信、政企、农业等行业的产业升级。报告期内，公司加大了 研发力度，与研发有关的支出共计</w:t>
      </w:r>
      <w:r>
        <w:rPr>
          <w:rFonts w:ascii="Times New Roman" w:eastAsia="Times New Roman" w:hAnsi="Times New Roman" w:cs="Times New Roman"/>
          <w:color w:val="000000"/>
          <w:spacing w:val="0"/>
          <w:w w:val="100"/>
          <w:position w:val="0"/>
        </w:rPr>
        <w:t>42,783.44</w:t>
      </w:r>
      <w:r>
        <w:rPr>
          <w:color w:val="000000"/>
          <w:spacing w:val="0"/>
          <w:w w:val="100"/>
          <w:position w:val="0"/>
        </w:rPr>
        <w:t>万元，占公司营业总收入的</w:t>
      </w:r>
      <w:r>
        <w:rPr>
          <w:rFonts w:ascii="Times New Roman" w:eastAsia="Times New Roman" w:hAnsi="Times New Roman" w:cs="Times New Roman"/>
          <w:color w:val="000000"/>
          <w:spacing w:val="0"/>
          <w:w w:val="100"/>
          <w:position w:val="0"/>
        </w:rPr>
        <w:t>5.34%</w:t>
      </w:r>
      <w:r>
        <w:rPr>
          <w:color w:val="000000"/>
          <w:spacing w:val="0"/>
          <w:w w:val="100"/>
          <w:position w:val="0"/>
        </w:rPr>
        <w:t>。公司为完善研发费用的管</w:t>
        <w:br w:type="page"/>
      </w:r>
      <w:r>
        <w:rPr>
          <w:color w:val="000000"/>
          <w:spacing w:val="0"/>
          <w:w w:val="100"/>
          <w:position w:val="0"/>
        </w:rPr>
        <w:t>理和效率考核机制，启动了研发费用资本化工作，本年度对公司部分重要的战略性研发项目进行了资本化, 资本化总额为</w:t>
      </w:r>
      <w:r>
        <w:rPr>
          <w:rFonts w:ascii="Times New Roman" w:eastAsia="Times New Roman" w:hAnsi="Times New Roman" w:cs="Times New Roman"/>
          <w:color w:val="000000"/>
          <w:spacing w:val="0"/>
          <w:w w:val="100"/>
          <w:position w:val="0"/>
        </w:rPr>
        <w:t>4,871.70</w:t>
      </w:r>
      <w:r>
        <w:rPr>
          <w:color w:val="000000"/>
          <w:spacing w:val="0"/>
          <w:w w:val="100"/>
          <w:position w:val="0"/>
        </w:rPr>
        <w:t>万元，占研发总投入的</w:t>
      </w:r>
      <w:r>
        <w:rPr>
          <w:rFonts w:ascii="Times New Roman" w:eastAsia="Times New Roman" w:hAnsi="Times New Roman" w:cs="Times New Roman"/>
          <w:color w:val="000000"/>
          <w:spacing w:val="0"/>
          <w:w w:val="100"/>
          <w:position w:val="0"/>
        </w:rPr>
        <w:t>11.39%</w:t>
      </w:r>
      <w:r>
        <w:rPr>
          <w:color w:val="000000"/>
          <w:spacing w:val="0"/>
          <w:w w:val="100"/>
          <w:position w:val="0"/>
        </w:rPr>
        <w:t>。</w:t>
      </w:r>
    </w:p>
    <w:p>
      <w:pPr>
        <w:pStyle w:val="Style38"/>
        <w:keepNext w:val="0"/>
        <w:keepLines w:val="0"/>
        <w:widowControl w:val="0"/>
        <w:shd w:val="clear" w:color="auto" w:fill="auto"/>
        <w:bidi w:val="0"/>
        <w:spacing w:before="0" w:after="780" w:line="466" w:lineRule="exact"/>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年，公司进一步推进产业互联网发展战略，在互联网、云计算、大数据、分布式等技术研发方面 取得重要进展，推出了一系列金融软件、行业大数据、</w:t>
      </w:r>
      <w:r>
        <w:rPr>
          <w:rFonts w:ascii="Times New Roman" w:eastAsia="Times New Roman" w:hAnsi="Times New Roman" w:cs="Times New Roman"/>
          <w:color w:val="000000"/>
          <w:spacing w:val="0"/>
          <w:w w:val="100"/>
          <w:position w:val="0"/>
        </w:rPr>
        <w:t>IT</w:t>
      </w:r>
      <w:r>
        <w:rPr>
          <w:color w:val="000000"/>
          <w:spacing w:val="0"/>
          <w:w w:val="100"/>
          <w:position w:val="0"/>
        </w:rPr>
        <w:t>运维智能化、量子通信等新产品和解决方案。</w:t>
      </w:r>
    </w:p>
    <w:p>
      <w:pPr>
        <w:pStyle w:val="Style3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公司研发投入情况</w:t>
      </w:r>
    </w:p>
    <w:tbl>
      <w:tblPr>
        <w:tblOverlap w:val="never"/>
        <w:jc w:val="center"/>
        <w:tblLayout w:type="fixed"/>
      </w:tblPr>
      <w:tblGrid>
        <w:gridCol w:w="3101"/>
        <w:gridCol w:w="2160"/>
        <w:gridCol w:w="2165"/>
        <w:gridCol w:w="2179"/>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427,834,447.08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373,288,226.59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48,717,008.96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21,176,651.37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r>
    </w:tbl>
    <w:p>
      <w:pPr>
        <w:widowControl w:val="0"/>
        <w:spacing w:after="139" w:line="1" w:lineRule="exact"/>
      </w:pPr>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研发投入总额占营业收入的比重较上年发生显著变化的原因</w:t>
      </w:r>
    </w:p>
    <w:p>
      <w:pPr>
        <w:pStyle w:val="Style3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研发投入资本化率大幅变动的原因及其合理性说明</w:t>
      </w:r>
    </w:p>
    <w:p>
      <w:pPr>
        <w:pStyle w:val="Style38"/>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both"/>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5</w:t>
      </w:r>
      <w:bookmarkEnd w:id="220"/>
      <w:r>
        <w:rPr>
          <w:color w:val="000000"/>
          <w:spacing w:val="0"/>
          <w:w w:val="100"/>
          <w:position w:val="0"/>
        </w:rPr>
        <w:t>、现金流</w:t>
      </w:r>
      <w:bookmarkEnd w:id="218"/>
      <w:bookmarkEnd w:id="219"/>
      <w:bookmarkEnd w:id="22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56"/>
        <w:gridCol w:w="2246"/>
        <w:gridCol w:w="2242"/>
        <w:gridCol w:w="2261"/>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9,164,214,820.59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7,672,464,003.41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8,600,002,384.72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7,594,077,364.63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564,212,435.87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78,386,638.78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619.78%</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4,379,689,604.86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1,464,442,590.20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199.07%</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5,401,723,232.23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1,500,956,059.27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-1,022,033,627.37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-36,513,469.07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2699.06%</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2,805,547,808.48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1,653,437,873.79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69.68%</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2,497,582,398.36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1,518,056,333.59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64.53%</w:t>
            </w:r>
          </w:p>
        </w:tc>
      </w:tr>
    </w:tbl>
    <w:p>
      <w:pPr>
        <w:spacing w:lineRule="exact" w:line="1"/>
        <w:rPr>
          <w:sz w:val="2"/>
          <w:szCs w:val="2"/>
        </w:rPr>
      </w:pPr>
      <w:r>
        <w:br w:type="page"/>
      </w:r>
    </w:p>
    <w:tbl>
      <w:tblPr>
        <w:tblOverlap w:val="never"/>
        <w:jc w:val="center"/>
        <w:tblLayout w:type="fixed"/>
      </w:tblPr>
      <w:tblGrid>
        <w:gridCol w:w="2856"/>
        <w:gridCol w:w="2246"/>
        <w:gridCol w:w="2242"/>
        <w:gridCol w:w="2261"/>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307,965,410.12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135,381,540.20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-137,004,851.10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179,142,585.93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w:t>
            </w:r>
          </w:p>
        </w:tc>
      </w:tr>
    </w:tbl>
    <w:p>
      <w:pPr>
        <w:pStyle w:val="Style28"/>
        <w:keepNext/>
        <w:keepLines/>
        <w:widowControl w:val="0"/>
        <w:shd w:val="clear" w:color="auto" w:fill="auto"/>
        <w:bidi w:val="0"/>
        <w:spacing w:before="0" w:after="260" w:line="480" w:lineRule="exact"/>
        <w:ind w:left="0" w:right="0" w:firstLine="0"/>
        <w:jc w:val="both"/>
      </w:pPr>
      <w:bookmarkStart w:id="222" w:name="bookmark222"/>
      <w:bookmarkStart w:id="223" w:name="bookmark223"/>
      <w:bookmarkStart w:id="224" w:name="bookmark224"/>
      <w:r>
        <w:rPr>
          <w:color w:val="000000"/>
          <w:spacing w:val="0"/>
          <w:w w:val="100"/>
          <w:position w:val="0"/>
        </w:rPr>
        <w:t>相关数据同比发生重大变动的主要影响因素说明</w:t>
      </w:r>
      <w:bookmarkEnd w:id="222"/>
      <w:bookmarkEnd w:id="223"/>
      <w:bookmarkEnd w:id="224"/>
    </w:p>
    <w:p>
      <w:pPr>
        <w:pStyle w:val="Style28"/>
        <w:keepNext/>
        <w:keepLines/>
        <w:widowControl w:val="0"/>
        <w:shd w:val="clear" w:color="auto" w:fill="auto"/>
        <w:bidi w:val="0"/>
        <w:spacing w:before="0" w:after="0" w:line="502" w:lineRule="auto"/>
        <w:ind w:left="0" w:right="0" w:firstLine="0"/>
        <w:jc w:val="both"/>
      </w:pPr>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25"/>
      <w:bookmarkEnd w:id="226"/>
      <w:bookmarkEnd w:id="227"/>
    </w:p>
    <w:p>
      <w:pPr>
        <w:pStyle w:val="Style28"/>
        <w:keepNext/>
        <w:keepLines/>
        <w:widowControl w:val="0"/>
        <w:shd w:val="clear" w:color="auto" w:fill="auto"/>
        <w:tabs>
          <w:tab w:pos="354" w:val="left"/>
        </w:tabs>
        <w:bidi w:val="0"/>
        <w:spacing w:before="0" w:after="0" w:line="480" w:lineRule="exact"/>
        <w:ind w:left="0" w:right="0" w:firstLine="0"/>
        <w:jc w:val="both"/>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w:t>
        <w:tab/>
        <w:t>经营活动产生的现金流量净额较上年同期增加</w:t>
      </w:r>
      <w:r>
        <w:rPr>
          <w:rFonts w:ascii="Times New Roman" w:eastAsia="Times New Roman" w:hAnsi="Times New Roman" w:cs="Times New Roman"/>
          <w:color w:val="000000"/>
          <w:spacing w:val="0"/>
          <w:w w:val="100"/>
          <w:position w:val="0"/>
        </w:rPr>
        <w:t>619.78%</w:t>
      </w:r>
      <w:r>
        <w:rPr>
          <w:color w:val="000000"/>
          <w:spacing w:val="0"/>
          <w:w w:val="100"/>
          <w:position w:val="0"/>
        </w:rPr>
        <w:t>,主要原因是报告期内大项目收款增加所致。</w:t>
      </w:r>
      <w:bookmarkEnd w:id="228"/>
      <w:bookmarkEnd w:id="229"/>
      <w:bookmarkEnd w:id="231"/>
    </w:p>
    <w:p>
      <w:pPr>
        <w:pStyle w:val="Style28"/>
        <w:keepNext/>
        <w:keepLines/>
        <w:widowControl w:val="0"/>
        <w:shd w:val="clear" w:color="auto" w:fill="auto"/>
        <w:tabs>
          <w:tab w:pos="373" w:val="left"/>
        </w:tabs>
        <w:bidi w:val="0"/>
        <w:spacing w:before="0" w:after="0" w:line="480" w:lineRule="exact"/>
        <w:ind w:left="0" w:right="0" w:firstLine="0"/>
        <w:jc w:val="both"/>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2</w:t>
      </w:r>
      <w:bookmarkEnd w:id="234"/>
      <w:r>
        <w:rPr>
          <w:color w:val="000000"/>
          <w:spacing w:val="0"/>
          <w:w w:val="100"/>
          <w:position w:val="0"/>
        </w:rPr>
        <w:t>、</w:t>
        <w:tab/>
        <w:t>投资活动产生的现金流量净额较上年同期减少</w:t>
      </w:r>
      <w:r>
        <w:rPr>
          <w:rFonts w:ascii="Times New Roman" w:eastAsia="Times New Roman" w:hAnsi="Times New Roman" w:cs="Times New Roman"/>
          <w:color w:val="000000"/>
          <w:spacing w:val="0"/>
          <w:w w:val="100"/>
          <w:position w:val="0"/>
        </w:rPr>
        <w:t>2,699.06%</w:t>
      </w:r>
      <w:r>
        <w:rPr>
          <w:color w:val="000000"/>
          <w:spacing w:val="0"/>
          <w:w w:val="100"/>
          <w:position w:val="0"/>
        </w:rPr>
        <w:t>，主要原因是报告期内理财净流出及对外投资 较多所致。</w:t>
      </w:r>
      <w:bookmarkEnd w:id="232"/>
      <w:bookmarkEnd w:id="233"/>
      <w:bookmarkEnd w:id="235"/>
    </w:p>
    <w:p>
      <w:pPr>
        <w:pStyle w:val="Style28"/>
        <w:keepNext/>
        <w:keepLines/>
        <w:widowControl w:val="0"/>
        <w:shd w:val="clear" w:color="auto" w:fill="auto"/>
        <w:tabs>
          <w:tab w:pos="373" w:val="left"/>
        </w:tabs>
        <w:bidi w:val="0"/>
        <w:spacing w:before="0" w:after="0" w:line="480" w:lineRule="exact"/>
        <w:ind w:left="0" w:right="0" w:firstLine="0"/>
        <w:jc w:val="both"/>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3</w:t>
      </w:r>
      <w:bookmarkEnd w:id="238"/>
      <w:r>
        <w:rPr>
          <w:color w:val="000000"/>
          <w:spacing w:val="0"/>
          <w:w w:val="100"/>
          <w:position w:val="0"/>
        </w:rPr>
        <w:t>、</w:t>
        <w:tab/>
        <w:t>筹资活动产生的现金流量净额较上年同期增加</w:t>
      </w:r>
      <w:r>
        <w:rPr>
          <w:rFonts w:ascii="Times New Roman" w:eastAsia="Times New Roman" w:hAnsi="Times New Roman" w:cs="Times New Roman"/>
          <w:color w:val="000000"/>
          <w:spacing w:val="0"/>
          <w:w w:val="100"/>
          <w:position w:val="0"/>
        </w:rPr>
        <w:t>127.48%</w:t>
      </w:r>
      <w:r>
        <w:rPr>
          <w:color w:val="000000"/>
          <w:spacing w:val="0"/>
          <w:w w:val="100"/>
          <w:position w:val="0"/>
        </w:rPr>
        <w:t>，主要原因是报告期内新增股权融资及偿还借款 增加所致。</w:t>
      </w:r>
      <w:bookmarkEnd w:id="236"/>
      <w:bookmarkEnd w:id="237"/>
      <w:bookmarkEnd w:id="239"/>
    </w:p>
    <w:p>
      <w:pPr>
        <w:pStyle w:val="Style28"/>
        <w:keepNext/>
        <w:keepLines/>
        <w:widowControl w:val="0"/>
        <w:shd w:val="clear" w:color="auto" w:fill="auto"/>
        <w:bidi w:val="0"/>
        <w:spacing w:before="0" w:after="260" w:line="480" w:lineRule="exact"/>
        <w:ind w:left="0" w:right="0" w:firstLine="0"/>
        <w:jc w:val="both"/>
      </w:pPr>
      <w:bookmarkStart w:id="240" w:name="bookmark240"/>
      <w:bookmarkStart w:id="241" w:name="bookmark241"/>
      <w:bookmarkStart w:id="242" w:name="bookmark242"/>
      <w:r>
        <w:rPr>
          <w:color w:val="000000"/>
          <w:spacing w:val="0"/>
          <w:w w:val="100"/>
          <w:position w:val="0"/>
        </w:rPr>
        <w:t>报告期内公司经营活动产生的现金净流量与本年度净利润存在重大差异的原因说明</w:t>
      </w:r>
      <w:bookmarkEnd w:id="240"/>
      <w:bookmarkEnd w:id="241"/>
      <w:bookmarkEnd w:id="242"/>
    </w:p>
    <w:p>
      <w:pPr>
        <w:pStyle w:val="Style28"/>
        <w:keepNext/>
        <w:keepLines/>
        <w:widowControl w:val="0"/>
        <w:shd w:val="clear" w:color="auto" w:fill="auto"/>
        <w:bidi w:val="0"/>
        <w:spacing w:before="0" w:after="140" w:line="502" w:lineRule="auto"/>
        <w:ind w:left="0" w:right="0" w:firstLine="0"/>
        <w:jc w:val="both"/>
      </w:pPr>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43"/>
      <w:bookmarkEnd w:id="244"/>
      <w:bookmarkEnd w:id="245"/>
    </w:p>
    <w:p>
      <w:pPr>
        <w:pStyle w:val="Style23"/>
        <w:keepNext/>
        <w:keepLines/>
        <w:widowControl w:val="0"/>
        <w:shd w:val="clear" w:color="auto" w:fill="auto"/>
        <w:bidi w:val="0"/>
        <w:spacing w:before="0" w:line="240" w:lineRule="auto"/>
        <w:ind w:left="0" w:right="0" w:firstLine="0"/>
        <w:jc w:val="both"/>
      </w:pPr>
      <w:bookmarkStart w:id="246" w:name="bookmark246"/>
      <w:bookmarkStart w:id="247" w:name="bookmark247"/>
      <w:bookmarkStart w:id="248" w:name="bookmark248"/>
      <w:bookmarkStart w:id="249" w:name="bookmark249"/>
      <w:r>
        <w:rPr>
          <w:color w:val="000000"/>
          <w:spacing w:val="0"/>
          <w:w w:val="100"/>
          <w:position w:val="0"/>
          <w:sz w:val="24"/>
          <w:szCs w:val="24"/>
        </w:rPr>
        <w:t>三</w:t>
      </w:r>
      <w:bookmarkEnd w:id="248"/>
      <w:r>
        <w:rPr>
          <w:color w:val="000000"/>
          <w:spacing w:val="0"/>
          <w:w w:val="100"/>
          <w:position w:val="0"/>
          <w:sz w:val="24"/>
          <w:szCs w:val="24"/>
        </w:rPr>
        <w:t>、非主营业务分析</w:t>
      </w:r>
      <w:bookmarkEnd w:id="246"/>
      <w:bookmarkEnd w:id="247"/>
      <w:bookmarkEnd w:id="24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q</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18"/>
        <w:gridCol w:w="1416"/>
        <w:gridCol w:w="1133"/>
        <w:gridCol w:w="4397"/>
        <w:gridCol w:w="1541"/>
      </w:tblGrid>
      <w:tr>
        <w:trPr>
          <w:trHeight w:val="7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占利润总额</w:t>
            </w:r>
          </w:p>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25,796,888.30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长期股权投资收益、可供出售金融资产收益、理财收益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61,559,133.22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坏账损失、存货跌价损失</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42,334,694.51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政府补助、非流动资产处置利得</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24,736,956.93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非流动资产处置损失、未决诉讼预计负债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否</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0"/>
        <w:jc w:val="both"/>
      </w:pPr>
      <w:bookmarkStart w:id="250" w:name="bookmark250"/>
      <w:bookmarkStart w:id="251" w:name="bookmark251"/>
      <w:bookmarkStart w:id="252" w:name="bookmark252"/>
      <w:bookmarkStart w:id="253" w:name="bookmark253"/>
      <w:r>
        <w:rPr>
          <w:color w:val="000000"/>
          <w:spacing w:val="0"/>
          <w:w w:val="100"/>
          <w:position w:val="0"/>
          <w:sz w:val="24"/>
          <w:szCs w:val="24"/>
        </w:rPr>
        <w:t>四</w:t>
      </w:r>
      <w:bookmarkEnd w:id="252"/>
      <w:r>
        <w:rPr>
          <w:color w:val="000000"/>
          <w:spacing w:val="0"/>
          <w:w w:val="100"/>
          <w:position w:val="0"/>
          <w:sz w:val="24"/>
          <w:szCs w:val="24"/>
        </w:rPr>
        <w:t>、资产及负债状况</w:t>
      </w:r>
      <w:bookmarkEnd w:id="250"/>
      <w:bookmarkEnd w:id="251"/>
      <w:bookmarkEnd w:id="253"/>
    </w:p>
    <w:p>
      <w:pPr>
        <w:pStyle w:val="Style33"/>
        <w:keepNext/>
        <w:keepLines/>
        <w:widowControl w:val="0"/>
        <w:shd w:val="clear" w:color="auto" w:fill="auto"/>
        <w:bidi w:val="0"/>
        <w:spacing w:before="0" w:after="340" w:line="240" w:lineRule="auto"/>
        <w:ind w:left="0" w:right="0" w:firstLine="0"/>
        <w:jc w:val="both"/>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1</w:t>
      </w:r>
      <w:bookmarkEnd w:id="256"/>
      <w:r>
        <w:rPr>
          <w:color w:val="000000"/>
          <w:spacing w:val="0"/>
          <w:w w:val="100"/>
          <w:position w:val="0"/>
        </w:rPr>
        <w:t>、资产构成重大变动情况</w:t>
      </w:r>
      <w:bookmarkEnd w:id="254"/>
      <w:bookmarkEnd w:id="255"/>
      <w:bookmarkEnd w:id="25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7"/>
        <w:gridCol w:w="1435"/>
        <w:gridCol w:w="792"/>
        <w:gridCol w:w="1478"/>
        <w:gridCol w:w="782"/>
        <w:gridCol w:w="778"/>
        <w:gridCol w:w="2957"/>
      </w:tblGrid>
      <w:tr>
        <w:trPr>
          <w:trHeight w:val="49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占总资产</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5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1,747,989,666.20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1,895,818,945.81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主要原因是收购华苏科技资产，公司 总资产规模增加，货币资金占比下降 所致；</w:t>
            </w:r>
          </w:p>
        </w:tc>
      </w:tr>
    </w:tbl>
    <w:p>
      <w:pPr>
        <w:spacing w:lineRule="exact" w:line="1"/>
        <w:rPr>
          <w:sz w:val="2"/>
          <w:szCs w:val="2"/>
        </w:rPr>
      </w:pPr>
      <w:r>
        <w:br w:type="page"/>
      </w:r>
    </w:p>
    <w:tbl>
      <w:tblPr>
        <w:tblOverlap w:val="never"/>
        <w:jc w:val="center"/>
        <w:tblLayout w:type="fixed"/>
      </w:tblPr>
      <w:tblGrid>
        <w:gridCol w:w="1387"/>
        <w:gridCol w:w="1435"/>
        <w:gridCol w:w="792"/>
        <w:gridCol w:w="1478"/>
        <w:gridCol w:w="782"/>
        <w:gridCol w:w="778"/>
        <w:gridCol w:w="2957"/>
      </w:tblGrid>
      <w:tr>
        <w:trPr>
          <w:trHeight w:val="10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2,629,646,763.07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2,406,062,170.90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主要原因是收购华苏科技资产，公司 总资产规模增加，应收账款占比下降 所致；</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1,325,852,617.99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1,178,187,959.27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375,460,740.72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360,848,877.15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536,505,063.40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144,076,729.19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主要原因是收购华苏科技资产和本公 司新办公楼投入使用所致；</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114,936,432.17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主要原因是华苏科技项目实施需要购 买在建设备所致；</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1,153,902,203.12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1,006,474,344.74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tabs>
          <w:tab w:pos="378" w:val="left"/>
        </w:tabs>
        <w:bidi w:val="0"/>
        <w:spacing w:before="0" w:after="440" w:line="240" w:lineRule="auto"/>
        <w:ind w:left="0" w:right="0" w:firstLine="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2</w:t>
      </w:r>
      <w:bookmarkEnd w:id="260"/>
      <w:r>
        <w:rPr>
          <w:color w:val="000000"/>
          <w:spacing w:val="0"/>
          <w:w w:val="100"/>
          <w:position w:val="0"/>
        </w:rPr>
        <w:t>、</w:t>
        <w:tab/>
        <w:t>以公允价值计量的资产和负债</w:t>
      </w:r>
      <w:bookmarkEnd w:id="258"/>
      <w:bookmarkEnd w:id="259"/>
      <w:bookmarkEnd w:id="261"/>
    </w:p>
    <w:p>
      <w:pPr>
        <w:pStyle w:val="Style28"/>
        <w:keepNext/>
        <w:keepLines/>
        <w:widowControl w:val="0"/>
        <w:shd w:val="clear" w:color="auto" w:fill="auto"/>
        <w:bidi w:val="0"/>
        <w:spacing w:before="0" w:after="440" w:line="240" w:lineRule="auto"/>
        <w:ind w:left="0" w:right="0" w:firstLine="0"/>
        <w:jc w:val="left"/>
      </w:pPr>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62"/>
      <w:bookmarkEnd w:id="263"/>
      <w:bookmarkEnd w:id="264"/>
    </w:p>
    <w:p>
      <w:pPr>
        <w:pStyle w:val="Style33"/>
        <w:keepNext/>
        <w:keepLines/>
        <w:widowControl w:val="0"/>
        <w:shd w:val="clear" w:color="auto" w:fill="auto"/>
        <w:tabs>
          <w:tab w:pos="378" w:val="left"/>
        </w:tabs>
        <w:bidi w:val="0"/>
        <w:spacing w:before="0" w:after="34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3</w:t>
      </w:r>
      <w:bookmarkEnd w:id="267"/>
      <w:r>
        <w:rPr>
          <w:color w:val="000000"/>
          <w:spacing w:val="0"/>
          <w:w w:val="100"/>
          <w:position w:val="0"/>
        </w:rPr>
        <w:t>、</w:t>
        <w:tab/>
        <w:t>截至报告期末的资产权利受限情况</w:t>
      </w:r>
      <w:bookmarkEnd w:id="265"/>
      <w:bookmarkEnd w:id="266"/>
      <w:bookmarkEnd w:id="268"/>
    </w:p>
    <w:tbl>
      <w:tblPr>
        <w:tblOverlap w:val="never"/>
        <w:jc w:val="center"/>
        <w:tblLayout w:type="fixed"/>
      </w:tblPr>
      <w:tblGrid>
        <w:gridCol w:w="1714"/>
        <w:gridCol w:w="2827"/>
        <w:gridCol w:w="5165"/>
      </w:tblGrid>
      <w:tr>
        <w:trPr>
          <w:trHeight w:val="5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5,058,071.49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履约保函保证金和进口保理保证金</w:t>
            </w:r>
          </w:p>
        </w:tc>
      </w:tr>
      <w:tr>
        <w:trPr>
          <w:trHeight w:val="48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10,508,927.55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w:t>
            </w: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22,808,209.48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bl>
    <w:p>
      <w:pPr>
        <w:widowControl w:val="0"/>
        <w:spacing w:after="619" w:line="1" w:lineRule="exact"/>
      </w:pPr>
    </w:p>
    <w:p>
      <w:pPr>
        <w:pStyle w:val="Style23"/>
        <w:keepNext/>
        <w:keepLines/>
        <w:widowControl w:val="0"/>
        <w:shd w:val="clear" w:color="auto" w:fill="auto"/>
        <w:bidi w:val="0"/>
        <w:spacing w:before="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五</w:t>
      </w:r>
      <w:bookmarkEnd w:id="271"/>
      <w:r>
        <w:rPr>
          <w:color w:val="000000"/>
          <w:spacing w:val="0"/>
          <w:w w:val="100"/>
          <w:position w:val="0"/>
          <w:sz w:val="24"/>
          <w:szCs w:val="24"/>
        </w:rPr>
        <w:t>、投资状况</w:t>
      </w:r>
      <w:bookmarkEnd w:id="269"/>
      <w:bookmarkEnd w:id="270"/>
      <w:bookmarkEnd w:id="272"/>
    </w:p>
    <w:p>
      <w:pPr>
        <w:pStyle w:val="Style33"/>
        <w:keepNext/>
        <w:keepLines/>
        <w:widowControl w:val="0"/>
        <w:shd w:val="clear" w:color="auto" w:fill="auto"/>
        <w:bidi w:val="0"/>
        <w:spacing w:before="0" w:after="44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、总体情况</w:t>
      </w:r>
      <w:bookmarkEnd w:id="273"/>
      <w:bookmarkEnd w:id="274"/>
      <w:bookmarkEnd w:id="276"/>
    </w:p>
    <w:p>
      <w:pPr>
        <w:pStyle w:val="Style28"/>
        <w:keepNext/>
        <w:keepLines/>
        <w:widowControl w:val="0"/>
        <w:shd w:val="clear" w:color="auto" w:fill="auto"/>
        <w:bidi w:val="0"/>
        <w:spacing w:before="0" w:after="120" w:line="240" w:lineRule="auto"/>
        <w:ind w:left="0" w:right="0" w:firstLine="0"/>
        <w:jc w:val="left"/>
      </w:pPr>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77"/>
      <w:bookmarkEnd w:id="278"/>
      <w:bookmarkEnd w:id="279"/>
    </w:p>
    <w:tbl>
      <w:tblPr>
        <w:tblOverlap w:val="never"/>
        <w:jc w:val="center"/>
        <w:tblLayout w:type="fixed"/>
      </w:tblPr>
      <w:tblGrid>
        <w:gridCol w:w="3211"/>
        <w:gridCol w:w="3187"/>
        <w:gridCol w:w="3211"/>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1,283,587,027.50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277,185,391.00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363.08%</w:t>
            </w:r>
          </w:p>
        </w:tc>
      </w:tr>
    </w:tbl>
    <w:p>
      <w:pPr>
        <w:sectPr>
          <w:footnotePr>
            <w:pos w:val="pageBottom"/>
            <w:numFmt w:val="decimal"/>
            <w:numRestart w:val="continuous"/>
          </w:footnotePr>
          <w:pgSz w:w="11900" w:h="16840"/>
          <w:pgMar w:top="1244" w:right="1029" w:bottom="1479" w:left="1064" w:header="0" w:footer="3" w:gutter="0"/>
          <w:cols w:space="720"/>
          <w:noEndnote/>
          <w:rtlGutter w:val="0"/>
          <w:docGrid w:linePitch="360"/>
        </w:sectPr>
      </w:pPr>
    </w:p>
    <w:p>
      <w:pPr>
        <w:pStyle w:val="Style33"/>
        <w:keepNext/>
        <w:keepLines/>
        <w:widowControl w:val="0"/>
        <w:shd w:val="clear" w:color="auto" w:fill="auto"/>
        <w:bidi w:val="0"/>
        <w:spacing w:before="0" w:after="44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、报告期内获取的重大的股权投资情况</w:t>
      </w:r>
      <w:bookmarkEnd w:id="280"/>
      <w:bookmarkEnd w:id="281"/>
      <w:bookmarkEnd w:id="283"/>
    </w:p>
    <w:p>
      <w:pPr>
        <w:pStyle w:val="Style28"/>
        <w:keepNext/>
        <w:keepLines/>
        <w:widowControl w:val="0"/>
        <w:shd w:val="clear" w:color="auto" w:fill="auto"/>
        <w:bidi w:val="0"/>
        <w:spacing w:before="0" w:after="180" w:line="240" w:lineRule="auto"/>
        <w:ind w:left="0" w:right="0" w:firstLine="0"/>
        <w:jc w:val="left"/>
      </w:pPr>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284"/>
      <w:bookmarkEnd w:id="285"/>
      <w:bookmarkEnd w:id="286"/>
    </w:p>
    <w:p>
      <w:pPr>
        <w:pStyle w:val="Style36"/>
        <w:keepNext w:val="0"/>
        <w:keepLines w:val="0"/>
        <w:widowControl w:val="0"/>
        <w:shd w:val="clear" w:color="auto" w:fill="auto"/>
        <w:bidi w:val="0"/>
        <w:spacing w:before="0" w:after="0" w:line="240" w:lineRule="auto"/>
        <w:ind w:left="13176" w:right="0" w:firstLine="0"/>
        <w:jc w:val="left"/>
      </w:pPr>
      <w:r>
        <w:rPr>
          <w:color w:val="000000"/>
          <w:spacing w:val="0"/>
          <w:w w:val="100"/>
          <w:position w:val="0"/>
        </w:rPr>
        <w:t>单位：元</w:t>
      </w:r>
    </w:p>
    <w:tbl>
      <w:tblPr>
        <w:tblOverlap w:val="never"/>
        <w:jc w:val="center"/>
        <w:tblLayout w:type="fixed"/>
      </w:tblPr>
      <w:tblGrid>
        <w:gridCol w:w="816"/>
        <w:gridCol w:w="936"/>
        <w:gridCol w:w="667"/>
        <w:gridCol w:w="1320"/>
        <w:gridCol w:w="802"/>
        <w:gridCol w:w="1181"/>
        <w:gridCol w:w="989"/>
        <w:gridCol w:w="850"/>
        <w:gridCol w:w="854"/>
        <w:gridCol w:w="1133"/>
        <w:gridCol w:w="850"/>
        <w:gridCol w:w="850"/>
        <w:gridCol w:w="710"/>
        <w:gridCol w:w="850"/>
        <w:gridCol w:w="1243"/>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140" w:right="0" w:hanging="140"/>
              <w:jc w:val="both"/>
            </w:pPr>
            <w:r>
              <w:rPr>
                <w:color w:val="000000"/>
                <w:spacing w:val="0"/>
                <w:w w:val="100"/>
                <w:position w:val="0"/>
              </w:rPr>
              <w:t>被投资公 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投资</w:t>
            </w:r>
          </w:p>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资金来源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投资期限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截至资产负 债表日的进 展情况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本期投资</w:t>
            </w:r>
          </w:p>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盈亏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77" w:lineRule="exact"/>
              <w:ind w:left="160" w:right="0" w:firstLine="0"/>
              <w:jc w:val="left"/>
            </w:pPr>
            <w:r>
              <w:rPr>
                <w:color w:val="000000"/>
                <w:spacing w:val="0"/>
                <w:w w:val="100"/>
                <w:position w:val="0"/>
              </w:rPr>
              <w:t>阜木 是否</w:t>
            </w:r>
          </w:p>
          <w:p>
            <w:pPr>
              <w:pStyle w:val="Style20"/>
              <w:keepNext w:val="0"/>
              <w:keepLines w:val="0"/>
              <w:widowControl w:val="0"/>
              <w:shd w:val="clear" w:color="auto" w:fill="auto"/>
              <w:bidi w:val="0"/>
              <w:spacing w:before="0" w:after="0" w:line="77" w:lineRule="exact"/>
              <w:ind w:left="0" w:right="0" w:firstLine="160"/>
              <w:jc w:val="left"/>
            </w:pPr>
            <w:r>
              <w:rPr>
                <w:color w:val="000000"/>
                <w:spacing w:val="0"/>
                <w:w w:val="100"/>
                <w:position w:val="0"/>
              </w:rPr>
              <w:t>涉诉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披露索引</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南京华苏 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网络优化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1,183,184,287.50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股份支付、自 有资金、发股 募集资金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ninfo.com.cn</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北京中智 创展管理 咨询有限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企业管理 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195,900,000.00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北京旗硕 基业科技 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农业物联</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28,635,631.00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张丹丹、王 宇飞、冯健 刚等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ninfo.com.cn</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北京柘量 投资中心</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（有限合</w:t>
            </w:r>
          </w:p>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北京柘领投 资管理中心</w:t>
            </w:r>
          </w:p>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（有限合</w:t>
            </w:r>
          </w:p>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伙）等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23,472.87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http://www.c</w:t>
            </w:r>
            <w:r>
              <w:fldChar w:fldCharType="end"/>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ninfo.com.cn</w:t>
            </w:r>
            <w:r>
              <w:rPr>
                <w:color w:val="000000"/>
                <w:spacing w:val="0"/>
                <w:w w:val="100"/>
                <w:position w:val="0"/>
              </w:rPr>
              <w:t>)</w:t>
            </w:r>
          </w:p>
        </w:tc>
      </w:tr>
      <w:tr>
        <w:trPr>
          <w:trHeight w:val="42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1,457,719,918.50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23,472.87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5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9"/>
          <w:footerReference w:type="default" r:id="rId10"/>
          <w:footnotePr>
            <w:pos w:val="pageBottom"/>
            <w:numFmt w:val="decimal"/>
            <w:numRestart w:val="continuous"/>
          </w:footnotePr>
          <w:pgSz w:w="16840" w:h="11900" w:orient="landscape"/>
          <w:pgMar w:top="1158" w:right="1398" w:bottom="1158" w:left="1393" w:header="0" w:footer="3" w:gutter="0"/>
          <w:cols w:space="720"/>
          <w:noEndnote/>
          <w:rtlGutter w:val="0"/>
          <w:docGrid w:linePitch="360"/>
        </w:sectPr>
      </w:pPr>
    </w:p>
    <w:p>
      <w:pPr>
        <w:pStyle w:val="Style33"/>
        <w:keepNext/>
        <w:keepLines/>
        <w:widowControl w:val="0"/>
        <w:shd w:val="clear" w:color="auto" w:fill="auto"/>
        <w:tabs>
          <w:tab w:pos="378" w:val="left"/>
        </w:tabs>
        <w:bidi w:val="0"/>
        <w:spacing w:before="0" w:after="44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w:t>
        <w:tab/>
        <w:t>报告期内正在进行的重大的非股权投资情况</w:t>
      </w:r>
      <w:bookmarkEnd w:id="287"/>
      <w:bookmarkEnd w:id="288"/>
      <w:bookmarkEnd w:id="290"/>
    </w:p>
    <w:p>
      <w:pPr>
        <w:pStyle w:val="Style28"/>
        <w:keepNext/>
        <w:keepLines/>
        <w:widowControl w:val="0"/>
        <w:shd w:val="clear" w:color="auto" w:fill="auto"/>
        <w:bidi w:val="0"/>
        <w:spacing w:before="0" w:after="440" w:line="240" w:lineRule="auto"/>
        <w:ind w:left="0" w:right="0" w:firstLine="0"/>
        <w:jc w:val="left"/>
      </w:pPr>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91"/>
      <w:bookmarkEnd w:id="292"/>
      <w:bookmarkEnd w:id="293"/>
    </w:p>
    <w:p>
      <w:pPr>
        <w:pStyle w:val="Style33"/>
        <w:keepNext/>
        <w:keepLines/>
        <w:widowControl w:val="0"/>
        <w:shd w:val="clear" w:color="auto" w:fill="auto"/>
        <w:tabs>
          <w:tab w:pos="378" w:val="left"/>
        </w:tabs>
        <w:bidi w:val="0"/>
        <w:spacing w:before="0" w:after="36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4</w:t>
      </w:r>
      <w:bookmarkEnd w:id="296"/>
      <w:r>
        <w:rPr>
          <w:color w:val="000000"/>
          <w:spacing w:val="0"/>
          <w:w w:val="100"/>
          <w:position w:val="0"/>
        </w:rPr>
        <w:t>、</w:t>
        <w:tab/>
        <w:t>金融资产投资</w:t>
      </w:r>
      <w:bookmarkEnd w:id="294"/>
      <w:bookmarkEnd w:id="295"/>
      <w:bookmarkEnd w:id="297"/>
    </w:p>
    <w:p>
      <w:pPr>
        <w:pStyle w:val="Style33"/>
        <w:keepNext/>
        <w:keepLines/>
        <w:widowControl w:val="0"/>
        <w:numPr>
          <w:ilvl w:val="0"/>
          <w:numId w:val="7"/>
        </w:numPr>
        <w:shd w:val="clear" w:color="auto" w:fill="auto"/>
        <w:tabs>
          <w:tab w:pos="493" w:val="left"/>
        </w:tabs>
        <w:bidi w:val="0"/>
        <w:spacing w:before="0" w:after="440" w:line="240" w:lineRule="auto"/>
        <w:ind w:left="0" w:right="0" w:firstLine="0"/>
        <w:jc w:val="left"/>
      </w:pPr>
      <w:bookmarkStart w:id="294" w:name="bookmark294"/>
      <w:bookmarkStart w:id="295" w:name="bookmark295"/>
      <w:bookmarkStart w:id="298" w:name="bookmark298"/>
      <w:bookmarkStart w:id="299" w:name="bookmark299"/>
      <w:bookmarkEnd w:id="298"/>
      <w:r>
        <w:rPr>
          <w:color w:val="000000"/>
          <w:spacing w:val="0"/>
          <w:w w:val="100"/>
          <w:position w:val="0"/>
        </w:rPr>
        <w:t>证券投资情况</w:t>
      </w:r>
      <w:bookmarkEnd w:id="294"/>
      <w:bookmarkEnd w:id="295"/>
      <w:bookmarkEnd w:id="299"/>
    </w:p>
    <w:p>
      <w:pPr>
        <w:pStyle w:val="Style28"/>
        <w:keepNext/>
        <w:keepLines/>
        <w:widowControl w:val="0"/>
        <w:shd w:val="clear" w:color="auto" w:fill="auto"/>
        <w:bidi w:val="0"/>
        <w:spacing w:before="0" w:after="260" w:line="240" w:lineRule="auto"/>
        <w:ind w:left="0" w:right="0" w:firstLine="0"/>
        <w:jc w:val="left"/>
      </w:pPr>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00"/>
      <w:bookmarkEnd w:id="301"/>
      <w:bookmarkEnd w:id="302"/>
    </w:p>
    <w:p>
      <w:pPr>
        <w:pStyle w:val="Style28"/>
        <w:keepNext/>
        <w:keepLines/>
        <w:widowControl w:val="0"/>
        <w:shd w:val="clear" w:color="auto" w:fill="auto"/>
        <w:bidi w:val="0"/>
        <w:spacing w:before="0" w:after="440" w:line="240" w:lineRule="auto"/>
        <w:ind w:left="0" w:right="0" w:firstLine="0"/>
        <w:jc w:val="left"/>
      </w:pPr>
      <w:bookmarkStart w:id="303" w:name="bookmark303"/>
      <w:bookmarkStart w:id="304" w:name="bookmark304"/>
      <w:bookmarkStart w:id="305" w:name="bookmark305"/>
      <w:r>
        <w:rPr>
          <w:color w:val="000000"/>
          <w:spacing w:val="0"/>
          <w:w w:val="100"/>
          <w:position w:val="0"/>
        </w:rPr>
        <w:t>公司报告期不存在证券投资。</w:t>
      </w:r>
      <w:bookmarkEnd w:id="303"/>
      <w:bookmarkEnd w:id="304"/>
      <w:bookmarkEnd w:id="305"/>
    </w:p>
    <w:p>
      <w:pPr>
        <w:pStyle w:val="Style33"/>
        <w:keepNext/>
        <w:keepLines/>
        <w:widowControl w:val="0"/>
        <w:numPr>
          <w:ilvl w:val="0"/>
          <w:numId w:val="7"/>
        </w:numPr>
        <w:shd w:val="clear" w:color="auto" w:fill="auto"/>
        <w:tabs>
          <w:tab w:pos="493" w:val="left"/>
        </w:tabs>
        <w:bidi w:val="0"/>
        <w:spacing w:before="0" w:after="440" w:line="240" w:lineRule="auto"/>
        <w:ind w:left="0" w:right="0" w:firstLine="0"/>
        <w:jc w:val="left"/>
      </w:pPr>
      <w:bookmarkStart w:id="306" w:name="bookmark306"/>
      <w:bookmarkStart w:id="307" w:name="bookmark307"/>
      <w:bookmarkStart w:id="308" w:name="bookmark308"/>
      <w:bookmarkStart w:id="309" w:name="bookmark309"/>
      <w:bookmarkEnd w:id="308"/>
      <w:r>
        <w:rPr>
          <w:color w:val="000000"/>
          <w:spacing w:val="0"/>
          <w:w w:val="100"/>
          <w:position w:val="0"/>
        </w:rPr>
        <w:t>衍生品投资情况</w:t>
      </w:r>
      <w:bookmarkEnd w:id="306"/>
      <w:bookmarkEnd w:id="307"/>
      <w:bookmarkEnd w:id="309"/>
    </w:p>
    <w:p>
      <w:pPr>
        <w:pStyle w:val="Style28"/>
        <w:keepNext/>
        <w:keepLines/>
        <w:widowControl w:val="0"/>
        <w:shd w:val="clear" w:color="auto" w:fill="auto"/>
        <w:bidi w:val="0"/>
        <w:spacing w:before="0" w:after="180" w:line="240" w:lineRule="auto"/>
        <w:ind w:left="0" w:right="0" w:firstLine="0"/>
        <w:jc w:val="left"/>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0"/>
      <w:bookmarkEnd w:id="311"/>
      <w:bookmarkEnd w:id="312"/>
    </w:p>
    <w:p>
      <w:pPr>
        <w:pStyle w:val="Style36"/>
        <w:keepNext w:val="0"/>
        <w:keepLines w:val="0"/>
        <w:widowControl w:val="0"/>
        <w:shd w:val="clear" w:color="auto" w:fill="auto"/>
        <w:bidi w:val="0"/>
        <w:spacing w:before="0" w:after="0" w:line="240" w:lineRule="auto"/>
        <w:ind w:left="8712" w:right="0" w:firstLine="0"/>
        <w:jc w:val="left"/>
      </w:pPr>
      <w:r>
        <w:rPr>
          <w:color w:val="000000"/>
          <w:spacing w:val="0"/>
          <w:w w:val="100"/>
          <w:position w:val="0"/>
        </w:rPr>
        <w:t>单位：万元</w:t>
      </w:r>
    </w:p>
    <w:tbl>
      <w:tblPr>
        <w:tblOverlap w:val="never"/>
        <w:jc w:val="center"/>
        <w:tblLayout w:type="fixed"/>
      </w:tblPr>
      <w:tblGrid>
        <w:gridCol w:w="715"/>
        <w:gridCol w:w="696"/>
        <w:gridCol w:w="691"/>
        <w:gridCol w:w="864"/>
        <w:gridCol w:w="706"/>
        <w:gridCol w:w="710"/>
        <w:gridCol w:w="710"/>
        <w:gridCol w:w="518"/>
        <w:gridCol w:w="691"/>
        <w:gridCol w:w="691"/>
        <w:gridCol w:w="691"/>
        <w:gridCol w:w="691"/>
        <w:gridCol w:w="691"/>
        <w:gridCol w:w="542"/>
      </w:tblGrid>
      <w:tr>
        <w:trPr>
          <w:trHeight w:val="19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投资操 作方名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关联</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投资初 始投资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起始</w:t>
            </w:r>
          </w:p>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终止</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内购入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内售出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计提减 值准备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期末投</w:t>
            </w:r>
          </w:p>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期末投 资金额 占公司 报告期 末净资 产比例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 期实 际损 益金 额</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DBS</w:t>
            </w:r>
            <w:r>
              <w:rPr>
                <w:color w:val="000000"/>
                <w:spacing w:val="0"/>
                <w:w w:val="100"/>
                <w:position w:val="0"/>
              </w:rPr>
              <w:t>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行香港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5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DBS</w:t>
            </w:r>
            <w:r>
              <w:rPr>
                <w:color w:val="000000"/>
                <w:spacing w:val="0"/>
                <w:w w:val="100"/>
                <w:position w:val="0"/>
              </w:rPr>
              <w:t>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行香港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-26.08</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DBS</w:t>
            </w:r>
            <w:r>
              <w:rPr>
                <w:color w:val="000000"/>
                <w:spacing w:val="0"/>
                <w:w w:val="100"/>
                <w:position w:val="0"/>
              </w:rPr>
              <w:t>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行香港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-78.06</w:t>
            </w:r>
          </w:p>
        </w:tc>
      </w:tr>
      <w:tr>
        <w:trPr>
          <w:trHeight w:val="355"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DBS</w:t>
            </w:r>
            <w:r>
              <w:rPr>
                <w:color w:val="000000"/>
                <w:spacing w:val="0"/>
                <w:w w:val="100"/>
                <w:position w:val="0"/>
              </w:rPr>
              <w:t>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行香港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w:t>
            </w:r>
          </w:p>
        </w:tc>
      </w:tr>
      <w:tr>
        <w:trPr>
          <w:trHeight w:val="35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37,300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-81.91</w:t>
            </w:r>
          </w:p>
        </w:tc>
      </w:tr>
      <w:tr>
        <w:trPr>
          <w:trHeight w:val="461"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银行本外币贷款资金及自有资金</w:t>
            </w:r>
          </w:p>
        </w:tc>
      </w:tr>
      <w:tr>
        <w:trPr>
          <w:trHeight w:val="456"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61"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衍生品投资审批董事会公告披露日期</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90"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衍生品投资审批股东会公告披露日期</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966"/>
        <w:gridCol w:w="6643"/>
      </w:tblGrid>
      <w:tr>
        <w:trPr>
          <w:trHeight w:val="56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报告期衍生品持仓的风险分析及控制 措施说明（包括但不限于市场风险、 流动性风险、信用风险、操作风险、 法律风险等）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26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市场风险</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因为本次衍生品投资合约与实际交割之间日期距离非常短，如无重大事件影响，锁定 汇率与到期日实际汇率的可能差异将很有限，因此可能产生的投资损益在可控范围 内；实际交割日期与衍生品的存续期在同一会计期间内，汇兑损益（如有）将在期间 内体现，因此不用重估损益。</w:t>
            </w:r>
          </w:p>
          <w:p>
            <w:pPr>
              <w:pStyle w:val="Style20"/>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本次投资的衍生品以银行本外币贷款及公司自有资金预算为依据，与实际交割外汇支 出相匹配，以保证在交割时拥有足额资金供清算；并且由于公司在境内外各合作的商 业银行有信用授信额度，无需缴纳保证金，不会对公司现金流造成流动性风险。</w:t>
            </w:r>
          </w:p>
          <w:p>
            <w:pPr>
              <w:pStyle w:val="Style20"/>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信用风险</w:t>
            </w:r>
          </w:p>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公司衍生品投资交易对手为境内外各商业银行，该金融机构信用良好且与公司已建立 长期业务往来，基本不存在履约风险。</w:t>
            </w:r>
          </w:p>
          <w:p>
            <w:pPr>
              <w:pStyle w:val="Style20"/>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操作风险</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在开展业务时，如操作人员未按规定程序进行衍生品投资操作或未充分理解衍生品信 息，将带来操作风险；如交易合同条款的不明确，将可能面临法律风险。公司从事衍 生品操作的人员及部门将会依照《公司衍生品投资风险控制及信息披露制度》规范衍 生品业务操作，做到最大程度的风险管控。</w:t>
            </w: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已投资衍生品报告期内市场价格或产 品公允价值变动的情况，对衍生品公 允价值的分析应披露具体使用的方法 及相关假设与参数的设定</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金融工具确认和计量》第七章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公允价值确定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 确认计量，公允价值基本按照国家外汇管理局或境内商业银行等机构提供的价格确 定。</w:t>
            </w: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报告期公司衍生品的会计政策及会计 核算具体原则与上一报告期相比是否 发生重大变化的说明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未发生重大变化</w:t>
            </w:r>
          </w:p>
        </w:tc>
      </w:tr>
      <w:tr>
        <w:trPr>
          <w:trHeight w:val="105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独立董事对公司衍生品投资及风险控 制情况的专项意见</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认为公司及下属控股子公司开展的衍生品业务与日常经营需求紧密相关，达到保值增 值目的，业务可行风险可控，符合有关法律、法规的有关规定，同意公司及下属控股 子公司开展衍生品投资业务。</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5</w:t>
      </w:r>
      <w:bookmarkEnd w:id="315"/>
      <w:r>
        <w:rPr>
          <w:color w:val="000000"/>
          <w:spacing w:val="0"/>
          <w:w w:val="100"/>
          <w:position w:val="0"/>
        </w:rPr>
        <w:t>、募集资金使用情况</w:t>
      </w:r>
      <w:bookmarkEnd w:id="313"/>
      <w:bookmarkEnd w:id="314"/>
      <w:bookmarkEnd w:id="316"/>
    </w:p>
    <w:p>
      <w:pPr>
        <w:pStyle w:val="Style28"/>
        <w:keepNext/>
        <w:keepLines/>
        <w:widowControl w:val="0"/>
        <w:shd w:val="clear" w:color="auto" w:fill="auto"/>
        <w:bidi w:val="0"/>
        <w:spacing w:before="0" w:after="440" w:line="240" w:lineRule="auto"/>
        <w:ind w:left="0" w:right="0" w:firstLine="0"/>
        <w:jc w:val="both"/>
      </w:pPr>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17"/>
      <w:bookmarkEnd w:id="318"/>
      <w:bookmarkEnd w:id="319"/>
    </w:p>
    <w:p>
      <w:pPr>
        <w:pStyle w:val="Style33"/>
        <w:keepNext/>
        <w:keepLines/>
        <w:widowControl w:val="0"/>
        <w:shd w:val="clear" w:color="auto" w:fill="auto"/>
        <w:bidi w:val="0"/>
        <w:spacing w:before="0" w:after="440" w:line="240" w:lineRule="auto"/>
        <w:ind w:left="0" w:right="0" w:firstLine="0"/>
        <w:jc w:val="both"/>
      </w:pPr>
      <w:bookmarkStart w:id="320" w:name="bookmark320"/>
      <w:bookmarkStart w:id="321" w:name="bookmark321"/>
      <w:bookmarkStart w:id="322" w:name="bookmark322"/>
      <w:bookmarkStart w:id="323" w:name="bookmark323"/>
      <w:r>
        <w:rPr>
          <w:color w:val="000000"/>
          <w:spacing w:val="0"/>
          <w:w w:val="100"/>
          <w:position w:val="0"/>
        </w:rPr>
        <w:t>（</w:t>
      </w:r>
      <w:bookmarkEnd w:id="32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320"/>
      <w:bookmarkEnd w:id="321"/>
      <w:bookmarkEnd w:id="323"/>
    </w:p>
    <w:p>
      <w:pPr>
        <w:pStyle w:val="Style28"/>
        <w:keepNext/>
        <w:keepLines/>
        <w:widowControl w:val="0"/>
        <w:shd w:val="clear" w:color="auto" w:fill="auto"/>
        <w:bidi w:val="0"/>
        <w:spacing w:before="0" w:line="240" w:lineRule="auto"/>
        <w:ind w:left="0" w:right="0" w:firstLine="0"/>
        <w:jc w:val="both"/>
      </w:pPr>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24"/>
      <w:bookmarkEnd w:id="325"/>
      <w:bookmarkEnd w:id="32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88"/>
        <w:gridCol w:w="859"/>
        <w:gridCol w:w="878"/>
        <w:gridCol w:w="869"/>
        <w:gridCol w:w="874"/>
        <w:gridCol w:w="869"/>
        <w:gridCol w:w="869"/>
        <w:gridCol w:w="869"/>
        <w:gridCol w:w="869"/>
        <w:gridCol w:w="874"/>
        <w:gridCol w:w="883"/>
      </w:tblGrid>
      <w:tr>
        <w:trPr>
          <w:trHeight w:val="139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闲置两年 以上募集 资金金额</w:t>
            </w:r>
          </w:p>
        </w:tc>
      </w:tr>
    </w:tbl>
    <w:p>
      <w:pPr>
        <w:spacing w:lineRule="exact" w:line="1"/>
        <w:rPr>
          <w:sz w:val="2"/>
          <w:szCs w:val="2"/>
        </w:rPr>
      </w:pPr>
      <w:r>
        <w:br w:type="page"/>
      </w:r>
    </w:p>
    <w:tbl>
      <w:tblPr>
        <w:tblOverlap w:val="never"/>
        <w:jc w:val="center"/>
        <w:tblLayout w:type="fixed"/>
      </w:tblPr>
      <w:tblGrid>
        <w:gridCol w:w="888"/>
        <w:gridCol w:w="859"/>
        <w:gridCol w:w="878"/>
        <w:gridCol w:w="869"/>
        <w:gridCol w:w="874"/>
        <w:gridCol w:w="869"/>
        <w:gridCol w:w="869"/>
        <w:gridCol w:w="869"/>
        <w:gridCol w:w="869"/>
        <w:gridCol w:w="874"/>
        <w:gridCol w:w="883"/>
      </w:tblGrid>
      <w:tr>
        <w:trPr>
          <w:trHeight w:val="10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依原募集 资金用途 继续使用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2,502.48</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依原募集 资金用途 继续使用</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16,650.57</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2,502.48</w:t>
            </w:r>
          </w:p>
        </w:tc>
      </w:tr>
      <w:tr>
        <w:trPr>
          <w:trHeight w:val="461"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51" w:hRule="exact"/>
        </w:trPr>
        <w:tc>
          <w:tcPr>
            <w:gridSpan w:val="11"/>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本公司募集资金总额为</w:t>
            </w:r>
            <w:r>
              <w:rPr>
                <w:rFonts w:ascii="Times New Roman" w:eastAsia="Times New Roman" w:hAnsi="Times New Roman" w:cs="Times New Roman"/>
                <w:color w:val="000000"/>
                <w:spacing w:val="0"/>
                <w:w w:val="100"/>
                <w:position w:val="0"/>
                <w:sz w:val="18"/>
                <w:szCs w:val="18"/>
              </w:rPr>
              <w:t>98,766.67</w:t>
            </w:r>
            <w:r>
              <w:rPr>
                <w:color w:val="000000"/>
                <w:spacing w:val="0"/>
                <w:w w:val="100"/>
                <w:position w:val="0"/>
              </w:rPr>
              <w:t>万元，累计投入</w:t>
            </w:r>
            <w:r>
              <w:rPr>
                <w:rFonts w:ascii="Times New Roman" w:eastAsia="Times New Roman" w:hAnsi="Times New Roman" w:cs="Times New Roman"/>
                <w:color w:val="000000"/>
                <w:spacing w:val="0"/>
                <w:w w:val="100"/>
                <w:position w:val="0"/>
                <w:sz w:val="18"/>
                <w:szCs w:val="18"/>
              </w:rPr>
              <w:t>82,116.1</w:t>
            </w:r>
            <w:r>
              <w:rPr>
                <w:color w:val="000000"/>
                <w:spacing w:val="0"/>
                <w:w w:val="100"/>
                <w:position w:val="0"/>
              </w:rPr>
              <w:t>万元，其中本报告期投资</w:t>
            </w:r>
            <w:r>
              <w:rPr>
                <w:rFonts w:ascii="Times New Roman" w:eastAsia="Times New Roman" w:hAnsi="Times New Roman" w:cs="Times New Roman"/>
                <w:color w:val="000000"/>
                <w:spacing w:val="0"/>
                <w:w w:val="100"/>
                <w:position w:val="0"/>
                <w:sz w:val="18"/>
                <w:szCs w:val="18"/>
              </w:rPr>
              <w:t>41,951.91</w:t>
            </w:r>
            <w:r>
              <w:rPr>
                <w:color w:val="000000"/>
                <w:spacing w:val="0"/>
                <w:w w:val="100"/>
                <w:position w:val="0"/>
              </w:rPr>
              <w:t>万元，为支付华苏科技股权 转让款。(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年变更募集资金</w:t>
            </w:r>
            <w:r>
              <w:rPr>
                <w:rFonts w:ascii="Times New Roman" w:eastAsia="Times New Roman" w:hAnsi="Times New Roman" w:cs="Times New Roman"/>
                <w:color w:val="000000"/>
                <w:spacing w:val="0"/>
                <w:w w:val="100"/>
                <w:position w:val="0"/>
                <w:sz w:val="18"/>
                <w:szCs w:val="18"/>
              </w:rPr>
              <w:t>413.89</w:t>
            </w:r>
            <w:r>
              <w:rPr>
                <w:color w:val="000000"/>
                <w:spacing w:val="0"/>
                <w:w w:val="100"/>
                <w:position w:val="0"/>
              </w:rPr>
              <w:t>万元，系收购中农信达项目的募集资金节余自动转为补充流动资金；(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年募集资金期末余款</w:t>
            </w:r>
            <w:r>
              <w:rPr>
                <w:rFonts w:ascii="Times New Roman" w:eastAsia="Times New Roman" w:hAnsi="Times New Roman" w:cs="Times New Roman"/>
                <w:color w:val="000000"/>
                <w:spacing w:val="0"/>
                <w:w w:val="100"/>
                <w:position w:val="0"/>
                <w:sz w:val="18"/>
                <w:szCs w:val="18"/>
              </w:rPr>
              <w:t>14,148.09</w:t>
            </w:r>
            <w:r>
              <w:rPr>
                <w:color w:val="000000"/>
                <w:spacing w:val="0"/>
                <w:w w:val="100"/>
                <w:position w:val="0"/>
              </w:rPr>
              <w:t>万元已全部用于华苏科技股权转让相关款项，于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日使用完毕。</w:t>
            </w:r>
          </w:p>
        </w:tc>
      </w:tr>
    </w:tbl>
    <w:p>
      <w:pPr>
        <w:widowControl w:val="0"/>
        <w:spacing w:after="319" w:line="1" w:lineRule="exact"/>
      </w:pPr>
    </w:p>
    <w:p>
      <w:pPr>
        <w:pStyle w:val="Style33"/>
        <w:keepNext/>
        <w:keepLines/>
        <w:widowControl w:val="0"/>
        <w:numPr>
          <w:ilvl w:val="0"/>
          <w:numId w:val="9"/>
        </w:numPr>
        <w:shd w:val="clear" w:color="auto" w:fill="auto"/>
        <w:bidi w:val="0"/>
        <w:spacing w:before="0" w:after="440" w:line="240" w:lineRule="auto"/>
        <w:ind w:left="0" w:right="0" w:firstLine="0"/>
        <w:jc w:val="left"/>
      </w:pPr>
      <w:bookmarkStart w:id="327" w:name="bookmark327"/>
      <w:bookmarkStart w:id="328" w:name="bookmark328"/>
      <w:bookmarkStart w:id="329" w:name="bookmark329"/>
      <w:bookmarkStart w:id="330" w:name="bookmark330"/>
      <w:bookmarkEnd w:id="329"/>
      <w:r>
        <w:rPr>
          <w:color w:val="000000"/>
          <w:spacing w:val="0"/>
          <w:w w:val="100"/>
          <w:position w:val="0"/>
        </w:rPr>
        <w:t>募集资金承诺项目情况</w:t>
      </w:r>
      <w:bookmarkEnd w:id="327"/>
      <w:bookmarkEnd w:id="328"/>
      <w:bookmarkEnd w:id="330"/>
    </w:p>
    <w:p>
      <w:pPr>
        <w:pStyle w:val="Style28"/>
        <w:keepNext/>
        <w:keepLines/>
        <w:widowControl w:val="0"/>
        <w:shd w:val="clear" w:color="auto" w:fill="auto"/>
        <w:bidi w:val="0"/>
        <w:spacing w:before="0" w:after="180" w:line="240" w:lineRule="auto"/>
        <w:ind w:left="0" w:right="0" w:firstLine="0"/>
        <w:jc w:val="left"/>
      </w:pPr>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31"/>
      <w:bookmarkEnd w:id="332"/>
      <w:bookmarkEnd w:id="333"/>
    </w:p>
    <w:p>
      <w:pPr>
        <w:pStyle w:val="Style36"/>
        <w:keepNext w:val="0"/>
        <w:keepLines w:val="0"/>
        <w:widowControl w:val="0"/>
        <w:shd w:val="clear" w:color="auto" w:fill="auto"/>
        <w:bidi w:val="0"/>
        <w:spacing w:before="0" w:after="0" w:line="240" w:lineRule="auto"/>
        <w:ind w:left="8707" w:right="0" w:firstLine="0"/>
        <w:jc w:val="left"/>
      </w:pPr>
      <w:r>
        <w:rPr>
          <w:color w:val="000000"/>
          <w:spacing w:val="0"/>
          <w:w w:val="100"/>
          <w:position w:val="0"/>
        </w:rPr>
        <w:t>单位：万元</w:t>
      </w:r>
    </w:p>
    <w:tbl>
      <w:tblPr>
        <w:tblOverlap w:val="never"/>
        <w:jc w:val="center"/>
        <w:tblLayout w:type="fixed"/>
      </w:tblPr>
      <w:tblGrid>
        <w:gridCol w:w="1786"/>
        <w:gridCol w:w="782"/>
        <w:gridCol w:w="778"/>
        <w:gridCol w:w="782"/>
        <w:gridCol w:w="778"/>
        <w:gridCol w:w="782"/>
        <w:gridCol w:w="778"/>
        <w:gridCol w:w="782"/>
        <w:gridCol w:w="778"/>
        <w:gridCol w:w="782"/>
        <w:gridCol w:w="797"/>
      </w:tblGrid>
      <w:tr>
        <w:trPr>
          <w:trHeight w:val="13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6"/>
                <w:szCs w:val="16"/>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6"/>
                <w:szCs w:val="16"/>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截至期末 投资进度</w:t>
            </w:r>
          </w:p>
          <w:p>
            <w:pPr>
              <w:pStyle w:val="Style20"/>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是否达到</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0"/>
              <w:keepNext w:val="0"/>
              <w:keepLines w:val="0"/>
              <w:widowControl w:val="0"/>
              <w:shd w:val="clear" w:color="auto" w:fill="auto"/>
              <w:bidi w:val="0"/>
              <w:spacing w:before="0" w:after="0" w:line="310" w:lineRule="exact"/>
              <w:ind w:left="0" w:right="0" w:firstLine="280"/>
              <w:jc w:val="both"/>
            </w:pPr>
            <w:r>
              <w:rPr>
                <w:color w:val="000000"/>
                <w:spacing w:val="0"/>
                <w:w w:val="100"/>
                <w:position w:val="0"/>
              </w:rPr>
              <w:t>化</w:t>
            </w:r>
          </w:p>
        </w:tc>
      </w:tr>
      <w:tr>
        <w:trPr>
          <w:trHeight w:val="461"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6"/>
                <w:szCs w:val="16"/>
              </w:rPr>
              <w:t>偿还欠付昆山开发区 国投控股有限公司债 务</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13,830.42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中介机构费用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迁址费用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人员安置费用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其他并购整合费用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689.58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支付中农信达股权转 让款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支付收购中农信达的 中介机构费用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支付收购中农信达的</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其他费用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支付华苏股权转让款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41,951.91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41,951.91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p>
      <w:pPr>
        <w:pStyle w:val="Style49"/>
        <w:keepNext w:val="0"/>
        <w:keepLines w:val="0"/>
        <w:widowControl w:val="0"/>
        <w:shd w:val="clear" w:color="auto" w:fill="auto"/>
        <w:tabs>
          <w:tab w:pos="2064" w:val="left"/>
          <w:tab w:pos="2549" w:val="left"/>
        </w:tabs>
        <w:bidi w:val="0"/>
        <w:spacing w:before="0" w:line="240" w:lineRule="auto"/>
        <w:ind w:left="0" w:right="0" w:firstLine="0"/>
        <w:jc w:val="left"/>
      </w:pPr>
      <w:r>
        <w:rPr>
          <w:rFonts w:ascii="SimSun" w:eastAsia="SimSun" w:hAnsi="SimSun" w:cs="SimSun"/>
          <w:color w:val="000000"/>
          <w:spacing w:val="0"/>
          <w:w w:val="100"/>
          <w:position w:val="0"/>
          <w:sz w:val="16"/>
          <w:szCs w:val="16"/>
        </w:rPr>
        <w:t>承诺投资项目小计</w:t>
        <w:tab/>
      </w:r>
      <w:r>
        <w:rPr>
          <w:color w:val="000000"/>
          <w:spacing w:val="0"/>
          <w:w w:val="100"/>
          <w:position w:val="0"/>
        </w:rPr>
        <w:t>--</w:t>
        <w:tab/>
        <w:t>98,766.67 98,766.67 41,951.91 81,702.21</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超募资金投向</w:t>
      </w:r>
    </w:p>
    <w:p>
      <w:pPr>
        <w:pStyle w:val="Style25"/>
        <w:keepNext w:val="0"/>
        <w:keepLines w:val="0"/>
        <w:widowControl w:val="0"/>
        <w:shd w:val="clear" w:color="auto" w:fill="auto"/>
        <w:tabs>
          <w:tab w:pos="1771" w:val="left"/>
        </w:tabs>
        <w:bidi w:val="0"/>
        <w:spacing w:before="0" w:line="240" w:lineRule="auto"/>
        <w:ind w:left="0" w:right="0" w:firstLine="0"/>
        <w:jc w:val="left"/>
      </w:pPr>
      <w:r>
        <w:rPr>
          <w:color w:val="000000"/>
          <w:spacing w:val="0"/>
          <w:w w:val="100"/>
          <w:position w:val="0"/>
        </w:rPr>
        <w:t>不适用</w:t>
        <w:tab/>
        <w:t>否</w:t>
      </w:r>
    </w:p>
    <w:p>
      <w:pPr>
        <w:pStyle w:val="Style36"/>
        <w:keepNext w:val="0"/>
        <w:keepLines w:val="0"/>
        <w:widowControl w:val="0"/>
        <w:shd w:val="clear" w:color="auto" w:fill="auto"/>
        <w:tabs>
          <w:tab w:pos="2088" w:val="left"/>
          <w:tab w:pos="2573" w:val="left"/>
          <w:tab w:pos="5986" w:val="left"/>
          <w:tab w:pos="6768" w:val="left"/>
          <w:tab w:pos="7877" w:val="left"/>
        </w:tabs>
        <w:bidi w:val="0"/>
        <w:spacing w:before="0" w:after="0" w:line="240" w:lineRule="auto"/>
        <w:ind w:left="24" w:right="0" w:firstLine="0"/>
        <w:jc w:val="left"/>
        <w:rPr>
          <w:sz w:val="18"/>
          <w:szCs w:val="18"/>
        </w:rPr>
      </w:pPr>
      <w:r>
        <w:rPr>
          <w:color w:val="000000"/>
          <w:spacing w:val="0"/>
          <w:w w:val="100"/>
          <w:position w:val="0"/>
          <w:sz w:val="16"/>
          <w:szCs w:val="16"/>
        </w:rPr>
        <w:t>合计</w:t>
        <w:tab/>
      </w:r>
      <w:r>
        <w:rPr>
          <w:rFonts w:ascii="Times New Roman" w:eastAsia="Times New Roman" w:hAnsi="Times New Roman" w:cs="Times New Roman"/>
          <w:color w:val="000000"/>
          <w:spacing w:val="0"/>
          <w:w w:val="100"/>
          <w:position w:val="0"/>
          <w:sz w:val="18"/>
          <w:szCs w:val="18"/>
        </w:rPr>
        <w:t>--</w:t>
        <w:tab/>
        <w:t>98,766.67 98,766.67 41,951.91 81,702.21</w:t>
        <w:tab/>
        <w:t>--</w:t>
        <w:tab/>
        <w:t>--</w:t>
        <w:tab/>
      </w:r>
      <w:r>
        <w:rPr>
          <w:rFonts w:ascii="Times New Roman" w:eastAsia="Times New Roman" w:hAnsi="Times New Roman" w:cs="Times New Roman"/>
          <w:color w:val="000000"/>
          <w:spacing w:val="0"/>
          <w:w w:val="100"/>
          <w:position w:val="0"/>
          <w:sz w:val="18"/>
          <w:szCs w:val="18"/>
        </w:rPr>
        <w:t>0</w:t>
      </w:r>
    </w:p>
    <w:tbl>
      <w:tblPr>
        <w:tblOverlap w:val="never"/>
        <w:jc w:val="center"/>
        <w:tblLayout w:type="fixed"/>
      </w:tblPr>
      <w:tblGrid>
        <w:gridCol w:w="3379"/>
        <w:gridCol w:w="6226"/>
      </w:tblGrid>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未达到计划进度或预计收益的情况和原因</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超募资金的金额、用途及使用进展情况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募集资金投资项目实施地点变更情况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募集资金投资项目实施方式调整情况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5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募集资金投资项目先期投入及置换情况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4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本公司先期已经以自有资金支付的购买中农信达募集配套资金项目 </w:t>
            </w:r>
            <w:r>
              <w:rPr>
                <w:rFonts w:ascii="Times New Roman" w:eastAsia="Times New Roman" w:hAnsi="Times New Roman" w:cs="Times New Roman"/>
                <w:color w:val="000000"/>
                <w:spacing w:val="0"/>
                <w:w w:val="100"/>
                <w:position w:val="0"/>
                <w:sz w:val="18"/>
                <w:szCs w:val="18"/>
              </w:rPr>
              <w:t>2,367,691.95</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年自募集配套资金中置换。该事项业经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日信永中和会计师事务所以</w:t>
            </w:r>
            <w:r>
              <w:rPr>
                <w:rFonts w:ascii="Times New Roman" w:eastAsia="Times New Roman" w:hAnsi="Times New Roman" w:cs="Times New Roman"/>
                <w:color w:val="000000"/>
                <w:spacing w:val="0"/>
                <w:w w:val="100"/>
                <w:position w:val="0"/>
                <w:sz w:val="18"/>
                <w:szCs w:val="18"/>
              </w:rPr>
              <w:t>“XYZH/2013A1054-7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号鉴证报告予以鉴证。本公司 第六届董事会</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年第一次临时会议审议通过以非公开发行股票募集配套资 金</w:t>
            </w:r>
            <w:r>
              <w:rPr>
                <w:rFonts w:ascii="Times New Roman" w:eastAsia="Times New Roman" w:hAnsi="Times New Roman" w:cs="Times New Roman"/>
                <w:color w:val="000000"/>
                <w:spacing w:val="0"/>
                <w:w w:val="100"/>
                <w:position w:val="0"/>
                <w:sz w:val="18"/>
                <w:szCs w:val="18"/>
              </w:rPr>
              <w:t>2,367,691.95</w:t>
            </w:r>
            <w:r>
              <w:rPr>
                <w:color w:val="000000"/>
                <w:spacing w:val="0"/>
                <w:w w:val="100"/>
                <w:position w:val="0"/>
              </w:rPr>
              <w:t>元置换预先投入募集配套资金使用项目的自筹资金。</w:t>
            </w:r>
          </w:p>
        </w:tc>
      </w:tr>
      <w:tr>
        <w:trPr>
          <w:trHeight w:val="45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用闲置募集资金暂时补充流动资金情况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22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日召开的第七届董事会第一次会议审议通过了《关于 使用部分闲置募集资金暂时补充流动资金的议案》，公司拟使用不超过</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 元闲置募集资金暂时补充流动资金，使用期限不超过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个月。补充的流动资金 仅限用于与公司主营业务相关的生产经营活动。到期后，公司将及时归还至募 集资金专用账户。至本报告期末，本公司使用闲置募集资金暂时补充流动资金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日，公司将上述用于暂时补充流动资金的</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 元闲置募集资金一次性全部归还至募集资金专用账户。</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项目实施出现募集资金结余的金额及原因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尚未使用的募集资金用途及去向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年募集资金期末余款</w:t>
            </w:r>
            <w:r>
              <w:rPr>
                <w:rFonts w:ascii="Times New Roman" w:eastAsia="Times New Roman" w:hAnsi="Times New Roman" w:cs="Times New Roman"/>
                <w:color w:val="000000"/>
                <w:spacing w:val="0"/>
                <w:w w:val="100"/>
                <w:position w:val="0"/>
                <w:sz w:val="18"/>
                <w:szCs w:val="18"/>
              </w:rPr>
              <w:t>14,148.09</w:t>
            </w:r>
            <w:r>
              <w:rPr>
                <w:color w:val="000000"/>
                <w:spacing w:val="0"/>
                <w:w w:val="100"/>
                <w:position w:val="0"/>
              </w:rPr>
              <w:t>万元已全部用于华苏股权转让相关款项， 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日使用完毕；其他募集资金余额依原募集资金用途继续使用。</w:t>
            </w:r>
          </w:p>
        </w:tc>
      </w:tr>
      <w:tr>
        <w:trPr>
          <w:trHeight w:val="10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募集资金使用及披露中存在的问题或其他 情况</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、因评估基准日后，本公司对昆山开发区国投控股有限公司的债务金额有所 变化，故按实际偿还日的债务金额偿还债务。</w:t>
            </w:r>
          </w:p>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、中介机构费按照本公司签约额支付。</w:t>
            </w:r>
          </w:p>
        </w:tc>
      </w:tr>
    </w:tbl>
    <w:p>
      <w:pPr>
        <w:widowControl w:val="0"/>
        <w:spacing w:after="319" w:line="1" w:lineRule="exact"/>
      </w:pPr>
    </w:p>
    <w:p>
      <w:pPr>
        <w:pStyle w:val="Style33"/>
        <w:keepNext/>
        <w:keepLines/>
        <w:widowControl w:val="0"/>
        <w:numPr>
          <w:ilvl w:val="0"/>
          <w:numId w:val="9"/>
        </w:numPr>
        <w:shd w:val="clear" w:color="auto" w:fill="auto"/>
        <w:bidi w:val="0"/>
        <w:spacing w:before="0" w:after="440" w:line="240" w:lineRule="auto"/>
        <w:ind w:left="0" w:right="0" w:firstLine="0"/>
        <w:jc w:val="left"/>
      </w:pPr>
      <w:bookmarkStart w:id="334" w:name="bookmark334"/>
      <w:bookmarkStart w:id="335" w:name="bookmark335"/>
      <w:bookmarkStart w:id="336" w:name="bookmark336"/>
      <w:bookmarkStart w:id="337" w:name="bookmark337"/>
      <w:bookmarkEnd w:id="336"/>
      <w:r>
        <w:rPr>
          <w:color w:val="000000"/>
          <w:spacing w:val="0"/>
          <w:w w:val="100"/>
          <w:position w:val="0"/>
        </w:rPr>
        <w:t>募集资金变更项目情况</w:t>
      </w:r>
      <w:bookmarkEnd w:id="334"/>
      <w:bookmarkEnd w:id="335"/>
      <w:bookmarkEnd w:id="337"/>
    </w:p>
    <w:p>
      <w:pPr>
        <w:pStyle w:val="Style28"/>
        <w:keepNext/>
        <w:keepLines/>
        <w:widowControl w:val="0"/>
        <w:shd w:val="clear" w:color="auto" w:fill="auto"/>
        <w:bidi w:val="0"/>
        <w:spacing w:before="0" w:after="260" w:line="240" w:lineRule="auto"/>
        <w:ind w:left="0" w:right="0" w:firstLine="0"/>
        <w:jc w:val="left"/>
      </w:pPr>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338"/>
      <w:bookmarkEnd w:id="339"/>
      <w:bookmarkEnd w:id="340"/>
    </w:p>
    <w:p>
      <w:pPr>
        <w:pStyle w:val="Style28"/>
        <w:keepNext/>
        <w:keepLines/>
        <w:widowControl w:val="0"/>
        <w:shd w:val="clear" w:color="auto" w:fill="auto"/>
        <w:bidi w:val="0"/>
        <w:spacing w:before="0" w:after="260" w:line="240" w:lineRule="auto"/>
        <w:ind w:left="0" w:right="0" w:firstLine="0"/>
        <w:jc w:val="left"/>
      </w:pPr>
      <w:bookmarkStart w:id="341" w:name="bookmark341"/>
      <w:bookmarkStart w:id="342" w:name="bookmark342"/>
      <w:bookmarkStart w:id="343" w:name="bookmark343"/>
      <w:r>
        <w:rPr>
          <w:color w:val="000000"/>
          <w:spacing w:val="0"/>
          <w:w w:val="100"/>
          <w:position w:val="0"/>
        </w:rPr>
        <w:t>公司报告期不存在募集资金变更项目情况。</w:t>
      </w:r>
      <w:bookmarkEnd w:id="341"/>
      <w:bookmarkEnd w:id="342"/>
      <w:bookmarkEnd w:id="343"/>
    </w:p>
    <w:p>
      <w:pPr>
        <w:pStyle w:val="Style23"/>
        <w:keepNext/>
        <w:keepLines/>
        <w:widowControl w:val="0"/>
        <w:shd w:val="clear" w:color="auto" w:fill="auto"/>
        <w:bidi w:val="0"/>
        <w:spacing w:before="0" w:after="36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六</w:t>
      </w:r>
      <w:bookmarkEnd w:id="346"/>
      <w:r>
        <w:rPr>
          <w:color w:val="000000"/>
          <w:spacing w:val="0"/>
          <w:w w:val="100"/>
          <w:position w:val="0"/>
          <w:sz w:val="24"/>
          <w:szCs w:val="24"/>
        </w:rPr>
        <w:t>、重大资产和股权出售</w:t>
      </w:r>
      <w:bookmarkEnd w:id="344"/>
      <w:bookmarkEnd w:id="345"/>
      <w:bookmarkEnd w:id="347"/>
    </w:p>
    <w:p>
      <w:pPr>
        <w:pStyle w:val="Style33"/>
        <w:keepNext/>
        <w:keepLines/>
        <w:widowControl w:val="0"/>
        <w:shd w:val="clear" w:color="auto" w:fill="auto"/>
        <w:tabs>
          <w:tab w:pos="368" w:val="left"/>
        </w:tabs>
        <w:bidi w:val="0"/>
        <w:spacing w:before="0" w:after="44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w:t>
        <w:tab/>
        <w:t>出售重大资产情况</w:t>
      </w:r>
      <w:bookmarkEnd w:id="348"/>
      <w:bookmarkEnd w:id="349"/>
      <w:bookmarkEnd w:id="351"/>
    </w:p>
    <w:p>
      <w:pPr>
        <w:pStyle w:val="Style3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after="44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出售重大股权情况</w:t>
      </w:r>
      <w:bookmarkEnd w:id="352"/>
      <w:bookmarkEnd w:id="353"/>
      <w:bookmarkEnd w:id="355"/>
    </w:p>
    <w:p>
      <w:pPr>
        <w:pStyle w:val="Style38"/>
        <w:keepNext w:val="0"/>
        <w:keepLines w:val="0"/>
        <w:widowControl w:val="0"/>
        <w:shd w:val="clear" w:color="auto" w:fill="auto"/>
        <w:bidi w:val="0"/>
        <w:spacing w:before="0" w:after="44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441" w:right="1112" w:bottom="1647" w:left="110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3"/>
        <w:keepNext/>
        <w:keepLines/>
        <w:widowControl w:val="0"/>
        <w:shd w:val="clear" w:color="auto" w:fill="auto"/>
        <w:bidi w:val="0"/>
        <w:spacing w:before="0" w:after="42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七</w:t>
      </w:r>
      <w:bookmarkEnd w:id="358"/>
      <w:r>
        <w:rPr>
          <w:color w:val="000000"/>
          <w:spacing w:val="0"/>
          <w:w w:val="100"/>
          <w:position w:val="0"/>
          <w:sz w:val="24"/>
          <w:szCs w:val="24"/>
        </w:rPr>
        <w:t>、主要控股参股公司分析</w:t>
      </w:r>
      <w:bookmarkEnd w:id="356"/>
      <w:bookmarkEnd w:id="357"/>
      <w:bookmarkEnd w:id="359"/>
    </w:p>
    <w:p>
      <w:pPr>
        <w:pStyle w:val="Style28"/>
        <w:keepNext/>
        <w:keepLines/>
        <w:widowControl w:val="0"/>
        <w:shd w:val="clear" w:color="auto" w:fill="auto"/>
        <w:bidi w:val="0"/>
        <w:spacing w:before="0" w:after="240" w:line="240" w:lineRule="auto"/>
        <w:ind w:left="0" w:right="0" w:firstLine="0"/>
        <w:jc w:val="left"/>
      </w:pPr>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60"/>
      <w:bookmarkEnd w:id="361"/>
      <w:bookmarkEnd w:id="362"/>
    </w:p>
    <w:p>
      <w:pPr>
        <w:pStyle w:val="Style28"/>
        <w:keepNext/>
        <w:keepLines/>
        <w:widowControl w:val="0"/>
        <w:shd w:val="clear" w:color="auto" w:fill="auto"/>
        <w:bidi w:val="0"/>
        <w:spacing w:before="0" w:line="240" w:lineRule="auto"/>
        <w:ind w:left="0" w:right="0" w:firstLine="0"/>
        <w:jc w:val="left"/>
      </w:pPr>
      <w:bookmarkStart w:id="360" w:name="bookmark360"/>
      <w:bookmarkStart w:id="361" w:name="bookmark361"/>
      <w:bookmarkStart w:id="363" w:name="bookmark363"/>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bookmarkEnd w:id="360"/>
      <w:bookmarkEnd w:id="361"/>
      <w:bookmarkEnd w:id="363"/>
    </w:p>
    <w:p>
      <w:pPr>
        <w:pStyle w:val="Style36"/>
        <w:keepNext w:val="0"/>
        <w:keepLines w:val="0"/>
        <w:widowControl w:val="0"/>
        <w:shd w:val="clear" w:color="auto" w:fill="auto"/>
        <w:bidi w:val="0"/>
        <w:spacing w:before="0" w:after="0" w:line="240" w:lineRule="auto"/>
        <w:ind w:left="13176" w:right="0" w:firstLine="0"/>
        <w:jc w:val="left"/>
      </w:pPr>
      <w:r>
        <w:rPr>
          <w:color w:val="000000"/>
          <w:spacing w:val="0"/>
          <w:w w:val="100"/>
          <w:position w:val="0"/>
        </w:rPr>
        <w:t>单位：元</w:t>
      </w:r>
    </w:p>
    <w:tbl>
      <w:tblPr>
        <w:tblOverlap w:val="never"/>
        <w:jc w:val="center"/>
        <w:tblLayout w:type="fixed"/>
      </w:tblPr>
      <w:tblGrid>
        <w:gridCol w:w="1469"/>
        <w:gridCol w:w="989"/>
        <w:gridCol w:w="1099"/>
        <w:gridCol w:w="1747"/>
        <w:gridCol w:w="1747"/>
        <w:gridCol w:w="1747"/>
        <w:gridCol w:w="1742"/>
        <w:gridCol w:w="1747"/>
        <w:gridCol w:w="176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净利润</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神州数码金信科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金融专业设 备销售、技术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503,746,438.31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254,997,016.18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358,403,497.75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37,308,064.06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33,509,160.28</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神州数码系统集 成服务有限公司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解决方案、软 件、技术服务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3,863,515,698.28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1,115,016,330.06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4,971,532,645.28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146,013,266.51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131,536,684.25</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神州数码信息系 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51,907,000.00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734,515,346.40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107,876,517.60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750,267,067.85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36,976,772.92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40,062,388.74</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神州数码融信软 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解决方案、软 件、技术服务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104,182,000.00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769,642,156.25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558,888,282.01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453,033,586.53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61,091,455.91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54,540,549.85</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南京华苏科技有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网络优化服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102,340,000.00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633,177,755.19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313,486,254.33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277,403,704.02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56,038,852.90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53,952,139.14</w:t>
            </w:r>
          </w:p>
        </w:tc>
      </w:tr>
      <w:tr>
        <w:trPr>
          <w:trHeight w:val="7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北京中农信达信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测绘服务、软 件销售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512,266,628.31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220,473,762.81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325,722,883.93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97,428,622.90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83,520,540.02</w:t>
            </w:r>
          </w:p>
        </w:tc>
      </w:tr>
    </w:tbl>
    <w:p>
      <w:pPr>
        <w:sectPr>
          <w:headerReference w:type="default" r:id="rId13"/>
          <w:footerReference w:type="default" r:id="rId14"/>
          <w:footnotePr>
            <w:pos w:val="pageBottom"/>
            <w:numFmt w:val="decimal"/>
            <w:numRestart w:val="continuous"/>
          </w:footnotePr>
          <w:pgSz w:w="16840" w:h="11900" w:orient="landscape"/>
          <w:pgMar w:top="1407" w:right="1398" w:bottom="1407" w:left="1393" w:header="0" w:footer="3" w:gutter="0"/>
          <w:cols w:space="720"/>
          <w:noEndnote/>
          <w:rtlGutter w:val="0"/>
          <w:docGrid w:linePitch="360"/>
        </w:sectPr>
      </w:pPr>
    </w:p>
    <w:p>
      <w:pPr>
        <w:pStyle w:val="Style38"/>
        <w:keepNext w:val="0"/>
        <w:keepLines w:val="0"/>
        <w:widowControl w:val="0"/>
        <w:shd w:val="clear" w:color="auto" w:fill="auto"/>
        <w:bidi w:val="0"/>
        <w:spacing w:before="280" w:after="260" w:line="240" w:lineRule="auto"/>
        <w:ind w:left="0" w:right="0" w:firstLine="0"/>
        <w:jc w:val="both"/>
      </w:pPr>
      <w:r>
        <w:rPr>
          <w:color w:val="000000"/>
          <w:spacing w:val="0"/>
          <w:w w:val="100"/>
          <w:position w:val="0"/>
        </w:rPr>
        <w:t>报告期内取得和处置子公司的情况</w:t>
      </w:r>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238"/>
        <w:gridCol w:w="2837"/>
        <w:gridCol w:w="2630"/>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对整体生产经营和业绩的影响</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GUO FENG HOLDING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重大影响</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北京中智创展管理咨询有限公司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北京华旗电子科技有限公司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5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北京神州数码信息技术服务有限公司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神州数码信息系统（无锡）有限公司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pStyle w:val="Style36"/>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主要控股参股公司情况说明</w:t>
      </w:r>
    </w:p>
    <w:p>
      <w:pPr>
        <w:pStyle w:val="Style38"/>
        <w:keepNext w:val="0"/>
        <w:keepLines w:val="0"/>
        <w:widowControl w:val="0"/>
        <w:shd w:val="clear" w:color="auto" w:fill="auto"/>
        <w:bidi w:val="0"/>
        <w:spacing w:before="0" w:after="420" w:line="469" w:lineRule="exact"/>
        <w:ind w:left="0" w:right="0" w:firstLine="440"/>
        <w:jc w:val="left"/>
      </w:pPr>
      <w:r>
        <w:rPr>
          <w:color w:val="000000"/>
          <w:spacing w:val="0"/>
          <w:w w:val="100"/>
          <w:position w:val="0"/>
        </w:rPr>
        <w:t>南京华苏科技有限公司为公司</w:t>
      </w:r>
      <w:r>
        <w:rPr>
          <w:rFonts w:ascii="Times New Roman" w:eastAsia="Times New Roman" w:hAnsi="Times New Roman" w:cs="Times New Roman"/>
          <w:color w:val="000000"/>
          <w:spacing w:val="0"/>
          <w:w w:val="100"/>
          <w:position w:val="0"/>
        </w:rPr>
        <w:t>2016</w:t>
      </w:r>
      <w:r>
        <w:rPr>
          <w:color w:val="000000"/>
          <w:spacing w:val="0"/>
          <w:w w:val="100"/>
          <w:position w:val="0"/>
        </w:rPr>
        <w:t>年新收购的子公司，其深耕于网络优化服务业务十余年，主要客 户包括电信运营商及国内大型电信设备厂商，为客户提供涵盖网络优化、网络工程维护的综合性服务。华 苏科技自主研发的</w:t>
      </w:r>
      <w:r>
        <w:rPr>
          <w:rFonts w:ascii="Times New Roman" w:eastAsia="Times New Roman" w:hAnsi="Times New Roman" w:cs="Times New Roman"/>
          <w:color w:val="000000"/>
          <w:spacing w:val="0"/>
          <w:w w:val="100"/>
          <w:position w:val="0"/>
        </w:rPr>
        <w:t>Deeplan</w:t>
      </w:r>
      <w:r>
        <w:rPr>
          <w:color w:val="000000"/>
          <w:spacing w:val="0"/>
          <w:w w:val="100"/>
          <w:position w:val="0"/>
        </w:rPr>
        <w:t>大数据分析平台、</w:t>
      </w:r>
      <w:r>
        <w:rPr>
          <w:rFonts w:ascii="Times New Roman" w:eastAsia="Times New Roman" w:hAnsi="Times New Roman" w:cs="Times New Roman"/>
          <w:color w:val="000000"/>
          <w:spacing w:val="0"/>
          <w:w w:val="100"/>
          <w:position w:val="0"/>
        </w:rPr>
        <w:t>IAS</w:t>
      </w:r>
      <w:r>
        <w:rPr>
          <w:color w:val="000000"/>
          <w:spacing w:val="0"/>
          <w:w w:val="100"/>
          <w:position w:val="0"/>
        </w:rPr>
        <w:t>系列智能产品等，基于对电信大数据的深入分析，能够 实现网络性能评估、网络资源管理等功能，以制定高效、准确的网络优化方案。华苏科技已建立领先的技 术优势，业务范围遍布全国。</w:t>
      </w:r>
    </w:p>
    <w:p>
      <w:pPr>
        <w:pStyle w:val="Style23"/>
        <w:keepNext/>
        <w:keepLines/>
        <w:widowControl w:val="0"/>
        <w:shd w:val="clear" w:color="auto" w:fill="auto"/>
        <w:tabs>
          <w:tab w:pos="517" w:val="left"/>
        </w:tabs>
        <w:bidi w:val="0"/>
        <w:spacing w:before="0" w:after="420" w:line="240" w:lineRule="auto"/>
        <w:ind w:left="0" w:right="0" w:firstLine="0"/>
        <w:jc w:val="both"/>
      </w:pPr>
      <w:bookmarkStart w:id="364" w:name="bookmark364"/>
      <w:bookmarkStart w:id="365" w:name="bookmark365"/>
      <w:bookmarkStart w:id="366" w:name="bookmark366"/>
      <w:bookmarkStart w:id="367" w:name="bookmark367"/>
      <w:r>
        <w:rPr>
          <w:color w:val="000000"/>
          <w:spacing w:val="0"/>
          <w:w w:val="100"/>
          <w:position w:val="0"/>
          <w:sz w:val="24"/>
          <w:szCs w:val="24"/>
        </w:rPr>
        <w:t>八</w:t>
      </w:r>
      <w:bookmarkEnd w:id="366"/>
      <w:r>
        <w:rPr>
          <w:color w:val="000000"/>
          <w:spacing w:val="0"/>
          <w:w w:val="100"/>
          <w:position w:val="0"/>
          <w:sz w:val="24"/>
          <w:szCs w:val="24"/>
        </w:rPr>
        <w:t>、</w:t>
        <w:tab/>
        <w:t>公司控制的结构化主体情况</w:t>
      </w:r>
      <w:bookmarkEnd w:id="364"/>
      <w:bookmarkEnd w:id="365"/>
      <w:bookmarkEnd w:id="367"/>
    </w:p>
    <w:p>
      <w:pPr>
        <w:pStyle w:val="Style38"/>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517" w:val="left"/>
        </w:tabs>
        <w:bidi w:val="0"/>
        <w:spacing w:before="0" w:after="120" w:line="240" w:lineRule="auto"/>
        <w:ind w:left="0" w:right="0" w:firstLine="0"/>
        <w:jc w:val="both"/>
      </w:pPr>
      <w:bookmarkStart w:id="368" w:name="bookmark368"/>
      <w:bookmarkStart w:id="369" w:name="bookmark369"/>
      <w:bookmarkStart w:id="370" w:name="bookmark370"/>
      <w:bookmarkStart w:id="371" w:name="bookmark371"/>
      <w:r>
        <w:rPr>
          <w:color w:val="000000"/>
          <w:spacing w:val="0"/>
          <w:w w:val="100"/>
          <w:position w:val="0"/>
          <w:sz w:val="24"/>
          <w:szCs w:val="24"/>
        </w:rPr>
        <w:t>九</w:t>
      </w:r>
      <w:bookmarkEnd w:id="370"/>
      <w:r>
        <w:rPr>
          <w:color w:val="000000"/>
          <w:spacing w:val="0"/>
          <w:w w:val="100"/>
          <w:position w:val="0"/>
          <w:sz w:val="24"/>
          <w:szCs w:val="24"/>
        </w:rPr>
        <w:t>、</w:t>
        <w:tab/>
        <w:t>公司未来发展的展望</w:t>
      </w:r>
      <w:bookmarkEnd w:id="368"/>
      <w:bookmarkEnd w:id="369"/>
      <w:bookmarkEnd w:id="371"/>
    </w:p>
    <w:p>
      <w:pPr>
        <w:pStyle w:val="Style33"/>
        <w:keepNext/>
        <w:keepLines/>
        <w:widowControl w:val="0"/>
        <w:shd w:val="clear" w:color="auto" w:fill="auto"/>
        <w:bidi w:val="0"/>
        <w:spacing w:before="0" w:after="0" w:line="469" w:lineRule="exact"/>
        <w:ind w:left="0" w:right="0" w:firstLine="44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一）行业发展趋势</w:t>
      </w:r>
      <w:bookmarkEnd w:id="372"/>
      <w:bookmarkEnd w:id="373"/>
      <w:bookmarkEnd w:id="375"/>
    </w:p>
    <w:p>
      <w:pPr>
        <w:pStyle w:val="Style33"/>
        <w:keepNext/>
        <w:keepLines/>
        <w:widowControl w:val="0"/>
        <w:shd w:val="clear" w:color="auto" w:fill="auto"/>
        <w:bidi w:val="0"/>
        <w:spacing w:before="0" w:after="0" w:line="469" w:lineRule="exact"/>
        <w:ind w:left="0" w:right="0" w:firstLine="440"/>
        <w:jc w:val="both"/>
      </w:pPr>
      <w:bookmarkStart w:id="372" w:name="bookmark372"/>
      <w:bookmarkStart w:id="373" w:name="bookmark373"/>
      <w:bookmarkStart w:id="376" w:name="bookmark376"/>
      <w:bookmarkStart w:id="377" w:name="bookmark377"/>
      <w:r>
        <w:rPr>
          <w:color w:val="000000"/>
          <w:spacing w:val="0"/>
          <w:w w:val="100"/>
          <w:position w:val="0"/>
        </w:rPr>
        <w:t>1</w:t>
      </w:r>
      <w:bookmarkEnd w:id="376"/>
      <w:r>
        <w:rPr>
          <w:color w:val="000000"/>
          <w:spacing w:val="0"/>
          <w:w w:val="100"/>
          <w:position w:val="0"/>
        </w:rPr>
        <w:t>、云计算、大数据等新一代信息技术加速应用和普及，引发</w:t>
      </w:r>
      <w:r>
        <w:rPr>
          <w:color w:val="000000"/>
          <w:spacing w:val="0"/>
          <w:w w:val="100"/>
          <w:position w:val="0"/>
        </w:rPr>
        <w:t>IT</w:t>
      </w:r>
      <w:r>
        <w:rPr>
          <w:color w:val="000000"/>
          <w:spacing w:val="0"/>
          <w:w w:val="100"/>
          <w:position w:val="0"/>
        </w:rPr>
        <w:t>产业新一轮转折</w:t>
      </w:r>
      <w:bookmarkEnd w:id="372"/>
      <w:bookmarkEnd w:id="373"/>
      <w:bookmarkEnd w:id="377"/>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随着《“十三五”国家信息化规划》的发布，新一代信息技术正加速与实体经济融合，从供给侧和需 求侧两方面推动国内经济转型升级，优化服务品质，提高运作效率。云计算、大数据、物联网、人工智能 等新技术全面渗透，驱动经济发展的变革与创新。</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公司在</w:t>
      </w:r>
      <w:r>
        <w:rPr>
          <w:color w:val="000000"/>
          <w:spacing w:val="0"/>
          <w:w w:val="100"/>
          <w:position w:val="0"/>
        </w:rPr>
        <w:t>2017</w:t>
      </w:r>
      <w:r>
        <w:rPr>
          <w:color w:val="000000"/>
          <w:spacing w:val="0"/>
          <w:w w:val="100"/>
          <w:position w:val="0"/>
        </w:rPr>
        <w:t>年将不断加深云计算、大数据等技术在大型行业的应用创新，专注于云计算</w:t>
      </w:r>
      <w:r>
        <w:rPr>
          <w:color w:val="000000"/>
          <w:spacing w:val="0"/>
          <w:w w:val="100"/>
          <w:position w:val="0"/>
        </w:rPr>
        <w:t>SaaS</w:t>
      </w:r>
      <w:r>
        <w:rPr>
          <w:color w:val="000000"/>
          <w:spacing w:val="0"/>
          <w:w w:val="100"/>
          <w:position w:val="0"/>
        </w:rPr>
        <w:t>及</w:t>
      </w:r>
      <w:r>
        <w:rPr>
          <w:color w:val="000000"/>
          <w:spacing w:val="0"/>
          <w:w w:val="100"/>
          <w:position w:val="0"/>
        </w:rPr>
        <w:t>PaaS</w:t>
      </w:r>
      <w:r>
        <w:rPr>
          <w:color w:val="000000"/>
          <w:spacing w:val="0"/>
          <w:w w:val="100"/>
          <w:position w:val="0"/>
        </w:rPr>
        <w:t xml:space="preserve">服 </w:t>
      </w:r>
      <w:r>
        <w:rPr>
          <w:color w:val="000000"/>
          <w:spacing w:val="0"/>
          <w:w w:val="100"/>
          <w:position w:val="0"/>
        </w:rPr>
        <w:t>务能力的提升，加强行业大数据的整合及分析应用，助力下游行业构建“互联网+”服务能力。</w:t>
      </w:r>
    </w:p>
    <w:p>
      <w:pPr>
        <w:pStyle w:val="Style33"/>
        <w:keepNext/>
        <w:keepLines/>
        <w:widowControl w:val="0"/>
        <w:shd w:val="clear" w:color="auto" w:fill="auto"/>
        <w:tabs>
          <w:tab w:pos="776" w:val="left"/>
        </w:tabs>
        <w:bidi w:val="0"/>
        <w:spacing w:before="0" w:after="0" w:line="410" w:lineRule="exact"/>
        <w:ind w:left="0" w:right="0" w:firstLine="440"/>
        <w:jc w:val="both"/>
      </w:pPr>
      <w:bookmarkStart w:id="378" w:name="bookmark378"/>
      <w:bookmarkStart w:id="379" w:name="bookmark379"/>
      <w:bookmarkStart w:id="380" w:name="bookmark380"/>
      <w:bookmarkStart w:id="381" w:name="bookmark381"/>
      <w:r>
        <w:rPr>
          <w:color w:val="000000"/>
          <w:spacing w:val="0"/>
          <w:w w:val="100"/>
          <w:position w:val="0"/>
        </w:rPr>
        <w:t>2</w:t>
      </w:r>
      <w:bookmarkEnd w:id="380"/>
      <w:r>
        <w:rPr>
          <w:color w:val="000000"/>
          <w:spacing w:val="0"/>
          <w:w w:val="100"/>
          <w:position w:val="0"/>
        </w:rPr>
        <w:t>、</w:t>
        <w:tab/>
        <w:t>国家推进信息安全和自主可控战略，</w:t>
      </w:r>
      <w:r>
        <w:rPr>
          <w:color w:val="000000"/>
          <w:spacing w:val="0"/>
          <w:w w:val="100"/>
          <w:position w:val="0"/>
        </w:rPr>
        <w:t>IT</w:t>
      </w:r>
      <w:r>
        <w:rPr>
          <w:color w:val="000000"/>
          <w:spacing w:val="0"/>
          <w:w w:val="100"/>
          <w:position w:val="0"/>
        </w:rPr>
        <w:t>产业迎来重大发展机遇</w:t>
      </w:r>
      <w:bookmarkEnd w:id="378"/>
      <w:bookmarkEnd w:id="379"/>
      <w:bookmarkEnd w:id="381"/>
    </w:p>
    <w:p>
      <w:pPr>
        <w:pStyle w:val="Style38"/>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国家信息安全战略及相关技术的推进，为我国亶产业的发展带来了重要机遇，将重塑产业格局，推动 我国</w:t>
      </w:r>
      <w:r>
        <w:rPr>
          <w:color w:val="000000"/>
          <w:spacing w:val="0"/>
          <w:w w:val="100"/>
          <w:position w:val="0"/>
        </w:rPr>
        <w:t>IT</w:t>
      </w:r>
      <w:r>
        <w:rPr>
          <w:color w:val="000000"/>
          <w:spacing w:val="0"/>
          <w:w w:val="100"/>
          <w:position w:val="0"/>
        </w:rPr>
        <w:t>产业走向自主自强的发展道路。《国家信息化发展战略纲要》再次强调加快构建关键信息基础设施 安全保障体系，加强网络安全基础理论研究、关键技术研发和技术手段建设。在国家发布的“十三五”规 划中，量子通信技术成为国家重点投入和推广的重大科技之一，发展前景广阔。预计未来几年，安全可靠 将持续指导我国重要行业的信息化建设。</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公司凭借“京沪干线”等项目积累的量子通信技术应用经验，积极配合国家推进重点行业的量子技术 试点。公司将在金融、能源、政务等关键领域进一步探索和突破，研究推出多行业的量子通信技术应用解 决方案。另外，公司还将加强量子通信技术在互联网环境下海量数据传输、虚拟身份识别认证等领域的应 用创新，切实保障国家的信息安全。</w:t>
      </w:r>
    </w:p>
    <w:p>
      <w:pPr>
        <w:pStyle w:val="Style33"/>
        <w:keepNext/>
        <w:keepLines/>
        <w:widowControl w:val="0"/>
        <w:shd w:val="clear" w:color="auto" w:fill="auto"/>
        <w:tabs>
          <w:tab w:pos="776" w:val="left"/>
        </w:tabs>
        <w:bidi w:val="0"/>
        <w:spacing w:before="0" w:after="0" w:line="410" w:lineRule="exact"/>
        <w:ind w:left="0" w:right="0" w:firstLine="440"/>
        <w:jc w:val="both"/>
      </w:pPr>
      <w:bookmarkStart w:id="382" w:name="bookmark382"/>
      <w:bookmarkStart w:id="383" w:name="bookmark383"/>
      <w:bookmarkStart w:id="384" w:name="bookmark384"/>
      <w:bookmarkStart w:id="385" w:name="bookmark385"/>
      <w:r>
        <w:rPr>
          <w:color w:val="000000"/>
          <w:spacing w:val="0"/>
          <w:w w:val="100"/>
          <w:position w:val="0"/>
        </w:rPr>
        <w:t>3</w:t>
      </w:r>
      <w:bookmarkEnd w:id="384"/>
      <w:r>
        <w:rPr>
          <w:color w:val="000000"/>
          <w:spacing w:val="0"/>
          <w:w w:val="100"/>
          <w:position w:val="0"/>
        </w:rPr>
        <w:t>、</w:t>
        <w:tab/>
        <w:t>跨行业的融合创新成为产业升级的新趋势，产业互联网加速渗透和发展</w:t>
      </w:r>
      <w:bookmarkEnd w:id="382"/>
      <w:bookmarkEnd w:id="383"/>
      <w:bookmarkEnd w:id="385"/>
    </w:p>
    <w:p>
      <w:pPr>
        <w:pStyle w:val="Style38"/>
        <w:keepNext w:val="0"/>
        <w:keepLines w:val="0"/>
        <w:widowControl w:val="0"/>
        <w:shd w:val="clear" w:color="auto" w:fill="auto"/>
        <w:bidi w:val="0"/>
        <w:spacing w:before="0" w:after="0" w:line="401" w:lineRule="exact"/>
        <w:ind w:left="0" w:right="0" w:firstLine="440"/>
        <w:jc w:val="both"/>
      </w:pPr>
      <w:r>
        <w:rPr>
          <w:color w:val="000000"/>
          <w:spacing w:val="0"/>
          <w:w w:val="100"/>
          <w:position w:val="0"/>
        </w:rPr>
        <w:t>在“互联网+”的推动下，信息技术开始渗透到实体经济的方方面面，不仅驱动产业升级，同时构建 起新的产业生态体系，使各个产业价值链之间的联系加深。我国信息技术产业的竞争和发展模式也由此出 现新的变化，多行业协同、跨产业链的一体化生产和技术融合成为未来</w:t>
      </w:r>
      <w:r>
        <w:rPr>
          <w:color w:val="000000"/>
          <w:spacing w:val="0"/>
          <w:w w:val="100"/>
          <w:position w:val="0"/>
        </w:rPr>
        <w:t>IT</w:t>
      </w:r>
      <w:r>
        <w:rPr>
          <w:color w:val="000000"/>
          <w:spacing w:val="0"/>
          <w:w w:val="100"/>
          <w:position w:val="0"/>
        </w:rPr>
        <w:t>产业发展的新趋势。</w:t>
      </w:r>
    </w:p>
    <w:p>
      <w:pPr>
        <w:pStyle w:val="Style38"/>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公司坚持产业互联网发展战略，发挥多行业发展的优势，支持我国金融、电信、政企、农业等大型行 业的转型升级和“互联网+”创新。未来，公司将加强各行业的服务融合和大数据共享，促进多行业协同 发展，强化跨行业综合服务运营能力，努力实现产业一体化融合服务创新。</w:t>
      </w:r>
    </w:p>
    <w:p>
      <w:pPr>
        <w:pStyle w:val="Style33"/>
        <w:keepNext/>
        <w:keepLines/>
        <w:widowControl w:val="0"/>
        <w:shd w:val="clear" w:color="auto" w:fill="auto"/>
        <w:tabs>
          <w:tab w:pos="997" w:val="left"/>
        </w:tabs>
        <w:bidi w:val="0"/>
        <w:spacing w:before="0" w:after="0" w:line="410" w:lineRule="exact"/>
        <w:ind w:left="0" w:right="0" w:firstLine="440"/>
        <w:jc w:val="both"/>
      </w:pPr>
      <w:bookmarkStart w:id="386" w:name="bookmark386"/>
      <w:bookmarkStart w:id="387" w:name="bookmark387"/>
      <w:bookmarkStart w:id="388" w:name="bookmark388"/>
      <w:bookmarkStart w:id="389" w:name="bookmark389"/>
      <w:r>
        <w:rPr>
          <w:color w:val="000000"/>
          <w:spacing w:val="0"/>
          <w:w w:val="100"/>
          <w:position w:val="0"/>
        </w:rPr>
        <w:t>（</w:t>
      </w:r>
      <w:bookmarkEnd w:id="388"/>
      <w:r>
        <w:rPr>
          <w:color w:val="000000"/>
          <w:spacing w:val="0"/>
          <w:w w:val="100"/>
          <w:position w:val="0"/>
        </w:rPr>
        <w:t>二）</w:t>
        <w:tab/>
        <w:t>公司发展战略</w:t>
      </w:r>
      <w:bookmarkEnd w:id="386"/>
      <w:bookmarkEnd w:id="387"/>
      <w:bookmarkEnd w:id="389"/>
    </w:p>
    <w:p>
      <w:pPr>
        <w:pStyle w:val="Style38"/>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在国家鼓励信息化建设和产业“互联网+”转型升级的良好发展机遇下，公司秉承“数字中国”的使 命，努力构建技术+行业驱动的产业服务新业态。围绕战略发展目标，未来三年公司将全面推进战略业务 的升级，进一步扩大技术服务业务的规模，通过软件、服务相结合，使服务业务由产品化、平台化进一步 发展到自动化与智能化。</w:t>
      </w:r>
    </w:p>
    <w:p>
      <w:pPr>
        <w:pStyle w:val="Style38"/>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此外，公司将把握云计算、大数据快速普及的市场机遇，加快云服务产品线的研发和完善，构建</w:t>
      </w:r>
      <w:r>
        <w:rPr>
          <w:color w:val="000000"/>
          <w:spacing w:val="0"/>
          <w:w w:val="100"/>
          <w:position w:val="0"/>
        </w:rPr>
        <w:t>IT</w:t>
      </w:r>
      <w:r>
        <w:rPr>
          <w:color w:val="000000"/>
          <w:spacing w:val="0"/>
          <w:w w:val="100"/>
          <w:position w:val="0"/>
        </w:rPr>
        <w:t>双 模架构的全面服务能力，满足行业用户私有云、混合云的咨询、建设、云运维管理等需求，并加快金融、 税务、农业等行业公有云服务的发展。随着产业跨界融合创新的发展，公司也将发挥多行业布局的优势， 将整体产业链向下游延伸，加强跨行业、跨领域的服务整合与创新，通过大数据融合来构建企业级综合服 务平台及智慧农业综合服务平台，创新产业服务生态。</w:t>
      </w:r>
    </w:p>
    <w:p>
      <w:pPr>
        <w:pStyle w:val="Style33"/>
        <w:keepNext/>
        <w:keepLines/>
        <w:widowControl w:val="0"/>
        <w:shd w:val="clear" w:color="auto" w:fill="auto"/>
        <w:tabs>
          <w:tab w:pos="997" w:val="left"/>
        </w:tabs>
        <w:bidi w:val="0"/>
        <w:spacing w:before="0" w:after="0" w:line="410" w:lineRule="exact"/>
        <w:ind w:left="0" w:right="0" w:firstLine="440"/>
        <w:jc w:val="both"/>
      </w:pPr>
      <w:bookmarkStart w:id="390" w:name="bookmark390"/>
      <w:bookmarkStart w:id="391" w:name="bookmark391"/>
      <w:bookmarkStart w:id="392" w:name="bookmark392"/>
      <w:bookmarkStart w:id="393" w:name="bookmark393"/>
      <w:r>
        <w:rPr>
          <w:color w:val="000000"/>
          <w:spacing w:val="0"/>
          <w:w w:val="100"/>
          <w:position w:val="0"/>
        </w:rPr>
        <w:t>（</w:t>
      </w:r>
      <w:bookmarkEnd w:id="392"/>
      <w:r>
        <w:rPr>
          <w:color w:val="000000"/>
          <w:spacing w:val="0"/>
          <w:w w:val="100"/>
          <w:position w:val="0"/>
        </w:rPr>
        <w:t>三）</w:t>
        <w:tab/>
        <w:t>2017年经营计划</w:t>
      </w:r>
      <w:bookmarkEnd w:id="390"/>
      <w:bookmarkEnd w:id="391"/>
      <w:bookmarkEnd w:id="393"/>
    </w:p>
    <w:p>
      <w:pPr>
        <w:pStyle w:val="Style33"/>
        <w:keepNext/>
        <w:keepLines/>
        <w:widowControl w:val="0"/>
        <w:shd w:val="clear" w:color="auto" w:fill="auto"/>
        <w:bidi w:val="0"/>
        <w:spacing w:before="0" w:after="0" w:line="410" w:lineRule="exact"/>
        <w:ind w:left="0" w:right="0" w:firstLine="440"/>
        <w:jc w:val="both"/>
      </w:pPr>
      <w:bookmarkStart w:id="390" w:name="bookmark390"/>
      <w:bookmarkStart w:id="391" w:name="bookmark391"/>
      <w:bookmarkStart w:id="394" w:name="bookmark394"/>
      <w:bookmarkStart w:id="395" w:name="bookmark395"/>
      <w:r>
        <w:rPr>
          <w:color w:val="000000"/>
          <w:spacing w:val="0"/>
          <w:w w:val="100"/>
          <w:position w:val="0"/>
        </w:rPr>
        <w:t>1</w:t>
      </w:r>
      <w:bookmarkEnd w:id="394"/>
      <w:r>
        <w:rPr>
          <w:color w:val="000000"/>
          <w:spacing w:val="0"/>
          <w:w w:val="100"/>
          <w:position w:val="0"/>
        </w:rPr>
        <w:t>、加强新业务的发展和增长能力的突破</w:t>
      </w:r>
      <w:bookmarkEnd w:id="390"/>
      <w:bookmarkEnd w:id="391"/>
      <w:bookmarkEnd w:id="395"/>
    </w:p>
    <w:p>
      <w:pPr>
        <w:pStyle w:val="Style38"/>
        <w:keepNext w:val="0"/>
        <w:keepLines w:val="0"/>
        <w:widowControl w:val="0"/>
        <w:shd w:val="clear" w:color="auto" w:fill="auto"/>
        <w:bidi w:val="0"/>
        <w:spacing w:before="0" w:after="0" w:line="410" w:lineRule="exact"/>
        <w:ind w:left="0" w:right="0" w:firstLine="440"/>
        <w:jc w:val="both"/>
      </w:pPr>
      <w:r>
        <w:rPr>
          <w:color w:val="000000"/>
          <w:spacing w:val="0"/>
          <w:w w:val="100"/>
          <w:position w:val="0"/>
        </w:rPr>
        <w:t>2017</w:t>
      </w:r>
      <w:r>
        <w:rPr>
          <w:color w:val="000000"/>
          <w:spacing w:val="0"/>
          <w:w w:val="100"/>
          <w:position w:val="0"/>
        </w:rPr>
        <w:t>年，公司将大力推进</w:t>
      </w:r>
      <w:r>
        <w:rPr>
          <w:color w:val="000000"/>
          <w:spacing w:val="0"/>
          <w:w w:val="100"/>
          <w:position w:val="0"/>
        </w:rPr>
        <w:t>IT</w:t>
      </w:r>
      <w:r>
        <w:rPr>
          <w:color w:val="000000"/>
          <w:spacing w:val="0"/>
          <w:w w:val="100"/>
          <w:position w:val="0"/>
        </w:rPr>
        <w:t xml:space="preserve">服务的自动化、智能化发展，进一步提升技术服务业务的规模，推进产品 </w:t>
      </w:r>
      <w:r>
        <w:rPr>
          <w:color w:val="000000"/>
          <w:spacing w:val="0"/>
          <w:w w:val="100"/>
          <w:position w:val="0"/>
        </w:rPr>
        <w:t>升级和标杆客户的落地；进一步研发和完善云服务的业务内容；加强行业大数据应用，强化在金融、电信、 政企、农业等重点行业的数据服务能力，提高新业务的增长能力。</w:t>
      </w:r>
    </w:p>
    <w:p>
      <w:pPr>
        <w:pStyle w:val="Style33"/>
        <w:keepNext/>
        <w:keepLines/>
        <w:widowControl w:val="0"/>
        <w:shd w:val="clear" w:color="auto" w:fill="auto"/>
        <w:tabs>
          <w:tab w:pos="786" w:val="left"/>
        </w:tabs>
        <w:bidi w:val="0"/>
        <w:spacing w:before="0" w:after="0" w:line="413" w:lineRule="exact"/>
        <w:ind w:left="0" w:right="0" w:firstLine="440"/>
        <w:jc w:val="both"/>
      </w:pPr>
      <w:bookmarkStart w:id="396" w:name="bookmark396"/>
      <w:bookmarkStart w:id="397" w:name="bookmark397"/>
      <w:bookmarkStart w:id="398" w:name="bookmark398"/>
      <w:bookmarkStart w:id="399" w:name="bookmark399"/>
      <w:r>
        <w:rPr>
          <w:color w:val="000000"/>
          <w:spacing w:val="0"/>
          <w:w w:val="100"/>
          <w:position w:val="0"/>
        </w:rPr>
        <w:t>2</w:t>
      </w:r>
      <w:bookmarkEnd w:id="398"/>
      <w:r>
        <w:rPr>
          <w:color w:val="000000"/>
          <w:spacing w:val="0"/>
          <w:w w:val="100"/>
          <w:position w:val="0"/>
        </w:rPr>
        <w:t>、</w:t>
        <w:tab/>
        <w:t>加强外延式发展及业务协同</w:t>
      </w:r>
      <w:bookmarkEnd w:id="396"/>
      <w:bookmarkEnd w:id="397"/>
      <w:bookmarkEnd w:id="399"/>
    </w:p>
    <w:p>
      <w:pPr>
        <w:pStyle w:val="Style38"/>
        <w:keepNext w:val="0"/>
        <w:keepLines w:val="0"/>
        <w:widowControl w:val="0"/>
        <w:shd w:val="clear" w:color="auto" w:fill="auto"/>
        <w:bidi w:val="0"/>
        <w:spacing w:before="0" w:after="0" w:line="415" w:lineRule="exact"/>
        <w:ind w:left="0" w:right="0" w:firstLine="440"/>
        <w:jc w:val="both"/>
      </w:pPr>
      <w:r>
        <w:rPr>
          <w:color w:val="000000"/>
          <w:spacing w:val="0"/>
          <w:w w:val="100"/>
          <w:position w:val="0"/>
        </w:rPr>
        <w:t>2017</w:t>
      </w:r>
      <w:r>
        <w:rPr>
          <w:color w:val="000000"/>
          <w:spacing w:val="0"/>
          <w:w w:val="100"/>
          <w:position w:val="0"/>
        </w:rPr>
        <w:t>年，公司将进一步把握</w:t>
      </w:r>
      <w:r>
        <w:rPr>
          <w:color w:val="000000"/>
          <w:spacing w:val="0"/>
          <w:w w:val="100"/>
          <w:position w:val="0"/>
        </w:rPr>
        <w:t>IT</w:t>
      </w:r>
      <w:r>
        <w:rPr>
          <w:color w:val="000000"/>
          <w:spacing w:val="0"/>
          <w:w w:val="100"/>
          <w:position w:val="0"/>
        </w:rPr>
        <w:t>产业转型升级的机会，围绕公司既定的产业互联网发展战略，发挥领先 的行业地位和影响力，在新领域、新技术、新模式等方面加强资本运作和行业整合，挖掘有价值的投资项 目，加强外延式发展。同时，对己投业务，将积极赋能，帮助成长，促进协同发展。</w:t>
      </w:r>
    </w:p>
    <w:p>
      <w:pPr>
        <w:pStyle w:val="Style33"/>
        <w:keepNext/>
        <w:keepLines/>
        <w:widowControl w:val="0"/>
        <w:shd w:val="clear" w:color="auto" w:fill="auto"/>
        <w:tabs>
          <w:tab w:pos="786" w:val="left"/>
        </w:tabs>
        <w:bidi w:val="0"/>
        <w:spacing w:before="0" w:after="0" w:line="413" w:lineRule="exact"/>
        <w:ind w:left="0" w:right="0" w:firstLine="440"/>
        <w:jc w:val="both"/>
      </w:pPr>
      <w:bookmarkStart w:id="400" w:name="bookmark400"/>
      <w:bookmarkStart w:id="401" w:name="bookmark401"/>
      <w:bookmarkStart w:id="402" w:name="bookmark402"/>
      <w:bookmarkStart w:id="403" w:name="bookmark403"/>
      <w:r>
        <w:rPr>
          <w:color w:val="000000"/>
          <w:spacing w:val="0"/>
          <w:w w:val="100"/>
          <w:position w:val="0"/>
        </w:rPr>
        <w:t>3</w:t>
      </w:r>
      <w:bookmarkEnd w:id="402"/>
      <w:r>
        <w:rPr>
          <w:color w:val="000000"/>
          <w:spacing w:val="0"/>
          <w:w w:val="100"/>
          <w:position w:val="0"/>
        </w:rPr>
        <w:t>、</w:t>
        <w:tab/>
        <w:t>加强行业资源整合，支持客户的跨界创新</w:t>
      </w:r>
      <w:bookmarkEnd w:id="400"/>
      <w:bookmarkEnd w:id="401"/>
      <w:bookmarkEnd w:id="403"/>
    </w:p>
    <w:p>
      <w:pPr>
        <w:pStyle w:val="Style38"/>
        <w:keepNext w:val="0"/>
        <w:keepLines w:val="0"/>
        <w:widowControl w:val="0"/>
        <w:shd w:val="clear" w:color="auto" w:fill="auto"/>
        <w:bidi w:val="0"/>
        <w:spacing w:before="0" w:after="480" w:line="413" w:lineRule="exact"/>
        <w:ind w:left="0" w:right="0" w:firstLine="440"/>
        <w:jc w:val="both"/>
      </w:pPr>
      <w:r>
        <w:rPr>
          <w:color w:val="000000"/>
          <w:spacing w:val="0"/>
          <w:w w:val="100"/>
          <w:position w:val="0"/>
        </w:rPr>
        <w:t>2017</w:t>
      </w:r>
      <w:r>
        <w:rPr>
          <w:color w:val="000000"/>
          <w:spacing w:val="0"/>
          <w:w w:val="100"/>
          <w:position w:val="0"/>
        </w:rPr>
        <w:t>年，公司将加强行业发展规划，凭借行业的技术优势、应用经验及客户资源，大力整合各行业的 服务及数据，统筹规划各行业的协同发展，强化跨行业的产业一体化综合服务能力，为大客户提供更加全 面的一站式创新服务。</w:t>
      </w:r>
    </w:p>
    <w:p>
      <w:pPr>
        <w:pStyle w:val="Style33"/>
        <w:keepNext/>
        <w:keepLines/>
        <w:widowControl w:val="0"/>
        <w:shd w:val="clear" w:color="auto" w:fill="auto"/>
        <w:bidi w:val="0"/>
        <w:spacing w:before="0" w:after="0" w:line="413" w:lineRule="exact"/>
        <w:ind w:left="0" w:right="0" w:firstLine="440"/>
        <w:jc w:val="both"/>
      </w:pPr>
      <w:bookmarkStart w:id="404" w:name="bookmark404"/>
      <w:bookmarkStart w:id="405" w:name="bookmark405"/>
      <w:bookmarkStart w:id="406" w:name="bookmark406"/>
      <w:bookmarkStart w:id="407" w:name="bookmark407"/>
      <w:r>
        <w:rPr>
          <w:color w:val="000000"/>
          <w:spacing w:val="0"/>
          <w:w w:val="100"/>
          <w:position w:val="0"/>
        </w:rPr>
        <w:t>（</w:t>
      </w:r>
      <w:bookmarkEnd w:id="406"/>
      <w:r>
        <w:rPr>
          <w:color w:val="000000"/>
          <w:spacing w:val="0"/>
          <w:w w:val="100"/>
          <w:position w:val="0"/>
        </w:rPr>
        <w:t>四）公司可能面临的风险</w:t>
      </w:r>
      <w:bookmarkEnd w:id="404"/>
      <w:bookmarkEnd w:id="405"/>
      <w:bookmarkEnd w:id="407"/>
    </w:p>
    <w:p>
      <w:pPr>
        <w:pStyle w:val="Style38"/>
        <w:keepNext w:val="0"/>
        <w:keepLines w:val="0"/>
        <w:widowControl w:val="0"/>
        <w:shd w:val="clear" w:color="auto" w:fill="auto"/>
        <w:tabs>
          <w:tab w:pos="762" w:val="left"/>
        </w:tabs>
        <w:bidi w:val="0"/>
        <w:spacing w:before="0" w:after="0" w:line="413" w:lineRule="exact"/>
        <w:ind w:left="0" w:right="0" w:firstLine="440"/>
        <w:jc w:val="both"/>
      </w:pPr>
      <w:bookmarkStart w:id="408" w:name="bookmark408"/>
      <w:r>
        <w:rPr>
          <w:color w:val="000000"/>
          <w:spacing w:val="0"/>
          <w:w w:val="100"/>
          <w:position w:val="0"/>
        </w:rPr>
        <w:t>1</w:t>
      </w:r>
      <w:bookmarkEnd w:id="408"/>
      <w:r>
        <w:rPr>
          <w:color w:val="000000"/>
          <w:spacing w:val="0"/>
          <w:w w:val="100"/>
          <w:position w:val="0"/>
        </w:rPr>
        <w:t>、</w:t>
        <w:tab/>
        <w:t>市场竞争风险</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随着近年来行业客户需求的增长以及虚拟化、云计算、移动互联等新技术和模式的出现，我国的软件 与信息技术服务市场规模不断扩大，市场竞争也不断加剧。</w:t>
      </w:r>
      <w:r>
        <w:rPr>
          <w:color w:val="000000"/>
          <w:spacing w:val="0"/>
          <w:w w:val="100"/>
          <w:position w:val="0"/>
        </w:rPr>
        <w:t>2017</w:t>
      </w:r>
      <w:r>
        <w:rPr>
          <w:color w:val="000000"/>
          <w:spacing w:val="0"/>
          <w:w w:val="100"/>
          <w:position w:val="0"/>
        </w:rPr>
        <w:t>年，公司依旧面临着现有产品及服务市场 竞争加剧的风险，在个别细分市场或者项目上可能出现价格战等不规范竞争。</w:t>
      </w:r>
    </w:p>
    <w:p>
      <w:pPr>
        <w:pStyle w:val="Style38"/>
        <w:keepNext w:val="0"/>
        <w:keepLines w:val="0"/>
        <w:widowControl w:val="0"/>
        <w:shd w:val="clear" w:color="auto" w:fill="auto"/>
        <w:tabs>
          <w:tab w:pos="777" w:val="left"/>
        </w:tabs>
        <w:bidi w:val="0"/>
        <w:spacing w:before="0" w:after="0" w:line="413" w:lineRule="exact"/>
        <w:ind w:left="0" w:right="0" w:firstLine="440"/>
        <w:jc w:val="both"/>
      </w:pPr>
      <w:bookmarkStart w:id="409" w:name="bookmark409"/>
      <w:r>
        <w:rPr>
          <w:color w:val="000000"/>
          <w:spacing w:val="0"/>
          <w:w w:val="100"/>
          <w:position w:val="0"/>
        </w:rPr>
        <w:t>2</w:t>
      </w:r>
      <w:bookmarkEnd w:id="409"/>
      <w:r>
        <w:rPr>
          <w:color w:val="000000"/>
          <w:spacing w:val="0"/>
          <w:w w:val="100"/>
          <w:position w:val="0"/>
        </w:rPr>
        <w:t>、</w:t>
        <w:tab/>
        <w:t>产品技术风险</w:t>
      </w:r>
    </w:p>
    <w:p>
      <w:pPr>
        <w:pStyle w:val="Style38"/>
        <w:keepNext w:val="0"/>
        <w:keepLines w:val="0"/>
        <w:widowControl w:val="0"/>
        <w:shd w:val="clear" w:color="auto" w:fill="auto"/>
        <w:bidi w:val="0"/>
        <w:spacing w:before="0" w:after="0" w:line="414" w:lineRule="exact"/>
        <w:ind w:left="0" w:right="0" w:firstLine="440"/>
        <w:jc w:val="both"/>
      </w:pPr>
      <w:r>
        <w:rPr>
          <w:color w:val="000000"/>
          <w:spacing w:val="0"/>
          <w:w w:val="100"/>
          <w:position w:val="0"/>
        </w:rPr>
        <w:t>神州信息十分注重技术产品开发的质量，并依据</w:t>
      </w:r>
      <w:r>
        <w:rPr>
          <w:color w:val="000000"/>
          <w:spacing w:val="0"/>
          <w:w w:val="100"/>
          <w:position w:val="0"/>
        </w:rPr>
        <w:t>GB/T19001-2000 idt</w:t>
      </w:r>
      <w:r>
        <w:rPr>
          <w:color w:val="000000"/>
          <w:spacing w:val="0"/>
          <w:w w:val="100"/>
          <w:position w:val="0"/>
        </w:rPr>
        <w:t>、</w:t>
      </w:r>
      <w:r>
        <w:rPr>
          <w:color w:val="000000"/>
          <w:spacing w:val="0"/>
          <w:w w:val="100"/>
          <w:position w:val="0"/>
        </w:rPr>
        <w:t>IS09000</w:t>
      </w:r>
      <w:r>
        <w:rPr>
          <w:color w:val="000000"/>
          <w:spacing w:val="0"/>
          <w:w w:val="100"/>
          <w:position w:val="0"/>
        </w:rPr>
        <w:t>和</w:t>
      </w:r>
      <w:r>
        <w:rPr>
          <w:color w:val="000000"/>
          <w:spacing w:val="0"/>
          <w:w w:val="100"/>
          <w:position w:val="0"/>
        </w:rPr>
        <w:t>CMMI</w:t>
      </w:r>
      <w:r>
        <w:rPr>
          <w:color w:val="000000"/>
          <w:spacing w:val="0"/>
          <w:w w:val="100"/>
          <w:position w:val="0"/>
        </w:rPr>
        <w:t>等标准，结 合自身丰富的技术开发经验，形成了有效的技术管理体系和质量控制标准。但是由于软件开发具有高度的 复杂性，公司无法完全避免开发的软件和技术产品存在缺陷的可能。如果公司开发的软件技术产品出现质 量问题，可能将对客户的业务运作产生不利影响，并可能因此额外增加公司的成本。此外，产品质量问题 引发的纠纷、索赔或诉讼，也将对神州信息的市场信誉或市场地位产生负面影响。</w:t>
      </w:r>
    </w:p>
    <w:p>
      <w:pPr>
        <w:pStyle w:val="Style38"/>
        <w:keepNext w:val="0"/>
        <w:keepLines w:val="0"/>
        <w:widowControl w:val="0"/>
        <w:shd w:val="clear" w:color="auto" w:fill="auto"/>
        <w:tabs>
          <w:tab w:pos="777" w:val="left"/>
        </w:tabs>
        <w:bidi w:val="0"/>
        <w:spacing w:before="0" w:after="0" w:line="414" w:lineRule="exact"/>
        <w:ind w:left="0" w:right="0" w:firstLine="440"/>
        <w:jc w:val="both"/>
      </w:pPr>
      <w:bookmarkStart w:id="410" w:name="bookmark410"/>
      <w:r>
        <w:rPr>
          <w:color w:val="000000"/>
          <w:spacing w:val="0"/>
          <w:w w:val="100"/>
          <w:position w:val="0"/>
        </w:rPr>
        <w:t>3</w:t>
      </w:r>
      <w:bookmarkEnd w:id="410"/>
      <w:r>
        <w:rPr>
          <w:color w:val="000000"/>
          <w:spacing w:val="0"/>
          <w:w w:val="100"/>
          <w:position w:val="0"/>
        </w:rPr>
        <w:t>、</w:t>
        <w:tab/>
        <w:t>人才流失风险</w:t>
      </w:r>
    </w:p>
    <w:p>
      <w:pPr>
        <w:pStyle w:val="Style38"/>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神州信息是一家技术密集的高科技创新型企业，技术研发和创新对核心技术人员和关键管理人员的依 赖性较大。多年来，公司通过提供有竞争力的薪酬福利，建立公平的晋升机制，创造开放、协作的工作环 境和企业文化氛围，努力吸引人才、培养人才和保留人才。但面对日益激烈的信息技术人才竞争，仍存在 着因关键人才流失而对公司的业务发展造成一定困难的可能。因此，神州信息面临着如何提高核心技术人 员的忠诚度和归属感，有效保留和吸引人才的风险。</w:t>
      </w:r>
      <w:r>
        <w:br w:type="page"/>
      </w:r>
    </w:p>
    <w:p>
      <w:pPr>
        <w:pStyle w:val="Style23"/>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十、接待调研、沟通、采访等活动情况</w:t>
      </w:r>
      <w:bookmarkEnd w:id="411"/>
      <w:bookmarkEnd w:id="412"/>
      <w:bookmarkEnd w:id="413"/>
    </w:p>
    <w:p>
      <w:pPr>
        <w:pStyle w:val="Style33"/>
        <w:keepNext/>
        <w:keepLines/>
        <w:widowControl w:val="0"/>
        <w:shd w:val="clear" w:color="auto" w:fill="auto"/>
        <w:bidi w:val="0"/>
        <w:spacing w:before="0" w:after="44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1</w:t>
      </w:r>
      <w:bookmarkEnd w:id="416"/>
      <w:r>
        <w:rPr>
          <w:color w:val="000000"/>
          <w:spacing w:val="0"/>
          <w:w w:val="100"/>
          <w:position w:val="0"/>
        </w:rPr>
        <w:t>、报告期内接待调研、沟通、采访等活动登记表</w:t>
      </w:r>
      <w:bookmarkEnd w:id="414"/>
      <w:bookmarkEnd w:id="415"/>
      <w:bookmarkEnd w:id="417"/>
    </w:p>
    <w:p>
      <w:pPr>
        <w:pStyle w:val="Style28"/>
        <w:keepNext/>
        <w:keepLines/>
        <w:widowControl w:val="0"/>
        <w:shd w:val="clear" w:color="auto" w:fill="auto"/>
        <w:bidi w:val="0"/>
        <w:spacing w:before="0" w:after="120" w:line="240" w:lineRule="auto"/>
        <w:ind w:left="0" w:right="0" w:firstLine="0"/>
        <w:jc w:val="left"/>
      </w:pPr>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18"/>
      <w:bookmarkEnd w:id="419"/>
      <w:bookmarkEnd w:id="420"/>
    </w:p>
    <w:tbl>
      <w:tblPr>
        <w:tblOverlap w:val="never"/>
        <w:jc w:val="center"/>
        <w:tblLayout w:type="fixed"/>
      </w:tblPr>
      <w:tblGrid>
        <w:gridCol w:w="2198"/>
        <w:gridCol w:w="1541"/>
        <w:gridCol w:w="638"/>
        <w:gridCol w:w="2174"/>
        <w:gridCol w:w="3058"/>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6-01-18Z1201924064.PDF</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6-04-01/1202131929.PDF</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6-05-04/1202294918.PDF</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6-06-01/1202350103.PDF</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6-06-24/1202402650.PDF</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6-07-11/1202465587.PDF</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实地调研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6-09-02/1202672652.PDF</w:t>
            </w:r>
          </w:p>
        </w:tc>
      </w:tr>
      <w:tr>
        <w:trPr>
          <w:trHeight w:val="70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cninfo.com.cn/finalpage/201</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6-11-01/1202810667.PDF</w:t>
            </w:r>
          </w:p>
        </w:tc>
      </w:tr>
      <w:tr>
        <w:trPr>
          <w:trHeight w:val="461"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61"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5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61"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0"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15"/>
          <w:footerReference w:type="default" r:id="rId16"/>
          <w:footnotePr>
            <w:pos w:val="pageBottom"/>
            <w:numFmt w:val="decimal"/>
            <w:numRestart w:val="continuous"/>
          </w:footnotePr>
          <w:pgSz w:w="11900" w:h="16840"/>
          <w:pgMar w:top="1278" w:right="1049" w:bottom="1508" w:left="1068" w:header="0" w:footer="3"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421" w:name="bookmark421"/>
      <w:bookmarkStart w:id="422" w:name="bookmark422"/>
      <w:bookmarkStart w:id="423" w:name="bookmark423"/>
      <w:r>
        <w:rPr>
          <w:color w:val="000000"/>
          <w:spacing w:val="0"/>
          <w:w w:val="100"/>
          <w:position w:val="0"/>
        </w:rPr>
        <w:t>第五节重要事项</w:t>
      </w:r>
      <w:bookmarkEnd w:id="421"/>
      <w:bookmarkEnd w:id="422"/>
      <w:bookmarkEnd w:id="423"/>
    </w:p>
    <w:p>
      <w:pPr>
        <w:pStyle w:val="Style23"/>
        <w:keepNext/>
        <w:keepLines/>
        <w:widowControl w:val="0"/>
        <w:shd w:val="clear" w:color="auto" w:fill="auto"/>
        <w:bidi w:val="0"/>
        <w:spacing w:before="0" w:after="260" w:line="240" w:lineRule="auto"/>
        <w:ind w:left="0" w:right="0" w:firstLine="0"/>
        <w:jc w:val="both"/>
      </w:pPr>
      <w:bookmarkStart w:id="424" w:name="bookmark424"/>
      <w:bookmarkStart w:id="425" w:name="bookmark425"/>
      <w:bookmarkStart w:id="426" w:name="bookmark426"/>
      <w:bookmarkStart w:id="427" w:name="bookmark427"/>
      <w:bookmarkStart w:id="428" w:name="bookmark428"/>
      <w:r>
        <w:rPr>
          <w:color w:val="000000"/>
          <w:spacing w:val="0"/>
          <w:w w:val="100"/>
          <w:position w:val="0"/>
          <w:sz w:val="24"/>
          <w:szCs w:val="24"/>
        </w:rPr>
        <w:t>一</w:t>
      </w:r>
      <w:bookmarkEnd w:id="427"/>
      <w:r>
        <w:rPr>
          <w:color w:val="000000"/>
          <w:spacing w:val="0"/>
          <w:w w:val="100"/>
          <w:position w:val="0"/>
          <w:sz w:val="24"/>
          <w:szCs w:val="24"/>
        </w:rPr>
        <w:t>、公司普通股利润分配及资本公积金转增股本情况</w:t>
      </w:r>
      <w:bookmarkEnd w:id="425"/>
      <w:bookmarkEnd w:id="426"/>
      <w:bookmarkEnd w:id="428"/>
      <w:bookmarkEnd w:id="424"/>
    </w:p>
    <w:p>
      <w:pPr>
        <w:pStyle w:val="Style38"/>
        <w:keepNext w:val="0"/>
        <w:keepLines w:val="0"/>
        <w:widowControl w:val="0"/>
        <w:shd w:val="clear" w:color="auto" w:fill="auto"/>
        <w:bidi w:val="0"/>
        <w:spacing w:before="0" w:after="260" w:line="413" w:lineRule="exact"/>
        <w:ind w:left="0" w:right="0" w:firstLine="0"/>
        <w:jc w:val="both"/>
      </w:pPr>
      <w:r>
        <w:rPr>
          <w:color w:val="000000"/>
          <w:spacing w:val="0"/>
          <w:w w:val="100"/>
          <w:position w:val="0"/>
        </w:rPr>
        <w:t>报告期内普通股利润分配政策，特别是现金分红政策的制定、执行或调整情况</w:t>
      </w:r>
    </w:p>
    <w:p>
      <w:pPr>
        <w:pStyle w:val="Style38"/>
        <w:keepNext w:val="0"/>
        <w:keepLines w:val="0"/>
        <w:widowControl w:val="0"/>
        <w:shd w:val="clear" w:color="auto" w:fill="auto"/>
        <w:bidi w:val="0"/>
        <w:spacing w:before="0" w:after="0" w:line="432"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200" w:line="41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年度利润分预案</w:t>
      </w:r>
      <w:r>
        <w:rPr>
          <w:color w:val="000000"/>
          <w:spacing w:val="0"/>
          <w:w w:val="100"/>
          <w:position w:val="0"/>
        </w:rPr>
        <w:t>〉</w:t>
      </w:r>
      <w:r>
        <w:rPr>
          <w:color w:val="000000"/>
          <w:spacing w:val="0"/>
          <w:w w:val="100"/>
          <w:position w:val="0"/>
        </w:rPr>
        <w:t>的议案》, 利润分配方案为公司拟以未来实施</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年度权益分配方案时股权登记日的总股本为基数，向全体股东每 </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日，公司发布了《</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年度利润分配实施公告》，股权登 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日。报告期内，公司派息工作已依法定程序顺利 完成。</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、报告期内，公司没有调整利润分配政策，公司利润分配政策符合《公司章程》的相关规定。</w:t>
      </w:r>
    </w:p>
    <w:tbl>
      <w:tblPr>
        <w:tblOverlap w:val="never"/>
        <w:jc w:val="center"/>
        <w:tblLayout w:type="fixed"/>
      </w:tblPr>
      <w:tblGrid>
        <w:gridCol w:w="5227"/>
        <w:gridCol w:w="4378"/>
      </w:tblGrid>
      <w:tr>
        <w:trPr>
          <w:trHeight w:val="490"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中小股东是否有充分表达意见和诉求的机会，其合法权益是否得到 了充分保护：</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报告期内公司未调整或变更现金分红政策。</w:t>
            </w: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年（包括本报告期）的普通股股利分配方案（预案）、资本公积金转增股本方案（预案）情况</w:t>
      </w:r>
    </w:p>
    <w:p>
      <w:pPr>
        <w:pStyle w:val="Style38"/>
        <w:keepNext w:val="0"/>
        <w:keepLines w:val="0"/>
        <w:widowControl w:val="0"/>
        <w:shd w:val="clear" w:color="auto" w:fill="auto"/>
        <w:tabs>
          <w:tab w:pos="782" w:val="left"/>
        </w:tabs>
        <w:bidi w:val="0"/>
        <w:spacing w:before="0" w:after="0" w:line="413" w:lineRule="exact"/>
        <w:ind w:left="0" w:right="0" w:firstLine="440"/>
        <w:jc w:val="both"/>
      </w:pPr>
      <w:bookmarkStart w:id="429" w:name="bookmark429"/>
      <w:r>
        <w:rPr>
          <w:rFonts w:ascii="Times New Roman" w:eastAsia="Times New Roman" w:hAnsi="Times New Roman" w:cs="Times New Roman"/>
          <w:color w:val="000000"/>
          <w:spacing w:val="0"/>
          <w:w w:val="100"/>
          <w:position w:val="0"/>
        </w:rPr>
        <w:t>1</w:t>
      </w:r>
      <w:bookmarkEnd w:id="429"/>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年度利润分配预案：拟以总股本</w:t>
      </w:r>
      <w:r>
        <w:rPr>
          <w:rFonts w:ascii="Times New Roman" w:eastAsia="Times New Roman" w:hAnsi="Times New Roman" w:cs="Times New Roman"/>
          <w:color w:val="000000"/>
          <w:spacing w:val="0"/>
          <w:w w:val="100"/>
          <w:position w:val="0"/>
        </w:rPr>
        <w:t>963,431,273</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 xml:space="preserve">0.26 </w:t>
      </w:r>
      <w:r>
        <w:rPr>
          <w:color w:val="000000"/>
          <w:spacing w:val="0"/>
          <w:w w:val="100"/>
          <w:position w:val="0"/>
        </w:rPr>
        <w:t>元（含税），不送红股，不以公积金转增股本。本次利润分配预案将提交公司</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年年度股东大会进行审 议。</w:t>
      </w:r>
    </w:p>
    <w:p>
      <w:pPr>
        <w:pStyle w:val="Style38"/>
        <w:keepNext w:val="0"/>
        <w:keepLines w:val="0"/>
        <w:widowControl w:val="0"/>
        <w:shd w:val="clear" w:color="auto" w:fill="auto"/>
        <w:bidi w:val="0"/>
        <w:spacing w:before="0" w:after="0" w:line="413" w:lineRule="exact"/>
        <w:ind w:left="0" w:right="0" w:firstLine="440"/>
        <w:jc w:val="both"/>
      </w:pPr>
      <w:bookmarkStart w:id="430" w:name="bookmark430"/>
      <w:r>
        <w:rPr>
          <w:rFonts w:ascii="Times New Roman" w:eastAsia="Times New Roman" w:hAnsi="Times New Roman" w:cs="Times New Roman"/>
          <w:color w:val="000000"/>
          <w:spacing w:val="0"/>
          <w:w w:val="100"/>
          <w:position w:val="0"/>
        </w:rPr>
        <w:t>2</w:t>
      </w:r>
      <w:bookmarkEnd w:id="430"/>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年度利润分配方案：以实施</w:t>
      </w:r>
      <w:r>
        <w:rPr>
          <w:rFonts w:ascii="Times New Roman" w:eastAsia="Times New Roman" w:hAnsi="Times New Roman" w:cs="Times New Roman"/>
          <w:color w:val="000000"/>
          <w:spacing w:val="0"/>
          <w:w w:val="100"/>
          <w:position w:val="0"/>
        </w:rPr>
        <w:t>2015</w:t>
      </w:r>
      <w:r>
        <w:rPr>
          <w:color w:val="000000"/>
          <w:spacing w:val="0"/>
          <w:w w:val="100"/>
          <w:position w:val="0"/>
        </w:rPr>
        <w:t>年度权益分配方案时股权登记日的总股本</w:t>
      </w:r>
      <w:r>
        <w:rPr>
          <w:rFonts w:ascii="Times New Roman" w:eastAsia="Times New Roman" w:hAnsi="Times New Roman" w:cs="Times New Roman"/>
          <w:color w:val="000000"/>
          <w:spacing w:val="0"/>
          <w:w w:val="100"/>
          <w:position w:val="0"/>
        </w:rPr>
        <w:t>917,811,916</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0.4</w:t>
      </w:r>
      <w:r>
        <w:rPr>
          <w:color w:val="000000"/>
          <w:spacing w:val="0"/>
          <w:w w:val="100"/>
          <w:position w:val="0"/>
        </w:rPr>
        <w:t>元（含税），不送红股，不以公积金转增股本。本次利润分配 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日实施完毕。</w:t>
      </w:r>
    </w:p>
    <w:p>
      <w:pPr>
        <w:pStyle w:val="Style38"/>
        <w:keepNext w:val="0"/>
        <w:keepLines w:val="0"/>
        <w:widowControl w:val="0"/>
        <w:shd w:val="clear" w:color="auto" w:fill="auto"/>
        <w:bidi w:val="0"/>
        <w:spacing w:before="0" w:after="0" w:line="418" w:lineRule="exact"/>
        <w:ind w:left="0" w:right="0" w:firstLine="440"/>
        <w:jc w:val="both"/>
      </w:pPr>
      <w:bookmarkStart w:id="431" w:name="bookmark431"/>
      <w:r>
        <w:rPr>
          <w:rFonts w:ascii="Times New Roman" w:eastAsia="Times New Roman" w:hAnsi="Times New Roman" w:cs="Times New Roman"/>
          <w:color w:val="000000"/>
          <w:spacing w:val="0"/>
          <w:w w:val="100"/>
          <w:position w:val="0"/>
        </w:rPr>
        <w:t>3</w:t>
      </w:r>
      <w:bookmarkEnd w:id="431"/>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年半年度资本公积金转增股本方案：以公司总股本</w:t>
      </w:r>
      <w:r>
        <w:rPr>
          <w:rFonts w:ascii="Times New Roman" w:eastAsia="Times New Roman" w:hAnsi="Times New Roman" w:cs="Times New Roman"/>
          <w:color w:val="000000"/>
          <w:spacing w:val="0"/>
          <w:w w:val="100"/>
          <w:position w:val="0"/>
        </w:rPr>
        <w:t>458,905,958</w:t>
      </w:r>
      <w:r>
        <w:rPr>
          <w:color w:val="000000"/>
          <w:spacing w:val="0"/>
          <w:w w:val="100"/>
          <w:position w:val="0"/>
        </w:rPr>
        <w:t>股为基数，以资本公积金向全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年半年度不送红股、不进行现金分红。本次转增方案已于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日实施完毕。</w:t>
      </w:r>
    </w:p>
    <w:p>
      <w:pPr>
        <w:pStyle w:val="Style38"/>
        <w:keepNext w:val="0"/>
        <w:keepLines w:val="0"/>
        <w:widowControl w:val="0"/>
        <w:shd w:val="clear" w:color="auto" w:fill="auto"/>
        <w:bidi w:val="0"/>
        <w:spacing w:before="0" w:after="220" w:line="418" w:lineRule="exact"/>
        <w:ind w:left="0" w:right="0" w:firstLine="440"/>
        <w:jc w:val="both"/>
      </w:pPr>
      <w:bookmarkStart w:id="432" w:name="bookmark432"/>
      <w:r>
        <w:rPr>
          <w:rFonts w:ascii="Times New Roman" w:eastAsia="Times New Roman" w:hAnsi="Times New Roman" w:cs="Times New Roman"/>
          <w:color w:val="000000"/>
          <w:spacing w:val="0"/>
          <w:w w:val="100"/>
          <w:position w:val="0"/>
        </w:rPr>
        <w:t>4</w:t>
      </w:r>
      <w:bookmarkEnd w:id="432"/>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年度利润分配方案：以未来实施</w:t>
      </w:r>
      <w:r>
        <w:rPr>
          <w:rFonts w:ascii="Times New Roman" w:eastAsia="Times New Roman" w:hAnsi="Times New Roman" w:cs="Times New Roman"/>
          <w:color w:val="000000"/>
          <w:spacing w:val="0"/>
          <w:w w:val="100"/>
          <w:position w:val="0"/>
        </w:rPr>
        <w:t>2014</w:t>
      </w:r>
      <w:r>
        <w:rPr>
          <w:color w:val="000000"/>
          <w:spacing w:val="0"/>
          <w:w w:val="100"/>
          <w:position w:val="0"/>
        </w:rPr>
        <w:t>年度权益分配方案时股权登记日的总股本为基数，向全</w:t>
      </w:r>
      <w:r>
        <w:br w:type="page"/>
      </w:r>
    </w:p>
    <w:p>
      <w:pPr>
        <w:pStyle w:val="Style28"/>
        <w:keepNext/>
        <w:keepLines/>
        <w:widowControl w:val="0"/>
        <w:shd w:val="clear" w:color="auto" w:fill="auto"/>
        <w:bidi w:val="0"/>
        <w:spacing w:before="0" w:after="140" w:line="240" w:lineRule="auto"/>
        <w:ind w:left="0" w:right="0" w:firstLine="0"/>
        <w:jc w:val="left"/>
      </w:pPr>
      <w:bookmarkStart w:id="433" w:name="bookmark433"/>
      <w:bookmarkStart w:id="434" w:name="bookmark434"/>
      <w:bookmarkStart w:id="435" w:name="bookmark435"/>
      <w:r>
        <w:rPr>
          <w:color w:val="000000"/>
          <w:spacing w:val="0"/>
          <w:w w:val="100"/>
          <w:position w:val="0"/>
        </w:rPr>
        <w:t>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元（含税），不送红股，不以公积金转增股本。本次利润分配方案已于</w:t>
      </w:r>
      <w:bookmarkEnd w:id="433"/>
      <w:bookmarkEnd w:id="434"/>
      <w:bookmarkEnd w:id="435"/>
    </w:p>
    <w:p>
      <w:pPr>
        <w:pStyle w:val="Style28"/>
        <w:keepNext/>
        <w:keepLines/>
        <w:widowControl w:val="0"/>
        <w:shd w:val="clear" w:color="auto" w:fill="auto"/>
        <w:bidi w:val="0"/>
        <w:spacing w:before="0" w:after="220" w:line="240" w:lineRule="auto"/>
        <w:ind w:left="0" w:right="0" w:firstLine="0"/>
        <w:jc w:val="left"/>
      </w:pPr>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w:t>
      </w:r>
      <w:bookmarkEnd w:id="436"/>
      <w:bookmarkEnd w:id="437"/>
      <w:bookmarkEnd w:id="438"/>
    </w:p>
    <w:p>
      <w:pPr>
        <w:pStyle w:val="Style28"/>
        <w:keepNext/>
        <w:keepLines/>
        <w:widowControl w:val="0"/>
        <w:shd w:val="clear" w:color="auto" w:fill="auto"/>
        <w:bidi w:val="0"/>
        <w:spacing w:before="0" w:after="220" w:line="240" w:lineRule="auto"/>
        <w:ind w:left="0" w:right="0" w:firstLine="440"/>
        <w:jc w:val="left"/>
      </w:pPr>
      <w:bookmarkStart w:id="439" w:name="bookmark439"/>
      <w:bookmarkStart w:id="440" w:name="bookmark440"/>
      <w:bookmarkStart w:id="441" w:name="bookmark441"/>
      <w:r>
        <w:rPr>
          <w:color w:val="000000"/>
          <w:spacing w:val="0"/>
          <w:w w:val="100"/>
          <w:position w:val="0"/>
        </w:rPr>
        <w:t>公司近三年（包括本报告期）普通股现金分红情况表</w:t>
      </w:r>
      <w:bookmarkEnd w:id="439"/>
      <w:bookmarkEnd w:id="440"/>
      <w:bookmarkEnd w:id="4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738"/>
        <w:gridCol w:w="1704"/>
        <w:gridCol w:w="1344"/>
        <w:gridCol w:w="1608"/>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现金分红金额</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25,049,213.10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241,990,602.43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36,712,476.64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350,620,327.31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27,534,357.48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279,531,140.01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28"/>
        <w:keepNext/>
        <w:keepLines/>
        <w:widowControl w:val="0"/>
        <w:shd w:val="clear" w:color="auto" w:fill="auto"/>
        <w:bidi w:val="0"/>
        <w:spacing w:before="0" w:after="260" w:line="240" w:lineRule="auto"/>
        <w:ind w:left="0" w:right="0" w:firstLine="0"/>
        <w:jc w:val="both"/>
      </w:pPr>
      <w:bookmarkStart w:id="442" w:name="bookmark442"/>
      <w:bookmarkStart w:id="443" w:name="bookmark443"/>
      <w:bookmarkStart w:id="444" w:name="bookmark444"/>
      <w:r>
        <w:rPr>
          <w:color w:val="000000"/>
          <w:spacing w:val="0"/>
          <w:w w:val="100"/>
          <w:position w:val="0"/>
        </w:rPr>
        <w:t>公司报告期内盈利且母公司可供普通股股东分配利润为正但未提出普通股现金红利分配预案</w:t>
      </w:r>
      <w:bookmarkEnd w:id="442"/>
      <w:bookmarkEnd w:id="443"/>
      <w:bookmarkEnd w:id="444"/>
    </w:p>
    <w:p>
      <w:pPr>
        <w:pStyle w:val="Style28"/>
        <w:keepNext/>
        <w:keepLines/>
        <w:widowControl w:val="0"/>
        <w:shd w:val="clear" w:color="auto" w:fill="auto"/>
        <w:bidi w:val="0"/>
        <w:spacing w:before="0" w:after="420" w:line="240" w:lineRule="auto"/>
        <w:ind w:left="0" w:right="0" w:firstLine="0"/>
        <w:jc w:val="both"/>
      </w:pPr>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45"/>
      <w:bookmarkEnd w:id="446"/>
      <w:bookmarkEnd w:id="447"/>
    </w:p>
    <w:p>
      <w:pPr>
        <w:pStyle w:val="Style23"/>
        <w:keepNext/>
        <w:keepLines/>
        <w:widowControl w:val="0"/>
        <w:shd w:val="clear" w:color="auto" w:fill="auto"/>
        <w:bidi w:val="0"/>
        <w:spacing w:before="0" w:after="42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sz w:val="24"/>
          <w:szCs w:val="24"/>
        </w:rPr>
        <w:t>二</w:t>
      </w:r>
      <w:bookmarkEnd w:id="450"/>
      <w:r>
        <w:rPr>
          <w:color w:val="000000"/>
          <w:spacing w:val="0"/>
          <w:w w:val="100"/>
          <w:position w:val="0"/>
          <w:sz w:val="24"/>
          <w:szCs w:val="24"/>
        </w:rPr>
        <w:t>、本报告期利润分配及资本公积金转增股本预案</w:t>
      </w:r>
      <w:bookmarkEnd w:id="448"/>
      <w:bookmarkEnd w:id="449"/>
      <w:bookmarkEnd w:id="451"/>
    </w:p>
    <w:p>
      <w:pPr>
        <w:pStyle w:val="Style28"/>
        <w:keepNext/>
        <w:keepLines/>
        <w:widowControl w:val="0"/>
        <w:shd w:val="clear" w:color="auto" w:fill="auto"/>
        <w:bidi w:val="0"/>
        <w:spacing w:before="0" w:after="140" w:line="240" w:lineRule="auto"/>
        <w:ind w:left="0" w:right="0" w:firstLine="0"/>
        <w:jc w:val="both"/>
      </w:pPr>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52"/>
      <w:bookmarkEnd w:id="453"/>
      <w:bookmarkEnd w:id="454"/>
    </w:p>
    <w:tbl>
      <w:tblPr>
        <w:tblOverlap w:val="never"/>
        <w:jc w:val="center"/>
        <w:tblLayout w:type="fixed"/>
      </w:tblPr>
      <w:tblGrid>
        <w:gridCol w:w="3811"/>
        <w:gridCol w:w="5794"/>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963,431,273</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25,049,213.10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122,793,996.81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1"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61"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56"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338" w:hRule="exact"/>
        </w:trPr>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400"/>
              <w:jc w:val="both"/>
            </w:pPr>
            <w:r>
              <w:rPr>
                <w:color w:val="000000"/>
                <w:spacing w:val="0"/>
                <w:w w:val="100"/>
                <w:position w:val="0"/>
              </w:rPr>
              <w:t>经信永中和会计师事务所（特殊普通合伙）审计，本公司母公司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年度实现净利润为</w:t>
            </w:r>
            <w:r>
              <w:rPr>
                <w:rFonts w:ascii="Times New Roman" w:eastAsia="Times New Roman" w:hAnsi="Times New Roman" w:cs="Times New Roman"/>
                <w:color w:val="000000"/>
                <w:spacing w:val="0"/>
                <w:w w:val="100"/>
                <w:position w:val="0"/>
                <w:sz w:val="18"/>
                <w:szCs w:val="18"/>
              </w:rPr>
              <w:t>27,082,968.04</w:t>
            </w:r>
            <w:r>
              <w:rPr>
                <w:color w:val="000000"/>
                <w:spacing w:val="0"/>
                <w:w w:val="100"/>
                <w:position w:val="0"/>
              </w:rPr>
              <w:t>元，根据《公 司法》及《公司章程》的有关规定，按母公司弥补亏损后的净利润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2,708,296.80</w:t>
            </w:r>
            <w:r>
              <w:rPr>
                <w:color w:val="000000"/>
                <w:spacing w:val="0"/>
                <w:w w:val="100"/>
                <w:position w:val="0"/>
              </w:rPr>
              <w:t>元，实施</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年度权益分配向全体股东派发现金红利减少</w:t>
            </w:r>
            <w:r>
              <w:rPr>
                <w:rFonts w:ascii="Times New Roman" w:eastAsia="Times New Roman" w:hAnsi="Times New Roman" w:cs="Times New Roman"/>
                <w:color w:val="000000"/>
                <w:spacing w:val="0"/>
                <w:w w:val="100"/>
                <w:position w:val="0"/>
                <w:sz w:val="18"/>
                <w:szCs w:val="18"/>
              </w:rPr>
              <w:t>36,712,476.64</w:t>
            </w:r>
            <w:r>
              <w:rPr>
                <w:color w:val="000000"/>
                <w:spacing w:val="0"/>
                <w:w w:val="100"/>
                <w:position w:val="0"/>
              </w:rPr>
              <w:t>元，加上母公司年初未分配利润</w:t>
            </w:r>
            <w:r>
              <w:rPr>
                <w:rFonts w:ascii="Times New Roman" w:eastAsia="Times New Roman" w:hAnsi="Times New Roman" w:cs="Times New Roman"/>
                <w:color w:val="000000"/>
                <w:spacing w:val="0"/>
                <w:w w:val="100"/>
                <w:position w:val="0"/>
                <w:sz w:val="18"/>
                <w:szCs w:val="18"/>
              </w:rPr>
              <w:t>135,131,802.21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 公司实际可供股东分配的未分配利润为</w:t>
            </w:r>
            <w:r>
              <w:rPr>
                <w:rFonts w:ascii="Times New Roman" w:eastAsia="Times New Roman" w:hAnsi="Times New Roman" w:cs="Times New Roman"/>
                <w:color w:val="000000"/>
                <w:spacing w:val="0"/>
                <w:w w:val="100"/>
                <w:position w:val="0"/>
                <w:sz w:val="18"/>
                <w:szCs w:val="18"/>
              </w:rPr>
              <w:t>122,793,996.81</w:t>
            </w:r>
            <w:r>
              <w:rPr>
                <w:color w:val="000000"/>
                <w:spacing w:val="0"/>
                <w:w w:val="100"/>
                <w:position w:val="0"/>
              </w:rPr>
              <w:t>元。</w:t>
            </w:r>
          </w:p>
          <w:p>
            <w:pPr>
              <w:pStyle w:val="Style20"/>
              <w:keepNext w:val="0"/>
              <w:keepLines w:val="0"/>
              <w:widowControl w:val="0"/>
              <w:shd w:val="clear" w:color="auto" w:fill="auto"/>
              <w:bidi w:val="0"/>
              <w:spacing w:before="0" w:after="0" w:line="312" w:lineRule="exact"/>
              <w:ind w:left="0" w:right="0" w:firstLine="4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日，公司第七届董事会第五次会议审议通过的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年度利润分配预案为：公司拟以总股本</w:t>
            </w:r>
            <w:r>
              <w:rPr>
                <w:rFonts w:ascii="Times New Roman" w:eastAsia="Times New Roman" w:hAnsi="Times New Roman" w:cs="Times New Roman"/>
                <w:color w:val="000000"/>
                <w:spacing w:val="0"/>
                <w:w w:val="100"/>
                <w:position w:val="0"/>
                <w:sz w:val="18"/>
                <w:szCs w:val="18"/>
              </w:rPr>
              <w:t xml:space="preserve">963,431,273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color w:val="000000"/>
                <w:spacing w:val="0"/>
                <w:w w:val="100"/>
                <w:position w:val="0"/>
                <w:sz w:val="18"/>
                <w:szCs w:val="18"/>
              </w:rPr>
              <w:t>）</w:t>
            </w:r>
            <w:r>
              <w:rPr>
                <w:color w:val="000000"/>
                <w:spacing w:val="0"/>
                <w:w w:val="100"/>
                <w:position w:val="0"/>
              </w:rPr>
              <w:t xml:space="preserve">，不送红股，不以公积金转增股本。本次利润分配预案尚需经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年年度股东大会审议通过后实施。</w:t>
            </w:r>
          </w:p>
        </w:tc>
      </w:tr>
    </w:tbl>
    <w:p>
      <w:pPr>
        <w:sectPr>
          <w:footnotePr>
            <w:pos w:val="pageBottom"/>
            <w:numFmt w:val="decimal"/>
            <w:numRestart w:val="continuous"/>
          </w:footnotePr>
          <w:pgSz w:w="11900" w:h="16840"/>
          <w:pgMar w:top="1450" w:right="1030" w:bottom="1690" w:left="1078" w:header="0" w:footer="3" w:gutter="0"/>
          <w:cols w:space="720"/>
          <w:noEndnote/>
          <w:rtlGutter w:val="0"/>
          <w:docGrid w:linePitch="360"/>
        </w:sectPr>
      </w:pPr>
    </w:p>
    <w:p>
      <w:pPr>
        <w:pStyle w:val="Style23"/>
        <w:keepNext/>
        <w:keepLines/>
        <w:widowControl w:val="0"/>
        <w:shd w:val="clear" w:color="auto" w:fill="auto"/>
        <w:bidi w:val="0"/>
        <w:spacing w:before="0" w:after="420" w:line="240" w:lineRule="auto"/>
        <w:ind w:left="0" w:right="0" w:firstLine="0"/>
        <w:jc w:val="left"/>
      </w:pPr>
      <w:bookmarkStart w:id="455" w:name="bookmark455"/>
      <w:bookmarkStart w:id="456" w:name="bookmark456"/>
      <w:bookmarkStart w:id="457" w:name="bookmark457"/>
      <w:bookmarkStart w:id="458" w:name="bookmark458"/>
      <w:r>
        <w:rPr>
          <w:color w:val="000000"/>
          <w:spacing w:val="0"/>
          <w:w w:val="100"/>
          <w:position w:val="0"/>
          <w:sz w:val="24"/>
          <w:szCs w:val="24"/>
        </w:rPr>
        <w:t>三</w:t>
      </w:r>
      <w:bookmarkEnd w:id="457"/>
      <w:r>
        <w:rPr>
          <w:color w:val="000000"/>
          <w:spacing w:val="0"/>
          <w:w w:val="100"/>
          <w:position w:val="0"/>
          <w:sz w:val="24"/>
          <w:szCs w:val="24"/>
        </w:rPr>
        <w:t>、承诺事项履行情况</w:t>
      </w:r>
      <w:bookmarkEnd w:id="455"/>
      <w:bookmarkEnd w:id="456"/>
      <w:bookmarkEnd w:id="458"/>
    </w:p>
    <w:p>
      <w:pPr>
        <w:pStyle w:val="Style33"/>
        <w:keepNext/>
        <w:keepLines/>
        <w:widowControl w:val="0"/>
        <w:shd w:val="clear" w:color="auto" w:fill="auto"/>
        <w:bidi w:val="0"/>
        <w:spacing w:before="0" w:after="26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1</w:t>
      </w:r>
      <w:bookmarkEnd w:id="461"/>
      <w:r>
        <w:rPr>
          <w:color w:val="000000"/>
          <w:spacing w:val="0"/>
          <w:w w:val="100"/>
          <w:position w:val="0"/>
        </w:rPr>
        <w:t>、公司实际控制人、股东、关联方、收购人以及公司等承诺相关方在报告期内履行完毕及截至报告期末尚未履行完毕的承诺事项</w:t>
      </w:r>
      <w:bookmarkEnd w:id="459"/>
      <w:bookmarkEnd w:id="460"/>
      <w:bookmarkEnd w:id="462"/>
    </w:p>
    <w:p>
      <w:pPr>
        <w:pStyle w:val="Style28"/>
        <w:keepNext/>
        <w:keepLines/>
        <w:widowControl w:val="0"/>
        <w:shd w:val="clear" w:color="auto" w:fill="auto"/>
        <w:bidi w:val="0"/>
        <w:spacing w:before="0" w:after="120" w:line="240" w:lineRule="auto"/>
        <w:ind w:left="0" w:right="0" w:firstLine="0"/>
        <w:jc w:val="left"/>
      </w:pPr>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63"/>
      <w:bookmarkEnd w:id="464"/>
      <w:bookmarkEnd w:id="465"/>
    </w:p>
    <w:tbl>
      <w:tblPr>
        <w:tblOverlap w:val="never"/>
        <w:jc w:val="center"/>
        <w:tblLayout w:type="fixed"/>
      </w:tblPr>
      <w:tblGrid>
        <w:gridCol w:w="1042"/>
        <w:gridCol w:w="2693"/>
        <w:gridCol w:w="1277"/>
        <w:gridCol w:w="3120"/>
        <w:gridCol w:w="1838"/>
        <w:gridCol w:w="1560"/>
        <w:gridCol w:w="2520"/>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华亿投资、申昌科技、南京汇庆、 神码软件、天津信锐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《关于股份限售的承诺》</w:t>
            </w:r>
            <w:r>
              <w:rPr>
                <w:color w:val="000000"/>
                <w:spacing w:val="0"/>
                <w:w w:val="100"/>
                <w:position w:val="0"/>
                <w:sz w:val="18"/>
                <w:szCs w:val="18"/>
              </w:rPr>
              <w:t>，</w:t>
            </w: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日在巨潮资讯网上披露 的《关于公司及相关方承诺事项履行情 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截至目前，该承诺已履行完毕， 承诺人无违反上述承诺的情况。 上述限售股已解除限售，详见公 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日在巨潮网 上披露的《关于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年部分非 公开发行股份解除限售的提示 性公告》。</w:t>
            </w:r>
          </w:p>
        </w:tc>
      </w:tr>
      <w:tr>
        <w:trPr>
          <w:trHeight w:val="323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中新创投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《关于股份限售的承诺》</w:t>
            </w:r>
            <w:r>
              <w:rPr>
                <w:color w:val="000000"/>
                <w:spacing w:val="0"/>
                <w:w w:val="100"/>
                <w:position w:val="0"/>
                <w:sz w:val="18"/>
                <w:szCs w:val="18"/>
              </w:rPr>
              <w:t>，</w:t>
            </w:r>
            <w:r>
              <w:rPr>
                <w:color w:val="000000"/>
                <w:spacing w:val="0"/>
                <w:w w:val="100"/>
                <w:position w:val="0"/>
              </w:rPr>
              <w:t xml:space="preserve">详见公司于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日在巨潮资讯网上披露 的《关于公司及相关方承诺事项履行情 况的公告》。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个月，且前述限 售期满后的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个月 内，减持股份不超 过其取得股份的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。本次发行结束 后，由于上市公司 送红股、转增股本 等原因增持的上市 公司股份，亦应遵 守上述承诺。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截至目前，该承诺已履行完毕， 承诺人无违反上述承诺的情况。 上述限售股已解除限售，详见公 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日在巨潮网 上披露的《关于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年部分非 公开发行股份解除限售的提示 性公告》。</w:t>
            </w:r>
          </w:p>
        </w:tc>
      </w:tr>
    </w:tbl>
    <w:p>
      <w:pPr>
        <w:spacing w:lineRule="exact" w:line="1"/>
        <w:rPr>
          <w:sz w:val="2"/>
          <w:szCs w:val="2"/>
        </w:rPr>
      </w:pPr>
      <w:r>
        <w:br w:type="page"/>
      </w:r>
    </w:p>
    <w:tbl>
      <w:tblPr>
        <w:tblOverlap w:val="never"/>
        <w:jc w:val="center"/>
        <w:tblLayout w:type="fixed"/>
      </w:tblPr>
      <w:tblGrid>
        <w:gridCol w:w="1042"/>
        <w:gridCol w:w="2693"/>
        <w:gridCol w:w="1277"/>
        <w:gridCol w:w="3120"/>
        <w:gridCol w:w="1838"/>
        <w:gridCol w:w="1560"/>
        <w:gridCol w:w="2520"/>
      </w:tblGrid>
      <w:tr>
        <w:trPr>
          <w:trHeight w:val="139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神码软件、天津信锐、中新创投、 华亿投资、南京汇庆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《关于资产权属的承诺》，详见公司于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日在巨潮资讯网上披露 的《关于公司及相关方承诺事项履行情 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 程中，承诺人无违反上述承诺的 情况。</w:t>
            </w:r>
          </w:p>
        </w:tc>
      </w:tr>
      <w:tr>
        <w:trPr>
          <w:trHeight w:val="19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神码软件、天津信锐、中新创投、 华亿投资、南京汇庆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偿安排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《关于神州信息业绩的承诺》，详见公司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日在巨潮资讯网上披 露的《关于公司及相关方承诺事项履行 情况的公告》。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截至目前，上述承诺已履行完 毕，承诺人无违反上述承诺的情 况，详见公司于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 xml:space="preserve">日在巨潮网上披露的《关于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年部分非公开发行股份解 除限售的提示性公告》。</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《关于标的资产隐形负债的承诺》，详见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 上披露的《关于公司及相关方承诺事项 履行情况的公告》。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截至目前，上述承诺仍在履行过 程中，承诺人无违反上述承诺的 情况。详见公司于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日在巨潮网上披露的《关于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年部分非公开发行股份解 除限售的提示性公告》。</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《关于上市公司股利分配政策的承诺》， 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 讯网上披露的《关于公司及相关方承诺 事项履行情况的公告》。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截至目前，上述承诺仍在履行过 程中，承诺人无违反上述承诺的 情况。详见公司于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日在巨潮网上披露的《关于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年部分非公开发行股份解 除限售的提示性公告》。</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关联交易的承 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《关于规范关联交易的承诺》，详见公司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日在巨潮资讯网上披 露的《关于公司及相关方承诺事项履行 情况的公告》。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 程中，承诺人无违反上述承诺的 情况。</w:t>
            </w:r>
          </w:p>
        </w:tc>
      </w:tr>
      <w:tr>
        <w:trPr>
          <w:trHeight w:val="10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郭为、神州控股、神码软件、阎焱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《关于同业竞争事项的承诺》，详见公司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日在巨潮资讯网上披 露的《关于公司及相关方承诺事项履行</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截至目前，上述承诺仍在履行过 程中，承诺人无违反上述承诺的</w:t>
            </w:r>
          </w:p>
        </w:tc>
      </w:tr>
    </w:tbl>
    <w:p>
      <w:pPr>
        <w:spacing w:lineRule="exact" w:line="1"/>
        <w:rPr>
          <w:sz w:val="2"/>
          <w:szCs w:val="2"/>
        </w:rPr>
      </w:pPr>
      <w:r>
        <w:br w:type="page"/>
      </w:r>
    </w:p>
    <w:tbl>
      <w:tblPr>
        <w:tblOverlap w:val="never"/>
        <w:jc w:val="center"/>
        <w:tblLayout w:type="fixed"/>
      </w:tblPr>
      <w:tblGrid>
        <w:gridCol w:w="1042"/>
        <w:gridCol w:w="2693"/>
        <w:gridCol w:w="1277"/>
        <w:gridCol w:w="3120"/>
        <w:gridCol w:w="1838"/>
        <w:gridCol w:w="1560"/>
        <w:gridCol w:w="252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r>
      <w:tr>
        <w:trPr>
          <w:trHeight w:val="195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《关于标的资产租赁房屋事项的承诺》， 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 讯网上披露的《关于公司及相关方承诺 事项履行情况的公告》。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截至目前，上述承诺仍在履行过 程中，承诺人无违反上述承诺的 情况。详见公司于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日在巨潮网上披露的《关于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年部分非公开发行股份解 除限售的提示性公告》。</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华亿投资、南京汇庆、神码软件、 天津信锐、中新创投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《交易对方关于无违法行为的确认函》， 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 讯网上披露的《关于公司及相关方承诺 事项履行情况的公告》。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《保持上市公司独立性的承诺》,详见公 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日在巨潮资讯网上 披露的《关于公司及相关方承诺事项履 行情况的公告》。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冯健刚、王宇飞、张丹丹、贺胜龙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《关于股票锁定期的安排》，详见公司于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日在巨潮资讯网上披露 的《关于资产重组相关方出具承诺事项 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个月内分期解除 限售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王正、蒋云、王建林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《关于股票锁定期的安排》，详见公司于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日在巨潮资讯网上披露 的《关于资产重组相关方出具承诺事项 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上述承诺已履行完毕，相关股份 已解除限售，详见公司于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日在巨潮网上披露的 《关于非公开发行股份解除限</w:t>
            </w:r>
          </w:p>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售的提示性公告》。</w:t>
            </w:r>
          </w:p>
        </w:tc>
      </w:tr>
      <w:tr>
        <w:trPr>
          <w:trHeight w:val="136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冯健刚、贺胜龙、蒋云、王建林、 王宇飞、王正、张丹丹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偿安排</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《交易对方关于业绩及补偿的承诺》，详 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 网上披露的《关于资产重组相关方出具 承诺事项的公告》。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bl>
    <w:p>
      <w:pPr>
        <w:spacing w:lineRule="exact" w:line="1"/>
        <w:rPr>
          <w:sz w:val="2"/>
          <w:szCs w:val="2"/>
        </w:rPr>
      </w:pPr>
      <w:r>
        <w:br w:type="page"/>
      </w:r>
    </w:p>
    <w:tbl>
      <w:tblPr>
        <w:tblOverlap w:val="never"/>
        <w:jc w:val="center"/>
        <w:tblLayout w:type="fixed"/>
      </w:tblPr>
      <w:tblGrid>
        <w:gridCol w:w="1042"/>
        <w:gridCol w:w="2693"/>
        <w:gridCol w:w="1277"/>
        <w:gridCol w:w="3120"/>
        <w:gridCol w:w="1838"/>
        <w:gridCol w:w="1560"/>
        <w:gridCol w:w="2520"/>
      </w:tblGrid>
      <w:tr>
        <w:trPr>
          <w:trHeight w:val="139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冯健刚、贺胜龙、蒋云、王建林、 王宇飞、王正、张丹丹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《交易对方关于资产权属的承诺》，详见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 上披露的《关于资产重组相关方出具承 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冯健刚、贺胜龙、蒋云、王建林、 王宇飞、王正、张丹丹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《交易对方关于竞业禁止的承诺》，详见 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 上披露的《关于资产重组相关方出具承 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冯健刚、贺胜龙、蒋云、王建林、 王宇飞、王正、张丹丹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《关于土地确权合同相关情况的承诺》， 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 讯网上披露的《关于资产重组相关方出 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冯健刚、贺胜龙、蒋云、王建林、 王宇飞、王正、张丹丹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《交易对方关于无违法行为的确认函》， 详见公司于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 讯网上披露的《关于资产重组相关方出 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《关于同业竞争事项的承诺》，详见公司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日在巨潮资讯网上披 露的《关于资产重组相关方出具承诺事 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截至目前，上述承诺仍在履行过 程中，承诺人无违反上述承诺的 情况。</w:t>
            </w:r>
          </w:p>
        </w:tc>
      </w:tr>
      <w:tr>
        <w:trPr>
          <w:trHeight w:val="13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《关于规范关联交易的承诺》，详见公司 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日在巨潮资讯网上披 露的《关于资产重组相关方出具承诺事 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6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神州控股、神码软件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《关于保持上市公司独立性的承诺》,详 见公司于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日在巨潮资讯 网上披露的《关于资产重组相关方出具 承诺事项的公告》。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bl>
    <w:p>
      <w:pPr>
        <w:spacing w:lineRule="exact" w:line="1"/>
        <w:rPr>
          <w:sz w:val="2"/>
          <w:szCs w:val="2"/>
        </w:rPr>
      </w:pPr>
      <w:r>
        <w:br w:type="page"/>
      </w:r>
    </w:p>
    <w:tbl>
      <w:tblPr>
        <w:tblOverlap w:val="never"/>
        <w:jc w:val="center"/>
        <w:tblLayout w:type="fixed"/>
      </w:tblPr>
      <w:tblGrid>
        <w:gridCol w:w="1042"/>
        <w:gridCol w:w="2693"/>
        <w:gridCol w:w="1277"/>
        <w:gridCol w:w="3120"/>
        <w:gridCol w:w="1838"/>
        <w:gridCol w:w="1560"/>
        <w:gridCol w:w="2520"/>
      </w:tblGrid>
      <w:tr>
        <w:trPr>
          <w:trHeight w:val="170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both"/>
            </w:pPr>
            <w:r>
              <w:rPr>
                <w:color w:val="000000"/>
                <w:spacing w:val="0"/>
                <w:w w:val="100"/>
                <w:position w:val="0"/>
              </w:rPr>
              <w:t>泰康资产管理有限公司、华安基金 管理有限公司、华商基金管理有限 公司、财通基金管理有限公司、兴 业全球基金管理有限公司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股份锁定承诺，详见公司于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日在巨潮资讯网上披露的《关于本 次募集配套资金认购方出具承诺事项的 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上述承诺已履行完毕，相关股份 已解除限售，详见公司于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日在巨潮网上披露的</w:t>
            </w:r>
          </w:p>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《关于非公开发行股份解除限 售的提示性公告》。</w:t>
            </w:r>
          </w:p>
        </w:tc>
      </w:tr>
      <w:tr>
        <w:trPr>
          <w:trHeight w:val="13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神码软件、神州控股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《关于规范关联交易的承诺函》,详见公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 披露的《关于资产重组相关方出具承诺 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神码软件、神州控股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同业竞争承诺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《关于避免同业竞争的承诺函》,详见公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 披露的《关于资产重组相关方出具承诺 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神码软件、神州控股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《关于保证上市公司独立性的承诺函》， 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 讯网上披露的《关于资产重组相关方出 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《关于因信息披露不实被立案调查后股 份锁定的承诺函》，详见公司于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日在巨潮资讯网上披露的《关 于资产重组相关方出具承诺事项的公 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程艳云、吴冬华、南京博飞信投资 管理有限公司、南京明通投资管理 中心（有限合伙）、陈大龙、李晶、 吴秀兰、常杰、王计斌、施伟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业绩承诺及补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偿安排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业绩承诺及补偿安排，详见公司于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日在巨潮资讯网上披露的《关 于资产重组相关方出具承诺事项的公 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70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上海瑞经达创业投资有限公司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both"/>
            </w:pPr>
            <w:r>
              <w:rPr>
                <w:color w:val="000000"/>
                <w:spacing w:val="0"/>
                <w:w w:val="100"/>
                <w:position w:val="0"/>
              </w:rPr>
              <w:t>《交易对方关于股份锁定期的承诺函》， 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截至目前，上述承诺仍在履行过 程中，承诺人无违反上述承诺的</w:t>
            </w:r>
          </w:p>
        </w:tc>
      </w:tr>
    </w:tbl>
    <w:p>
      <w:pPr>
        <w:spacing w:lineRule="exact" w:line="1"/>
        <w:rPr>
          <w:sz w:val="2"/>
          <w:szCs w:val="2"/>
        </w:rPr>
      </w:pPr>
      <w:r>
        <w:br w:type="page"/>
      </w:r>
    </w:p>
    <w:tbl>
      <w:tblPr>
        <w:tblOverlap w:val="never"/>
        <w:jc w:val="center"/>
        <w:tblLayout w:type="fixed"/>
      </w:tblPr>
      <w:tblGrid>
        <w:gridCol w:w="1042"/>
        <w:gridCol w:w="2693"/>
        <w:gridCol w:w="1277"/>
        <w:gridCol w:w="3120"/>
        <w:gridCol w:w="1838"/>
        <w:gridCol w:w="1560"/>
        <w:gridCol w:w="2520"/>
      </w:tblGrid>
      <w:tr>
        <w:trPr>
          <w:trHeight w:val="7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讯网上披露的《关于资产重组相关方出 具承诺事项的公告》。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both"/>
            </w:pPr>
            <w:r>
              <w:rPr>
                <w:color w:val="000000"/>
                <w:spacing w:val="0"/>
                <w:w w:val="100"/>
                <w:position w:val="0"/>
              </w:rPr>
              <w:t>情况。</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程艳云、吴冬华、南京博飞信投资 管理有限公司、南京明通投资管理 中心（有限合伙）、陈大龙、李晶、 吴秀兰、常杰、王计斌、施伟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《交易对方关于股份锁定期的承诺函》， 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日在巨潮资 讯网上披露的《关于资产重组相关方出 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神州信息及其董事、监事及高级管 理人员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《上市公司全体董事、监事及高级管理 人员关于提供资料真实性、准确性和完 整性的承诺书》，详见公司于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日在巨潮资讯网上披露的《关于资 产重组相关方出具承诺事项的公告》。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2270"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程艳云、吴冬华、南京博飞信投资 管理有限公司、上海瑞经达创业投 资有限公司、南京明通投资管理中 心（有限合伙）、南京凯腾瑞杰创 业投资企业（有限合伙）、陈大龙、 李晶、吴秀兰、常杰、王计斌、施 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《交易对方关于提供资料真实、准确和 完整的承诺》，详见公司于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日在巨潮资讯网上披露的《关于资 产重组相关方出具承诺事项的公告》。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64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神州信息全体董事及高级管理人 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《上市公司董事、高级管理人员关于公 司资产重组摊薄即期回报采取填补措施 的承诺》，详见公司于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日在巨潮资讯网上披露的《关于资产重 组相关方出具承诺事项的公告》。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9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程艳云、吴冬华、南京博飞信投资 管理有限公司、上海瑞经达创业投 资有限公司、南京明通投资管理中 心（有限合伙）、南京凯腾瑞杰创 业投资企业（有限合伙）、陈大龙、 李晶、吴秀兰、常杰、王计斌、施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《交易对方关于其他事项的承诺》，详见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 上披露的《关于资产重组相关方出具承 诺事项的公告》。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bl>
    <w:p>
      <w:pPr>
        <w:spacing w:lineRule="exact" w:line="1"/>
        <w:rPr>
          <w:sz w:val="2"/>
          <w:szCs w:val="2"/>
        </w:rPr>
      </w:pPr>
      <w:r>
        <w:br w:type="page"/>
      </w:r>
    </w:p>
    <w:tbl>
      <w:tblPr>
        <w:tblOverlap w:val="never"/>
        <w:jc w:val="center"/>
        <w:tblLayout w:type="fixed"/>
      </w:tblPr>
      <w:tblGrid>
        <w:gridCol w:w="1042"/>
        <w:gridCol w:w="2693"/>
        <w:gridCol w:w="1277"/>
        <w:gridCol w:w="3120"/>
        <w:gridCol w:w="1838"/>
        <w:gridCol w:w="1560"/>
        <w:gridCol w:w="2520"/>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财通基金管理有限公司、嘉实基金 管理有限公司、九泰基金管理有限 公司、平安大华基金管理有限公 司、天弘基金管理有限公司、西部 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《交易对方关于其他事项的承诺》，详见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 上披露的《关于资产重组相关方出具承 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神州控股及其所控制实体所持有的神州 信息股票均不会进行减持，详见公司于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日在巨潮资讯网上披露 的《声明及承诺函（一）》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日至本次非公开发 行完成后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133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神码软件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神码软件及其所控制实体所持有的神州 信息股票均不会进行减持，详见公司于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日在巨潮资讯网上披露 的《声明及承诺函（二）》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日至本次非公开发 行完成后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截至目前，上述承诺仍在履行过 程中，承诺人无违反上述承诺的 情况。</w:t>
            </w: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中新创投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中新苏州工业园区创业投资有限公司承 诺在本次增持完成后的六个月内不减持 所持有的公司股份。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上述承诺已履行完毕，承诺人无 违反上述承诺的情况。</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申昌科技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昆山市申昌科技有限公司承诺在本次增 持完成后的六个月内不减持所持有的公 司股份。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上述承诺已履行完毕，承诺人无 违反上述承诺的情况。</w:t>
            </w:r>
          </w:p>
        </w:tc>
      </w:tr>
      <w:tr>
        <w:trPr>
          <w:trHeight w:val="394"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9" w:hRule="exact"/>
        </w:trPr>
        <w:tc>
          <w:tcPr>
            <w:gridSpan w:val="3"/>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如承诺超期未履行完毕的，应当详细说明未完成履行的具体原 因及下一步的工作计划</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headerReference w:type="default" r:id="rId17"/>
          <w:footerReference w:type="default" r:id="rId18"/>
          <w:footnotePr>
            <w:pos w:val="pageBottom"/>
            <w:numFmt w:val="decimal"/>
            <w:numRestart w:val="continuous"/>
          </w:footnotePr>
          <w:pgSz w:w="16840" w:h="11900" w:orient="landscape"/>
          <w:pgMar w:top="1094" w:right="1398" w:bottom="1201" w:left="1393" w:header="0" w:footer="3" w:gutter="0"/>
          <w:cols w:space="720"/>
          <w:noEndnote/>
          <w:rtlGutter w:val="0"/>
          <w:docGrid w:linePitch="360"/>
        </w:sectPr>
      </w:pPr>
    </w:p>
    <w:p>
      <w:pPr>
        <w:pStyle w:val="Style33"/>
        <w:keepNext/>
        <w:keepLines/>
        <w:widowControl w:val="0"/>
        <w:shd w:val="clear" w:color="auto" w:fill="auto"/>
        <w:bidi w:val="0"/>
        <w:spacing w:before="240" w:line="317" w:lineRule="exact"/>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、公司资产或项目存在盈利预测，且报告期仍处在盈利预测期间，公司就资产或项目达到原盈利预测及 其原因做出说明</w:t>
      </w:r>
      <w:bookmarkEnd w:id="466"/>
      <w:bookmarkEnd w:id="467"/>
      <w:bookmarkEnd w:id="469"/>
    </w:p>
    <w:p>
      <w:pPr>
        <w:pStyle w:val="Style38"/>
        <w:keepNext w:val="0"/>
        <w:keepLines w:val="0"/>
        <w:widowControl w:val="0"/>
        <w:shd w:val="clear" w:color="auto" w:fill="auto"/>
        <w:bidi w:val="0"/>
        <w:spacing w:before="0" w:after="120" w:line="317"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25"/>
        <w:gridCol w:w="1176"/>
        <w:gridCol w:w="1181"/>
        <w:gridCol w:w="1181"/>
        <w:gridCol w:w="1181"/>
        <w:gridCol w:w="1181"/>
        <w:gridCol w:w="1181"/>
        <w:gridCol w:w="1195"/>
      </w:tblGrid>
      <w:tr>
        <w:trPr>
          <w:trHeight w:val="7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当期实际业绩</w:t>
            </w:r>
          </w:p>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未达预测的</w:t>
            </w:r>
          </w:p>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原因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原预测披露 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原预测披露</w:t>
            </w:r>
          </w:p>
          <w:p>
            <w:pPr>
              <w:pStyle w:val="Style20"/>
              <w:keepNext w:val="0"/>
              <w:keepLines w:val="0"/>
              <w:widowControl w:val="0"/>
              <w:shd w:val="clear" w:color="auto" w:fill="auto"/>
              <w:bidi w:val="0"/>
              <w:spacing w:before="0" w:after="0" w:line="240" w:lineRule="auto"/>
              <w:ind w:left="0" w:right="420" w:firstLine="0"/>
              <w:jc w:val="right"/>
            </w:pPr>
            <w:r>
              <w:rPr>
                <w:color w:val="000000"/>
                <w:spacing w:val="0"/>
                <w:w w:val="100"/>
                <w:position w:val="0"/>
              </w:rPr>
              <w:t>索引</w:t>
            </w:r>
          </w:p>
        </w:tc>
      </w:tr>
      <w:tr>
        <w:trPr>
          <w:trHeight w:val="10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中农信达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扣非 后归母净利润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10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华苏科技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扣非 后归母净利润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巨潮资讯网</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公司股东、交易对手方在报告年度经营业绩做出的承诺情况</w:t>
      </w:r>
    </w:p>
    <w:p>
      <w:pPr>
        <w:pStyle w:val="Style38"/>
        <w:keepNext w:val="0"/>
        <w:keepLines w:val="0"/>
        <w:widowControl w:val="0"/>
        <w:shd w:val="clear" w:color="auto" w:fill="auto"/>
        <w:bidi w:val="0"/>
        <w:spacing w:before="0" w:after="0" w:line="471"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779" w:val="left"/>
        </w:tabs>
        <w:bidi w:val="0"/>
        <w:spacing w:before="0" w:after="0" w:line="471" w:lineRule="exact"/>
        <w:ind w:left="0" w:right="0" w:firstLine="440"/>
        <w:jc w:val="left"/>
      </w:pPr>
      <w:bookmarkStart w:id="470" w:name="bookmark470"/>
      <w:r>
        <w:rPr>
          <w:rFonts w:ascii="Times New Roman" w:eastAsia="Times New Roman" w:hAnsi="Times New Roman" w:cs="Times New Roman"/>
          <w:color w:val="000000"/>
          <w:spacing w:val="0"/>
          <w:w w:val="100"/>
          <w:position w:val="0"/>
        </w:rPr>
        <w:t>1</w:t>
      </w:r>
      <w:bookmarkEnd w:id="470"/>
      <w:r>
        <w:rPr>
          <w:color w:val="000000"/>
          <w:spacing w:val="0"/>
          <w:w w:val="100"/>
          <w:position w:val="0"/>
        </w:rPr>
        <w:t>、</w:t>
        <w:tab/>
        <w:t>本公司于</w:t>
      </w:r>
      <w:r>
        <w:rPr>
          <w:rFonts w:ascii="Times New Roman" w:eastAsia="Times New Roman" w:hAnsi="Times New Roman" w:cs="Times New Roman"/>
          <w:color w:val="000000"/>
          <w:spacing w:val="0"/>
          <w:w w:val="100"/>
          <w:position w:val="0"/>
        </w:rPr>
        <w:t>2014</w:t>
      </w:r>
      <w:r>
        <w:rPr>
          <w:color w:val="000000"/>
          <w:spacing w:val="0"/>
          <w:w w:val="100"/>
          <w:position w:val="0"/>
        </w:rPr>
        <w:t>年度收购中农信达</w:t>
      </w:r>
      <w:r>
        <w:rPr>
          <w:rFonts w:ascii="Times New Roman" w:eastAsia="Times New Roman" w:hAnsi="Times New Roman" w:cs="Times New Roman"/>
          <w:color w:val="000000"/>
          <w:spacing w:val="0"/>
          <w:w w:val="100"/>
          <w:position w:val="0"/>
        </w:rPr>
        <w:t>100%</w:t>
      </w:r>
      <w:r>
        <w:rPr>
          <w:color w:val="000000"/>
          <w:spacing w:val="0"/>
          <w:w w:val="100"/>
          <w:position w:val="0"/>
        </w:rPr>
        <w:t>股权，并于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日完成资产交割。</w:t>
      </w:r>
      <w:r>
        <w:rPr>
          <w:rFonts w:ascii="Times New Roman" w:eastAsia="Times New Roman" w:hAnsi="Times New Roman" w:cs="Times New Roman"/>
          <w:color w:val="000000"/>
          <w:spacing w:val="0"/>
          <w:w w:val="100"/>
          <w:position w:val="0"/>
        </w:rPr>
        <w:t>2014-2016</w:t>
      </w:r>
      <w:r>
        <w:rPr>
          <w:color w:val="000000"/>
          <w:spacing w:val="0"/>
          <w:w w:val="100"/>
          <w:position w:val="0"/>
        </w:rPr>
        <w:t>年 度，中农信达业绩承诺数累计为</w:t>
      </w:r>
      <w:r>
        <w:rPr>
          <w:rFonts w:ascii="Times New Roman" w:eastAsia="Times New Roman" w:hAnsi="Times New Roman" w:cs="Times New Roman"/>
          <w:color w:val="000000"/>
          <w:spacing w:val="0"/>
          <w:w w:val="100"/>
          <w:position w:val="0"/>
        </w:rPr>
        <w:t>21,137.50</w:t>
      </w:r>
      <w:r>
        <w:rPr>
          <w:color w:val="000000"/>
          <w:spacing w:val="0"/>
          <w:w w:val="100"/>
          <w:position w:val="0"/>
        </w:rPr>
        <w:t>万元，业绩实现数累计为</w:t>
      </w:r>
      <w:r>
        <w:rPr>
          <w:rFonts w:ascii="Times New Roman" w:eastAsia="Times New Roman" w:hAnsi="Times New Roman" w:cs="Times New Roman"/>
          <w:color w:val="000000"/>
          <w:spacing w:val="0"/>
          <w:w w:val="100"/>
          <w:position w:val="0"/>
        </w:rPr>
        <w:t>21,360.59</w:t>
      </w:r>
      <w:r>
        <w:rPr>
          <w:color w:val="000000"/>
          <w:spacing w:val="0"/>
          <w:w w:val="100"/>
          <w:position w:val="0"/>
        </w:rPr>
        <w:t>万元，实现程度为</w:t>
      </w:r>
      <w:r>
        <w:rPr>
          <w:rFonts w:ascii="Times New Roman" w:eastAsia="Times New Roman" w:hAnsi="Times New Roman" w:cs="Times New Roman"/>
          <w:color w:val="000000"/>
          <w:spacing w:val="0"/>
          <w:w w:val="100"/>
          <w:position w:val="0"/>
        </w:rPr>
        <w:t>101.06%</w:t>
      </w:r>
      <w:r>
        <w:rPr>
          <w:color w:val="000000"/>
          <w:spacing w:val="0"/>
          <w:w w:val="100"/>
          <w:position w:val="0"/>
        </w:rPr>
        <w:t>， 业绩承诺期内，中农信达累计业绩实现数大于业绩承诺数。截至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日，本次重组购买资产 业绩承诺的考核期已满，并已进行减值测试。根据信永中和会计师事务所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出具的《关于对 北京中农信达信息技术有限公司股东权益价值</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日减值测试报告的专项审核报告》</w:t>
      </w:r>
    </w:p>
    <w:p>
      <w:pPr>
        <w:pStyle w:val="Style38"/>
        <w:keepNext w:val="0"/>
        <w:keepLines w:val="0"/>
        <w:widowControl w:val="0"/>
        <w:shd w:val="clear" w:color="auto" w:fill="auto"/>
        <w:bidi w:val="0"/>
        <w:spacing w:before="0" w:after="0" w:line="47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XYZH/2017BJA10428</w:t>
      </w:r>
      <w:r>
        <w:rPr>
          <w:color w:val="000000"/>
          <w:spacing w:val="0"/>
          <w:w w:val="100"/>
          <w:position w:val="0"/>
        </w:rPr>
        <w:t>）,</w:t>
      </w:r>
      <w:r>
        <w:rPr>
          <w:color w:val="000000"/>
          <w:spacing w:val="0"/>
          <w:w w:val="100"/>
          <w:position w:val="0"/>
        </w:rPr>
        <w:t>通过对中农信达股权权益价值进行减值测试，中农信达资产于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日未发生减值。</w:t>
      </w:r>
    </w:p>
    <w:p>
      <w:pPr>
        <w:pStyle w:val="Style38"/>
        <w:keepNext w:val="0"/>
        <w:keepLines w:val="0"/>
        <w:widowControl w:val="0"/>
        <w:shd w:val="clear" w:color="auto" w:fill="auto"/>
        <w:bidi w:val="0"/>
        <w:spacing w:before="0" w:after="400" w:line="471" w:lineRule="exact"/>
        <w:ind w:left="0" w:right="0" w:firstLine="440"/>
        <w:jc w:val="left"/>
      </w:pPr>
      <w:bookmarkStart w:id="471" w:name="bookmark471"/>
      <w:r>
        <w:rPr>
          <w:rFonts w:ascii="Times New Roman" w:eastAsia="Times New Roman" w:hAnsi="Times New Roman" w:cs="Times New Roman"/>
          <w:color w:val="000000"/>
          <w:spacing w:val="0"/>
          <w:w w:val="100"/>
          <w:position w:val="0"/>
        </w:rPr>
        <w:t>2</w:t>
      </w:r>
      <w:bookmarkEnd w:id="471"/>
      <w:r>
        <w:rPr>
          <w:color w:val="000000"/>
          <w:spacing w:val="0"/>
          <w:w w:val="100"/>
          <w:position w:val="0"/>
        </w:rPr>
        <w:t>、 本公司于</w:t>
      </w:r>
      <w:r>
        <w:rPr>
          <w:rFonts w:ascii="Times New Roman" w:eastAsia="Times New Roman" w:hAnsi="Times New Roman" w:cs="Times New Roman"/>
          <w:color w:val="000000"/>
          <w:spacing w:val="0"/>
          <w:w w:val="100"/>
          <w:position w:val="0"/>
        </w:rPr>
        <w:t>2016</w:t>
      </w:r>
      <w:r>
        <w:rPr>
          <w:color w:val="000000"/>
          <w:spacing w:val="0"/>
          <w:w w:val="100"/>
          <w:position w:val="0"/>
        </w:rPr>
        <w:t>年度收购华苏科技</w:t>
      </w:r>
      <w:r>
        <w:rPr>
          <w:rFonts w:ascii="Times New Roman" w:eastAsia="Times New Roman" w:hAnsi="Times New Roman" w:cs="Times New Roman"/>
          <w:color w:val="000000"/>
          <w:spacing w:val="0"/>
          <w:w w:val="100"/>
          <w:position w:val="0"/>
        </w:rPr>
        <w:t>96.03%</w:t>
      </w:r>
      <w:r>
        <w:rPr>
          <w:color w:val="000000"/>
          <w:spacing w:val="0"/>
          <w:w w:val="100"/>
          <w:position w:val="0"/>
        </w:rPr>
        <w:t>股权，并于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日完成资产交割。根据神州 信息与华苏科技交易对方签署的《发行股份及支付现金购买资产之业绩承诺与补偿协议》，华苏科技交易 对方承诺华苏科技</w:t>
      </w:r>
      <w:r>
        <w:rPr>
          <w:rFonts w:ascii="Times New Roman" w:eastAsia="Times New Roman" w:hAnsi="Times New Roman" w:cs="Times New Roman"/>
          <w:color w:val="000000"/>
          <w:spacing w:val="0"/>
          <w:w w:val="100"/>
          <w:position w:val="0"/>
        </w:rPr>
        <w:t>2016</w:t>
      </w:r>
      <w:r>
        <w:rPr>
          <w:color w:val="000000"/>
          <w:spacing w:val="0"/>
          <w:w w:val="100"/>
          <w:position w:val="0"/>
        </w:rPr>
        <w:t>年净利润（具体以归属于母公司股东的扣除非经常性损益的净利润加上扣除税收 影响后的与华苏科技正常经营业务密切相关的扶持基金、人才计划奖励、科技奖励款等政府补助之和为计 算依据）不低于</w:t>
      </w:r>
      <w:r>
        <w:rPr>
          <w:rFonts w:ascii="Times New Roman" w:eastAsia="Times New Roman" w:hAnsi="Times New Roman" w:cs="Times New Roman"/>
          <w:color w:val="000000"/>
          <w:spacing w:val="0"/>
          <w:w w:val="100"/>
          <w:position w:val="0"/>
        </w:rPr>
        <w:t>5,760.00</w:t>
      </w:r>
      <w:r>
        <w:rPr>
          <w:color w:val="000000"/>
          <w:spacing w:val="0"/>
          <w:w w:val="100"/>
          <w:position w:val="0"/>
        </w:rPr>
        <w:t>万元，华苏科技</w:t>
      </w:r>
      <w:r>
        <w:rPr>
          <w:rFonts w:ascii="Times New Roman" w:eastAsia="Times New Roman" w:hAnsi="Times New Roman" w:cs="Times New Roman"/>
          <w:color w:val="000000"/>
          <w:spacing w:val="0"/>
          <w:w w:val="100"/>
          <w:position w:val="0"/>
        </w:rPr>
        <w:t>2016</w:t>
      </w:r>
      <w:r>
        <w:rPr>
          <w:color w:val="000000"/>
          <w:spacing w:val="0"/>
          <w:w w:val="100"/>
          <w:position w:val="0"/>
        </w:rPr>
        <w:t>年实际完成净利润为</w:t>
      </w:r>
      <w:r>
        <w:rPr>
          <w:rFonts w:ascii="Times New Roman" w:eastAsia="Times New Roman" w:hAnsi="Times New Roman" w:cs="Times New Roman"/>
          <w:color w:val="000000"/>
          <w:spacing w:val="0"/>
          <w:w w:val="100"/>
          <w:position w:val="0"/>
        </w:rPr>
        <w:t>6,158.45</w:t>
      </w:r>
      <w:r>
        <w:rPr>
          <w:color w:val="000000"/>
          <w:spacing w:val="0"/>
          <w:w w:val="100"/>
          <w:position w:val="0"/>
        </w:rPr>
        <w:t>万元，实现程度为</w:t>
      </w:r>
      <w:r>
        <w:rPr>
          <w:rFonts w:ascii="Times New Roman" w:eastAsia="Times New Roman" w:hAnsi="Times New Roman" w:cs="Times New Roman"/>
          <w:color w:val="000000"/>
          <w:spacing w:val="0"/>
          <w:w w:val="100"/>
          <w:position w:val="0"/>
        </w:rPr>
        <w:t>106.92%</w:t>
      </w:r>
      <w:r>
        <w:rPr>
          <w:color w:val="000000"/>
          <w:spacing w:val="0"/>
          <w:w w:val="100"/>
          <w:position w:val="0"/>
        </w:rPr>
        <w:t>。</w:t>
      </w:r>
    </w:p>
    <w:p>
      <w:pPr>
        <w:pStyle w:val="Style23"/>
        <w:keepNext/>
        <w:keepLines/>
        <w:widowControl w:val="0"/>
        <w:shd w:val="clear" w:color="auto" w:fill="auto"/>
        <w:bidi w:val="0"/>
        <w:spacing w:before="0" w:after="220" w:line="240" w:lineRule="auto"/>
        <w:ind w:left="0" w:right="0" w:firstLine="0"/>
        <w:jc w:val="both"/>
      </w:pPr>
      <w:bookmarkStart w:id="472" w:name="bookmark472"/>
      <w:bookmarkStart w:id="473" w:name="bookmark473"/>
      <w:bookmarkStart w:id="474" w:name="bookmark474"/>
      <w:bookmarkStart w:id="475" w:name="bookmark475"/>
      <w:r>
        <w:rPr>
          <w:color w:val="000000"/>
          <w:spacing w:val="0"/>
          <w:w w:val="100"/>
          <w:position w:val="0"/>
          <w:sz w:val="24"/>
          <w:szCs w:val="24"/>
        </w:rPr>
        <w:t>四</w:t>
      </w:r>
      <w:bookmarkEnd w:id="474"/>
      <w:r>
        <w:rPr>
          <w:color w:val="000000"/>
          <w:spacing w:val="0"/>
          <w:w w:val="100"/>
          <w:position w:val="0"/>
          <w:sz w:val="24"/>
          <w:szCs w:val="24"/>
        </w:rPr>
        <w:t>、控股股东及其关联方对上市公司的非经营性占用资金情况</w:t>
      </w:r>
      <w:bookmarkEnd w:id="472"/>
      <w:bookmarkEnd w:id="473"/>
      <w:bookmarkEnd w:id="475"/>
    </w:p>
    <w:p>
      <w:pPr>
        <w:pStyle w:val="Style38"/>
        <w:keepNext w:val="0"/>
        <w:keepLines w:val="0"/>
        <w:widowControl w:val="0"/>
        <w:shd w:val="clear" w:color="auto" w:fill="auto"/>
        <w:bidi w:val="0"/>
        <w:spacing w:before="0" w:after="0" w:line="47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60" w:line="471" w:lineRule="exact"/>
        <w:ind w:left="0" w:right="0" w:firstLine="0"/>
        <w:jc w:val="both"/>
      </w:pPr>
      <w:r>
        <w:rPr>
          <w:color w:val="000000"/>
          <w:spacing w:val="0"/>
          <w:w w:val="100"/>
          <w:position w:val="0"/>
        </w:rPr>
        <w:t>公司报告期不存在控股股东及其关联方对上市公司的非经营性占用资金。</w:t>
      </w:r>
    </w:p>
    <w:p>
      <w:pPr>
        <w:pStyle w:val="Style23"/>
        <w:keepNext/>
        <w:keepLines/>
        <w:widowControl w:val="0"/>
        <w:shd w:val="clear" w:color="auto" w:fill="auto"/>
        <w:tabs>
          <w:tab w:pos="517" w:val="left"/>
        </w:tabs>
        <w:bidi w:val="0"/>
        <w:spacing w:before="0" w:after="420" w:line="240" w:lineRule="auto"/>
        <w:ind w:left="0" w:right="0" w:firstLine="0"/>
        <w:jc w:val="both"/>
      </w:pPr>
      <w:bookmarkStart w:id="476" w:name="bookmark476"/>
      <w:bookmarkStart w:id="477" w:name="bookmark477"/>
      <w:bookmarkStart w:id="478" w:name="bookmark478"/>
      <w:bookmarkStart w:id="479" w:name="bookmark479"/>
      <w:r>
        <w:rPr>
          <w:color w:val="000000"/>
          <w:spacing w:val="0"/>
          <w:w w:val="100"/>
          <w:position w:val="0"/>
          <w:sz w:val="24"/>
          <w:szCs w:val="24"/>
        </w:rPr>
        <w:t>五</w:t>
      </w:r>
      <w:bookmarkEnd w:id="47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6"/>
      <w:bookmarkEnd w:id="477"/>
      <w:bookmarkEnd w:id="479"/>
    </w:p>
    <w:p>
      <w:pPr>
        <w:pStyle w:val="Style38"/>
        <w:keepNext w:val="0"/>
        <w:keepLines w:val="0"/>
        <w:widowControl w:val="0"/>
        <w:shd w:val="clear" w:color="auto" w:fill="auto"/>
        <w:bidi w:val="0"/>
        <w:spacing w:before="0" w:after="1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tabs>
          <w:tab w:pos="517" w:val="left"/>
        </w:tabs>
        <w:bidi w:val="0"/>
        <w:spacing w:before="0" w:after="420" w:line="240" w:lineRule="auto"/>
        <w:ind w:left="0" w:right="0" w:firstLine="0"/>
        <w:jc w:val="both"/>
      </w:pPr>
      <w:bookmarkStart w:id="480" w:name="bookmark480"/>
      <w:bookmarkStart w:id="481" w:name="bookmark481"/>
      <w:bookmarkStart w:id="482" w:name="bookmark482"/>
      <w:bookmarkStart w:id="483" w:name="bookmark483"/>
      <w:r>
        <w:rPr>
          <w:color w:val="000000"/>
          <w:spacing w:val="0"/>
          <w:w w:val="100"/>
          <w:position w:val="0"/>
          <w:sz w:val="24"/>
          <w:szCs w:val="24"/>
        </w:rPr>
        <w:t>六</w:t>
      </w:r>
      <w:bookmarkEnd w:id="482"/>
      <w:r>
        <w:rPr>
          <w:color w:val="000000"/>
          <w:spacing w:val="0"/>
          <w:w w:val="100"/>
          <w:position w:val="0"/>
          <w:sz w:val="24"/>
          <w:szCs w:val="24"/>
        </w:rPr>
        <w:t>、</w:t>
        <w:tab/>
        <w:t>与上年度财务报告相比，会计政策、会计估计和核算方法发生变化的情况说明</w:t>
      </w:r>
      <w:bookmarkEnd w:id="480"/>
      <w:bookmarkEnd w:id="481"/>
      <w:bookmarkEnd w:id="483"/>
    </w:p>
    <w:p>
      <w:pPr>
        <w:pStyle w:val="Style3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420" w:line="463" w:lineRule="exact"/>
        <w:ind w:left="0" w:right="0" w:firstLine="0"/>
        <w:jc w:val="both"/>
      </w:pPr>
      <w:r>
        <w:rPr>
          <w:color w:val="000000"/>
          <w:spacing w:val="0"/>
          <w:w w:val="100"/>
          <w:position w:val="0"/>
        </w:rPr>
        <w:t>公司报告期无会计政策、会计估计和核算方法发生变化的情况。</w:t>
      </w:r>
    </w:p>
    <w:p>
      <w:pPr>
        <w:pStyle w:val="Style23"/>
        <w:keepNext/>
        <w:keepLines/>
        <w:widowControl w:val="0"/>
        <w:shd w:val="clear" w:color="auto" w:fill="auto"/>
        <w:tabs>
          <w:tab w:pos="517" w:val="left"/>
        </w:tabs>
        <w:bidi w:val="0"/>
        <w:spacing w:before="0" w:after="420" w:line="240" w:lineRule="auto"/>
        <w:ind w:left="0" w:right="0" w:firstLine="0"/>
        <w:jc w:val="both"/>
      </w:pPr>
      <w:bookmarkStart w:id="484" w:name="bookmark484"/>
      <w:bookmarkStart w:id="485" w:name="bookmark485"/>
      <w:bookmarkStart w:id="486" w:name="bookmark486"/>
      <w:bookmarkStart w:id="487" w:name="bookmark487"/>
      <w:r>
        <w:rPr>
          <w:color w:val="000000"/>
          <w:spacing w:val="0"/>
          <w:w w:val="100"/>
          <w:position w:val="0"/>
          <w:sz w:val="24"/>
          <w:szCs w:val="24"/>
        </w:rPr>
        <w:t>七</w:t>
      </w:r>
      <w:bookmarkEnd w:id="486"/>
      <w:r>
        <w:rPr>
          <w:color w:val="000000"/>
          <w:spacing w:val="0"/>
          <w:w w:val="100"/>
          <w:position w:val="0"/>
          <w:sz w:val="24"/>
          <w:szCs w:val="24"/>
        </w:rPr>
        <w:t>、</w:t>
        <w:tab/>
        <w:t>报告期内发生重大会计差错更正需追溯重述的情况说明</w:t>
      </w:r>
      <w:bookmarkEnd w:id="484"/>
      <w:bookmarkEnd w:id="485"/>
      <w:bookmarkEnd w:id="487"/>
    </w:p>
    <w:p>
      <w:pPr>
        <w:pStyle w:val="Style3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420" w:line="463" w:lineRule="exact"/>
        <w:ind w:left="0" w:right="0" w:firstLine="0"/>
        <w:jc w:val="both"/>
      </w:pPr>
      <w:r>
        <w:rPr>
          <w:color w:val="000000"/>
          <w:spacing w:val="0"/>
          <w:w w:val="100"/>
          <w:position w:val="0"/>
        </w:rPr>
        <w:t>公司报告期无重大会计差错更正需追溯重述的情况。</w:t>
      </w:r>
    </w:p>
    <w:p>
      <w:pPr>
        <w:pStyle w:val="Style23"/>
        <w:keepNext/>
        <w:keepLines/>
        <w:widowControl w:val="0"/>
        <w:shd w:val="clear" w:color="auto" w:fill="auto"/>
        <w:tabs>
          <w:tab w:pos="517" w:val="left"/>
        </w:tabs>
        <w:bidi w:val="0"/>
        <w:spacing w:before="0" w:after="420" w:line="240" w:lineRule="auto"/>
        <w:ind w:left="0" w:right="0" w:firstLine="0"/>
        <w:jc w:val="both"/>
      </w:pPr>
      <w:bookmarkStart w:id="488" w:name="bookmark488"/>
      <w:bookmarkStart w:id="489" w:name="bookmark489"/>
      <w:bookmarkStart w:id="490" w:name="bookmark490"/>
      <w:bookmarkStart w:id="491" w:name="bookmark491"/>
      <w:r>
        <w:rPr>
          <w:color w:val="000000"/>
          <w:spacing w:val="0"/>
          <w:w w:val="100"/>
          <w:position w:val="0"/>
          <w:sz w:val="24"/>
          <w:szCs w:val="24"/>
        </w:rPr>
        <w:t>八</w:t>
      </w:r>
      <w:bookmarkEnd w:id="490"/>
      <w:r>
        <w:rPr>
          <w:color w:val="000000"/>
          <w:spacing w:val="0"/>
          <w:w w:val="100"/>
          <w:position w:val="0"/>
          <w:sz w:val="24"/>
          <w:szCs w:val="24"/>
        </w:rPr>
        <w:t>、</w:t>
        <w:tab/>
        <w:t>与上年度财务报告相比，合并报表范围发生变化的情况说明</w:t>
      </w:r>
      <w:bookmarkEnd w:id="488"/>
      <w:bookmarkEnd w:id="489"/>
      <w:bookmarkEnd w:id="491"/>
    </w:p>
    <w:p>
      <w:pPr>
        <w:pStyle w:val="Style3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420" w:line="463" w:lineRule="exact"/>
        <w:ind w:left="0" w:right="0" w:firstLine="440"/>
        <w:jc w:val="both"/>
        <w:rPr>
          <w:sz w:val="13"/>
          <w:szCs w:val="13"/>
        </w:rPr>
      </w:pPr>
      <w:r>
        <w:rPr>
          <w:color w:val="000000"/>
          <w:spacing w:val="0"/>
          <w:w w:val="100"/>
          <w:position w:val="0"/>
          <w:sz w:val="20"/>
          <w:szCs w:val="20"/>
        </w:rPr>
        <w:t>本集团合并财务报表范围包括本公司、神州数码系统集成服务有限公司、神州数码信息系统有限公司 等</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家公司。与上年相比，本年合并范围因新设增加北京神州数码信息服务有限公司、杨凌农业云服务 有限公司、神州灵云（北京）科技有限公司，因收购增加北京旗硕基业科技股份有限公司、北京中智创展 管理咨询有限公司、北京华旗电子科技有限公司、华苏科技及南京华苏软件有限公司，因注销减少神州数 码信息系统（无锡）有限公司和</w:t>
      </w:r>
      <w:r>
        <w:rPr>
          <w:rFonts w:ascii="Times New Roman" w:eastAsia="Times New Roman" w:hAnsi="Times New Roman" w:cs="Times New Roman"/>
          <w:color w:val="000000"/>
          <w:spacing w:val="0"/>
          <w:w w:val="100"/>
          <w:position w:val="0"/>
          <w:sz w:val="20"/>
          <w:szCs w:val="20"/>
        </w:rPr>
        <w:t>Digital China Guo Feng Holding Limited</w:t>
      </w:r>
      <w:r>
        <w:rPr>
          <w:rFonts w:ascii="Arial" w:eastAsia="Arial" w:hAnsi="Arial" w:cs="Arial"/>
          <w:color w:val="000000"/>
          <w:spacing w:val="0"/>
          <w:w w:val="100"/>
          <w:position w:val="0"/>
          <w:sz w:val="13"/>
          <w:szCs w:val="13"/>
          <w:vertAlign w:val="subscript"/>
        </w:rPr>
        <w:t>o</w:t>
      </w:r>
    </w:p>
    <w:p>
      <w:pPr>
        <w:pStyle w:val="Style23"/>
        <w:keepNext/>
        <w:keepLines/>
        <w:widowControl w:val="0"/>
        <w:shd w:val="clear" w:color="auto" w:fill="auto"/>
        <w:tabs>
          <w:tab w:pos="517" w:val="left"/>
        </w:tabs>
        <w:bidi w:val="0"/>
        <w:spacing w:before="0" w:after="420" w:line="240" w:lineRule="auto"/>
        <w:ind w:left="0" w:right="0" w:firstLine="0"/>
        <w:jc w:val="both"/>
      </w:pPr>
      <w:bookmarkStart w:id="492" w:name="bookmark492"/>
      <w:bookmarkStart w:id="493" w:name="bookmark493"/>
      <w:bookmarkStart w:id="494" w:name="bookmark494"/>
      <w:bookmarkStart w:id="495" w:name="bookmark495"/>
      <w:r>
        <w:rPr>
          <w:color w:val="000000"/>
          <w:spacing w:val="0"/>
          <w:w w:val="100"/>
          <w:position w:val="0"/>
          <w:sz w:val="24"/>
          <w:szCs w:val="24"/>
        </w:rPr>
        <w:t>九</w:t>
      </w:r>
      <w:bookmarkEnd w:id="494"/>
      <w:r>
        <w:rPr>
          <w:color w:val="000000"/>
          <w:spacing w:val="0"/>
          <w:w w:val="100"/>
          <w:position w:val="0"/>
          <w:sz w:val="24"/>
          <w:szCs w:val="24"/>
        </w:rPr>
        <w:t>、</w:t>
        <w:tab/>
        <w:t>聘任、解聘会计师事务所情况</w:t>
      </w:r>
      <w:bookmarkEnd w:id="492"/>
      <w:bookmarkEnd w:id="493"/>
      <w:bookmarkEnd w:id="495"/>
    </w:p>
    <w:p>
      <w:pPr>
        <w:pStyle w:val="Style36"/>
        <w:keepNext w:val="0"/>
        <w:keepLines w:val="0"/>
        <w:widowControl w:val="0"/>
        <w:shd w:val="clear" w:color="auto" w:fill="auto"/>
        <w:bidi w:val="0"/>
        <w:spacing w:before="0" w:after="0" w:line="463" w:lineRule="exact"/>
        <w:ind w:left="0" w:right="0" w:firstLine="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3902"/>
        <w:gridCol w:w="57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四年</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唐炫、唐静</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keepLines/>
        <w:widowControl w:val="0"/>
        <w:shd w:val="clear" w:color="auto" w:fill="auto"/>
        <w:bidi w:val="0"/>
        <w:spacing w:before="0" w:after="260" w:line="466" w:lineRule="exact"/>
        <w:ind w:left="0" w:right="0" w:firstLine="0"/>
        <w:jc w:val="both"/>
      </w:pPr>
      <w:bookmarkStart w:id="496" w:name="bookmark496"/>
      <w:bookmarkStart w:id="497" w:name="bookmark497"/>
      <w:bookmarkStart w:id="498" w:name="bookmark498"/>
      <w:r>
        <w:rPr>
          <w:color w:val="000000"/>
          <w:spacing w:val="0"/>
          <w:w w:val="100"/>
          <w:position w:val="0"/>
        </w:rPr>
        <w:t>当期是否改聘会计师事务所</w:t>
      </w:r>
      <w:bookmarkEnd w:id="496"/>
      <w:bookmarkEnd w:id="497"/>
      <w:bookmarkEnd w:id="498"/>
    </w:p>
    <w:p>
      <w:pPr>
        <w:pStyle w:val="Style28"/>
        <w:keepNext/>
        <w:keepLines/>
        <w:widowControl w:val="0"/>
        <w:shd w:val="clear" w:color="auto" w:fill="auto"/>
        <w:bidi w:val="0"/>
        <w:spacing w:before="0" w:after="0" w:line="480" w:lineRule="auto"/>
        <w:ind w:left="0" w:right="0" w:firstLine="0"/>
        <w:jc w:val="both"/>
      </w:pPr>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bookmarkEnd w:id="499"/>
      <w:bookmarkEnd w:id="500"/>
      <w:bookmarkEnd w:id="501"/>
    </w:p>
    <w:p>
      <w:pPr>
        <w:pStyle w:val="Style28"/>
        <w:keepNext/>
        <w:keepLines/>
        <w:widowControl w:val="0"/>
        <w:shd w:val="clear" w:color="auto" w:fill="auto"/>
        <w:bidi w:val="0"/>
        <w:spacing w:before="0" w:after="260" w:line="466" w:lineRule="exact"/>
        <w:ind w:left="0" w:right="0" w:firstLine="0"/>
        <w:jc w:val="both"/>
      </w:pPr>
      <w:bookmarkStart w:id="502" w:name="bookmark502"/>
      <w:bookmarkStart w:id="503" w:name="bookmark503"/>
      <w:bookmarkStart w:id="504" w:name="bookmark504"/>
      <w:r>
        <w:rPr>
          <w:color w:val="000000"/>
          <w:spacing w:val="0"/>
          <w:w w:val="100"/>
          <w:position w:val="0"/>
        </w:rPr>
        <w:t>聘请内部控制审计会计师事务所、财务顾问或保荐人情况</w:t>
      </w:r>
      <w:bookmarkEnd w:id="502"/>
      <w:bookmarkEnd w:id="503"/>
      <w:bookmarkEnd w:id="504"/>
    </w:p>
    <w:p>
      <w:pPr>
        <w:pStyle w:val="Style28"/>
        <w:keepNext/>
        <w:keepLines/>
        <w:widowControl w:val="0"/>
        <w:shd w:val="clear" w:color="auto" w:fill="auto"/>
        <w:bidi w:val="0"/>
        <w:spacing w:before="0" w:after="0" w:line="480" w:lineRule="auto"/>
        <w:ind w:left="0" w:right="0" w:firstLine="0"/>
        <w:jc w:val="both"/>
      </w:pPr>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05"/>
      <w:bookmarkEnd w:id="506"/>
      <w:bookmarkEnd w:id="507"/>
    </w:p>
    <w:p>
      <w:pPr>
        <w:pStyle w:val="Style28"/>
        <w:keepNext/>
        <w:keepLines/>
        <w:widowControl w:val="0"/>
        <w:shd w:val="clear" w:color="auto" w:fill="auto"/>
        <w:bidi w:val="0"/>
        <w:spacing w:before="0" w:after="60" w:line="456" w:lineRule="exact"/>
        <w:ind w:left="0" w:right="0" w:firstLine="44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 报告期内公司聘请信永中和会计师事务所（特殊普通合伙）为</w:t>
      </w:r>
      <w:r>
        <w:rPr>
          <w:rFonts w:ascii="Times New Roman" w:eastAsia="Times New Roman" w:hAnsi="Times New Roman" w:cs="Times New Roman"/>
          <w:color w:val="000000"/>
          <w:spacing w:val="0"/>
          <w:w w:val="100"/>
          <w:position w:val="0"/>
        </w:rPr>
        <w:t>2016</w:t>
      </w:r>
      <w:r>
        <w:rPr>
          <w:color w:val="000000"/>
          <w:spacing w:val="0"/>
          <w:w w:val="100"/>
          <w:position w:val="0"/>
        </w:rPr>
        <w:t>年度内部控制审计机构，审计 费用为人民币</w:t>
      </w:r>
      <w:r>
        <w:rPr>
          <w:rFonts w:ascii="Times New Roman" w:eastAsia="Times New Roman" w:hAnsi="Times New Roman" w:cs="Times New Roman"/>
          <w:color w:val="000000"/>
          <w:spacing w:val="0"/>
          <w:w w:val="100"/>
          <w:position w:val="0"/>
        </w:rPr>
        <w:t>35</w:t>
      </w:r>
      <w:r>
        <w:rPr>
          <w:color w:val="000000"/>
          <w:spacing w:val="0"/>
          <w:w w:val="100"/>
          <w:position w:val="0"/>
        </w:rPr>
        <w:t>万元（此费用不包括在上述</w:t>
      </w:r>
      <w:r>
        <w:rPr>
          <w:rFonts w:ascii="Times New Roman" w:eastAsia="Times New Roman" w:hAnsi="Times New Roman" w:cs="Times New Roman"/>
          <w:color w:val="000000"/>
          <w:spacing w:val="0"/>
          <w:w w:val="100"/>
          <w:position w:val="0"/>
        </w:rPr>
        <w:t>130</w:t>
      </w:r>
      <w:r>
        <w:rPr>
          <w:color w:val="000000"/>
          <w:spacing w:val="0"/>
          <w:w w:val="100"/>
          <w:position w:val="0"/>
        </w:rPr>
        <w:t>万中），截止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月尚未支付。</w:t>
      </w:r>
      <w:bookmarkEnd w:id="508"/>
      <w:bookmarkEnd w:id="509"/>
      <w:bookmarkEnd w:id="511"/>
    </w:p>
    <w:p>
      <w:pPr>
        <w:pStyle w:val="Style28"/>
        <w:keepNext/>
        <w:keepLines/>
        <w:widowControl w:val="0"/>
        <w:shd w:val="clear" w:color="auto" w:fill="auto"/>
        <w:tabs>
          <w:tab w:pos="790" w:val="left"/>
        </w:tabs>
        <w:bidi w:val="0"/>
        <w:spacing w:before="0" w:after="420" w:line="466" w:lineRule="exact"/>
        <w:ind w:left="0" w:right="0" w:firstLine="44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2</w:t>
      </w:r>
      <w:bookmarkEnd w:id="514"/>
      <w:r>
        <w:rPr>
          <w:color w:val="000000"/>
          <w:spacing w:val="0"/>
          <w:w w:val="100"/>
          <w:position w:val="0"/>
        </w:rPr>
        <w:t>、</w:t>
        <w:tab/>
        <w:t>报告期内公司因资产重组事项，聘请西南证券股份有限公司、长江证券保荐有限公司为公司财务 顾问，长江证券保荐有限公司的财务顾问费及承销费为人民币</w:t>
      </w:r>
      <w:r>
        <w:rPr>
          <w:rFonts w:ascii="Times New Roman" w:eastAsia="Times New Roman" w:hAnsi="Times New Roman" w:cs="Times New Roman"/>
          <w:color w:val="000000"/>
          <w:spacing w:val="0"/>
          <w:w w:val="100"/>
          <w:position w:val="0"/>
        </w:rPr>
        <w:t>1,500</w:t>
      </w:r>
      <w:r>
        <w:rPr>
          <w:color w:val="000000"/>
          <w:spacing w:val="0"/>
          <w:w w:val="100"/>
          <w:position w:val="0"/>
        </w:rPr>
        <w:t>万元，期间支付了长江证券保荐有限 公司</w:t>
      </w:r>
      <w:r>
        <w:rPr>
          <w:rFonts w:ascii="Times New Roman" w:eastAsia="Times New Roman" w:hAnsi="Times New Roman" w:cs="Times New Roman"/>
          <w:color w:val="000000"/>
          <w:spacing w:val="0"/>
          <w:w w:val="100"/>
          <w:position w:val="0"/>
        </w:rPr>
        <w:t>1,500</w:t>
      </w:r>
      <w:r>
        <w:rPr>
          <w:color w:val="000000"/>
          <w:spacing w:val="0"/>
          <w:w w:val="100"/>
          <w:position w:val="0"/>
        </w:rPr>
        <w:t>万元，未向西南证券股份有限公司支付费用。</w:t>
      </w:r>
      <w:bookmarkEnd w:id="512"/>
      <w:bookmarkEnd w:id="513"/>
      <w:bookmarkEnd w:id="515"/>
    </w:p>
    <w:p>
      <w:pPr>
        <w:pStyle w:val="Style23"/>
        <w:keepNext/>
        <w:keepLines/>
        <w:widowControl w:val="0"/>
        <w:shd w:val="clear" w:color="auto" w:fill="auto"/>
        <w:bidi w:val="0"/>
        <w:spacing w:before="0" w:after="420" w:line="240" w:lineRule="auto"/>
        <w:ind w:left="0" w:right="0" w:firstLine="0"/>
        <w:jc w:val="both"/>
      </w:pPr>
      <w:bookmarkStart w:id="516" w:name="bookmark516"/>
      <w:bookmarkStart w:id="517" w:name="bookmark517"/>
      <w:bookmarkStart w:id="518" w:name="bookmark518"/>
      <w:r>
        <w:rPr>
          <w:color w:val="000000"/>
          <w:spacing w:val="0"/>
          <w:w w:val="100"/>
          <w:position w:val="0"/>
          <w:sz w:val="24"/>
          <w:szCs w:val="24"/>
        </w:rPr>
        <w:t>十、年度报告披露后面临暂停上市和终止上市情况</w:t>
      </w:r>
      <w:bookmarkEnd w:id="516"/>
      <w:bookmarkEnd w:id="517"/>
      <w:bookmarkEnd w:id="518"/>
    </w:p>
    <w:p>
      <w:pPr>
        <w:pStyle w:val="Style28"/>
        <w:keepNext/>
        <w:keepLines/>
        <w:widowControl w:val="0"/>
        <w:shd w:val="clear" w:color="auto" w:fill="auto"/>
        <w:bidi w:val="0"/>
        <w:spacing w:before="0" w:after="180" w:line="480" w:lineRule="auto"/>
        <w:ind w:left="0" w:right="0" w:firstLine="0"/>
        <w:jc w:val="both"/>
      </w:pPr>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19"/>
      <w:bookmarkEnd w:id="520"/>
      <w:bookmarkEnd w:id="521"/>
    </w:p>
    <w:p>
      <w:pPr>
        <w:pStyle w:val="Style23"/>
        <w:keepNext/>
        <w:keepLines/>
        <w:widowControl w:val="0"/>
        <w:shd w:val="clear" w:color="auto" w:fill="auto"/>
        <w:bidi w:val="0"/>
        <w:spacing w:before="0" w:after="420" w:line="240" w:lineRule="auto"/>
        <w:ind w:left="0" w:right="0" w:firstLine="0"/>
        <w:jc w:val="both"/>
      </w:pPr>
      <w:bookmarkStart w:id="522" w:name="bookmark522"/>
      <w:bookmarkStart w:id="523" w:name="bookmark523"/>
      <w:bookmarkStart w:id="524" w:name="bookmark524"/>
      <w:r>
        <w:rPr>
          <w:color w:val="000000"/>
          <w:spacing w:val="0"/>
          <w:w w:val="100"/>
          <w:position w:val="0"/>
          <w:sz w:val="24"/>
          <w:szCs w:val="24"/>
        </w:rPr>
        <w:t>十一、破产重整相关事项</w:t>
      </w:r>
      <w:bookmarkEnd w:id="522"/>
      <w:bookmarkEnd w:id="523"/>
      <w:bookmarkEnd w:id="524"/>
    </w:p>
    <w:p>
      <w:pPr>
        <w:pStyle w:val="Style28"/>
        <w:keepNext/>
        <w:keepLines/>
        <w:widowControl w:val="0"/>
        <w:shd w:val="clear" w:color="auto" w:fill="auto"/>
        <w:bidi w:val="0"/>
        <w:spacing w:before="0" w:after="0" w:line="480" w:lineRule="auto"/>
        <w:ind w:left="0" w:right="0" w:firstLine="0"/>
        <w:jc w:val="both"/>
      </w:pPr>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525"/>
      <w:bookmarkEnd w:id="526"/>
      <w:bookmarkEnd w:id="527"/>
    </w:p>
    <w:p>
      <w:pPr>
        <w:pStyle w:val="Style28"/>
        <w:keepNext/>
        <w:keepLines/>
        <w:widowControl w:val="0"/>
        <w:shd w:val="clear" w:color="auto" w:fill="auto"/>
        <w:bidi w:val="0"/>
        <w:spacing w:before="0" w:after="420" w:line="466" w:lineRule="exact"/>
        <w:ind w:left="0" w:right="0" w:firstLine="0"/>
        <w:jc w:val="both"/>
      </w:pPr>
      <w:bookmarkStart w:id="528" w:name="bookmark528"/>
      <w:bookmarkStart w:id="529" w:name="bookmark529"/>
      <w:bookmarkStart w:id="530" w:name="bookmark530"/>
      <w:r>
        <w:rPr>
          <w:color w:val="000000"/>
          <w:spacing w:val="0"/>
          <w:w w:val="100"/>
          <w:position w:val="0"/>
        </w:rPr>
        <w:t>公司报告期未发生破产重整相关事项。</w:t>
      </w:r>
      <w:bookmarkEnd w:id="528"/>
      <w:bookmarkEnd w:id="529"/>
      <w:bookmarkEnd w:id="530"/>
    </w:p>
    <w:p>
      <w:pPr>
        <w:pStyle w:val="Style23"/>
        <w:keepNext/>
        <w:keepLines/>
        <w:widowControl w:val="0"/>
        <w:shd w:val="clear" w:color="auto" w:fill="auto"/>
        <w:bidi w:val="0"/>
        <w:spacing w:before="0" w:after="420" w:line="240" w:lineRule="auto"/>
        <w:ind w:left="0" w:right="0" w:firstLine="0"/>
        <w:jc w:val="both"/>
      </w:pPr>
      <w:bookmarkStart w:id="531" w:name="bookmark531"/>
      <w:bookmarkStart w:id="532" w:name="bookmark532"/>
      <w:bookmarkStart w:id="533" w:name="bookmark533"/>
      <w:r>
        <w:rPr>
          <w:color w:val="000000"/>
          <w:spacing w:val="0"/>
          <w:w w:val="100"/>
          <w:position w:val="0"/>
          <w:sz w:val="24"/>
          <w:szCs w:val="24"/>
        </w:rPr>
        <w:t>十二、重大诉讼、仲裁事项</w:t>
      </w:r>
      <w:bookmarkEnd w:id="531"/>
      <w:bookmarkEnd w:id="532"/>
      <w:bookmarkEnd w:id="533"/>
    </w:p>
    <w:p>
      <w:pPr>
        <w:pStyle w:val="Style28"/>
        <w:keepNext/>
        <w:keepLines/>
        <w:widowControl w:val="0"/>
        <w:shd w:val="clear" w:color="auto" w:fill="auto"/>
        <w:bidi w:val="0"/>
        <w:spacing w:before="0" w:after="140" w:line="240" w:lineRule="auto"/>
        <w:ind w:left="0" w:right="0" w:firstLine="0"/>
        <w:jc w:val="both"/>
      </w:pPr>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bookmarkEnd w:id="534"/>
      <w:bookmarkEnd w:id="535"/>
      <w:bookmarkEnd w:id="536"/>
    </w:p>
    <w:tbl>
      <w:tblPr>
        <w:tblOverlap w:val="never"/>
        <w:jc w:val="center"/>
        <w:tblLayout w:type="fixed"/>
      </w:tblPr>
      <w:tblGrid>
        <w:gridCol w:w="974"/>
        <w:gridCol w:w="710"/>
        <w:gridCol w:w="706"/>
        <w:gridCol w:w="2837"/>
        <w:gridCol w:w="994"/>
        <w:gridCol w:w="850"/>
        <w:gridCol w:w="850"/>
        <w:gridCol w:w="1685"/>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基本情况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涉案金 额（万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 成预计 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仲裁</w:t>
            </w:r>
            <w:r>
              <w:rPr>
                <w:color w:val="000000"/>
                <w:spacing w:val="0"/>
                <w:w w:val="100"/>
                <w:position w:val="0"/>
                <w:sz w:val="18"/>
                <w:szCs w:val="18"/>
              </w:rPr>
              <w:t>）</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审理结果及</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判决执 行情况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354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因供应商安 力博发集团 有限公司</w:t>
            </w:r>
            <w:r>
              <w:rPr>
                <w:color w:val="000000"/>
                <w:spacing w:val="0"/>
                <w:w w:val="100"/>
                <w:position w:val="0"/>
              </w:rPr>
              <w:t xml:space="preserve">（" </w:t>
            </w:r>
            <w:r>
              <w:rPr>
                <w:color w:val="000000"/>
                <w:spacing w:val="0"/>
                <w:w w:val="100"/>
                <w:position w:val="0"/>
              </w:rPr>
              <w:t>安力博发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未按要求交 付货物，信 息系统向北 京市海淀区 人民法院提 起诉讼。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26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日，北京市海淀 区人民法院作出《案件受理通知 书》。</w:t>
            </w:r>
          </w:p>
          <w:p>
            <w:pPr>
              <w:pStyle w:val="Style20"/>
              <w:keepNext w:val="0"/>
              <w:keepLines w:val="0"/>
              <w:widowControl w:val="0"/>
              <w:shd w:val="clear" w:color="auto" w:fill="auto"/>
              <w:tabs>
                <w:tab w:pos="274"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日，北京市海淀 区人民法院作出（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）海民（商） 初字第</w:t>
            </w:r>
            <w:r>
              <w:rPr>
                <w:rFonts w:ascii="Times New Roman" w:eastAsia="Times New Roman" w:hAnsi="Times New Roman" w:cs="Times New Roman"/>
                <w:color w:val="000000"/>
                <w:spacing w:val="0"/>
                <w:w w:val="100"/>
                <w:position w:val="0"/>
                <w:sz w:val="18"/>
                <w:szCs w:val="18"/>
              </w:rPr>
              <w:t>17530</w:t>
            </w:r>
            <w:r>
              <w:rPr>
                <w:color w:val="000000"/>
                <w:spacing w:val="0"/>
                <w:w w:val="100"/>
                <w:position w:val="0"/>
              </w:rPr>
              <w:t xml:space="preserve">号《民事判决书》，判 决如下：安力博发于本判决生效后 十日内偿付信息系统价款 </w:t>
            </w:r>
            <w:r>
              <w:rPr>
                <w:rFonts w:ascii="Times New Roman" w:eastAsia="Times New Roman" w:hAnsi="Times New Roman" w:cs="Times New Roman"/>
                <w:color w:val="000000"/>
                <w:spacing w:val="0"/>
                <w:w w:val="100"/>
                <w:position w:val="0"/>
                <w:sz w:val="18"/>
                <w:szCs w:val="18"/>
              </w:rPr>
              <w:t>38,876,998</w:t>
            </w:r>
            <w:r>
              <w:rPr>
                <w:color w:val="000000"/>
                <w:spacing w:val="0"/>
                <w:w w:val="100"/>
                <w:position w:val="0"/>
              </w:rPr>
              <w:t xml:space="preserve">元及利息损失 </w:t>
            </w:r>
            <w:r>
              <w:rPr>
                <w:rFonts w:ascii="Times New Roman" w:eastAsia="Times New Roman" w:hAnsi="Times New Roman" w:cs="Times New Roman"/>
                <w:color w:val="000000"/>
                <w:spacing w:val="0"/>
                <w:w w:val="100"/>
                <w:position w:val="0"/>
                <w:sz w:val="18"/>
                <w:szCs w:val="18"/>
              </w:rPr>
              <w:t xml:space="preserve">7,849,265.9 </w:t>
            </w:r>
            <w:r>
              <w:rPr>
                <w:color w:val="000000"/>
                <w:spacing w:val="0"/>
                <w:w w:val="100"/>
                <w:position w:val="0"/>
              </w:rPr>
              <w:t xml:space="preserve">元。案件受理费 </w:t>
            </w:r>
            <w:r>
              <w:rPr>
                <w:rFonts w:ascii="Times New Roman" w:eastAsia="Times New Roman" w:hAnsi="Times New Roman" w:cs="Times New Roman"/>
                <w:color w:val="000000"/>
                <w:spacing w:val="0"/>
                <w:w w:val="100"/>
                <w:position w:val="0"/>
                <w:sz w:val="18"/>
                <w:szCs w:val="18"/>
              </w:rPr>
              <w:t xml:space="preserve">137,716 </w:t>
            </w:r>
            <w:r>
              <w:rPr>
                <w:color w:val="000000"/>
                <w:spacing w:val="0"/>
                <w:w w:val="100"/>
                <w:position w:val="0"/>
              </w:rPr>
              <w:t>元（信息系统公司已预交），由安力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针对本案中 的应收款 项，公司已 全额计提坏 帐准备，对 公司本期利 润或期后利 润不产生影 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本案一审 判决已经 生效，目 前在执行 程序中。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有关该案的基本情 况详见公司在巨潮 资讯网</w:t>
            </w:r>
          </w:p>
          <w:p>
            <w:pPr>
              <w:pStyle w:val="Style20"/>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日披露的《诉 讼公告》、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年半年度报告》''重大 诉讼仲裁事项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 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tbl>
      <w:tblPr>
        <w:tblOverlap w:val="never"/>
        <w:jc w:val="center"/>
        <w:tblLayout w:type="fixed"/>
      </w:tblPr>
      <w:tblGrid>
        <w:gridCol w:w="974"/>
        <w:gridCol w:w="710"/>
        <w:gridCol w:w="706"/>
        <w:gridCol w:w="2837"/>
        <w:gridCol w:w="994"/>
        <w:gridCol w:w="850"/>
        <w:gridCol w:w="850"/>
        <w:gridCol w:w="1685"/>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博发负担，于本判决生效后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日内 交纳。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披露的《诉讼进展公 告》内容。</w:t>
            </w:r>
          </w:p>
        </w:tc>
      </w:tr>
      <w:tr>
        <w:trPr>
          <w:trHeight w:val="136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未达到重大 诉讼披露标 准的其他纠 纷等案件</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14,279.5</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3"/>
        <w:keepNext/>
        <w:keepLines/>
        <w:widowControl w:val="0"/>
        <w:shd w:val="clear" w:color="auto" w:fill="auto"/>
        <w:bidi w:val="0"/>
        <w:spacing w:before="0" w:after="420" w:line="240" w:lineRule="auto"/>
        <w:ind w:left="0" w:right="0" w:firstLine="0"/>
        <w:jc w:val="both"/>
      </w:pPr>
      <w:bookmarkStart w:id="537" w:name="bookmark537"/>
      <w:bookmarkStart w:id="538" w:name="bookmark538"/>
      <w:bookmarkStart w:id="539" w:name="bookmark539"/>
      <w:r>
        <w:rPr>
          <w:color w:val="000000"/>
          <w:spacing w:val="0"/>
          <w:w w:val="100"/>
          <w:position w:val="0"/>
          <w:sz w:val="24"/>
          <w:szCs w:val="24"/>
        </w:rPr>
        <w:t>十三、处罚及整改情况</w:t>
      </w:r>
      <w:bookmarkEnd w:id="537"/>
      <w:bookmarkEnd w:id="538"/>
      <w:bookmarkEnd w:id="539"/>
    </w:p>
    <w:p>
      <w:pPr>
        <w:pStyle w:val="Style28"/>
        <w:keepNext/>
        <w:keepLines/>
        <w:widowControl w:val="0"/>
        <w:shd w:val="clear" w:color="auto" w:fill="auto"/>
        <w:bidi w:val="0"/>
        <w:spacing w:before="0" w:after="260" w:line="240" w:lineRule="auto"/>
        <w:ind w:left="0" w:right="0" w:firstLine="0"/>
        <w:jc w:val="both"/>
      </w:pPr>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40"/>
      <w:bookmarkEnd w:id="541"/>
      <w:bookmarkEnd w:id="542"/>
    </w:p>
    <w:p>
      <w:pPr>
        <w:pStyle w:val="Style28"/>
        <w:keepNext/>
        <w:keepLines/>
        <w:widowControl w:val="0"/>
        <w:shd w:val="clear" w:color="auto" w:fill="auto"/>
        <w:bidi w:val="0"/>
        <w:spacing w:before="0" w:after="420" w:line="240" w:lineRule="auto"/>
        <w:ind w:left="0" w:right="0" w:firstLine="0"/>
        <w:jc w:val="both"/>
      </w:pPr>
      <w:bookmarkStart w:id="543" w:name="bookmark543"/>
      <w:bookmarkStart w:id="544" w:name="bookmark544"/>
      <w:bookmarkStart w:id="545" w:name="bookmark545"/>
      <w:r>
        <w:rPr>
          <w:color w:val="000000"/>
          <w:spacing w:val="0"/>
          <w:w w:val="100"/>
          <w:position w:val="0"/>
        </w:rPr>
        <w:t>公司报告期不存在处罚及整改情况。</w:t>
      </w:r>
      <w:bookmarkEnd w:id="543"/>
      <w:bookmarkEnd w:id="544"/>
      <w:bookmarkEnd w:id="545"/>
    </w:p>
    <w:p>
      <w:pPr>
        <w:pStyle w:val="Style23"/>
        <w:keepNext/>
        <w:keepLines/>
        <w:widowControl w:val="0"/>
        <w:shd w:val="clear" w:color="auto" w:fill="auto"/>
        <w:bidi w:val="0"/>
        <w:spacing w:before="0" w:after="420" w:line="240" w:lineRule="auto"/>
        <w:ind w:left="0" w:right="0" w:firstLine="0"/>
        <w:jc w:val="both"/>
      </w:pPr>
      <w:bookmarkStart w:id="546" w:name="bookmark546"/>
      <w:bookmarkStart w:id="547" w:name="bookmark547"/>
      <w:bookmarkStart w:id="548" w:name="bookmark548"/>
      <w:r>
        <w:rPr>
          <w:color w:val="000000"/>
          <w:spacing w:val="0"/>
          <w:w w:val="100"/>
          <w:position w:val="0"/>
          <w:sz w:val="24"/>
          <w:szCs w:val="24"/>
        </w:rPr>
        <w:t>十四、公司及其控股股东、实际控制人的诚信状况</w:t>
      </w:r>
      <w:bookmarkEnd w:id="546"/>
      <w:bookmarkEnd w:id="547"/>
      <w:bookmarkEnd w:id="548"/>
    </w:p>
    <w:p>
      <w:pPr>
        <w:pStyle w:val="Style28"/>
        <w:keepNext/>
        <w:keepLines/>
        <w:widowControl w:val="0"/>
        <w:shd w:val="clear" w:color="auto" w:fill="auto"/>
        <w:bidi w:val="0"/>
        <w:spacing w:before="0" w:after="420" w:line="240" w:lineRule="auto"/>
        <w:ind w:left="0" w:right="0" w:firstLine="0"/>
        <w:jc w:val="both"/>
      </w:pPr>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49"/>
      <w:bookmarkEnd w:id="550"/>
      <w:bookmarkEnd w:id="551"/>
    </w:p>
    <w:p>
      <w:pPr>
        <w:pStyle w:val="Style23"/>
        <w:keepNext/>
        <w:keepLines/>
        <w:widowControl w:val="0"/>
        <w:shd w:val="clear" w:color="auto" w:fill="auto"/>
        <w:bidi w:val="0"/>
        <w:spacing w:before="0" w:after="420" w:line="240" w:lineRule="auto"/>
        <w:ind w:left="0" w:right="0" w:firstLine="0"/>
        <w:jc w:val="both"/>
      </w:pPr>
      <w:bookmarkStart w:id="552" w:name="bookmark552"/>
      <w:bookmarkStart w:id="553" w:name="bookmark553"/>
      <w:bookmarkStart w:id="554" w:name="bookmark554"/>
      <w:r>
        <w:rPr>
          <w:color w:val="000000"/>
          <w:spacing w:val="0"/>
          <w:w w:val="100"/>
          <w:position w:val="0"/>
          <w:sz w:val="24"/>
          <w:szCs w:val="24"/>
        </w:rPr>
        <w:t>十五、公司股权激励计划、员工持股计划或其他员工激励措施的实施情况</w:t>
      </w:r>
      <w:bookmarkEnd w:id="552"/>
      <w:bookmarkEnd w:id="553"/>
      <w:bookmarkEnd w:id="554"/>
    </w:p>
    <w:p>
      <w:pPr>
        <w:pStyle w:val="Style28"/>
        <w:keepNext/>
        <w:keepLines/>
        <w:widowControl w:val="0"/>
        <w:shd w:val="clear" w:color="auto" w:fill="auto"/>
        <w:bidi w:val="0"/>
        <w:spacing w:before="0" w:after="260" w:line="240" w:lineRule="auto"/>
        <w:ind w:left="0" w:right="0" w:firstLine="0"/>
        <w:jc w:val="both"/>
      </w:pPr>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555"/>
      <w:bookmarkEnd w:id="556"/>
      <w:bookmarkEnd w:id="557"/>
    </w:p>
    <w:p>
      <w:pPr>
        <w:pStyle w:val="Style28"/>
        <w:keepNext/>
        <w:keepLines/>
        <w:widowControl w:val="0"/>
        <w:shd w:val="clear" w:color="auto" w:fill="auto"/>
        <w:bidi w:val="0"/>
        <w:spacing w:before="0" w:after="420" w:line="240" w:lineRule="auto"/>
        <w:ind w:left="0" w:right="0" w:firstLine="0"/>
        <w:jc w:val="both"/>
      </w:pPr>
      <w:bookmarkStart w:id="558" w:name="bookmark558"/>
      <w:bookmarkStart w:id="559" w:name="bookmark559"/>
      <w:bookmarkStart w:id="560" w:name="bookmark560"/>
      <w:r>
        <w:rPr>
          <w:color w:val="000000"/>
          <w:spacing w:val="0"/>
          <w:w w:val="100"/>
          <w:position w:val="0"/>
        </w:rPr>
        <w:t>公司报告期无股权激励计划、员工持股计划或其他员工激励措施及其实施情况。</w:t>
      </w:r>
      <w:bookmarkEnd w:id="558"/>
      <w:bookmarkEnd w:id="559"/>
      <w:bookmarkEnd w:id="560"/>
    </w:p>
    <w:p>
      <w:pPr>
        <w:pStyle w:val="Style23"/>
        <w:keepNext/>
        <w:keepLines/>
        <w:widowControl w:val="0"/>
        <w:shd w:val="clear" w:color="auto" w:fill="auto"/>
        <w:bidi w:val="0"/>
        <w:spacing w:before="0" w:after="360" w:line="240" w:lineRule="auto"/>
        <w:ind w:left="0" w:right="0" w:firstLine="0"/>
        <w:jc w:val="both"/>
      </w:pPr>
      <w:bookmarkStart w:id="561" w:name="bookmark561"/>
      <w:bookmarkStart w:id="562" w:name="bookmark562"/>
      <w:bookmarkStart w:id="563" w:name="bookmark563"/>
      <w:r>
        <w:rPr>
          <w:color w:val="000000"/>
          <w:spacing w:val="0"/>
          <w:w w:val="100"/>
          <w:position w:val="0"/>
          <w:sz w:val="24"/>
          <w:szCs w:val="24"/>
        </w:rPr>
        <w:t>十六、重大关联交易</w:t>
      </w:r>
      <w:bookmarkEnd w:id="561"/>
      <w:bookmarkEnd w:id="562"/>
      <w:bookmarkEnd w:id="563"/>
    </w:p>
    <w:p>
      <w:pPr>
        <w:pStyle w:val="Style33"/>
        <w:keepNext/>
        <w:keepLines/>
        <w:widowControl w:val="0"/>
        <w:shd w:val="clear" w:color="auto" w:fill="auto"/>
        <w:bidi w:val="0"/>
        <w:spacing w:before="0" w:after="42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、与日常经营相关的关联交易</w:t>
      </w:r>
      <w:bookmarkEnd w:id="564"/>
      <w:bookmarkEnd w:id="565"/>
      <w:bookmarkEnd w:id="567"/>
    </w:p>
    <w:p>
      <w:pPr>
        <w:pStyle w:val="Style28"/>
        <w:keepNext/>
        <w:keepLines/>
        <w:widowControl w:val="0"/>
        <w:shd w:val="clear" w:color="auto" w:fill="auto"/>
        <w:bidi w:val="0"/>
        <w:spacing w:before="0" w:after="120" w:line="240" w:lineRule="auto"/>
        <w:ind w:left="0" w:right="0" w:firstLine="0"/>
        <w:jc w:val="both"/>
      </w:pPr>
      <w:bookmarkStart w:id="568" w:name="bookmark568"/>
      <w:bookmarkStart w:id="569" w:name="bookmark569"/>
      <w:bookmarkStart w:id="570" w:name="bookmark57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68"/>
      <w:bookmarkEnd w:id="569"/>
      <w:bookmarkEnd w:id="570"/>
    </w:p>
    <w:tbl>
      <w:tblPr>
        <w:tblOverlap w:val="never"/>
        <w:jc w:val="center"/>
        <w:tblLayout w:type="fixed"/>
      </w:tblPr>
      <w:tblGrid>
        <w:gridCol w:w="821"/>
        <w:gridCol w:w="677"/>
        <w:gridCol w:w="677"/>
        <w:gridCol w:w="706"/>
        <w:gridCol w:w="509"/>
        <w:gridCol w:w="566"/>
        <w:gridCol w:w="955"/>
        <w:gridCol w:w="672"/>
        <w:gridCol w:w="672"/>
        <w:gridCol w:w="677"/>
        <w:gridCol w:w="672"/>
        <w:gridCol w:w="677"/>
        <w:gridCol w:w="667"/>
        <w:gridCol w:w="662"/>
      </w:tblGrid>
      <w:tr>
        <w:trPr>
          <w:trHeight w:val="13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关联 交易 定价 原则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 交易 价格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0"/>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22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受同一 控股股 东及最 终控制 方控制 的其他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 讯网</w:t>
            </w:r>
          </w:p>
          <w:p>
            <w:pPr>
              <w:pStyle w:val="Style20"/>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tc>
      </w:tr>
      <w:tr>
        <w:trPr>
          <w:trHeight w:val="105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神州数码 集团股份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市场 价格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p>
            <w:pPr>
              <w:pStyle w:val="Style2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t>
            </w:r>
          </w:p>
        </w:tc>
      </w:tr>
    </w:tbl>
    <w:p>
      <w:pPr>
        <w:spacing w:lineRule="exact" w:line="1"/>
        <w:rPr>
          <w:sz w:val="2"/>
          <w:szCs w:val="2"/>
        </w:rPr>
      </w:pPr>
      <w:r>
        <w:br w:type="page"/>
      </w:r>
    </w:p>
    <w:tbl>
      <w:tblPr>
        <w:tblOverlap w:val="never"/>
        <w:jc w:val="center"/>
        <w:tblLayout w:type="fixed"/>
      </w:tblPr>
      <w:tblGrid>
        <w:gridCol w:w="821"/>
        <w:gridCol w:w="677"/>
        <w:gridCol w:w="677"/>
        <w:gridCol w:w="706"/>
        <w:gridCol w:w="509"/>
        <w:gridCol w:w="566"/>
        <w:gridCol w:w="955"/>
        <w:gridCol w:w="672"/>
        <w:gridCol w:w="672"/>
        <w:gridCol w:w="677"/>
        <w:gridCol w:w="672"/>
        <w:gridCol w:w="677"/>
        <w:gridCol w:w="667"/>
        <w:gridCol w:w="662"/>
      </w:tblGrid>
      <w:tr>
        <w:trPr>
          <w:trHeight w:val="10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ninfo.c</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om.cn</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受同一 控股股 东及最 终控制 方控制 的其他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采购其 它服务</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 行政办 公服务、 货运服 务及其 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1,484.79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 讯网</w:t>
            </w:r>
          </w:p>
          <w:p>
            <w:pPr>
              <w:pStyle w:val="Style20"/>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tc>
      </w:tr>
      <w:tr>
        <w:trPr>
          <w:trHeight w:val="25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 集团股份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采购其 它服务</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 行政办 公服务、 货运服 务及其 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1,859.91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按照合 同进行 结算按 照合同 进行结 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 讯网</w:t>
            </w:r>
          </w:p>
          <w:p>
            <w:pPr>
              <w:pStyle w:val="Style20"/>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tc>
      </w:tr>
      <w:tr>
        <w:trPr>
          <w:trHeight w:val="22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控股有限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受同一 控股股 东及最 终控制 方控制 的其他 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品、技术 服务或 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1,832.74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 讯网</w:t>
            </w:r>
          </w:p>
          <w:p>
            <w:pPr>
              <w:pStyle w:val="Style20"/>
              <w:keepNext w:val="0"/>
              <w:keepLines w:val="0"/>
              <w:widowControl w:val="0"/>
              <w:shd w:val="clear" w:color="auto" w:fill="auto"/>
              <w:bidi w:val="0"/>
              <w:spacing w:before="0" w:after="100" w:line="312"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神州数码 集团股份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 品、技术 服务或 劳务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市场 价格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按照合 同进行 结算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 讯网</w:t>
            </w:r>
          </w:p>
          <w:p>
            <w:pPr>
              <w:pStyle w:val="Style20"/>
              <w:keepNext w:val="0"/>
              <w:keepLines w:val="0"/>
              <w:widowControl w:val="0"/>
              <w:shd w:val="clear" w:color="auto" w:fill="auto"/>
              <w:bidi w:val="0"/>
              <w:spacing w:before="0" w:after="100" w:line="310" w:lineRule="exact"/>
              <w:ind w:left="0" w:right="0" w:firstLine="0"/>
              <w:jc w:val="left"/>
              <w:rPr>
                <w:sz w:val="18"/>
                <w:szCs w:val="18"/>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http:/</w:t>
            </w:r>
          </w:p>
          <w:p>
            <w:pPr>
              <w:pStyle w:val="Style2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fldChar w:fldCharType="begin"/>
            </w:r>
            <w:r>
              <w:rPr/>
              <w:instrText> HYPERLINK "http://www.c" </w:instrText>
            </w:r>
            <w:r>
              <w:fldChar w:fldCharType="separate"/>
            </w:r>
            <w:r>
              <w:rPr>
                <w:rFonts w:ascii="Times New Roman" w:eastAsia="Times New Roman" w:hAnsi="Times New Roman" w:cs="Times New Roman"/>
                <w:color w:val="000000"/>
                <w:spacing w:val="0"/>
                <w:w w:val="100"/>
                <w:position w:val="0"/>
                <w:sz w:val="18"/>
                <w:szCs w:val="18"/>
              </w:rPr>
              <w:t>www.c</w:t>
            </w:r>
            <w:r>
              <w:fldChar w:fldCharType="end"/>
            </w:r>
            <w:r>
              <w:rPr>
                <w:rFonts w:ascii="Times New Roman" w:eastAsia="Times New Roman" w:hAnsi="Times New Roman" w:cs="Times New Roman"/>
                <w:color w:val="000000"/>
                <w:spacing w:val="0"/>
                <w:w w:val="100"/>
                <w:position w:val="0"/>
                <w:sz w:val="18"/>
                <w:szCs w:val="18"/>
              </w:rPr>
              <w:t xml:space="preserve"> ninfo.c om.cn</w:t>
            </w:r>
            <w:r>
              <w:rPr>
                <w:color w:val="000000"/>
                <w:spacing w:val="0"/>
                <w:w w:val="100"/>
                <w:position w:val="0"/>
              </w:rPr>
              <w:t>)</w:t>
            </w:r>
          </w:p>
        </w:tc>
      </w:tr>
      <w:tr>
        <w:trPr>
          <w:trHeight w:val="461"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28,931.91</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56"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299"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按类别对本期将发生的日常关联交 易进行总金额预计的，在报告期内的 实际履行情况</w:t>
            </w:r>
          </w:p>
        </w:tc>
        <w:tc>
          <w:tcPr>
            <w:gridSpan w:val="10"/>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年度关联方交易：对神州控股关联销售预计</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1,832.74</w:t>
            </w:r>
            <w:r>
              <w:rPr>
                <w:color w:val="000000"/>
                <w:spacing w:val="0"/>
                <w:w w:val="100"/>
                <w:position w:val="0"/>
              </w:rPr>
              <w:t>万 元；对神州控股关联方采购商品预计</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9,925.21</w:t>
            </w:r>
            <w:r>
              <w:rPr>
                <w:color w:val="000000"/>
                <w:spacing w:val="0"/>
                <w:w w:val="100"/>
                <w:position w:val="0"/>
              </w:rPr>
              <w:t>万元；对神州控 股采购其它服务（包括行政办公服务、货运服务及其它）预计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 xml:space="preserve">万元，实际履行 </w:t>
            </w:r>
            <w:r>
              <w:rPr>
                <w:rFonts w:ascii="Times New Roman" w:eastAsia="Times New Roman" w:hAnsi="Times New Roman" w:cs="Times New Roman"/>
                <w:color w:val="000000"/>
                <w:spacing w:val="0"/>
                <w:w w:val="100"/>
                <w:position w:val="0"/>
                <w:sz w:val="18"/>
                <w:szCs w:val="18"/>
              </w:rPr>
              <w:t>1,484.79</w:t>
            </w:r>
            <w:r>
              <w:rPr>
                <w:color w:val="000000"/>
                <w:spacing w:val="0"/>
                <w:w w:val="100"/>
                <w:position w:val="0"/>
              </w:rPr>
              <w:t>万元；对神州数码关联销售预计</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7.54</w:t>
            </w:r>
            <w:r>
              <w:rPr>
                <w:color w:val="000000"/>
                <w:spacing w:val="0"/>
                <w:w w:val="100"/>
                <w:position w:val="0"/>
              </w:rPr>
              <w:t>万元；对神州数 码关联方采购商品预计</w:t>
            </w:r>
            <w:r>
              <w:rPr>
                <w:rFonts w:ascii="Times New Roman" w:eastAsia="Times New Roman" w:hAnsi="Times New Roman" w:cs="Times New Roman"/>
                <w:color w:val="000000"/>
                <w:spacing w:val="0"/>
                <w:w w:val="100"/>
                <w:position w:val="0"/>
                <w:sz w:val="18"/>
                <w:szCs w:val="18"/>
              </w:rPr>
              <w:t>43,000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13,821.72</w:t>
            </w:r>
            <w:r>
              <w:rPr>
                <w:color w:val="000000"/>
                <w:spacing w:val="0"/>
                <w:w w:val="100"/>
                <w:position w:val="0"/>
              </w:rPr>
              <w:t>万元；对神州数码采购其它 服务（包括行政办公服务、货运服务及其它）预计</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万元，实际履行</w:t>
            </w:r>
            <w:r>
              <w:rPr>
                <w:rFonts w:ascii="Times New Roman" w:eastAsia="Times New Roman" w:hAnsi="Times New Roman" w:cs="Times New Roman"/>
                <w:color w:val="000000"/>
                <w:spacing w:val="0"/>
                <w:w w:val="100"/>
                <w:position w:val="0"/>
                <w:sz w:val="18"/>
                <w:szCs w:val="18"/>
              </w:rPr>
              <w:t>1,859.91</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p>
        </w:tc>
      </w:tr>
    </w:tbl>
    <w:tbl>
      <w:tblPr>
        <w:tblOverlap w:val="never"/>
        <w:jc w:val="center"/>
        <w:tblLayout w:type="fixed"/>
      </w:tblPr>
      <w:tblGrid>
        <w:gridCol w:w="2928"/>
        <w:gridCol w:w="6778"/>
      </w:tblGrid>
      <w:tr>
        <w:trPr>
          <w:trHeight w:val="355" w:hRule="exact"/>
        </w:trPr>
        <w:tc>
          <w:tcPr>
            <w:gridSpan w:val="2"/>
            <w:tcBorders>
              <w:top w:val="single" w:sz="4"/>
            </w:tcBorders>
            <w:shd w:val="clear" w:color="auto" w:fill="FFFFFF"/>
            <w:vAlign w:val="top"/>
          </w:tcPr>
          <w:p>
            <w:pPr>
              <w:widowControl w:val="0"/>
              <w:rPr>
                <w:sz w:val="10"/>
                <w:szCs w:val="10"/>
              </w:rPr>
            </w:pPr>
          </w:p>
        </w:tc>
      </w:tr>
      <w:tr>
        <w:trPr>
          <w:trHeight w:val="7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交易价格与市场参考价格差异较大 的原因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3"/>
        <w:keepNext/>
        <w:keepLines/>
        <w:widowControl w:val="0"/>
        <w:shd w:val="clear" w:color="auto" w:fill="auto"/>
        <w:tabs>
          <w:tab w:pos="378" w:val="left"/>
        </w:tabs>
        <w:bidi w:val="0"/>
        <w:spacing w:before="0" w:after="44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2</w:t>
      </w:r>
      <w:bookmarkEnd w:id="573"/>
      <w:r>
        <w:rPr>
          <w:color w:val="000000"/>
          <w:spacing w:val="0"/>
          <w:w w:val="100"/>
          <w:position w:val="0"/>
        </w:rPr>
        <w:t>、</w:t>
        <w:tab/>
        <w:t>资产或股权收购、出售发生的关联交易</w:t>
      </w:r>
      <w:bookmarkEnd w:id="571"/>
      <w:bookmarkEnd w:id="572"/>
      <w:bookmarkEnd w:id="574"/>
    </w:p>
    <w:p>
      <w:pPr>
        <w:pStyle w:val="Style3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3</w:t>
      </w:r>
      <w:bookmarkEnd w:id="577"/>
      <w:r>
        <w:rPr>
          <w:color w:val="000000"/>
          <w:spacing w:val="0"/>
          <w:w w:val="100"/>
          <w:position w:val="0"/>
        </w:rPr>
        <w:t>、</w:t>
        <w:tab/>
        <w:t>共同对外投资的关联交易</w:t>
      </w:r>
      <w:bookmarkEnd w:id="575"/>
      <w:bookmarkEnd w:id="576"/>
      <w:bookmarkEnd w:id="578"/>
    </w:p>
    <w:p>
      <w:pPr>
        <w:pStyle w:val="Style3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4</w:t>
      </w:r>
      <w:bookmarkEnd w:id="581"/>
      <w:r>
        <w:rPr>
          <w:color w:val="000000"/>
          <w:spacing w:val="0"/>
          <w:w w:val="100"/>
          <w:position w:val="0"/>
        </w:rPr>
        <w:t>、</w:t>
        <w:tab/>
        <w:t>关联债权债务往来</w:t>
      </w:r>
      <w:bookmarkEnd w:id="579"/>
      <w:bookmarkEnd w:id="580"/>
      <w:bookmarkEnd w:id="582"/>
    </w:p>
    <w:p>
      <w:pPr>
        <w:pStyle w:val="Style3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是否存在非经营性关联债权债务往来</w:t>
      </w:r>
    </w:p>
    <w:p>
      <w:pPr>
        <w:pStyle w:val="Style3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8"/>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公司报告期不存在非经营性关联债权债务往来。</w:t>
      </w:r>
    </w:p>
    <w:p>
      <w:pPr>
        <w:pStyle w:val="Style33"/>
        <w:keepNext/>
        <w:keepLines/>
        <w:widowControl w:val="0"/>
        <w:shd w:val="clear" w:color="auto" w:fill="auto"/>
        <w:tabs>
          <w:tab w:pos="378" w:val="left"/>
        </w:tabs>
        <w:bidi w:val="0"/>
        <w:spacing w:before="0" w:after="44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5</w:t>
      </w:r>
      <w:bookmarkEnd w:id="585"/>
      <w:r>
        <w:rPr>
          <w:color w:val="000000"/>
          <w:spacing w:val="0"/>
          <w:w w:val="100"/>
          <w:position w:val="0"/>
        </w:rPr>
        <w:t>、</w:t>
        <w:tab/>
        <w:t>其他重大关联交易</w:t>
      </w:r>
      <w:bookmarkEnd w:id="583"/>
      <w:bookmarkEnd w:id="584"/>
      <w:bookmarkEnd w:id="586"/>
    </w:p>
    <w:p>
      <w:pPr>
        <w:pStyle w:val="Style3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公司报告期无其他重大关联交易。</w:t>
      </w:r>
    </w:p>
    <w:p>
      <w:pPr>
        <w:pStyle w:val="Style23"/>
        <w:keepNext/>
        <w:keepLines/>
        <w:widowControl w:val="0"/>
        <w:shd w:val="clear" w:color="auto" w:fill="auto"/>
        <w:bidi w:val="0"/>
        <w:spacing w:before="0" w:line="240" w:lineRule="auto"/>
        <w:ind w:left="0" w:right="0" w:firstLine="0"/>
        <w:jc w:val="both"/>
      </w:pPr>
      <w:bookmarkStart w:id="587" w:name="bookmark587"/>
      <w:bookmarkStart w:id="588" w:name="bookmark588"/>
      <w:bookmarkStart w:id="589" w:name="bookmark589"/>
      <w:r>
        <w:rPr>
          <w:color w:val="000000"/>
          <w:spacing w:val="0"/>
          <w:w w:val="100"/>
          <w:position w:val="0"/>
          <w:sz w:val="24"/>
          <w:szCs w:val="24"/>
        </w:rPr>
        <w:t>十七、重大合同及其履行情况</w:t>
      </w:r>
      <w:bookmarkEnd w:id="587"/>
      <w:bookmarkEnd w:id="588"/>
      <w:bookmarkEnd w:id="589"/>
    </w:p>
    <w:p>
      <w:pPr>
        <w:pStyle w:val="Style33"/>
        <w:keepNext/>
        <w:keepLines/>
        <w:widowControl w:val="0"/>
        <w:shd w:val="clear" w:color="auto" w:fill="auto"/>
        <w:bidi w:val="0"/>
        <w:spacing w:before="0" w:after="340" w:line="240" w:lineRule="auto"/>
        <w:ind w:left="0" w:right="0" w:firstLine="0"/>
        <w:jc w:val="both"/>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1</w:t>
      </w:r>
      <w:bookmarkEnd w:id="592"/>
      <w:r>
        <w:rPr>
          <w:color w:val="000000"/>
          <w:spacing w:val="0"/>
          <w:w w:val="100"/>
          <w:position w:val="0"/>
        </w:rPr>
        <w:t>、托管、承包、租赁事项情况</w:t>
      </w:r>
      <w:bookmarkEnd w:id="590"/>
      <w:bookmarkEnd w:id="591"/>
      <w:bookmarkEnd w:id="593"/>
    </w:p>
    <w:p>
      <w:pPr>
        <w:pStyle w:val="Style33"/>
        <w:keepNext/>
        <w:keepLines/>
        <w:widowControl w:val="0"/>
        <w:shd w:val="clear" w:color="auto" w:fill="auto"/>
        <w:tabs>
          <w:tab w:pos="493" w:val="left"/>
        </w:tabs>
        <w:bidi w:val="0"/>
        <w:spacing w:before="0" w:after="440" w:line="240" w:lineRule="auto"/>
        <w:ind w:left="0" w:right="0" w:firstLine="0"/>
        <w:jc w:val="both"/>
      </w:pPr>
      <w:bookmarkStart w:id="590" w:name="bookmark590"/>
      <w:bookmarkStart w:id="591" w:name="bookmark591"/>
      <w:bookmarkStart w:id="594" w:name="bookmark594"/>
      <w:bookmarkStart w:id="595" w:name="bookmark595"/>
      <w:r>
        <w:rPr>
          <w:color w:val="000000"/>
          <w:spacing w:val="0"/>
          <w:w w:val="100"/>
          <w:position w:val="0"/>
        </w:rPr>
        <w:t>（</w:t>
      </w:r>
      <w:bookmarkEnd w:id="59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90"/>
      <w:bookmarkEnd w:id="591"/>
      <w:bookmarkEnd w:id="595"/>
    </w:p>
    <w:p>
      <w:pPr>
        <w:pStyle w:val="Style38"/>
        <w:keepNext w:val="0"/>
        <w:keepLines w:val="0"/>
        <w:widowControl w:val="0"/>
        <w:shd w:val="clear" w:color="auto" w:fill="auto"/>
        <w:bidi w:val="0"/>
        <w:spacing w:before="0" w:after="2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8"/>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after="440" w:line="240" w:lineRule="auto"/>
        <w:ind w:left="0" w:right="0" w:firstLine="0"/>
        <w:jc w:val="both"/>
      </w:pPr>
      <w:bookmarkStart w:id="596" w:name="bookmark596"/>
      <w:bookmarkStart w:id="597" w:name="bookmark597"/>
      <w:bookmarkStart w:id="598" w:name="bookmark598"/>
      <w:bookmarkStart w:id="599" w:name="bookmark599"/>
      <w:r>
        <w:rPr>
          <w:color w:val="000000"/>
          <w:spacing w:val="0"/>
          <w:w w:val="100"/>
          <w:position w:val="0"/>
        </w:rPr>
        <w:t>（</w:t>
      </w:r>
      <w:bookmarkEnd w:id="59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96"/>
      <w:bookmarkEnd w:id="597"/>
      <w:bookmarkEnd w:id="599"/>
    </w:p>
    <w:p>
      <w:pPr>
        <w:pStyle w:val="Style38"/>
        <w:keepNext w:val="0"/>
        <w:keepLines w:val="0"/>
        <w:widowControl w:val="0"/>
        <w:shd w:val="clear" w:color="auto" w:fill="auto"/>
        <w:bidi w:val="0"/>
        <w:spacing w:before="0" w:after="4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8"/>
        <w:keepNext/>
        <w:keepLines/>
        <w:widowControl w:val="0"/>
        <w:shd w:val="clear" w:color="auto" w:fill="auto"/>
        <w:bidi w:val="0"/>
        <w:spacing w:before="0" w:after="440" w:line="240" w:lineRule="auto"/>
        <w:ind w:left="0" w:right="0" w:firstLine="0"/>
        <w:jc w:val="both"/>
      </w:pPr>
      <w:bookmarkStart w:id="600" w:name="bookmark600"/>
      <w:bookmarkStart w:id="601" w:name="bookmark601"/>
      <w:bookmarkStart w:id="602" w:name="bookmark602"/>
      <w:r>
        <w:rPr>
          <w:color w:val="000000"/>
          <w:spacing w:val="0"/>
          <w:w w:val="100"/>
          <w:position w:val="0"/>
        </w:rPr>
        <w:t>公司报告期不存在承包情况。</w:t>
      </w:r>
      <w:bookmarkEnd w:id="600"/>
      <w:bookmarkEnd w:id="601"/>
      <w:bookmarkEnd w:id="602"/>
    </w:p>
    <w:p>
      <w:pPr>
        <w:pStyle w:val="Style33"/>
        <w:keepNext/>
        <w:keepLines/>
        <w:widowControl w:val="0"/>
        <w:shd w:val="clear" w:color="auto" w:fill="auto"/>
        <w:bidi w:val="0"/>
        <w:spacing w:before="0" w:after="44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rPr>
        <w:t>（</w:t>
      </w:r>
      <w:bookmarkEnd w:id="60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603"/>
      <w:bookmarkEnd w:id="604"/>
      <w:bookmarkEnd w:id="606"/>
    </w:p>
    <w:p>
      <w:pPr>
        <w:pStyle w:val="Style28"/>
        <w:keepNext/>
        <w:keepLines/>
        <w:widowControl w:val="0"/>
        <w:shd w:val="clear" w:color="auto" w:fill="auto"/>
        <w:bidi w:val="0"/>
        <w:spacing w:before="0" w:after="260" w:line="240" w:lineRule="auto"/>
        <w:ind w:left="0" w:right="0" w:firstLine="0"/>
        <w:jc w:val="both"/>
      </w:pPr>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07"/>
      <w:bookmarkEnd w:id="608"/>
      <w:bookmarkEnd w:id="609"/>
    </w:p>
    <w:p>
      <w:pPr>
        <w:pStyle w:val="Style28"/>
        <w:keepNext/>
        <w:keepLines/>
        <w:widowControl w:val="0"/>
        <w:shd w:val="clear" w:color="auto" w:fill="auto"/>
        <w:bidi w:val="0"/>
        <w:spacing w:before="0" w:after="440" w:line="240" w:lineRule="auto"/>
        <w:ind w:left="0" w:right="0" w:firstLine="0"/>
        <w:jc w:val="both"/>
      </w:pPr>
      <w:bookmarkStart w:id="610" w:name="bookmark610"/>
      <w:bookmarkStart w:id="611" w:name="bookmark611"/>
      <w:bookmarkStart w:id="612" w:name="bookmark612"/>
      <w:r>
        <w:rPr>
          <w:color w:val="000000"/>
          <w:spacing w:val="0"/>
          <w:w w:val="100"/>
          <w:position w:val="0"/>
        </w:rPr>
        <w:t>公司报告期不存在租赁情况。</w:t>
      </w:r>
      <w:bookmarkEnd w:id="610"/>
      <w:bookmarkEnd w:id="611"/>
      <w:bookmarkEnd w:id="612"/>
    </w:p>
    <w:p>
      <w:pPr>
        <w:pStyle w:val="Style33"/>
        <w:keepNext/>
        <w:keepLines/>
        <w:widowControl w:val="0"/>
        <w:shd w:val="clear" w:color="auto" w:fill="auto"/>
        <w:bidi w:val="0"/>
        <w:spacing w:before="0" w:after="44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、重大担保</w:t>
      </w:r>
      <w:bookmarkEnd w:id="613"/>
      <w:bookmarkEnd w:id="614"/>
      <w:bookmarkEnd w:id="616"/>
    </w:p>
    <w:p>
      <w:pPr>
        <w:pStyle w:val="Style28"/>
        <w:keepNext/>
        <w:keepLines/>
        <w:widowControl w:val="0"/>
        <w:shd w:val="clear" w:color="auto" w:fill="auto"/>
        <w:bidi w:val="0"/>
        <w:spacing w:before="0" w:after="440" w:line="240" w:lineRule="auto"/>
        <w:ind w:left="0" w:right="0" w:firstLine="0"/>
        <w:jc w:val="both"/>
      </w:pPr>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17"/>
      <w:bookmarkEnd w:id="618"/>
      <w:bookmarkEnd w:id="619"/>
    </w:p>
    <w:p>
      <w:pPr>
        <w:pStyle w:val="Style33"/>
        <w:keepNext/>
        <w:keepLines/>
        <w:widowControl w:val="0"/>
        <w:shd w:val="clear" w:color="auto" w:fill="auto"/>
        <w:bidi w:val="0"/>
        <w:spacing w:before="0" w:after="360" w:line="240" w:lineRule="auto"/>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620"/>
      <w:bookmarkEnd w:id="621"/>
      <w:bookmarkEnd w:id="62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28"/>
        <w:gridCol w:w="926"/>
        <w:gridCol w:w="926"/>
        <w:gridCol w:w="1296"/>
        <w:gridCol w:w="1061"/>
        <w:gridCol w:w="1037"/>
        <w:gridCol w:w="1046"/>
        <w:gridCol w:w="792"/>
        <w:gridCol w:w="797"/>
      </w:tblGrid>
      <w:tr>
        <w:trPr>
          <w:trHeight w:val="49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66"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神州数码信息系统有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6,293.23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神州数码金信科技股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4,013.51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神州数码信息系统有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神州数码金信科技股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2,861.94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3,219.62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神州数码信息系统有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2,851.44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28"/>
        <w:gridCol w:w="922"/>
        <w:gridCol w:w="926"/>
        <w:gridCol w:w="1301"/>
        <w:gridCol w:w="1056"/>
        <w:gridCol w:w="1042"/>
        <w:gridCol w:w="1046"/>
        <w:gridCol w:w="787"/>
        <w:gridCol w:w="802"/>
      </w:tblGrid>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3,236.03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北京中农信达信息技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神州数码信息系统有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9,923.84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神州数码金信科技股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4,637.23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神州数码信息系统有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神州数码信息服务股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神州数码金信科技股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5,345.35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神州数码系统集成服</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4,636.76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神州数码信息服务股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Systems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185,771.35</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547,590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105,204.69</w:t>
            </w:r>
          </w:p>
        </w:tc>
      </w:tr>
      <w:tr>
        <w:trPr>
          <w:trHeight w:val="47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28"/>
        <w:gridCol w:w="917"/>
        <w:gridCol w:w="917"/>
        <w:gridCol w:w="1315"/>
        <w:gridCol w:w="1042"/>
        <w:gridCol w:w="1056"/>
        <w:gridCol w:w="1046"/>
        <w:gridCol w:w="782"/>
        <w:gridCol w:w="806"/>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北京中农信达信息技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神州数码信息系统有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Systems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36,129.2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07</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Advanced Systems</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神州数码信息服务股 份有限公司北京分公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46,867.66</w:t>
            </w: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99,129.2</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37,217.18</w:t>
            </w:r>
          </w:p>
        </w:tc>
      </w:tr>
      <w:tr>
        <w:trPr>
          <w:trHeight w:val="47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报告期内担保实际发生额</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232,639.01</w:t>
            </w: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646,719.2</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142,421.87</w:t>
            </w:r>
          </w:p>
        </w:tc>
      </w:tr>
      <w:tr>
        <w:trPr>
          <w:trHeight w:val="47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r>
      <w:tr>
        <w:trPr>
          <w:trHeight w:val="470" w:hRule="exact"/>
        </w:trPr>
        <w:tc>
          <w:tcPr>
            <w:gridSpan w:val="9"/>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105,164.24</w:t>
            </w:r>
          </w:p>
        </w:tc>
      </w:tr>
      <w:tr>
        <w:trPr>
          <w:trHeight w:val="47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105,164.24</w:t>
            </w:r>
          </w:p>
        </w:tc>
      </w:tr>
      <w:tr>
        <w:trPr>
          <w:trHeight w:val="720"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99"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59" w:line="1" w:lineRule="exact"/>
      </w:pPr>
    </w:p>
    <w:p>
      <w:pPr>
        <w:pStyle w:val="Style28"/>
        <w:keepNext/>
        <w:keepLines/>
        <w:widowControl w:val="0"/>
        <w:shd w:val="clear" w:color="auto" w:fill="auto"/>
        <w:bidi w:val="0"/>
        <w:spacing w:before="0" w:after="440" w:line="240" w:lineRule="auto"/>
        <w:ind w:left="0" w:right="0" w:firstLine="0"/>
        <w:jc w:val="left"/>
      </w:pPr>
      <w:bookmarkStart w:id="624" w:name="bookmark624"/>
      <w:bookmarkStart w:id="625" w:name="bookmark625"/>
      <w:bookmarkStart w:id="626" w:name="bookmark626"/>
      <w:r>
        <w:rPr>
          <w:color w:val="000000"/>
          <w:spacing w:val="0"/>
          <w:w w:val="100"/>
          <w:position w:val="0"/>
        </w:rPr>
        <w:t>采用复合方式担保的具体情况说明：无</w:t>
      </w:r>
      <w:bookmarkEnd w:id="624"/>
      <w:bookmarkEnd w:id="625"/>
      <w:bookmarkEnd w:id="626"/>
    </w:p>
    <w:p>
      <w:pPr>
        <w:pStyle w:val="Style33"/>
        <w:keepNext/>
        <w:keepLines/>
        <w:widowControl w:val="0"/>
        <w:shd w:val="clear" w:color="auto" w:fill="auto"/>
        <w:bidi w:val="0"/>
        <w:spacing w:before="0" w:after="44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627"/>
      <w:bookmarkEnd w:id="628"/>
      <w:bookmarkEnd w:id="630"/>
    </w:p>
    <w:p>
      <w:pPr>
        <w:pStyle w:val="Style28"/>
        <w:keepNext/>
        <w:keepLines/>
        <w:widowControl w:val="0"/>
        <w:shd w:val="clear" w:color="auto" w:fill="auto"/>
        <w:bidi w:val="0"/>
        <w:spacing w:before="0" w:after="440" w:line="240" w:lineRule="auto"/>
        <w:ind w:left="0" w:right="0" w:firstLine="0"/>
        <w:jc w:val="left"/>
      </w:pPr>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31"/>
      <w:bookmarkEnd w:id="632"/>
      <w:bookmarkEnd w:id="633"/>
      <w:r>
        <w:br w:type="page"/>
      </w:r>
    </w:p>
    <w:p>
      <w:pPr>
        <w:pStyle w:val="Style28"/>
        <w:keepNext/>
        <w:keepLines/>
        <w:widowControl w:val="0"/>
        <w:shd w:val="clear" w:color="auto" w:fill="auto"/>
        <w:bidi w:val="0"/>
        <w:spacing w:before="0" w:after="440" w:line="240" w:lineRule="auto"/>
        <w:ind w:left="0" w:right="0" w:firstLine="0"/>
        <w:jc w:val="left"/>
      </w:pPr>
      <w:bookmarkStart w:id="634" w:name="bookmark634"/>
      <w:bookmarkStart w:id="635" w:name="bookmark635"/>
      <w:bookmarkStart w:id="636" w:name="bookmark636"/>
      <w:r>
        <w:rPr>
          <w:color w:val="000000"/>
          <w:spacing w:val="0"/>
          <w:w w:val="100"/>
          <w:position w:val="0"/>
        </w:rPr>
        <w:t>公司报告期无违规对外担保情况。</w:t>
      </w:r>
      <w:bookmarkEnd w:id="634"/>
      <w:bookmarkEnd w:id="635"/>
      <w:bookmarkEnd w:id="636"/>
    </w:p>
    <w:p>
      <w:pPr>
        <w:pStyle w:val="Style33"/>
        <w:keepNext/>
        <w:keepLines/>
        <w:widowControl w:val="0"/>
        <w:shd w:val="clear" w:color="auto" w:fill="auto"/>
        <w:bidi w:val="0"/>
        <w:spacing w:before="0" w:after="38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3</w:t>
      </w:r>
      <w:bookmarkEnd w:id="639"/>
      <w:r>
        <w:rPr>
          <w:color w:val="000000"/>
          <w:spacing w:val="0"/>
          <w:w w:val="100"/>
          <w:position w:val="0"/>
        </w:rPr>
        <w:t>、委托他人进行现金资产管理情况</w:t>
      </w:r>
      <w:bookmarkEnd w:id="637"/>
      <w:bookmarkEnd w:id="638"/>
      <w:bookmarkEnd w:id="640"/>
    </w:p>
    <w:p>
      <w:pPr>
        <w:pStyle w:val="Style33"/>
        <w:keepNext/>
        <w:keepLines/>
        <w:widowControl w:val="0"/>
        <w:shd w:val="clear" w:color="auto" w:fill="auto"/>
        <w:bidi w:val="0"/>
        <w:spacing w:before="0" w:after="440" w:line="240" w:lineRule="auto"/>
        <w:ind w:left="0" w:right="0" w:firstLine="0"/>
        <w:jc w:val="left"/>
      </w:pPr>
      <w:bookmarkStart w:id="637" w:name="bookmark637"/>
      <w:bookmarkStart w:id="638" w:name="bookmark638"/>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37"/>
      <w:bookmarkEnd w:id="638"/>
      <w:bookmarkEnd w:id="642"/>
    </w:p>
    <w:p>
      <w:pPr>
        <w:pStyle w:val="Style28"/>
        <w:keepNext/>
        <w:keepLines/>
        <w:widowControl w:val="0"/>
        <w:shd w:val="clear" w:color="auto" w:fill="auto"/>
        <w:bidi w:val="0"/>
        <w:spacing w:before="0" w:after="180" w:line="240" w:lineRule="auto"/>
        <w:ind w:left="0" w:right="0" w:firstLine="0"/>
        <w:jc w:val="left"/>
      </w:pPr>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43"/>
      <w:bookmarkEnd w:id="644"/>
      <w:bookmarkEnd w:id="64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13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320" w:right="0" w:hanging="320"/>
              <w:jc w:val="left"/>
            </w:pPr>
            <w:r>
              <w:rPr>
                <w:color w:val="000000"/>
                <w:spacing w:val="0"/>
                <w:w w:val="100"/>
                <w:position w:val="0"/>
              </w:rPr>
              <w:t>受托人名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终止日期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220" w:right="0" w:hanging="220"/>
              <w:jc w:val="both"/>
            </w:pPr>
            <w:r>
              <w:rPr>
                <w:color w:val="000000"/>
                <w:spacing w:val="0"/>
                <w:w w:val="100"/>
                <w:position w:val="0"/>
              </w:rPr>
              <w:t>报酬确定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right"/>
            </w:pPr>
            <w:r>
              <w:rPr>
                <w:color w:val="000000"/>
                <w:spacing w:val="0"/>
                <w:w w:val="100"/>
                <w:position w:val="0"/>
              </w:rPr>
              <w:t>报告期实 际损益金</w:t>
            </w:r>
          </w:p>
          <w:p>
            <w:pPr>
              <w:pStyle w:val="Style20"/>
              <w:keepNext w:val="0"/>
              <w:keepLines w:val="0"/>
              <w:widowControl w:val="0"/>
              <w:shd w:val="clear" w:color="auto" w:fill="auto"/>
              <w:bidi w:val="0"/>
              <w:spacing w:before="0" w:after="0" w:line="302" w:lineRule="exact"/>
              <w:ind w:left="0" w:right="30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43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银行保本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保收益型 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95.78</w:t>
            </w: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天坛支行</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每月分 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每月分 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每月分 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0.86</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每月分 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4.97</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每月分 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每月分 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8.14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83"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69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益理财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25.32</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18.44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34.85</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到期后还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中关村科</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66.35</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0"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技园支行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嘉实资本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机构理财</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嘉实资本</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机构理财</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1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机构理财</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20.44</w:t>
            </w:r>
          </w:p>
        </w:tc>
        <w:tc>
          <w:tcPr>
            <w:vMerge/>
            <w:tcBorders>
              <w:left w:val="single" w:sz="4"/>
              <w:right w:val="single" w:sz="4"/>
            </w:tcBorders>
            <w:shd w:val="clear" w:color="auto" w:fill="FFFFFF"/>
            <w:vAlign w:val="bottom"/>
          </w:tcPr>
          <w:p>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嘉实资本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管理有限 公司</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机构理财</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182.2</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华侨银行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12"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北京分行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vMerge/>
            <w:tcBorders>
              <w:left w:val="single" w:sz="4"/>
              <w:right w:val="single" w:sz="4"/>
            </w:tcBorders>
            <w:shd w:val="clear" w:color="auto" w:fill="FFFFFF"/>
            <w:vAlign w:val="bottom"/>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北京银行</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287.39</w:t>
            </w:r>
          </w:p>
        </w:tc>
        <w:tc>
          <w:tcPr>
            <w:vMerge/>
            <w:tcBorders>
              <w:left w:val="single" w:sz="4"/>
              <w:right w:val="single" w:sz="4"/>
            </w:tcBorders>
            <w:shd w:val="clear" w:color="auto" w:fill="FFFFFF"/>
            <w:vAlign w:val="center"/>
          </w:tcPr>
          <w:p>
            <w:pPr/>
          </w:p>
        </w:tc>
      </w:tr>
      <w:tr>
        <w:trPr>
          <w:trHeight w:val="302"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中关村科</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技园支行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北三环营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北三环营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13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华夏基金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每月分 红，赎回 后还本付</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58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left"/>
            </w:pPr>
            <w:r>
              <w:rPr>
                <w:color w:val="000000"/>
                <w:spacing w:val="0"/>
                <w:w w:val="100"/>
                <w:position w:val="0"/>
              </w:rPr>
              <w:t>长城证券</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both"/>
            </w:pPr>
            <w:r>
              <w:rPr>
                <w:color w:val="000000"/>
                <w:spacing w:val="0"/>
                <w:w w:val="100"/>
                <w:position w:val="0"/>
              </w:rPr>
              <w:t>券商理财</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both"/>
            </w:pPr>
            <w:r>
              <w:rPr>
                <w:color w:val="000000"/>
                <w:spacing w:val="0"/>
                <w:w w:val="100"/>
                <w:position w:val="0"/>
              </w:rPr>
              <w:t>已收回</w:t>
            </w:r>
          </w:p>
        </w:tc>
      </w:tr>
      <w:tr>
        <w:trPr>
          <w:trHeight w:val="586"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02"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13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招行北京 双榆树支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银行非保 本浮动收 益理财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每月分 红，赎回 后还本付</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15.65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22.54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22.54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27.66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27.66</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vMerge/>
            <w:tcBorders>
              <w:left w:val="single" w:sz="4"/>
              <w:right w:val="single" w:sz="4"/>
            </w:tcBorders>
            <w:shd w:val="clear" w:color="auto" w:fill="FFFFFF"/>
            <w:vAlign w:val="bottom"/>
          </w:tcPr>
          <w:p>
            <w:pP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华夏基金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100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红，赎回 后还本付 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vMerge/>
            <w:tcBorders>
              <w:left w:val="single" w:sz="4"/>
              <w:right w:val="single" w:sz="4"/>
            </w:tcBorders>
            <w:shd w:val="clear" w:color="auto" w:fill="FFFFFF"/>
            <w:vAlign w:val="center"/>
          </w:tcPr>
          <w:p>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vMerge/>
            <w:tcBorders>
              <w:left w:val="single" w:sz="4"/>
              <w:right w:val="single" w:sz="4"/>
            </w:tcBorders>
            <w:shd w:val="clear" w:color="auto" w:fill="FFFFFF"/>
            <w:vAlign w:val="bottom"/>
          </w:tcPr>
          <w:p>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本浮动收</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6,700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79"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138.98</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北三环营</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业部</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74"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22.87</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101.45</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11,200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42.06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42.06</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北京方正 富邦创融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资产管理 有限公司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both"/>
            </w:pPr>
            <w:r>
              <w:rPr>
                <w:color w:val="000000"/>
                <w:spacing w:val="0"/>
                <w:w w:val="100"/>
                <w:position w:val="0"/>
              </w:rPr>
              <w:t>机构理财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2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74.43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74.43</w:t>
            </w:r>
          </w:p>
        </w:tc>
        <w:tc>
          <w:tcPr>
            <w:vMerge/>
            <w:tcBorders>
              <w:left w:val="single" w:sz="4"/>
              <w:right w:val="single" w:sz="4"/>
            </w:tcBorders>
            <w:shd w:val="clear" w:color="auto" w:fill="FFFFFF"/>
            <w:vAlign w:val="bottom"/>
          </w:tcPr>
          <w:p>
            <w:pP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35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18.18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18.18</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83"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69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益理财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分行园区</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分行园区</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银行非保 本浮动收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140" w:after="0" w:line="240" w:lineRule="auto"/>
              <w:ind w:left="0" w:right="0" w:firstLine="0"/>
              <w:jc w:val="left"/>
            </w:pPr>
            <w:r>
              <w:rPr>
                <w:color w:val="000000"/>
                <w:spacing w:val="0"/>
                <w:w w:val="100"/>
                <w:position w:val="0"/>
              </w:rPr>
              <w:t>扬州分行</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vMerge/>
            <w:tcBorders>
              <w:left w:val="single" w:sz="4"/>
              <w:right w:val="single" w:sz="4"/>
            </w:tcBorders>
            <w:shd w:val="clear" w:color="auto" w:fill="FFFFFF"/>
            <w:vAlign w:val="bottom"/>
          </w:tcPr>
          <w:p>
            <w:pP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40"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深圳深纺</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后还本付</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c>
          <w:tcPr>
            <w:vMerge/>
            <w:tcBorders>
              <w:left w:val="single" w:sz="4"/>
              <w:right w:val="single" w:sz="4"/>
            </w:tcBorders>
            <w:shd w:val="clear" w:color="auto" w:fill="FFFFFF"/>
            <w:vAlign w:val="bottom"/>
          </w:tcPr>
          <w:p>
            <w:pPr/>
          </w:p>
        </w:tc>
      </w:tr>
      <w:tr>
        <w:trPr>
          <w:trHeight w:val="50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大厦支行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分行园区</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13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招行北京 双榆树支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银行非保 本浮动收 益理财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每月分 红，赎回 后还本付</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16.23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79"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分行园区</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9,600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每月分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74" w:hRule="exact"/>
        </w:trPr>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3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招行苏州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分行园区</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07</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437"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0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21"/>
        <w:gridCol w:w="830"/>
        <w:gridCol w:w="840"/>
        <w:gridCol w:w="874"/>
        <w:gridCol w:w="806"/>
        <w:gridCol w:w="802"/>
        <w:gridCol w:w="806"/>
        <w:gridCol w:w="802"/>
        <w:gridCol w:w="806"/>
        <w:gridCol w:w="802"/>
        <w:gridCol w:w="802"/>
        <w:gridCol w:w="614"/>
      </w:tblGrid>
      <w:tr>
        <w:trPr>
          <w:trHeight w:val="13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招行北京 双榆树支 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银行非保 本浮动收 益理财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每月分 红，赎回 后还本付</w:t>
            </w:r>
          </w:p>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07</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本浮动收</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vMerge w:val="restart"/>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招行北京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银行非保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每月分</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红，赎回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双榆树支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本浮动收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02</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后还本付</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营业部</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168"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万柳东路</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营业部</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2,120</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柏瑞爱建</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未到期</w:t>
            </w:r>
          </w:p>
        </w:tc>
      </w:tr>
      <w:tr>
        <w:trPr>
          <w:trHeight w:val="163" w:hRule="exact"/>
        </w:trPr>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机构理财</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272.25</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21"/>
        <w:gridCol w:w="830"/>
        <w:gridCol w:w="840"/>
        <w:gridCol w:w="648"/>
        <w:gridCol w:w="226"/>
        <w:gridCol w:w="806"/>
        <w:gridCol w:w="802"/>
        <w:gridCol w:w="806"/>
        <w:gridCol w:w="802"/>
        <w:gridCol w:w="806"/>
        <w:gridCol w:w="802"/>
        <w:gridCol w:w="802"/>
        <w:gridCol w:w="614"/>
      </w:tblGrid>
      <w:tr>
        <w:trPr>
          <w:trHeight w:val="38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其他金融</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r>
      <w:tr>
        <w:trPr>
          <w:trHeight w:val="16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信托股份</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机构理财</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6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万柳东路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万柳东路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4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6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万柳东路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7,490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6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万柳东路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63"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万柳东路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5,010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6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万柳东路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vMerge/>
            <w:tcBorders>
              <w:left w:val="single" w:sz="4"/>
              <w:right w:val="single" w:sz="4"/>
            </w:tcBorders>
            <w:shd w:val="clear" w:color="auto" w:fill="FFFFFF"/>
            <w:vAlign w:val="bottom"/>
          </w:tcPr>
          <w:p>
            <w:pPr/>
          </w:p>
        </w:tc>
      </w:tr>
      <w:tr>
        <w:trPr>
          <w:trHeight w:val="149"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券商理财</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到期后还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已收回</w:t>
            </w:r>
          </w:p>
        </w:tc>
      </w:tr>
      <w:tr>
        <w:trPr>
          <w:trHeight w:val="168" w:hRule="exact"/>
        </w:trPr>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万柳东路</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tcBorders>
              <w:left w:val="single" w:sz="4"/>
            </w:tcBorders>
            <w:shd w:val="clear" w:color="auto" w:fill="FFFFFF"/>
            <w:vAlign w:val="bottom"/>
          </w:tcPr>
          <w:p>
            <w:pP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4,850</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本付息</w:t>
            </w:r>
          </w:p>
        </w:tc>
        <w:tc>
          <w:tcPr>
            <w:vMerge w:val="restart"/>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481,834</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1,879.46</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委托理财审批董事会公告披露日期</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398" w:hRule="exact"/>
        </w:trPr>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委托理财审批股东会公告披露日期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gridSpan w:val="4"/>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679" w:line="1" w:lineRule="exact"/>
      </w:pPr>
    </w:p>
    <w:p>
      <w:pPr>
        <w:pStyle w:val="Style33"/>
        <w:keepNext/>
        <w:keepLines/>
        <w:widowControl w:val="0"/>
        <w:shd w:val="clear" w:color="auto" w:fill="auto"/>
        <w:bidi w:val="0"/>
        <w:spacing w:before="0" w:after="440" w:line="240" w:lineRule="auto"/>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46"/>
      <w:bookmarkEnd w:id="647"/>
      <w:bookmarkEnd w:id="649"/>
    </w:p>
    <w:p>
      <w:pPr>
        <w:pStyle w:val="Style28"/>
        <w:keepNext/>
        <w:keepLines/>
        <w:widowControl w:val="0"/>
        <w:shd w:val="clear" w:color="auto" w:fill="auto"/>
        <w:bidi w:val="0"/>
        <w:spacing w:before="0" w:after="260" w:line="240" w:lineRule="auto"/>
        <w:ind w:left="0" w:right="0" w:firstLine="0"/>
        <w:jc w:val="left"/>
      </w:pPr>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650"/>
      <w:bookmarkEnd w:id="651"/>
      <w:bookmarkEnd w:id="652"/>
    </w:p>
    <w:p>
      <w:pPr>
        <w:pStyle w:val="Style28"/>
        <w:keepNext/>
        <w:keepLines/>
        <w:widowControl w:val="0"/>
        <w:shd w:val="clear" w:color="auto" w:fill="auto"/>
        <w:bidi w:val="0"/>
        <w:spacing w:before="0" w:after="440" w:line="240" w:lineRule="auto"/>
        <w:ind w:left="0" w:right="0" w:firstLine="0"/>
        <w:jc w:val="left"/>
      </w:pPr>
      <w:bookmarkStart w:id="653" w:name="bookmark653"/>
      <w:bookmarkStart w:id="654" w:name="bookmark654"/>
      <w:bookmarkStart w:id="655" w:name="bookmark655"/>
      <w:r>
        <w:rPr>
          <w:color w:val="000000"/>
          <w:spacing w:val="0"/>
          <w:w w:val="100"/>
          <w:position w:val="0"/>
        </w:rPr>
        <w:t>公司报告期不存在委托贷款。</w:t>
      </w:r>
      <w:bookmarkEnd w:id="653"/>
      <w:bookmarkEnd w:id="654"/>
      <w:bookmarkEnd w:id="655"/>
      <w:r>
        <w:br w:type="page"/>
      </w:r>
    </w:p>
    <w:p>
      <w:pPr>
        <w:pStyle w:val="Style33"/>
        <w:keepNext/>
        <w:keepLines/>
        <w:widowControl w:val="0"/>
        <w:shd w:val="clear" w:color="auto" w:fill="auto"/>
        <w:bidi w:val="0"/>
        <w:spacing w:before="0" w:after="44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4</w:t>
      </w:r>
      <w:bookmarkEnd w:id="658"/>
      <w:r>
        <w:rPr>
          <w:color w:val="000000"/>
          <w:spacing w:val="0"/>
          <w:w w:val="100"/>
          <w:position w:val="0"/>
        </w:rPr>
        <w:t>、其他重大合同</w:t>
      </w:r>
      <w:bookmarkEnd w:id="656"/>
      <w:bookmarkEnd w:id="657"/>
      <w:bookmarkEnd w:id="659"/>
    </w:p>
    <w:p>
      <w:pPr>
        <w:pStyle w:val="Style28"/>
        <w:keepNext/>
        <w:keepLines/>
        <w:widowControl w:val="0"/>
        <w:shd w:val="clear" w:color="auto" w:fill="auto"/>
        <w:bidi w:val="0"/>
        <w:spacing w:before="0" w:after="120" w:line="240" w:lineRule="auto"/>
        <w:ind w:left="0" w:right="0" w:firstLine="0"/>
        <w:jc w:val="left"/>
      </w:pPr>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60"/>
      <w:bookmarkEnd w:id="661"/>
      <w:bookmarkEnd w:id="662"/>
    </w:p>
    <w:tbl>
      <w:tblPr>
        <w:tblOverlap w:val="never"/>
        <w:jc w:val="center"/>
        <w:tblLayout w:type="fixed"/>
      </w:tblPr>
      <w:tblGrid>
        <w:gridCol w:w="658"/>
        <w:gridCol w:w="638"/>
        <w:gridCol w:w="638"/>
        <w:gridCol w:w="638"/>
        <w:gridCol w:w="816"/>
        <w:gridCol w:w="566"/>
        <w:gridCol w:w="566"/>
        <w:gridCol w:w="605"/>
        <w:gridCol w:w="638"/>
        <w:gridCol w:w="638"/>
        <w:gridCol w:w="638"/>
        <w:gridCol w:w="638"/>
        <w:gridCol w:w="638"/>
        <w:gridCol w:w="638"/>
        <w:gridCol w:w="653"/>
      </w:tblGrid>
      <w:tr>
        <w:trPr>
          <w:trHeight w:val="229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合同订</w:t>
            </w:r>
          </w:p>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立对方</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合同标 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合同签</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订日期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合同涉及 资产的账 面价值 （万元）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 涉及 资产 的评 估价 值（万</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评估</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机构</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评估基</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定价原 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是否关 联交易</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截至报 告期末 的执行 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引</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 码系统 集成服 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中国科 学技术 大学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《中标 通知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 cninfo. com</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 码系统 集成服 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中国科 学技术 大学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《中标 通知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正在履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巨潮资 讯网</w:t>
            </w:r>
          </w:p>
          <w:p>
            <w:pPr>
              <w:pStyle w:val="Style2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w:t>
            </w:r>
          </w:p>
          <w:p>
            <w:pPr>
              <w:pStyle w:val="Style20"/>
              <w:keepNext w:val="0"/>
              <w:keepLines w:val="0"/>
              <w:widowControl w:val="0"/>
              <w:shd w:val="clear" w:color="auto" w:fill="auto"/>
              <w:bidi w:val="0"/>
              <w:spacing w:before="0" w:after="120" w:line="360" w:lineRule="auto"/>
              <w:ind w:left="0" w:right="0" w:firstLine="0"/>
              <w:jc w:val="both"/>
            </w:pPr>
            <w:r>
              <w:rPr>
                <w:rFonts w:ascii="Times New Roman" w:eastAsia="Times New Roman" w:hAnsi="Times New Roman" w:cs="Times New Roman"/>
                <w:color w:val="000000"/>
                <w:spacing w:val="0"/>
                <w:w w:val="100"/>
                <w:position w:val="0"/>
                <w:sz w:val="18"/>
                <w:szCs w:val="18"/>
              </w:rPr>
              <w:t>//www. cninfo. com</w:t>
            </w:r>
            <w:r>
              <w:rPr>
                <w:color w:val="000000"/>
                <w:spacing w:val="0"/>
                <w:w w:val="100"/>
                <w:position w:val="0"/>
              </w:rPr>
              <w:t>)</w:t>
            </w:r>
          </w:p>
        </w:tc>
      </w:tr>
      <w:tr>
        <w:trPr>
          <w:trHeight w:val="198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神州数 码系统 集成服 务有限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中国科 学技术 大学先 进技术 研究院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《中标 通知 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正在履</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巨潮资 讯网</w:t>
            </w:r>
          </w:p>
          <w:p>
            <w:pPr>
              <w:pStyle w:val="Style20"/>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 cninfo. com</w:t>
            </w:r>
            <w:r>
              <w:rPr>
                <w:color w:val="000000"/>
                <w:spacing w:val="0"/>
                <w:w w:val="100"/>
                <w:position w:val="0"/>
              </w:rPr>
              <w:t>)</w:t>
            </w:r>
          </w:p>
        </w:tc>
      </w:tr>
    </w:tbl>
    <w:p>
      <w:pPr>
        <w:widowControl w:val="0"/>
        <w:spacing w:after="299" w:line="1" w:lineRule="exact"/>
      </w:pPr>
    </w:p>
    <w:p>
      <w:pPr>
        <w:pStyle w:val="Style23"/>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r>
        <w:rPr>
          <w:color w:val="000000"/>
          <w:spacing w:val="0"/>
          <w:w w:val="100"/>
          <w:position w:val="0"/>
          <w:sz w:val="24"/>
          <w:szCs w:val="24"/>
        </w:rPr>
        <w:t>十八、社会责任情况</w:t>
      </w:r>
      <w:bookmarkEnd w:id="663"/>
      <w:bookmarkEnd w:id="664"/>
      <w:bookmarkEnd w:id="665"/>
    </w:p>
    <w:p>
      <w:pPr>
        <w:pStyle w:val="Style33"/>
        <w:keepNext/>
        <w:keepLines/>
        <w:widowControl w:val="0"/>
        <w:shd w:val="clear" w:color="auto" w:fill="auto"/>
        <w:bidi w:val="0"/>
        <w:spacing w:before="0" w:after="44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1</w:t>
      </w:r>
      <w:bookmarkEnd w:id="668"/>
      <w:r>
        <w:rPr>
          <w:color w:val="000000"/>
          <w:spacing w:val="0"/>
          <w:w w:val="100"/>
          <w:position w:val="0"/>
        </w:rPr>
        <w:t>、履行精准扶贫社会责任情况</w:t>
      </w:r>
      <w:bookmarkEnd w:id="666"/>
      <w:bookmarkEnd w:id="667"/>
      <w:bookmarkEnd w:id="669"/>
    </w:p>
    <w:p>
      <w:pPr>
        <w:pStyle w:val="Style28"/>
        <w:keepNext/>
        <w:keepLines/>
        <w:widowControl w:val="0"/>
        <w:shd w:val="clear" w:color="auto" w:fill="auto"/>
        <w:bidi w:val="0"/>
        <w:spacing w:before="0" w:after="440" w:line="240" w:lineRule="auto"/>
        <w:ind w:left="0" w:right="0" w:firstLine="0"/>
        <w:jc w:val="left"/>
      </w:pPr>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70"/>
      <w:bookmarkEnd w:id="671"/>
      <w:bookmarkEnd w:id="672"/>
    </w:p>
    <w:p>
      <w:pPr>
        <w:pStyle w:val="Style33"/>
        <w:keepNext/>
        <w:keepLines/>
        <w:widowControl w:val="0"/>
        <w:shd w:val="clear" w:color="auto" w:fill="auto"/>
        <w:bidi w:val="0"/>
        <w:spacing w:before="0" w:after="44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673"/>
      <w:bookmarkEnd w:id="674"/>
      <w:bookmarkEnd w:id="676"/>
    </w:p>
    <w:p>
      <w:pPr>
        <w:pStyle w:val="Style28"/>
        <w:keepNext/>
        <w:keepLines/>
        <w:widowControl w:val="0"/>
        <w:shd w:val="clear" w:color="auto" w:fill="auto"/>
        <w:bidi w:val="0"/>
        <w:spacing w:before="0" w:after="220" w:line="240" w:lineRule="auto"/>
        <w:ind w:left="0" w:right="0" w:firstLine="440"/>
        <w:jc w:val="both"/>
      </w:pPr>
      <w:bookmarkStart w:id="677" w:name="bookmark677"/>
      <w:bookmarkStart w:id="678" w:name="bookmark678"/>
      <w:bookmarkStart w:id="679" w:name="bookmark679"/>
      <w:r>
        <w:rPr>
          <w:color w:val="000000"/>
          <w:spacing w:val="0"/>
          <w:w w:val="100"/>
          <w:position w:val="0"/>
        </w:rPr>
        <w:t>神州信息以</w:t>
      </w:r>
      <w:r>
        <w:rPr>
          <w:rFonts w:ascii="Times New Roman" w:eastAsia="Times New Roman" w:hAnsi="Times New Roman" w:cs="Times New Roman"/>
          <w:color w:val="000000"/>
          <w:spacing w:val="0"/>
          <w:w w:val="100"/>
          <w:position w:val="0"/>
        </w:rPr>
        <w:t>“</w:t>
      </w:r>
      <w:r>
        <w:rPr>
          <w:color w:val="000000"/>
          <w:spacing w:val="0"/>
          <w:w w:val="100"/>
          <w:position w:val="0"/>
        </w:rPr>
        <w:t>数字中国</w:t>
      </w:r>
      <w:r>
        <w:rPr>
          <w:rFonts w:ascii="Times New Roman" w:eastAsia="Times New Roman" w:hAnsi="Times New Roman" w:cs="Times New Roman"/>
          <w:color w:val="000000"/>
          <w:spacing w:val="0"/>
          <w:w w:val="100"/>
          <w:position w:val="0"/>
        </w:rPr>
        <w:t>’’</w:t>
      </w:r>
      <w:r>
        <w:rPr>
          <w:color w:val="000000"/>
          <w:spacing w:val="0"/>
          <w:w w:val="100"/>
          <w:position w:val="0"/>
        </w:rPr>
        <w:t>为使命，在智慧农村领域，致力于利用先进技术推动农业现代化，切实帮助农</w:t>
      </w:r>
      <w:bookmarkEnd w:id="677"/>
      <w:bookmarkEnd w:id="678"/>
      <w:bookmarkEnd w:id="679"/>
    </w:p>
    <w:p>
      <w:pPr>
        <w:pStyle w:val="Style28"/>
        <w:keepNext/>
        <w:keepLines/>
        <w:widowControl w:val="0"/>
        <w:shd w:val="clear" w:color="auto" w:fill="auto"/>
        <w:bidi w:val="0"/>
        <w:spacing w:before="0" w:after="260" w:line="240" w:lineRule="auto"/>
        <w:ind w:left="0" w:right="0" w:firstLine="0"/>
        <w:jc w:val="left"/>
      </w:pPr>
      <w:bookmarkStart w:id="680" w:name="bookmark680"/>
      <w:bookmarkStart w:id="681" w:name="bookmark681"/>
      <w:bookmarkStart w:id="682" w:name="bookmark682"/>
      <w:r>
        <w:rPr>
          <w:color w:val="000000"/>
          <w:spacing w:val="0"/>
          <w:w w:val="100"/>
          <w:position w:val="0"/>
        </w:rPr>
        <w:t>民改善生产生活，支撑新型经营主体的培育发展，以及支持当地政府高效决策。</w:t>
      </w:r>
      <w:bookmarkEnd w:id="680"/>
      <w:bookmarkEnd w:id="681"/>
      <w:bookmarkEnd w:id="682"/>
    </w:p>
    <w:p>
      <w:pPr>
        <w:pStyle w:val="Style28"/>
        <w:keepNext/>
        <w:keepLines/>
        <w:widowControl w:val="0"/>
        <w:shd w:val="clear" w:color="auto" w:fill="auto"/>
        <w:bidi w:val="0"/>
        <w:spacing w:before="0" w:after="400" w:line="240" w:lineRule="auto"/>
        <w:ind w:left="0" w:right="0" w:firstLine="440"/>
        <w:jc w:val="both"/>
      </w:pPr>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2016</w:t>
      </w:r>
      <w:r>
        <w:rPr>
          <w:color w:val="000000"/>
          <w:spacing w:val="0"/>
          <w:w w:val="100"/>
          <w:position w:val="0"/>
        </w:rPr>
        <w:t>年，为贯彻</w:t>
      </w:r>
      <w:r>
        <w:rPr>
          <w:rFonts w:ascii="Times New Roman" w:eastAsia="Times New Roman" w:hAnsi="Times New Roman" w:cs="Times New Roman"/>
          <w:color w:val="000000"/>
          <w:spacing w:val="0"/>
          <w:w w:val="100"/>
          <w:position w:val="0"/>
        </w:rPr>
        <w:t>“</w:t>
      </w:r>
      <w:r>
        <w:rPr>
          <w:color w:val="000000"/>
          <w:spacing w:val="0"/>
          <w:w w:val="100"/>
          <w:position w:val="0"/>
        </w:rPr>
        <w:t>十三五''脱贫攻坚规划，基于在农业信息化领域领先的技术、市场、资源等优势，公</w:t>
      </w:r>
      <w:bookmarkEnd w:id="683"/>
      <w:bookmarkEnd w:id="684"/>
      <w:bookmarkEnd w:id="685"/>
    </w:p>
    <w:p>
      <w:pPr>
        <w:pStyle w:val="Style38"/>
        <w:keepNext w:val="0"/>
        <w:keepLines w:val="0"/>
        <w:widowControl w:val="0"/>
        <w:shd w:val="clear" w:color="auto" w:fill="auto"/>
        <w:bidi w:val="0"/>
        <w:spacing w:before="0" w:after="280" w:line="468" w:lineRule="exact"/>
        <w:ind w:left="0" w:right="0" w:firstLine="0"/>
        <w:jc w:val="left"/>
      </w:pPr>
      <w:r>
        <w:rPr>
          <w:color w:val="000000"/>
          <w:spacing w:val="0"/>
          <w:w w:val="100"/>
          <w:position w:val="0"/>
        </w:rPr>
        <w:t>司帮助开展脱贫攻坚规划的当地政府利用信息化手段创新扶贫方式，在精准扶贫信息化开发方面取得突 破。公司建有自主研发的精准扶贫平台，为政府更好的开展精准扶贫工作，打造了精确的数据支持和通畅 的管理通道：</w:t>
      </w:r>
    </w:p>
    <w:p>
      <w:pPr>
        <w:pStyle w:val="Style38"/>
        <w:keepNext w:val="0"/>
        <w:keepLines w:val="0"/>
        <w:widowControl w:val="0"/>
        <w:shd w:val="clear" w:color="auto" w:fill="auto"/>
        <w:tabs>
          <w:tab w:pos="794" w:val="left"/>
        </w:tabs>
        <w:bidi w:val="0"/>
        <w:spacing w:before="0" w:after="0" w:line="492" w:lineRule="auto"/>
        <w:ind w:left="0" w:right="0" w:firstLine="440"/>
        <w:jc w:val="left"/>
      </w:pPr>
      <w:bookmarkStart w:id="686" w:name="bookmark686"/>
      <w:r>
        <w:rPr>
          <w:rFonts w:ascii="Times New Roman" w:eastAsia="Times New Roman" w:hAnsi="Times New Roman" w:cs="Times New Roman"/>
          <w:color w:val="000000"/>
          <w:spacing w:val="0"/>
          <w:w w:val="100"/>
          <w:position w:val="0"/>
        </w:rPr>
        <w:t>1</w:t>
      </w:r>
      <w:bookmarkEnd w:id="686"/>
      <w:r>
        <w:rPr>
          <w:color w:val="000000"/>
          <w:spacing w:val="0"/>
          <w:w w:val="100"/>
          <w:position w:val="0"/>
        </w:rPr>
        <w:t>、</w:t>
        <w:tab/>
        <w:t>实现扶贫工作的数据互通共享。</w:t>
      </w:r>
    </w:p>
    <w:p>
      <w:pPr>
        <w:pStyle w:val="Style38"/>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建立精准扶贫数据中心，打通扶贫开发工作相关业务部门之间的信息通道，实现各部门信息共享和业 务协作，为扶贫开发工作的规划与实施打下坚实基础。</w:t>
      </w:r>
    </w:p>
    <w:p>
      <w:pPr>
        <w:pStyle w:val="Style38"/>
        <w:keepNext w:val="0"/>
        <w:keepLines w:val="0"/>
        <w:widowControl w:val="0"/>
        <w:shd w:val="clear" w:color="auto" w:fill="auto"/>
        <w:tabs>
          <w:tab w:pos="813" w:val="left"/>
        </w:tabs>
        <w:bidi w:val="0"/>
        <w:spacing w:before="0" w:after="0" w:line="497" w:lineRule="auto"/>
        <w:ind w:left="0" w:right="0" w:firstLine="440"/>
        <w:jc w:val="both"/>
      </w:pPr>
      <w:bookmarkStart w:id="687" w:name="bookmark687"/>
      <w:r>
        <w:rPr>
          <w:rFonts w:ascii="Times New Roman" w:eastAsia="Times New Roman" w:hAnsi="Times New Roman" w:cs="Times New Roman"/>
          <w:color w:val="000000"/>
          <w:spacing w:val="0"/>
          <w:w w:val="100"/>
          <w:position w:val="0"/>
        </w:rPr>
        <w:t>2</w:t>
      </w:r>
      <w:bookmarkEnd w:id="687"/>
      <w:r>
        <w:rPr>
          <w:color w:val="000000"/>
          <w:spacing w:val="0"/>
          <w:w w:val="100"/>
          <w:position w:val="0"/>
        </w:rPr>
        <w:t>、</w:t>
        <w:tab/>
        <w:t>提高扶贫工作的信息化管理水平。</w:t>
      </w:r>
    </w:p>
    <w:p>
      <w:pPr>
        <w:pStyle w:val="Style38"/>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通过管理的信息化，实现扶贫工作的动态化、数字化、精准化的管理，推动扶贫工作任务的顺利发完 成。</w:t>
      </w:r>
    </w:p>
    <w:p>
      <w:pPr>
        <w:pStyle w:val="Style38"/>
        <w:keepNext w:val="0"/>
        <w:keepLines w:val="0"/>
        <w:widowControl w:val="0"/>
        <w:shd w:val="clear" w:color="auto" w:fill="auto"/>
        <w:tabs>
          <w:tab w:pos="813" w:val="left"/>
        </w:tabs>
        <w:bidi w:val="0"/>
        <w:spacing w:before="0" w:after="0" w:line="492" w:lineRule="auto"/>
        <w:ind w:left="0" w:right="0" w:firstLine="440"/>
        <w:jc w:val="both"/>
      </w:pPr>
      <w:bookmarkStart w:id="688" w:name="bookmark688"/>
      <w:r>
        <w:rPr>
          <w:rFonts w:ascii="Times New Roman" w:eastAsia="Times New Roman" w:hAnsi="Times New Roman" w:cs="Times New Roman"/>
          <w:color w:val="000000"/>
          <w:spacing w:val="0"/>
          <w:w w:val="100"/>
          <w:position w:val="0"/>
        </w:rPr>
        <w:t>3</w:t>
      </w:r>
      <w:bookmarkEnd w:id="688"/>
      <w:r>
        <w:rPr>
          <w:color w:val="000000"/>
          <w:spacing w:val="0"/>
          <w:w w:val="100"/>
          <w:position w:val="0"/>
        </w:rPr>
        <w:t>、</w:t>
        <w:tab/>
        <w:t>搭建帮扶桥梁。</w:t>
      </w:r>
    </w:p>
    <w:p>
      <w:pPr>
        <w:pStyle w:val="Style38"/>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通过精准扶贫平台，我们为社会上的爱心企业、团体及个人搭建起了帮扶桥梁，实现社会力量与扶贫 对象的对接，推动扶贫事业的发展。</w:t>
      </w:r>
    </w:p>
    <w:p>
      <w:pPr>
        <w:pStyle w:val="Style38"/>
        <w:keepNext w:val="0"/>
        <w:keepLines w:val="0"/>
        <w:widowControl w:val="0"/>
        <w:numPr>
          <w:ilvl w:val="0"/>
          <w:numId w:val="11"/>
        </w:numPr>
        <w:shd w:val="clear" w:color="auto" w:fill="auto"/>
        <w:bidi w:val="0"/>
        <w:spacing w:before="0" w:after="340" w:line="470" w:lineRule="exact"/>
        <w:ind w:left="0" w:right="0" w:firstLine="0"/>
        <w:jc w:val="left"/>
      </w:pPr>
      <w:bookmarkStart w:id="689" w:name="bookmark689"/>
      <w:bookmarkEnd w:id="689"/>
      <w:r>
        <w:rPr>
          <w:b/>
          <w:bCs/>
          <w:color w:val="000000"/>
          <w:spacing w:val="0"/>
          <w:w w:val="100"/>
          <w:position w:val="0"/>
        </w:rPr>
        <w:t>上市公司年度精准扶贫工作情况</w:t>
      </w:r>
    </w:p>
    <w:tbl>
      <w:tblPr>
        <w:tblOverlap w:val="never"/>
        <w:jc w:val="center"/>
        <w:tblLayout w:type="fixed"/>
      </w:tblPr>
      <w:tblGrid>
        <w:gridCol w:w="3610"/>
        <w:gridCol w:w="1464"/>
        <w:gridCol w:w="4531"/>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tabs>
                <w:tab w:pos="907"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产业发展脱贫项目类型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科技扶贫</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产业发展脱贫项目个数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keepLines/>
        <w:widowControl w:val="0"/>
        <w:shd w:val="clear" w:color="auto" w:fill="auto"/>
        <w:bidi w:val="0"/>
        <w:spacing w:before="0" w:after="200" w:line="472" w:lineRule="exact"/>
        <w:ind w:left="0" w:right="0" w:firstLine="0"/>
        <w:jc w:val="left"/>
      </w:pPr>
      <w:bookmarkStart w:id="690" w:name="bookmark690"/>
      <w:bookmarkStart w:id="691" w:name="bookmark691"/>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690"/>
      <w:bookmarkEnd w:id="691"/>
      <w:bookmarkEnd w:id="693"/>
    </w:p>
    <w:p>
      <w:pPr>
        <w:pStyle w:val="Style38"/>
        <w:keepNext w:val="0"/>
        <w:keepLines w:val="0"/>
        <w:widowControl w:val="0"/>
        <w:shd w:val="clear" w:color="auto" w:fill="auto"/>
        <w:bidi w:val="0"/>
        <w:spacing w:before="0" w:after="0" w:line="48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年，公司计划结合现有试点经验，扩大自主研发精准扶贫信息平台的推广，助力当地政府开展脱 贫攻坚工作，同步提升精准扶贫工作与农业信息化、农业现代化的实施能力。</w:t>
      </w:r>
    </w:p>
    <w:p>
      <w:pPr>
        <w:pStyle w:val="Style38"/>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公司将继续发挥创新能力，加大平台的研发力度，提升平台的综合服务水平，结合公司在农业信息化 领域所积累的农村信息化建设方案，将地理信息、村集体股权改革、农村三资管理、新型经营主体管理等 业务、系统、数据与精准扶贫信息平台进行连接，为农村贫困地区的整体发展和精准扶贫的协调推进贡献 力量。</w:t>
      </w:r>
    </w:p>
    <w:p>
      <w:pPr>
        <w:pStyle w:val="Style33"/>
        <w:keepNext/>
        <w:keepLines/>
        <w:widowControl w:val="0"/>
        <w:shd w:val="clear" w:color="auto" w:fill="auto"/>
        <w:bidi w:val="0"/>
        <w:spacing w:before="0" w:after="200" w:line="472"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、履行其他社会责任的情况</w:t>
      </w:r>
      <w:bookmarkEnd w:id="694"/>
      <w:bookmarkEnd w:id="695"/>
      <w:bookmarkEnd w:id="697"/>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报告期内，公司高度重视企业社会责任工作，在业务经营和发展的过程中，努力做到经济效益与社会 效益、短期利益与长远收益兼顾，实现公司与社会的健康和谐发展。</w:t>
      </w:r>
    </w:p>
    <w:p>
      <w:pPr>
        <w:pStyle w:val="Style38"/>
        <w:keepNext w:val="0"/>
        <w:keepLines w:val="0"/>
        <w:widowControl w:val="0"/>
        <w:shd w:val="clear" w:color="auto" w:fill="auto"/>
        <w:tabs>
          <w:tab w:pos="1009" w:val="left"/>
        </w:tabs>
        <w:bidi w:val="0"/>
        <w:spacing w:before="0" w:after="0" w:line="472" w:lineRule="exact"/>
        <w:ind w:left="0" w:right="0" w:firstLine="440"/>
        <w:jc w:val="left"/>
      </w:pPr>
      <w:bookmarkStart w:id="698" w:name="bookmark698"/>
      <w:r>
        <w:rPr>
          <w:color w:val="000000"/>
          <w:spacing w:val="0"/>
          <w:w w:val="100"/>
          <w:position w:val="0"/>
        </w:rPr>
        <w:t>（</w:t>
      </w:r>
      <w:bookmarkEnd w:id="698"/>
      <w:r>
        <w:rPr>
          <w:color w:val="000000"/>
          <w:spacing w:val="0"/>
          <w:w w:val="100"/>
          <w:position w:val="0"/>
        </w:rPr>
        <w:t>一）</w:t>
        <w:tab/>
        <w:t>运用信息技术支持产业资源整合和效率提升，支持传统行业转型升级</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公司大力发展云计算、大数据、物联网、量子通信等新兴技术，在多行业建立云平台，研发分布式软 件产品，推动行业大数据应用，支持各行业进一步升级与创新。在金融行业，全面支持银行业务流程再造、 互联网</w:t>
      </w:r>
      <w:r>
        <w:rPr>
          <w:rFonts w:ascii="Times New Roman" w:eastAsia="Times New Roman" w:hAnsi="Times New Roman" w:cs="Times New Roman"/>
          <w:color w:val="000000"/>
          <w:spacing w:val="0"/>
          <w:w w:val="100"/>
          <w:position w:val="0"/>
        </w:rPr>
        <w:t>+</w:t>
      </w:r>
      <w:r>
        <w:rPr>
          <w:color w:val="000000"/>
          <w:spacing w:val="0"/>
          <w:w w:val="100"/>
          <w:position w:val="0"/>
        </w:rPr>
        <w:t>创新；在电信行业，加强通信大数据应用，帮助提升移动通信网络资源利用效率和承载能力；在 税务行业，支持全国税务数据大集中和财税改革；在智慧城市领域，推动政府网络互联、信息互通、业务 协同等信息惠民服务。</w:t>
      </w:r>
    </w:p>
    <w:p>
      <w:pPr>
        <w:pStyle w:val="Style38"/>
        <w:keepNext w:val="0"/>
        <w:keepLines w:val="0"/>
        <w:widowControl w:val="0"/>
        <w:shd w:val="clear" w:color="auto" w:fill="auto"/>
        <w:tabs>
          <w:tab w:pos="1009" w:val="left"/>
        </w:tabs>
        <w:bidi w:val="0"/>
        <w:spacing w:before="0" w:after="0" w:line="472" w:lineRule="exact"/>
        <w:ind w:left="0" w:right="0" w:firstLine="440"/>
        <w:jc w:val="both"/>
      </w:pPr>
      <w:bookmarkStart w:id="699" w:name="bookmark699"/>
      <w:r>
        <w:rPr>
          <w:color w:val="000000"/>
          <w:spacing w:val="0"/>
          <w:w w:val="100"/>
          <w:position w:val="0"/>
        </w:rPr>
        <w:t>（</w:t>
      </w:r>
      <w:bookmarkEnd w:id="699"/>
      <w:r>
        <w:rPr>
          <w:color w:val="000000"/>
          <w:spacing w:val="0"/>
          <w:w w:val="100"/>
          <w:position w:val="0"/>
        </w:rPr>
        <w:t>二）</w:t>
        <w:tab/>
        <w:t>加强量子通信技术在各行业的应用推广，保障国家的信息安全</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自“棱镜门”事件以来，国家的网络信息安全形势日益严峻。公司参与量子保密通信</w:t>
      </w:r>
      <w:r>
        <w:rPr>
          <w:rFonts w:ascii="Times New Roman" w:eastAsia="Times New Roman" w:hAnsi="Times New Roman" w:cs="Times New Roman"/>
          <w:color w:val="000000"/>
          <w:spacing w:val="0"/>
          <w:w w:val="100"/>
          <w:position w:val="0"/>
        </w:rPr>
        <w:t>“</w:t>
      </w:r>
      <w:r>
        <w:rPr>
          <w:color w:val="000000"/>
          <w:spacing w:val="0"/>
          <w:w w:val="100"/>
          <w:position w:val="0"/>
        </w:rPr>
        <w:t>京沪干线''重大 项目建设，发挥公司良好的技术与资源整合能力、大型项目标准化交付能力，大力支持量子通信技术在各 行业的应用推广，保障国家的信息安全。</w:t>
      </w:r>
    </w:p>
    <w:p>
      <w:pPr>
        <w:pStyle w:val="Style38"/>
        <w:keepNext w:val="0"/>
        <w:keepLines w:val="0"/>
        <w:widowControl w:val="0"/>
        <w:shd w:val="clear" w:color="auto" w:fill="auto"/>
        <w:tabs>
          <w:tab w:pos="1009" w:val="left"/>
        </w:tabs>
        <w:bidi w:val="0"/>
        <w:spacing w:before="0" w:after="0" w:line="472" w:lineRule="exact"/>
        <w:ind w:left="0" w:right="0" w:firstLine="440"/>
        <w:jc w:val="left"/>
      </w:pPr>
      <w:bookmarkStart w:id="700" w:name="bookmark700"/>
      <w:r>
        <w:rPr>
          <w:color w:val="000000"/>
          <w:spacing w:val="0"/>
          <w:w w:val="100"/>
          <w:position w:val="0"/>
        </w:rPr>
        <w:t>（</w:t>
      </w:r>
      <w:bookmarkEnd w:id="700"/>
      <w:r>
        <w:rPr>
          <w:color w:val="000000"/>
          <w:spacing w:val="0"/>
          <w:w w:val="100"/>
          <w:position w:val="0"/>
        </w:rPr>
        <w:t>三）</w:t>
        <w:tab/>
        <w:t>利用先进技术推动农业现代化，支持农业供给侧改革</w:t>
      </w:r>
    </w:p>
    <w:p>
      <w:pPr>
        <w:pStyle w:val="Style3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公司以农业大数据为中心，面向政府、农企及农民，提供农业产业链闭环服务，依托信息技术优化农 业产前、产中、产后的资源配置，帮助农民提效创收，大力推进农业现代化。公司运用农业物联网技术， 建立农产品溯源认证平台，有效推进农业生产过程的管理监控和质量追溯体系建设，改善国计民生，</w:t>
      </w:r>
      <w:r>
        <w:rPr>
          <w:rFonts w:ascii="Times New Roman" w:eastAsia="Times New Roman" w:hAnsi="Times New Roman" w:cs="Times New Roman"/>
          <w:color w:val="000000"/>
          <w:spacing w:val="0"/>
          <w:w w:val="100"/>
          <w:position w:val="0"/>
        </w:rPr>
        <w:t>“</w:t>
      </w:r>
      <w:r>
        <w:rPr>
          <w:color w:val="000000"/>
          <w:spacing w:val="0"/>
          <w:w w:val="100"/>
          <w:position w:val="0"/>
        </w:rPr>
        <w:t>为 耕者谋利，为食者造福公司支持城乡一体化建设，推动智慧农村和智慧城市的协同发展，全面支持农 业供给侧改革。</w:t>
      </w:r>
    </w:p>
    <w:p>
      <w:pPr>
        <w:pStyle w:val="Style38"/>
        <w:keepNext w:val="0"/>
        <w:keepLines w:val="0"/>
        <w:widowControl w:val="0"/>
        <w:shd w:val="clear" w:color="auto" w:fill="auto"/>
        <w:tabs>
          <w:tab w:pos="1009" w:val="left"/>
        </w:tabs>
        <w:bidi w:val="0"/>
        <w:spacing w:before="0" w:after="0" w:line="472" w:lineRule="exact"/>
        <w:ind w:left="0" w:right="0" w:firstLine="440"/>
        <w:jc w:val="left"/>
      </w:pPr>
      <w:bookmarkStart w:id="701" w:name="bookmark701"/>
      <w:r>
        <w:rPr>
          <w:color w:val="000000"/>
          <w:spacing w:val="0"/>
          <w:w w:val="100"/>
          <w:position w:val="0"/>
        </w:rPr>
        <w:t>（</w:t>
      </w:r>
      <w:bookmarkEnd w:id="701"/>
      <w:r>
        <w:rPr>
          <w:color w:val="000000"/>
          <w:spacing w:val="0"/>
          <w:w w:val="100"/>
          <w:position w:val="0"/>
        </w:rPr>
        <w:t>四）</w:t>
        <w:tab/>
        <w:t>完善投资者保护工作，维护股东权益，持续提升业务价值和股东回报</w:t>
      </w:r>
    </w:p>
    <w:p>
      <w:pPr>
        <w:pStyle w:val="Style38"/>
        <w:keepNext w:val="0"/>
        <w:keepLines w:val="0"/>
        <w:widowControl w:val="0"/>
        <w:shd w:val="clear" w:color="auto" w:fill="auto"/>
        <w:bidi w:val="0"/>
        <w:spacing w:before="0" w:after="260" w:line="472" w:lineRule="exact"/>
        <w:ind w:left="0" w:right="0" w:firstLine="440"/>
        <w:jc w:val="both"/>
      </w:pPr>
      <w:r>
        <w:rPr>
          <w:color w:val="000000"/>
          <w:spacing w:val="0"/>
          <w:w w:val="100"/>
          <w:position w:val="0"/>
        </w:rPr>
        <w:t xml:space="preserve">本年度，公司按照《公司法》、《证券法》等有关法律法规的规定，进一步健全公司治理机制，完善公 </w:t>
      </w:r>
      <w:r>
        <w:rPr>
          <w:color w:val="000000"/>
          <w:spacing w:val="0"/>
          <w:w w:val="100"/>
          <w:position w:val="0"/>
        </w:rPr>
        <w:t>司治理结构，并在投资者保护方面，制定并实施了专项工作方案。公司制作宣传海报，印制和发放投资者 保护宣传资料，呼吁投资者关注自身权益保护，防范投资风险；同时完善公司网站的投资者关系专栏，进 一步做好投资者保护的日常工作。</w:t>
      </w:r>
      <w:r>
        <w:rPr>
          <w:rFonts w:ascii="Times New Roman" w:eastAsia="Times New Roman" w:hAnsi="Times New Roman" w:cs="Times New Roman"/>
          <w:color w:val="000000"/>
          <w:spacing w:val="0"/>
          <w:w w:val="100"/>
          <w:position w:val="0"/>
        </w:rPr>
        <w:t>2016</w:t>
      </w:r>
      <w:r>
        <w:rPr>
          <w:color w:val="000000"/>
          <w:spacing w:val="0"/>
          <w:w w:val="100"/>
          <w:position w:val="0"/>
        </w:rPr>
        <w:t>年，公司通过资本运作成功并购了华苏科技，扩展了业务领域，完 善公司大数据业务布局，进一步提升业务价值、盈利能力和股东回报。</w:t>
      </w:r>
    </w:p>
    <w:p>
      <w:pPr>
        <w:pStyle w:val="Style38"/>
        <w:keepNext w:val="0"/>
        <w:keepLines w:val="0"/>
        <w:widowControl w:val="0"/>
        <w:shd w:val="clear" w:color="auto" w:fill="auto"/>
        <w:bidi w:val="0"/>
        <w:spacing w:before="0" w:after="0" w:line="492" w:lineRule="auto"/>
        <w:ind w:left="0" w:right="0" w:firstLine="440"/>
        <w:jc w:val="both"/>
      </w:pPr>
      <w:bookmarkStart w:id="702" w:name="bookmark702"/>
      <w:r>
        <w:rPr>
          <w:rFonts w:ascii="Times New Roman" w:eastAsia="Times New Roman" w:hAnsi="Times New Roman" w:cs="Times New Roman"/>
          <w:color w:val="000000"/>
          <w:spacing w:val="0"/>
          <w:w w:val="100"/>
          <w:position w:val="0"/>
        </w:rPr>
        <w:t>（</w:t>
      </w:r>
      <w:bookmarkEnd w:id="702"/>
      <w:r>
        <w:rPr>
          <w:color w:val="000000"/>
          <w:spacing w:val="0"/>
          <w:w w:val="100"/>
          <w:position w:val="0"/>
        </w:rPr>
        <w:t>五</w:t>
      </w:r>
      <w:r>
        <w:rPr>
          <w:color w:val="000000"/>
          <w:spacing w:val="0"/>
          <w:w w:val="100"/>
          <w:position w:val="0"/>
        </w:rPr>
        <w:t>）</w:t>
      </w:r>
      <w:r>
        <w:rPr>
          <w:color w:val="000000"/>
          <w:spacing w:val="0"/>
          <w:w w:val="100"/>
          <w:position w:val="0"/>
        </w:rPr>
        <w:t>加强员工培训和人才培养，提升员工的公民素养，鼓励内部创业创新</w:t>
      </w:r>
    </w:p>
    <w:p>
      <w:pPr>
        <w:pStyle w:val="Style38"/>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公司重视员工的职业发展规划和专业技能培训，注重员工专业才能与良好品行的兼顾培养，每年组织 员工开展植树、爱心义卖、支贫赈灾等各类公益活动，提升企业及员工的社会责任感和感恩回报意识。日 常加强对员工的心理辅导，引导员工建立爱国敬业、积极向上的健康心理心态和生活追求，推动企业与社 会的和谐发展及员工的不断进步。</w:t>
      </w:r>
      <w:r>
        <w:rPr>
          <w:rFonts w:ascii="Times New Roman" w:eastAsia="Times New Roman" w:hAnsi="Times New Roman" w:cs="Times New Roman"/>
          <w:color w:val="000000"/>
          <w:spacing w:val="0"/>
          <w:w w:val="100"/>
          <w:position w:val="0"/>
        </w:rPr>
        <w:t>2016</w:t>
      </w:r>
      <w:r>
        <w:rPr>
          <w:color w:val="000000"/>
          <w:spacing w:val="0"/>
          <w:w w:val="100"/>
          <w:position w:val="0"/>
        </w:rPr>
        <w:t>年，公司进一步优化激励机制，鼓励内部创业创新，发挥公司所处 信息技术行业的优势和员工特长，支持国家大众创业、万众创新的转型发展战略。</w:t>
      </w:r>
    </w:p>
    <w:p>
      <w:pPr>
        <w:pStyle w:val="Style38"/>
        <w:keepNext w:val="0"/>
        <w:keepLines w:val="0"/>
        <w:widowControl w:val="0"/>
        <w:shd w:val="clear" w:color="auto" w:fill="auto"/>
        <w:bidi w:val="0"/>
        <w:spacing w:before="0" w:after="0" w:line="472" w:lineRule="exact"/>
        <w:ind w:left="0" w:right="0" w:firstLine="0"/>
        <w:jc w:val="left"/>
      </w:pPr>
      <w:r>
        <w:rPr>
          <w:color w:val="000000"/>
          <w:spacing w:val="0"/>
          <w:w w:val="100"/>
          <w:position w:val="0"/>
        </w:rPr>
        <w:t>上市公司及其子公司是否属于环境保护部门公布的重点排污单位</w:t>
      </w:r>
    </w:p>
    <w:p>
      <w:pPr>
        <w:pStyle w:val="Style38"/>
        <w:keepNext w:val="0"/>
        <w:keepLines w:val="0"/>
        <w:widowControl w:val="0"/>
        <w:shd w:val="clear" w:color="auto" w:fill="auto"/>
        <w:bidi w:val="0"/>
        <w:spacing w:before="0" w:after="0" w:line="472" w:lineRule="exact"/>
        <w:ind w:left="0" w:right="0" w:firstLine="0"/>
        <w:jc w:val="left"/>
      </w:pPr>
      <w:r>
        <w:rPr>
          <w:color w:val="000000"/>
          <w:spacing w:val="0"/>
          <w:w w:val="100"/>
          <w:position w:val="0"/>
        </w:rPr>
        <w:t>否</w:t>
      </w:r>
    </w:p>
    <w:p>
      <w:pPr>
        <w:pStyle w:val="Style38"/>
        <w:keepNext w:val="0"/>
        <w:keepLines w:val="0"/>
        <w:widowControl w:val="0"/>
        <w:shd w:val="clear" w:color="auto" w:fill="auto"/>
        <w:bidi w:val="0"/>
        <w:spacing w:before="0" w:after="260" w:line="472" w:lineRule="exact"/>
        <w:ind w:left="0" w:right="0" w:firstLine="0"/>
        <w:jc w:val="left"/>
      </w:pPr>
      <w:r>
        <w:rPr>
          <w:color w:val="000000"/>
          <w:spacing w:val="0"/>
          <w:w w:val="100"/>
          <w:position w:val="0"/>
        </w:rPr>
        <w:t>是否发布社会责任报告</w:t>
      </w:r>
    </w:p>
    <w:p>
      <w:pPr>
        <w:pStyle w:val="Style38"/>
        <w:keepNext w:val="0"/>
        <w:keepLines w:val="0"/>
        <w:widowControl w:val="0"/>
        <w:shd w:val="clear" w:color="auto" w:fill="auto"/>
        <w:bidi w:val="0"/>
        <w:spacing w:before="0" w:after="180" w:line="492"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3"/>
        <w:keepNext/>
        <w:keepLines/>
        <w:widowControl w:val="0"/>
        <w:shd w:val="clear" w:color="auto" w:fill="auto"/>
        <w:bidi w:val="0"/>
        <w:spacing w:before="0" w:after="180" w:line="240" w:lineRule="auto"/>
        <w:ind w:left="0" w:right="0" w:firstLine="0"/>
        <w:jc w:val="both"/>
      </w:pPr>
      <w:bookmarkStart w:id="703" w:name="bookmark703"/>
      <w:bookmarkStart w:id="704" w:name="bookmark704"/>
      <w:bookmarkStart w:id="705" w:name="bookmark705"/>
      <w:r>
        <w:rPr>
          <w:color w:val="000000"/>
          <w:spacing w:val="0"/>
          <w:w w:val="100"/>
          <w:position w:val="0"/>
          <w:sz w:val="24"/>
          <w:szCs w:val="24"/>
        </w:rPr>
        <w:t>十九、其他重大事项的说明</w:t>
      </w:r>
      <w:bookmarkEnd w:id="703"/>
      <w:bookmarkEnd w:id="704"/>
      <w:bookmarkEnd w:id="705"/>
    </w:p>
    <w:p>
      <w:pPr>
        <w:pStyle w:val="Style38"/>
        <w:keepNext w:val="0"/>
        <w:keepLines w:val="0"/>
        <w:widowControl w:val="0"/>
        <w:shd w:val="clear" w:color="auto" w:fill="auto"/>
        <w:bidi w:val="0"/>
        <w:spacing w:before="0" w:after="0" w:line="472"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0" w:line="472" w:lineRule="exact"/>
        <w:ind w:left="0" w:right="0" w:firstLine="440"/>
        <w:jc w:val="both"/>
      </w:pPr>
      <w:bookmarkStart w:id="706" w:name="bookmark706"/>
      <w:r>
        <w:rPr>
          <w:color w:val="000000"/>
          <w:spacing w:val="0"/>
          <w:w w:val="100"/>
          <w:position w:val="0"/>
        </w:rPr>
        <w:t>（</w:t>
      </w:r>
      <w:bookmarkEnd w:id="706"/>
      <w:r>
        <w:rPr>
          <w:color w:val="000000"/>
          <w:spacing w:val="0"/>
          <w:w w:val="100"/>
          <w:position w:val="0"/>
        </w:rPr>
        <w:t>一）</w:t>
      </w:r>
      <w:r>
        <w:rPr>
          <w:rFonts w:ascii="Times New Roman" w:eastAsia="Times New Roman" w:hAnsi="Times New Roman" w:cs="Times New Roman"/>
          <w:color w:val="000000"/>
          <w:spacing w:val="0"/>
          <w:w w:val="100"/>
          <w:position w:val="0"/>
        </w:rPr>
        <w:t>2015</w:t>
      </w:r>
      <w:r>
        <w:rPr>
          <w:color w:val="000000"/>
          <w:spacing w:val="0"/>
          <w:w w:val="100"/>
          <w:position w:val="0"/>
        </w:rPr>
        <w:t>年度非公开发行股票事项进展情况</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年度第二次临时股东大会和</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年度第 四次临时股东大会分别审议通过了非公开发行股票方案和调整非公开发行股票方案（主要包括调整募集资 金总额、发行数量、认购对象、募集资金用途等）等议案。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日，公司收到中国证监会出具 的《关于核准神州数码信息服务股份有限公司非公开发行股票的批复》，核准批复有效期截至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日。后因本次非公开发行股票事项的保荐机构西南证券股份有限公司被立案调查，公司本次非公开发行 股票暂停发行。截至目前，公司本次非公开发行股票核准批文已过有效期。</w:t>
      </w:r>
    </w:p>
    <w:p>
      <w:pPr>
        <w:pStyle w:val="Style38"/>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 度第六次临时股东大会审议通过了《关于延长本次非公开发行方案临时股东大会决议有效期的议案》等议 案。公司将尽快向中国证监会申请换领核准批文和恢复发行，争取尽快恢复审核，力争尽快完成公司非公 开发行股票事项。上述具体内容详见《证券时报》和巨潮资讯网（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）披露的相关</w:t>
      </w:r>
      <w:r>
        <w:rPr>
          <w:color w:val="000000"/>
          <w:spacing w:val="0"/>
          <w:w w:val="100"/>
          <w:position w:val="0"/>
        </w:rPr>
        <w:t xml:space="preserve"> </w:t>
      </w:r>
      <w:r>
        <w:rPr>
          <w:color w:val="000000"/>
          <w:spacing w:val="0"/>
          <w:w w:val="100"/>
          <w:position w:val="0"/>
        </w:rPr>
        <w:t>公告。</w:t>
      </w:r>
    </w:p>
    <w:p>
      <w:pPr>
        <w:pStyle w:val="Style38"/>
        <w:keepNext w:val="0"/>
        <w:keepLines w:val="0"/>
        <w:widowControl w:val="0"/>
        <w:shd w:val="clear" w:color="auto" w:fill="auto"/>
        <w:tabs>
          <w:tab w:pos="973" w:val="left"/>
        </w:tabs>
        <w:bidi w:val="0"/>
        <w:spacing w:before="0" w:after="0" w:line="469" w:lineRule="exact"/>
        <w:ind w:left="0" w:right="0" w:firstLine="440"/>
        <w:jc w:val="left"/>
      </w:pPr>
      <w:bookmarkStart w:id="707" w:name="bookmark707"/>
      <w:r>
        <w:rPr>
          <w:color w:val="000000"/>
          <w:spacing w:val="0"/>
          <w:w w:val="100"/>
          <w:position w:val="0"/>
        </w:rPr>
        <w:t>（</w:t>
      </w:r>
      <w:bookmarkEnd w:id="707"/>
      <w:r>
        <w:rPr>
          <w:color w:val="000000"/>
          <w:spacing w:val="0"/>
          <w:w w:val="100"/>
          <w:position w:val="0"/>
        </w:rPr>
        <w:t>二）</w:t>
        <w:tab/>
        <w:t>关于公司向程艳云等发行股份购买资产并募集配套资金事项进展情况</w:t>
      </w:r>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年第三次临时会议、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年度第三次临时股东大会、</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年第五次临时会议审议通过，公司 收购决定南京华苏科技有限公司</w:t>
      </w:r>
      <w:r>
        <w:rPr>
          <w:rFonts w:ascii="Times New Roman" w:eastAsia="Times New Roman" w:hAnsi="Times New Roman" w:cs="Times New Roman"/>
          <w:color w:val="000000"/>
          <w:spacing w:val="0"/>
          <w:w w:val="100"/>
          <w:position w:val="0"/>
        </w:rPr>
        <w:t>96.03%</w:t>
      </w:r>
      <w:r>
        <w:rPr>
          <w:color w:val="000000"/>
          <w:spacing w:val="0"/>
          <w:w w:val="100"/>
          <w:position w:val="0"/>
        </w:rPr>
        <w:t>股权并募集配套资金。</w:t>
      </w:r>
    </w:p>
    <w:p>
      <w:pPr>
        <w:pStyle w:val="Style3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此外，公司分别于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i/>
          <w:iCs/>
          <w:color w:val="000000"/>
          <w:spacing w:val="0"/>
          <w:w w:val="100"/>
          <w:position w:val="0"/>
        </w:rPr>
        <w:t>9</w:t>
      </w:r>
      <w:r>
        <w:rPr>
          <w:color w:val="000000"/>
          <w:spacing w:val="0"/>
          <w:w w:val="100"/>
          <w:position w:val="0"/>
        </w:rPr>
        <w:t>日与华苏科技股东程艳云签署了《南京华苏 科技股份有限公司股份转让协议》，继续收购程艳云于华苏科技摘牌后受让的华苏科技</w:t>
      </w:r>
      <w:r>
        <w:rPr>
          <w:rFonts w:ascii="Times New Roman" w:eastAsia="Times New Roman" w:hAnsi="Times New Roman" w:cs="Times New Roman"/>
          <w:color w:val="000000"/>
          <w:spacing w:val="0"/>
          <w:w w:val="100"/>
          <w:position w:val="0"/>
        </w:rPr>
        <w:t>1,325,300</w:t>
      </w:r>
      <w:r>
        <w:rPr>
          <w:color w:val="000000"/>
          <w:spacing w:val="0"/>
          <w:w w:val="100"/>
          <w:position w:val="0"/>
        </w:rPr>
        <w:t xml:space="preserve">股、 </w:t>
      </w:r>
      <w:r>
        <w:rPr>
          <w:rFonts w:ascii="Times New Roman" w:eastAsia="Times New Roman" w:hAnsi="Times New Roman" w:cs="Times New Roman"/>
          <w:color w:val="000000"/>
          <w:spacing w:val="0"/>
          <w:w w:val="100"/>
          <w:position w:val="0"/>
        </w:rPr>
        <w:t>1,267,900</w:t>
      </w:r>
      <w:r>
        <w:rPr>
          <w:color w:val="000000"/>
          <w:spacing w:val="0"/>
          <w:w w:val="100"/>
          <w:position w:val="0"/>
        </w:rPr>
        <w:t>股和</w:t>
      </w:r>
      <w:r>
        <w:rPr>
          <w:rFonts w:ascii="Times New Roman" w:eastAsia="Times New Roman" w:hAnsi="Times New Roman" w:cs="Times New Roman"/>
          <w:color w:val="000000"/>
          <w:spacing w:val="0"/>
          <w:w w:val="100"/>
          <w:position w:val="0"/>
        </w:rPr>
        <w:t>37,400</w:t>
      </w:r>
      <w:r>
        <w:rPr>
          <w:color w:val="000000"/>
          <w:spacing w:val="0"/>
          <w:w w:val="100"/>
          <w:position w:val="0"/>
        </w:rPr>
        <w:t>股股份，合计占华苏科技总股本的</w:t>
      </w:r>
      <w:r>
        <w:rPr>
          <w:rFonts w:ascii="Times New Roman" w:eastAsia="Times New Roman" w:hAnsi="Times New Roman" w:cs="Times New Roman"/>
          <w:color w:val="000000"/>
          <w:spacing w:val="0"/>
          <w:w w:val="100"/>
          <w:position w:val="0"/>
        </w:rPr>
        <w:t>2.57%</w:t>
      </w:r>
      <w:r>
        <w:rPr>
          <w:color w:val="000000"/>
          <w:spacing w:val="0"/>
          <w:w w:val="100"/>
          <w:position w:val="0"/>
        </w:rPr>
        <w:t>。</w:t>
      </w:r>
    </w:p>
    <w:p>
      <w:pPr>
        <w:pStyle w:val="Style38"/>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日，公司收到中国证监会出具的《关于核准神州数码信息服务股份有限公司向程艳云 等发行股份购买资产并募集配套资金的批复》（证监许可【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2517</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日，本次交 易已完成华苏科技</w:t>
      </w:r>
      <w:r>
        <w:rPr>
          <w:rFonts w:ascii="Times New Roman" w:eastAsia="Times New Roman" w:hAnsi="Times New Roman" w:cs="Times New Roman"/>
          <w:color w:val="000000"/>
          <w:spacing w:val="0"/>
          <w:w w:val="100"/>
          <w:position w:val="0"/>
        </w:rPr>
        <w:t>96.03%</w:t>
      </w:r>
      <w:r>
        <w:rPr>
          <w:color w:val="000000"/>
          <w:spacing w:val="0"/>
          <w:w w:val="100"/>
          <w:position w:val="0"/>
        </w:rPr>
        <w:t>股权的过户手续及相关工商变更登记。</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日，公司向程艳云等发 行股份购买资产并募集配套资金的资产重组事项中的新增股份</w:t>
      </w:r>
      <w:r>
        <w:rPr>
          <w:rFonts w:ascii="Times New Roman" w:eastAsia="Times New Roman" w:hAnsi="Times New Roman" w:cs="Times New Roman"/>
          <w:color w:val="000000"/>
          <w:spacing w:val="0"/>
          <w:w w:val="100"/>
          <w:position w:val="0"/>
        </w:rPr>
        <w:t>45,619,357</w:t>
      </w:r>
      <w:r>
        <w:rPr>
          <w:color w:val="000000"/>
          <w:spacing w:val="0"/>
          <w:w w:val="100"/>
          <w:position w:val="0"/>
        </w:rPr>
        <w:t xml:space="preserve">股上市流通，公司总股本由 </w:t>
      </w:r>
      <w:r>
        <w:rPr>
          <w:rFonts w:ascii="Times New Roman" w:eastAsia="Times New Roman" w:hAnsi="Times New Roman" w:cs="Times New Roman"/>
          <w:color w:val="000000"/>
          <w:spacing w:val="0"/>
          <w:w w:val="100"/>
          <w:position w:val="0"/>
        </w:rPr>
        <w:t>917,811,916</w:t>
      </w:r>
      <w:r>
        <w:rPr>
          <w:color w:val="000000"/>
          <w:spacing w:val="0"/>
          <w:w w:val="100"/>
          <w:position w:val="0"/>
        </w:rPr>
        <w:t>股变更为</w:t>
      </w:r>
      <w:r>
        <w:rPr>
          <w:rFonts w:ascii="Times New Roman" w:eastAsia="Times New Roman" w:hAnsi="Times New Roman" w:cs="Times New Roman"/>
          <w:color w:val="000000"/>
          <w:spacing w:val="0"/>
          <w:w w:val="100"/>
          <w:position w:val="0"/>
        </w:rPr>
        <w:t>963,431,273</w:t>
      </w:r>
      <w:r>
        <w:rPr>
          <w:color w:val="000000"/>
          <w:spacing w:val="0"/>
          <w:w w:val="100"/>
          <w:position w:val="0"/>
        </w:rPr>
        <w:t>股。本次资产重组收购完成后，公司合计持有华苏科技</w:t>
      </w:r>
      <w:r>
        <w:rPr>
          <w:rFonts w:ascii="Times New Roman" w:eastAsia="Times New Roman" w:hAnsi="Times New Roman" w:cs="Times New Roman"/>
          <w:color w:val="000000"/>
          <w:spacing w:val="0"/>
          <w:w w:val="100"/>
          <w:position w:val="0"/>
        </w:rPr>
        <w:t>100,905,900</w:t>
      </w:r>
      <w:r>
        <w:rPr>
          <w:color w:val="000000"/>
          <w:spacing w:val="0"/>
          <w:w w:val="100"/>
          <w:position w:val="0"/>
        </w:rPr>
        <w:t>股， 占华苏科技总股本的</w:t>
      </w:r>
      <w:r>
        <w:rPr>
          <w:rFonts w:ascii="Times New Roman" w:eastAsia="Times New Roman" w:hAnsi="Times New Roman" w:cs="Times New Roman"/>
          <w:color w:val="000000"/>
          <w:spacing w:val="0"/>
          <w:w w:val="100"/>
          <w:position w:val="0"/>
        </w:rPr>
        <w:t>98.60%</w:t>
      </w:r>
      <w:r>
        <w:rPr>
          <w:color w:val="000000"/>
          <w:spacing w:val="0"/>
          <w:w w:val="100"/>
          <w:position w:val="0"/>
        </w:rPr>
        <w:t>。</w:t>
      </w:r>
    </w:p>
    <w:p>
      <w:pPr>
        <w:pStyle w:val="Style38"/>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日，公司与华苏科技股东联讯证券股份有限公司、夏文彬和陈燕娜签署了《南京华苏 科技股份有限公司股份转让协议》，公司收购其分别持有的华苏科技</w:t>
      </w:r>
      <w:r>
        <w:rPr>
          <w:rFonts w:ascii="Times New Roman" w:eastAsia="Times New Roman" w:hAnsi="Times New Roman" w:cs="Times New Roman"/>
          <w:color w:val="000000"/>
          <w:spacing w:val="0"/>
          <w:w w:val="100"/>
          <w:position w:val="0"/>
        </w:rPr>
        <w:t>0.166113%</w:t>
      </w:r>
      <w:r>
        <w:rPr>
          <w:color w:val="000000"/>
          <w:spacing w:val="0"/>
          <w:w w:val="100"/>
          <w:position w:val="0"/>
        </w:rPr>
        <w:t>、</w:t>
      </w:r>
      <w:r>
        <w:rPr>
          <w:rFonts w:ascii="Times New Roman" w:eastAsia="Times New Roman" w:hAnsi="Times New Roman" w:cs="Times New Roman"/>
          <w:color w:val="000000"/>
          <w:spacing w:val="0"/>
          <w:w w:val="100"/>
          <w:position w:val="0"/>
        </w:rPr>
        <w:t>0.166113%</w:t>
      </w:r>
      <w:r>
        <w:rPr>
          <w:color w:val="000000"/>
          <w:spacing w:val="0"/>
          <w:w w:val="100"/>
          <w:position w:val="0"/>
        </w:rPr>
        <w:t>和</w:t>
      </w:r>
      <w:r>
        <w:rPr>
          <w:rFonts w:ascii="Times New Roman" w:eastAsia="Times New Roman" w:hAnsi="Times New Roman" w:cs="Times New Roman"/>
          <w:color w:val="000000"/>
          <w:spacing w:val="0"/>
          <w:w w:val="100"/>
          <w:position w:val="0"/>
        </w:rPr>
        <w:t xml:space="preserve">0.006645% </w:t>
      </w:r>
      <w:r>
        <w:rPr>
          <w:color w:val="000000"/>
          <w:spacing w:val="0"/>
          <w:w w:val="100"/>
          <w:position w:val="0"/>
        </w:rPr>
        <w:t>股权。本次收购完成后，公司合计持有华苏科技总股本的</w:t>
      </w:r>
      <w:r>
        <w:rPr>
          <w:rFonts w:ascii="Times New Roman" w:eastAsia="Times New Roman" w:hAnsi="Times New Roman" w:cs="Times New Roman"/>
          <w:color w:val="000000"/>
          <w:spacing w:val="0"/>
          <w:w w:val="100"/>
          <w:position w:val="0"/>
        </w:rPr>
        <w:t>98.94%</w:t>
      </w:r>
      <w:r>
        <w:rPr>
          <w:color w:val="000000"/>
          <w:spacing w:val="0"/>
          <w:w w:val="100"/>
          <w:position w:val="0"/>
        </w:rPr>
        <w:t>。上述具体内容详见《证券时报》和巨潮 资讯网（</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rPr>
        <w:t>http://www.cninfo</w:t>
      </w:r>
      <w:r>
        <w:fldChar w:fldCharType="end"/>
      </w:r>
      <w:r>
        <w:rPr>
          <w:rFonts w:ascii="Times New Roman" w:eastAsia="Times New Roman" w:hAnsi="Times New Roman" w:cs="Times New Roman"/>
          <w:color w:val="000000"/>
          <w:spacing w:val="0"/>
          <w:w w:val="100"/>
          <w:position w:val="0"/>
        </w:rPr>
        <w:t xml:space="preserve"> .com.cn</w:t>
      </w:r>
      <w:r>
        <w:rPr>
          <w:color w:val="000000"/>
          <w:spacing w:val="0"/>
          <w:w w:val="100"/>
          <w:position w:val="0"/>
        </w:rPr>
        <w:t>）披露的相关公告。</w:t>
      </w:r>
    </w:p>
    <w:p>
      <w:pPr>
        <w:pStyle w:val="Style38"/>
        <w:keepNext w:val="0"/>
        <w:keepLines w:val="0"/>
        <w:widowControl w:val="0"/>
        <w:shd w:val="clear" w:color="auto" w:fill="auto"/>
        <w:tabs>
          <w:tab w:pos="973" w:val="left"/>
        </w:tabs>
        <w:bidi w:val="0"/>
        <w:spacing w:before="0" w:after="0" w:line="468" w:lineRule="exact"/>
        <w:ind w:left="0" w:right="0" w:firstLine="440"/>
        <w:jc w:val="left"/>
      </w:pPr>
      <w:bookmarkStart w:id="708" w:name="bookmark708"/>
      <w:r>
        <w:rPr>
          <w:color w:val="000000"/>
          <w:spacing w:val="0"/>
          <w:w w:val="100"/>
          <w:position w:val="0"/>
        </w:rPr>
        <w:t>（</w:t>
      </w:r>
      <w:bookmarkEnd w:id="708"/>
      <w:r>
        <w:rPr>
          <w:color w:val="000000"/>
          <w:spacing w:val="0"/>
          <w:w w:val="100"/>
          <w:position w:val="0"/>
        </w:rPr>
        <w:t>三）</w:t>
        <w:tab/>
        <w:t>发行超短期融资券事项进展情况</w:t>
      </w:r>
    </w:p>
    <w:p>
      <w:pPr>
        <w:pStyle w:val="Style3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日召开的第六届董事会</w:t>
      </w:r>
      <w:r>
        <w:rPr>
          <w:rFonts w:ascii="Times New Roman" w:eastAsia="Times New Roman" w:hAnsi="Times New Roman" w:cs="Times New Roman"/>
          <w:color w:val="000000"/>
          <w:spacing w:val="0"/>
          <w:w w:val="100"/>
          <w:position w:val="0"/>
        </w:rPr>
        <w:t>2015</w:t>
      </w:r>
      <w:r>
        <w:rPr>
          <w:color w:val="000000"/>
          <w:spacing w:val="0"/>
          <w:w w:val="100"/>
          <w:position w:val="0"/>
        </w:rPr>
        <w:t>年第三次临时会议和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年度第一次临时股东大会审议通过，公司决定申请注册发行债务融资工具（包括短期融资券、超短期融资 券、中期票据等）。</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日，公司完成了神州数码信息服务股份有限公司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年度第一期超短期 融资券发行工作，募集资金人民币</w:t>
      </w:r>
      <w:r>
        <w:rPr>
          <w:rFonts w:ascii="Times New Roman" w:eastAsia="Times New Roman" w:hAnsi="Times New Roman" w:cs="Times New Roman"/>
          <w:color w:val="000000"/>
          <w:spacing w:val="0"/>
          <w:w w:val="100"/>
          <w:position w:val="0"/>
        </w:rPr>
        <w:t>2</w:t>
      </w:r>
      <w:r>
        <w:rPr>
          <w:color w:val="000000"/>
          <w:spacing w:val="0"/>
          <w:w w:val="100"/>
          <w:position w:val="0"/>
        </w:rPr>
        <w:t>亿元已于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日全额到账。上述内容详见《证券时报》和 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）披露的相关公告。</w:t>
      </w:r>
    </w:p>
    <w:p>
      <w:pPr>
        <w:pStyle w:val="Style38"/>
        <w:keepNext w:val="0"/>
        <w:keepLines w:val="0"/>
        <w:widowControl w:val="0"/>
        <w:shd w:val="clear" w:color="auto" w:fill="auto"/>
        <w:tabs>
          <w:tab w:pos="973" w:val="left"/>
        </w:tabs>
        <w:bidi w:val="0"/>
        <w:spacing w:before="0" w:after="0" w:line="469" w:lineRule="exact"/>
        <w:ind w:left="0" w:right="0" w:firstLine="440"/>
        <w:jc w:val="left"/>
      </w:pPr>
      <w:bookmarkStart w:id="709" w:name="bookmark709"/>
      <w:r>
        <w:rPr>
          <w:color w:val="000000"/>
          <w:spacing w:val="0"/>
          <w:w w:val="100"/>
          <w:position w:val="0"/>
        </w:rPr>
        <w:t>（</w:t>
      </w:r>
      <w:bookmarkEnd w:id="709"/>
      <w:r>
        <w:rPr>
          <w:color w:val="000000"/>
          <w:spacing w:val="0"/>
          <w:w w:val="100"/>
          <w:position w:val="0"/>
        </w:rPr>
        <w:t>四）</w:t>
        <w:tab/>
        <w:t>发行公司债券事项进展情况</w:t>
      </w:r>
    </w:p>
    <w:p>
      <w:pPr>
        <w:pStyle w:val="Style3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年第六次临时会议和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rPr>
        <w:t>2016</w:t>
      </w:r>
      <w:r>
        <w:rPr>
          <w:color w:val="000000"/>
          <w:spacing w:val="0"/>
          <w:w w:val="100"/>
          <w:position w:val="0"/>
        </w:rPr>
        <w:t>年度第六次临时股东大会审议通过，公司决定面向合格投资者公开发行总额不超过</w:t>
      </w:r>
      <w:r>
        <w:rPr>
          <w:rFonts w:ascii="Times New Roman" w:eastAsia="Times New Roman" w:hAnsi="Times New Roman" w:cs="Times New Roman"/>
          <w:color w:val="000000"/>
          <w:spacing w:val="0"/>
          <w:w w:val="100"/>
          <w:position w:val="0"/>
        </w:rPr>
        <w:t>13</w:t>
      </w:r>
      <w:r>
        <w:rPr>
          <w:color w:val="000000"/>
          <w:spacing w:val="0"/>
          <w:w w:val="100"/>
          <w:position w:val="0"/>
        </w:rPr>
        <w:t>亿元的公司债 券。上述具体内容详见《证券时报》和巨潮资讯网（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）披露的相关公告。</w:t>
      </w:r>
    </w:p>
    <w:p>
      <w:pPr>
        <w:pStyle w:val="Style38"/>
        <w:keepNext w:val="0"/>
        <w:keepLines w:val="0"/>
        <w:widowControl w:val="0"/>
        <w:shd w:val="clear" w:color="auto" w:fill="auto"/>
        <w:bidi w:val="0"/>
        <w:spacing w:before="0" w:after="0" w:line="469"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月，公司已向深圳证券交易所提交了公司债券上市预审核申请材料，并获深圳证券交易所受</w:t>
      </w:r>
      <w:r>
        <w:br w:type="page"/>
      </w:r>
    </w:p>
    <w:p>
      <w:pPr>
        <w:pStyle w:val="Style28"/>
        <w:keepNext/>
        <w:keepLines/>
        <w:widowControl w:val="0"/>
        <w:shd w:val="clear" w:color="auto" w:fill="auto"/>
        <w:bidi w:val="0"/>
        <w:spacing w:before="0" w:after="260" w:line="240" w:lineRule="auto"/>
        <w:ind w:left="0" w:right="0" w:firstLine="0"/>
        <w:jc w:val="left"/>
      </w:pPr>
      <w:bookmarkStart w:id="710" w:name="bookmark710"/>
      <w:bookmarkStart w:id="711" w:name="bookmark711"/>
      <w:bookmarkStart w:id="712" w:name="bookmark712"/>
      <w:r>
        <w:rPr>
          <w:color w:val="000000"/>
          <w:spacing w:val="0"/>
          <w:w w:val="100"/>
          <w:position w:val="0"/>
        </w:rPr>
        <w:t>理。截至目前，本次发行公司债券事项正处于深圳证券交易所审核阶段。</w:t>
      </w:r>
      <w:bookmarkEnd w:id="710"/>
      <w:bookmarkEnd w:id="711"/>
      <w:bookmarkEnd w:id="712"/>
    </w:p>
    <w:p>
      <w:pPr>
        <w:pStyle w:val="Style28"/>
        <w:keepNext/>
        <w:keepLines/>
        <w:widowControl w:val="0"/>
        <w:shd w:val="clear" w:color="auto" w:fill="auto"/>
        <w:bidi w:val="0"/>
        <w:spacing w:before="0" w:after="260" w:line="240" w:lineRule="auto"/>
        <w:ind w:left="0" w:right="0" w:firstLine="440"/>
        <w:jc w:val="left"/>
      </w:pPr>
      <w:bookmarkStart w:id="713" w:name="bookmark713"/>
      <w:bookmarkStart w:id="714" w:name="bookmark714"/>
      <w:bookmarkStart w:id="715" w:name="bookmark715"/>
      <w:bookmarkStart w:id="716" w:name="bookmark716"/>
      <w:r>
        <w:rPr>
          <w:color w:val="000000"/>
          <w:spacing w:val="0"/>
          <w:w w:val="100"/>
          <w:position w:val="0"/>
        </w:rPr>
        <w:t>（</w:t>
      </w:r>
      <w:bookmarkEnd w:id="715"/>
      <w:r>
        <w:rPr>
          <w:color w:val="000000"/>
          <w:spacing w:val="0"/>
          <w:w w:val="100"/>
          <w:position w:val="0"/>
        </w:rPr>
        <w:t>五）其他重大事项</w:t>
      </w:r>
      <w:bookmarkEnd w:id="713"/>
      <w:bookmarkEnd w:id="714"/>
      <w:bookmarkEnd w:id="716"/>
    </w:p>
    <w:p>
      <w:pPr>
        <w:pStyle w:val="Style28"/>
        <w:keepNext/>
        <w:keepLines/>
        <w:widowControl w:val="0"/>
        <w:shd w:val="clear" w:color="auto" w:fill="auto"/>
        <w:bidi w:val="0"/>
        <w:spacing w:before="0" w:after="140" w:line="240" w:lineRule="auto"/>
        <w:ind w:left="0" w:right="0" w:firstLine="440"/>
        <w:jc w:val="left"/>
      </w:pPr>
      <w:bookmarkStart w:id="717" w:name="bookmark717"/>
      <w:bookmarkStart w:id="718" w:name="bookmark718"/>
      <w:bookmarkStart w:id="719" w:name="bookmark719"/>
      <w:r>
        <w:rPr>
          <w:color w:val="000000"/>
          <w:spacing w:val="0"/>
          <w:w w:val="100"/>
          <w:position w:val="0"/>
        </w:rPr>
        <w:t>报告期内，公司信息披露索引如下:</w:t>
      </w:r>
      <w:bookmarkEnd w:id="717"/>
      <w:bookmarkEnd w:id="718"/>
      <w:bookmarkEnd w:id="719"/>
    </w:p>
    <w:tbl>
      <w:tblPr>
        <w:tblOverlap w:val="never"/>
        <w:jc w:val="center"/>
        <w:tblLayout w:type="fixed"/>
      </w:tblPr>
      <w:tblGrid>
        <w:gridCol w:w="998"/>
        <w:gridCol w:w="3946"/>
        <w:gridCol w:w="1560"/>
        <w:gridCol w:w="1704"/>
        <w:gridCol w:w="1133"/>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公告编号</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刊载的报刊名称 及版面</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刊载的互联 网网站及检 索路径</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关于非公开发行股份解除限售的提示性公告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2016/1/4</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6" w:lineRule="exact"/>
              <w:ind w:left="0" w:right="0" w:firstLine="0"/>
              <w:jc w:val="left"/>
              <w:rPr>
                <w:sz w:val="17"/>
                <w:szCs w:val="17"/>
              </w:rPr>
            </w:pPr>
            <w:r>
              <w:rPr>
                <w:color w:val="000000"/>
                <w:spacing w:val="0"/>
                <w:w w:val="100"/>
                <w:position w:val="0"/>
                <w:sz w:val="16"/>
                <w:szCs w:val="16"/>
              </w:rPr>
              <w:t xml:space="preserve">巨潮咨询网 </w:t>
            </w:r>
            <w:r>
              <w:rPr>
                <w:color w:val="000000"/>
                <w:spacing w:val="0"/>
                <w:w w:val="100"/>
                <w:position w:val="0"/>
                <w:sz w:val="17"/>
                <w:szCs w:val="17"/>
              </w:rPr>
              <w:t>(</w:t>
            </w:r>
            <w:r>
              <w:fldChar w:fldCharType="begin"/>
            </w:r>
            <w:r>
              <w:rPr/>
              <w:instrText> HYPERLINK "http://w" </w:instrText>
            </w:r>
            <w:r>
              <w:fldChar w:fldCharType="separate"/>
            </w:r>
            <w:r>
              <w:rPr>
                <w:color w:val="000000"/>
                <w:spacing w:val="0"/>
                <w:w w:val="100"/>
                <w:position w:val="0"/>
                <w:sz w:val="17"/>
                <w:szCs w:val="17"/>
              </w:rPr>
              <w:t>http://w</w:t>
            </w:r>
            <w:r>
              <w:fldChar w:fldCharType="end"/>
            </w:r>
            <w:r>
              <w:rPr>
                <w:color w:val="000000"/>
                <w:spacing w:val="0"/>
                <w:w w:val="100"/>
                <w:position w:val="0"/>
                <w:sz w:val="17"/>
                <w:szCs w:val="17"/>
              </w:rPr>
              <w:t xml:space="preserve"> ww.cninfo. com.cn)</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年度第一次临时股东大会决议公告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2016/1/7</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r>
              <w:rPr>
                <w:color w:val="000000"/>
                <w:spacing w:val="0"/>
                <w:w w:val="100"/>
                <w:position w:val="0"/>
                <w:sz w:val="17"/>
                <w:szCs w:val="17"/>
              </w:rPr>
              <w:t>2016</w:t>
            </w:r>
            <w:r>
              <w:rPr>
                <w:color w:val="000000"/>
                <w:spacing w:val="0"/>
                <w:w w:val="100"/>
                <w:position w:val="0"/>
              </w:rPr>
              <w:t>年第一次临时会议决议公告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2016/1/7</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第七届监事会</w:t>
            </w:r>
            <w:r>
              <w:rPr>
                <w:color w:val="000000"/>
                <w:spacing w:val="0"/>
                <w:w w:val="100"/>
                <w:position w:val="0"/>
                <w:sz w:val="17"/>
                <w:szCs w:val="17"/>
              </w:rPr>
              <w:t>2016</w:t>
            </w:r>
            <w:r>
              <w:rPr>
                <w:color w:val="000000"/>
                <w:spacing w:val="0"/>
                <w:w w:val="100"/>
                <w:position w:val="0"/>
              </w:rPr>
              <w:t>年第一次临时会议决议公告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2016/1/7</w:t>
            </w:r>
          </w:p>
        </w:tc>
        <w:tc>
          <w:tcPr>
            <w:vMerge/>
            <w:tcBorders>
              <w:left w:val="single" w:sz="4"/>
              <w:right w:val="single" w:sz="4"/>
            </w:tcBorders>
            <w:shd w:val="clear" w:color="auto" w:fill="FFFFFF"/>
            <w:vAlign w:val="center"/>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r>
              <w:rPr>
                <w:color w:val="000000"/>
                <w:spacing w:val="0"/>
                <w:w w:val="100"/>
                <w:position w:val="0"/>
                <w:sz w:val="17"/>
                <w:szCs w:val="17"/>
              </w:rPr>
              <w:t>2016</w:t>
            </w:r>
            <w:r>
              <w:rPr>
                <w:color w:val="000000"/>
                <w:spacing w:val="0"/>
                <w:w w:val="100"/>
                <w:position w:val="0"/>
              </w:rPr>
              <w:t>年第二次临时会议决议公告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2016/1/13</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关于非公开发行股票摊薄即期回报及填补回报 措施的公告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2016/1/13</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董事和高级管理人员关于非公开发行股票摊薄 即期回报采取填补措施的承诺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2016/1/13</w:t>
            </w:r>
          </w:p>
        </w:tc>
        <w:tc>
          <w:tcPr>
            <w:vMerge/>
            <w:tcBorders>
              <w:left w:val="single" w:sz="4"/>
              <w:right w:val="single" w:sz="4"/>
            </w:tcBorders>
            <w:shd w:val="clear" w:color="auto" w:fill="FFFFFF"/>
            <w:vAlign w:val="center"/>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关于对外投资设立合资公司暨关联交易公告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2016/1/13</w:t>
            </w: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关于公司和下属子公司神州数码系统集成服务 有限公司、神州数码信息系统有限公司向上海银 行申请授信并提供担保的公告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2016/1/13</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年度第二次临时股东大会的通知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2016/1/13</w:t>
            </w:r>
          </w:p>
        </w:tc>
        <w:tc>
          <w:tcPr>
            <w:vMerge/>
            <w:tcBorders>
              <w:left w:val="single" w:sz="4"/>
              <w:right w:val="single" w:sz="4"/>
            </w:tcBorders>
            <w:shd w:val="clear" w:color="auto" w:fill="FFFFFF"/>
            <w:vAlign w:val="center"/>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关于非公开发行股份解除限售的提示性公告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w:t>
            </w:r>
          </w:p>
        </w:tc>
        <w:tc>
          <w:tcPr>
            <w:vMerge/>
            <w:tcBorders>
              <w:left w:val="single" w:sz="4"/>
              <w:right w:val="single" w:sz="4"/>
            </w:tcBorders>
            <w:shd w:val="clear" w:color="auto" w:fill="FFFFFF"/>
            <w:vAlign w:val="center"/>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年度第二次临时股东大会的提示 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2016/1/23</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年度第二次临时股东大会决议公告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2016/1/29</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关于公司股东股份被质押的公告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2016/1/30</w:t>
            </w:r>
          </w:p>
        </w:tc>
        <w:tc>
          <w:tcPr>
            <w:vMerge/>
            <w:tcBorders>
              <w:left w:val="single" w:sz="4"/>
              <w:right w:val="single" w:sz="4"/>
            </w:tcBorders>
            <w:shd w:val="clear" w:color="auto" w:fill="FFFFFF"/>
            <w:vAlign w:val="center"/>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关于非公开发行股票申请获得中国证监会发行 审核委员会审核通过的公告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2016/1/30</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2016/2/2</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2016/2/3</w:t>
            </w:r>
          </w:p>
        </w:tc>
        <w:tc>
          <w:tcPr>
            <w:vMerge/>
            <w:tcBorders>
              <w:left w:val="single" w:sz="4"/>
              <w:right w:val="single" w:sz="4"/>
            </w:tcBorders>
            <w:shd w:val="clear" w:color="auto" w:fill="FFFFFF"/>
            <w:vAlign w:val="center"/>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2016/2/27</w:t>
            </w:r>
          </w:p>
        </w:tc>
        <w:tc>
          <w:tcPr>
            <w:vMerge/>
            <w:tcBorders>
              <w:left w:val="single" w:sz="4"/>
              <w:right w:val="single" w:sz="4"/>
            </w:tcBorders>
            <w:shd w:val="clear" w:color="auto" w:fill="FFFFFF"/>
            <w:vAlign w:val="center"/>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2016/3/2</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重大事项停牌公告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2016/3/24</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998"/>
        <w:gridCol w:w="3946"/>
        <w:gridCol w:w="1560"/>
        <w:gridCol w:w="1704"/>
        <w:gridCol w:w="1133"/>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大股东减持股份预披露公告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2016/3/26</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第七届董事会第一次会议决议公告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2015</w:t>
            </w:r>
            <w:r>
              <w:rPr>
                <w:color w:val="000000"/>
                <w:spacing w:val="0"/>
                <w:w w:val="100"/>
                <w:position w:val="0"/>
              </w:rPr>
              <w:t>年年度报告摘要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年度日常关联交易预计公告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关于使用部分闲置募集资金暂时补充流动资金 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关于子公司神州数码系统集成服务有限公司、神 州数码信息系统有限公司向广发银行申请授信 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164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关于子公司神州数码有信息系统限公司、神州数 码金信科技股份有限公司、北京中农信达信息技 术有限公司向中国工商银行申请授信并由子公 司神州数码系统集成服务有限公司提供担保的 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关于子公司神州数码信息系统有限公司向北京 银行申请授信并由公司提供担保的公告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13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关于公司及公司北京分公司和子公司神州数码 系统集成服务有限公司、神州数码信息系统有限 公司、神州数码金信科技股份有限公司向中信银 行申请授信并提供担保的议案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关于子公司神州数码集成系统有限公司向中国 工商银行（亚洲）有限公司申请授信并由公司提 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关于子公司神州数码系统集成服务有限公司、神 州数码信息系统有限公司向中国民生银行申请 授信并由公司提供担保的公告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关于聘任公司董事会秘书及证券事务代表的公 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7"/>
                <w:szCs w:val="17"/>
              </w:rPr>
              <w:t>2015</w:t>
            </w:r>
            <w:r>
              <w:rPr>
                <w:color w:val="000000"/>
                <w:spacing w:val="0"/>
                <w:w w:val="100"/>
                <w:position w:val="0"/>
              </w:rPr>
              <w:t>年年度股东大会的通知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第七届监事会第一次会议决议公告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关于资产重组停牌公告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2016/3/30</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2016/4/7</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2016/4/14</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关于非公开发行股票获得中国证监会发行审核 委员会核准批复的公告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2016/4/16</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2016-040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关于资产重组停牌进展公告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B101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2016/4/21</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998"/>
        <w:gridCol w:w="3946"/>
        <w:gridCol w:w="1560"/>
        <w:gridCol w:w="1704"/>
        <w:gridCol w:w="1133"/>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color w:val="000000"/>
                <w:spacing w:val="0"/>
                <w:w w:val="100"/>
                <w:position w:val="0"/>
                <w:sz w:val="17"/>
                <w:szCs w:val="17"/>
              </w:rPr>
              <w:t>2015</w:t>
            </w:r>
            <w:r>
              <w:rPr>
                <w:color w:val="000000"/>
                <w:spacing w:val="0"/>
                <w:w w:val="100"/>
                <w:position w:val="0"/>
              </w:rPr>
              <w:t>年年度股东大会的提示性公告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2016/4/21</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关于非公开发行股份解除限售的提示性公告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2016/4/22</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年年度股东大会决议公告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2016/4/27</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第七届董事会第二次会议决议公告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2016/4/28</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2016</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2016/4/28</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年年度报告更正公告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2016/4/28</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董事会关于筹划重组停牌期满申请继续停牌公 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2016/4/28</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2015</w:t>
            </w:r>
            <w:r>
              <w:rPr>
                <w:color w:val="000000"/>
                <w:spacing w:val="0"/>
                <w:w w:val="100"/>
                <w:position w:val="0"/>
              </w:rPr>
              <w:t>年度利润分配实施公告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2016/5/6</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关于实施</w:t>
            </w:r>
            <w:r>
              <w:rPr>
                <w:color w:val="000000"/>
                <w:spacing w:val="0"/>
                <w:w w:val="100"/>
                <w:position w:val="0"/>
                <w:sz w:val="17"/>
                <w:szCs w:val="17"/>
              </w:rPr>
              <w:t>2015</w:t>
            </w:r>
            <w:r>
              <w:rPr>
                <w:color w:val="000000"/>
                <w:spacing w:val="0"/>
                <w:w w:val="100"/>
                <w:position w:val="0"/>
              </w:rPr>
              <w:t>年年度利润分配方案调整非公开 发行股票发行价格和发行数量的公告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2016/5/11</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2016/5/13</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更正公告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2016/5/14</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关于子公司神州数码系统集成服务有限公司和 神州数码集成系统有限公司向中信银行（国际） 有限公司申请授信并由公司提供担保的公告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2016/5/14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2016/5/20</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r>
              <w:rPr>
                <w:color w:val="000000"/>
                <w:spacing w:val="0"/>
                <w:w w:val="100"/>
                <w:position w:val="0"/>
                <w:sz w:val="17"/>
                <w:szCs w:val="17"/>
              </w:rPr>
              <w:t>2016</w:t>
            </w:r>
            <w:r>
              <w:rPr>
                <w:color w:val="000000"/>
                <w:spacing w:val="0"/>
                <w:w w:val="100"/>
                <w:position w:val="0"/>
              </w:rPr>
              <w:t>年第三次临时会议决议公告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2016/5/25</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关于资产重组摊薄及其汇报的风险提示及公司 采取的措施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2016/5/25</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年度第三次临时股东大会的通知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2016/5/25</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关于资产产重组的一般风险性提示公告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2016/5/25</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关于公司股票暂不复牌的提示性公告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2016/5/25</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第七届监事会</w:t>
            </w:r>
            <w:r>
              <w:rPr>
                <w:color w:val="000000"/>
                <w:spacing w:val="0"/>
                <w:w w:val="100"/>
                <w:position w:val="0"/>
                <w:sz w:val="17"/>
                <w:szCs w:val="17"/>
              </w:rPr>
              <w:t>2016</w:t>
            </w:r>
            <w:r>
              <w:rPr>
                <w:color w:val="000000"/>
                <w:spacing w:val="0"/>
                <w:w w:val="100"/>
                <w:position w:val="0"/>
              </w:rPr>
              <w:t>年第二次临时会议决议公告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2016/5/25</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2016/5/26</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2016/6/2</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关于资产重组停牌进展公告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2016/6/3</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年度第三次临时股东大会的提示 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2016/6/4</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关于发行股份及支付现金购买资产并募集配套 资金报告书修订说明的公告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2016/6/7</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关于公司股票复牌的提示性公告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2016/6/7</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998"/>
        <w:gridCol w:w="3946"/>
        <w:gridCol w:w="1560"/>
        <w:gridCol w:w="1704"/>
        <w:gridCol w:w="1133"/>
      </w:tblGrid>
      <w:tr>
        <w:trPr>
          <w:trHeight w:val="7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年度第三次临时股东大会的第二 次提示性公告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2016/6/7</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年度第三次临时股东大会决议公告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2016/6/14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2016/6/23</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关于公司股东股票质押式回购交易提前购回的 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2016/6/24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r>
              <w:rPr>
                <w:color w:val="000000"/>
                <w:spacing w:val="0"/>
                <w:w w:val="100"/>
                <w:position w:val="0"/>
                <w:sz w:val="17"/>
                <w:szCs w:val="17"/>
              </w:rPr>
              <w:t>2016</w:t>
            </w:r>
            <w:r>
              <w:rPr>
                <w:color w:val="000000"/>
                <w:spacing w:val="0"/>
                <w:w w:val="100"/>
                <w:position w:val="0"/>
              </w:rPr>
              <w:t>年第四次临时会议决议公告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关于子公司神州数码系统集成服务有限公司向 通用电气商业保理有限责任公司申请并由公司 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关于公司下属子公司系统集成公司、金信公司、 中农信达公司、公司北京分公司向北京银行申请 授信并提供担保的公告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关于公司下属子公司信息系统公司向中国工商 银行申请授信并由公司子公司提供担保的公告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关于公司下属子公司系统集成公司、信息系统公 司、金信公司、公司北京分公司向平安银行申请 授信并由公司提供担保的公告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关于公司下属子公司系统集成公司向交通银行 申请授信并由公司提供担保的公告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关于对外投资设立产业投资基金的公告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年度第四次临时股东大会的通知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关于对外投资设立产业投资基金的进展公告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2016/7/8</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2016/7/9</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年度第四次临时股东大会的提示 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2016/7/13</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关于公司控股股东股票质押式回购交易部分提 前购回的公告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2016/7/16</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年度第四次临时股东大会决议公告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2016/7/19</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r>
              <w:rPr>
                <w:color w:val="000000"/>
                <w:spacing w:val="0"/>
                <w:w w:val="100"/>
                <w:position w:val="0"/>
                <w:sz w:val="17"/>
                <w:szCs w:val="17"/>
              </w:rPr>
              <w:t>2016</w:t>
            </w:r>
            <w:r>
              <w:rPr>
                <w:color w:val="000000"/>
                <w:spacing w:val="0"/>
                <w:w w:val="100"/>
                <w:position w:val="0"/>
              </w:rPr>
              <w:t>年第五次临时会议决议公告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2016/7/20</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关于更换独立财务顾问的公告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2016/7/20</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关于调整发行股份及支付现金购买资产募集配 套资金总额及用途的公告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2016/7/20</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第七届监事会</w:t>
            </w:r>
            <w:r>
              <w:rPr>
                <w:color w:val="000000"/>
                <w:spacing w:val="0"/>
                <w:w w:val="100"/>
                <w:position w:val="0"/>
                <w:sz w:val="17"/>
                <w:szCs w:val="17"/>
              </w:rPr>
              <w:t>2016</w:t>
            </w:r>
            <w:r>
              <w:rPr>
                <w:color w:val="000000"/>
                <w:spacing w:val="0"/>
                <w:w w:val="100"/>
                <w:position w:val="0"/>
              </w:rPr>
              <w:t>年第三次临时会议决议公告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2016/7/20</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关于公司高级管理人员减持公司股份的公告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2016/7/22</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998"/>
        <w:gridCol w:w="3946"/>
        <w:gridCol w:w="1560"/>
        <w:gridCol w:w="1704"/>
        <w:gridCol w:w="1133"/>
      </w:tblGrid>
      <w:tr>
        <w:trPr>
          <w:trHeight w:val="7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关于收到《中国证监会行政许可申请受理通知 书》的公告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2016/7/28</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关于公司控股股东部分股份被质押的公告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2016/8/5</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神州数码信息服务股份有限公司董事会公告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2016/8/10</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关于收到《中国证监会行政许可项目审查一次反 馈意见通知书》的公告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2016/8/10</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关于公司控股股东股票质押式回购交易部分提 前购回的公告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2016/8/11</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关于董事辞职的公告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2016/8/11</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关于《中国证监会行政许可项目审查一次反馈意 见通知书》回复的公告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2016/8/17</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关于对外投资设立产业投资基金的进展公告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2016/8/23</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关于中国证监会并购重组委员会审核公司资产 重组事项的停牌公告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2016/8/29</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第七届董事会第三次会议决议公告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半年度报告摘要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关于公司和下属子公司神州数码系统集成服务 有限公司、神州数码信息系统有限公司向上海银 行申请授信并提供担保的公告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关于子公司神州数码软件</w:t>
            </w:r>
            <w:r>
              <w:rPr>
                <w:color w:val="000000"/>
                <w:spacing w:val="0"/>
                <w:w w:val="100"/>
                <w:position w:val="0"/>
                <w:sz w:val="17"/>
                <w:szCs w:val="17"/>
              </w:rPr>
              <w:t>（BVI）</w:t>
            </w:r>
            <w:r>
              <w:rPr>
                <w:color w:val="000000"/>
                <w:spacing w:val="0"/>
                <w:w w:val="100"/>
                <w:position w:val="0"/>
              </w:rPr>
              <w:t>有限公司和神 州数码集成系统有限公司向凯基商业银行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关于公司为下属子公司神州数码金信科技股份 有限公司与冲电气实业（深圳）有限公司签订的 全部采购合同提供付款担保的公告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年度第五次临时股东大会的通知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第七届监事会第三次会议决议公告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2016/8/31</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关于公司控股股东股票质押回购交易提前回购 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2016/9/1</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关于中国证监会并购重组委员会审核公司资产</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重组事项的停牌进展公告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2016/9/1</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关于公司发行股份及支付现金购买资产并募集 配套资金事项审核结果暨公司股票复牌的公告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2016/9/2</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w:t>
            </w:r>
            <w:r>
              <w:rPr>
                <w:color w:val="000000"/>
                <w:spacing w:val="0"/>
                <w:w w:val="100"/>
                <w:position w:val="0"/>
                <w:sz w:val="17"/>
                <w:szCs w:val="17"/>
              </w:rPr>
              <w:t>2016</w:t>
            </w:r>
            <w:r>
              <w:rPr>
                <w:color w:val="000000"/>
                <w:spacing w:val="0"/>
                <w:w w:val="100"/>
                <w:position w:val="0"/>
              </w:rPr>
              <w:t>年度第一期超短期融资券发行完成的 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2016/9/6</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关于股东进行股票质押式回购交易的公告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2016/9/21</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998"/>
        <w:gridCol w:w="3946"/>
        <w:gridCol w:w="1560"/>
        <w:gridCol w:w="1704"/>
        <w:gridCol w:w="1133"/>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2016/9/24</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年度第五次临时股东大会的提示 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2016/9/26</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年度第五次临时股东大会决议公告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2016/9/29</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关于公司部分员工认购神州数码控股有限公司 股份的公告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2016/10/10</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关于股东权益变动的提示性公告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2016/10/11</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关于公司控股股东部分股份质押及解除质押的 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2016/10/13</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关于公司控股股东股票质押式回购交易提前购 回的公告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2016/10/14</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股东减持股份实施情况公告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2016/10/19</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第七届董事会第四次会议决议公告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2016/10/26</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z w:val="17"/>
                <w:szCs w:val="17"/>
              </w:rPr>
              <w:t>2016</w:t>
            </w:r>
            <w:r>
              <w:rPr>
                <w:color w:val="000000"/>
                <w:spacing w:val="0"/>
                <w:w w:val="100"/>
                <w:position w:val="0"/>
              </w:rPr>
              <w:t>年第三季度报告正文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2016/10/26</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2016/10/26</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2016/10/27</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关于发行股份及支付现金购买资产并募集配套 资金事项获得中国证监会核准批复的公告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2016/11/4</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神州数码信息服务股份有限公司关于发行股份 及支付现金购买资产并募集配套资金报告书的 修订说明公告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2016/11/4</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both"/>
            </w:pPr>
            <w:r>
              <w:rPr>
                <w:color w:val="000000"/>
                <w:spacing w:val="0"/>
                <w:w w:val="100"/>
                <w:position w:val="0"/>
              </w:rPr>
              <w:t>神州信息：关于控股股东进行股票质押式回购交 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2016/11/12</w:t>
            </w:r>
          </w:p>
        </w:tc>
        <w:tc>
          <w:tcPr>
            <w:vMerge/>
            <w:tcBorders>
              <w:left w:val="single" w:sz="4"/>
              <w:right w:val="single" w:sz="4"/>
            </w:tcBorders>
            <w:shd w:val="clear" w:color="auto" w:fill="FFFFFF"/>
            <w:vAlign w:val="top"/>
          </w:tcPr>
          <w:p>
            <w:pPr/>
          </w:p>
        </w:tc>
      </w:tr>
      <w:tr>
        <w:trPr>
          <w:trHeight w:val="7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神州信息：关于发行股份及支付现金购买资产并 募集配套资金申请材料更新财务数据的公告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证券时报</w:t>
            </w:r>
            <w:r>
              <w:rPr>
                <w:color w:val="000000"/>
                <w:spacing w:val="0"/>
                <w:w w:val="100"/>
                <w:position w:val="0"/>
                <w:sz w:val="17"/>
                <w:szCs w:val="17"/>
              </w:rPr>
              <w:t>B15</w:t>
            </w:r>
            <w:r>
              <w:rPr>
                <w:color w:val="000000"/>
                <w:spacing w:val="0"/>
                <w:w w:val="100"/>
                <w:position w:val="0"/>
              </w:rPr>
              <w:t>，</w:t>
            </w:r>
          </w:p>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B16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2016/11/22</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关于发行股份及支付现金购买资产并募集配套</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资金之标的资产过户完成的公告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2016/11/24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2016/11/30</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关于公司股东股份解除质押的公告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2016/12/9</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关于公司控股股东部分股份被质押的公告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2016/12/9</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关于公司控股股东股票质押式回购交易提前购 回的公告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2016/12/10</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第七届董事会</w:t>
            </w:r>
            <w:r>
              <w:rPr>
                <w:color w:val="000000"/>
                <w:spacing w:val="0"/>
                <w:w w:val="100"/>
                <w:position w:val="0"/>
                <w:sz w:val="17"/>
                <w:szCs w:val="17"/>
              </w:rPr>
              <w:t>2016</w:t>
            </w:r>
            <w:r>
              <w:rPr>
                <w:color w:val="000000"/>
                <w:spacing w:val="0"/>
                <w:w w:val="100"/>
                <w:position w:val="0"/>
              </w:rPr>
              <w:t>年第六次临时会议决议公告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关于公开发行公司债券预案的公告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关于子公司神州数码系统集成服务有限公司、北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998"/>
        <w:gridCol w:w="3946"/>
        <w:gridCol w:w="1560"/>
        <w:gridCol w:w="1704"/>
        <w:gridCol w:w="1133"/>
      </w:tblGrid>
      <w:tr>
        <w:trPr>
          <w:trHeight w:val="69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京中农信达信息技术有限公司向北京银行申请 授信并由公司提供担保的公告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关于子公司神州数码系统集成服务有限公司、神 州数码信息系统有限公司向广发银行申请授信 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关于公司向光大银行申请授信的公告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关于子公司神州数码集成系统有限公司向星展 银行（香港）有限公司申请授信并由子公司提供 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关于子公司神州数码集成系统有限公司向中信 银行（国际）有限公司申请授信并由公司提供担 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关于子公司南京华苏科技有限公司向工商银行 江苏省分行营业部申请授信并由公司提供担保 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关于公司及子公司神州数码系统集成服务有限 公司、神州数码信息系统有限公司向上海银行申 请授信并由公司提供担保的公告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年度第六次临时股东大会的通知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关于签署《募集资金三方监管协议》的公告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2016/12/14</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关于公司控股股东部分股份补充质押的公告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2016/12/15</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关于重大经营合同中标的公告（二）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2016/12/16</w:t>
            </w:r>
          </w:p>
        </w:tc>
        <w:tc>
          <w:tcPr>
            <w:vMerge/>
            <w:tcBorders>
              <w:left w:val="single" w:sz="4"/>
              <w:right w:val="single" w:sz="4"/>
            </w:tcBorders>
            <w:shd w:val="clear" w:color="auto" w:fill="FFFFFF"/>
            <w:vAlign w:val="top"/>
          </w:tcPr>
          <w:p>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关于重大经营合同中标的公告（一）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2016/12/16</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w:t>
            </w:r>
            <w:r>
              <w:rPr>
                <w:color w:val="000000"/>
                <w:spacing w:val="0"/>
                <w:w w:val="100"/>
                <w:position w:val="0"/>
                <w:sz w:val="17"/>
                <w:szCs w:val="17"/>
              </w:rPr>
              <w:t>2016</w:t>
            </w:r>
            <w:r>
              <w:rPr>
                <w:color w:val="000000"/>
                <w:spacing w:val="0"/>
                <w:w w:val="100"/>
                <w:position w:val="0"/>
              </w:rPr>
              <w:t>年第七次临时会议决议公告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2016/12/17</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w:t>
            </w:r>
            <w:r>
              <w:rPr>
                <w:color w:val="000000"/>
                <w:spacing w:val="0"/>
                <w:w w:val="100"/>
                <w:position w:val="0"/>
                <w:sz w:val="17"/>
                <w:szCs w:val="17"/>
              </w:rPr>
              <w:t>2016</w:t>
            </w:r>
            <w:r>
              <w:rPr>
                <w:color w:val="000000"/>
                <w:spacing w:val="0"/>
                <w:w w:val="100"/>
                <w:position w:val="0"/>
              </w:rPr>
              <w:t>年度第六次临时股东大会增加临时提 案暨召开</w:t>
            </w:r>
            <w:r>
              <w:rPr>
                <w:color w:val="000000"/>
                <w:spacing w:val="0"/>
                <w:w w:val="100"/>
                <w:position w:val="0"/>
                <w:sz w:val="17"/>
                <w:szCs w:val="17"/>
              </w:rPr>
              <w:t>2016</w:t>
            </w:r>
            <w:r>
              <w:rPr>
                <w:color w:val="000000"/>
                <w:spacing w:val="0"/>
                <w:w w:val="100"/>
                <w:position w:val="0"/>
              </w:rPr>
              <w:t>年度第六次临时股东大会的补充 通知（已取消）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2016/12/17</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关于公司控股股东股票质押式回购交易提前购 回的公告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2016/12/17</w:t>
            </w:r>
          </w:p>
        </w:tc>
        <w:tc>
          <w:tcPr>
            <w:vMerge/>
            <w:tcBorders>
              <w:left w:val="single" w:sz="4"/>
              <w:right w:val="single" w:sz="4"/>
            </w:tcBorders>
            <w:shd w:val="clear" w:color="auto" w:fill="FFFFFF"/>
            <w:vAlign w:val="top"/>
          </w:tcPr>
          <w:p>
            <w:pPr/>
          </w:p>
        </w:tc>
      </w:tr>
      <w:tr>
        <w:trPr>
          <w:trHeight w:val="101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w:t>
            </w:r>
            <w:r>
              <w:rPr>
                <w:color w:val="000000"/>
                <w:spacing w:val="0"/>
                <w:w w:val="100"/>
                <w:position w:val="0"/>
                <w:sz w:val="17"/>
                <w:szCs w:val="17"/>
              </w:rPr>
              <w:t>2016</w:t>
            </w:r>
            <w:r>
              <w:rPr>
                <w:color w:val="000000"/>
                <w:spacing w:val="0"/>
                <w:w w:val="100"/>
                <w:position w:val="0"/>
              </w:rPr>
              <w:t>年度第六次临时股东大会增加临时提 案暨召开</w:t>
            </w:r>
            <w:r>
              <w:rPr>
                <w:color w:val="000000"/>
                <w:spacing w:val="0"/>
                <w:w w:val="100"/>
                <w:position w:val="0"/>
                <w:sz w:val="17"/>
                <w:szCs w:val="17"/>
              </w:rPr>
              <w:t>2016</w:t>
            </w:r>
            <w:r>
              <w:rPr>
                <w:color w:val="000000"/>
                <w:spacing w:val="0"/>
                <w:w w:val="100"/>
                <w:position w:val="0"/>
              </w:rPr>
              <w:t>年度第六次临时股东大会的补充 通知的更正公告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2016/12/20</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color w:val="000000"/>
                <w:spacing w:val="0"/>
                <w:w w:val="100"/>
                <w:position w:val="0"/>
                <w:sz w:val="17"/>
                <w:szCs w:val="17"/>
              </w:rPr>
              <w:t>2016</w:t>
            </w:r>
            <w:r>
              <w:rPr>
                <w:color w:val="000000"/>
                <w:spacing w:val="0"/>
                <w:w w:val="100"/>
                <w:position w:val="0"/>
              </w:rPr>
              <w:t>年度第六次临时股东大会增加临时提 案暨召开</w:t>
            </w:r>
            <w:r>
              <w:rPr>
                <w:color w:val="000000"/>
                <w:spacing w:val="0"/>
                <w:w w:val="100"/>
                <w:position w:val="0"/>
                <w:sz w:val="17"/>
                <w:szCs w:val="17"/>
              </w:rPr>
              <w:t>2016</w:t>
            </w:r>
            <w:r>
              <w:rPr>
                <w:color w:val="000000"/>
                <w:spacing w:val="0"/>
                <w:w w:val="100"/>
                <w:position w:val="0"/>
              </w:rPr>
              <w:t>年度第六次临时股东大会的补充 通知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2016/12/20</w:t>
            </w:r>
          </w:p>
        </w:tc>
        <w:tc>
          <w:tcPr>
            <w:vMerge/>
            <w:tcBorders>
              <w:left w:val="single" w:sz="4"/>
              <w:right w:val="single" w:sz="4"/>
            </w:tcBorders>
            <w:shd w:val="clear" w:color="auto" w:fill="FFFFFF"/>
            <w:vAlign w:val="top"/>
          </w:tcPr>
          <w:p>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关于控股股东进行股票质押式回购交易的公告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2016/12/23</w:t>
            </w:r>
          </w:p>
        </w:tc>
        <w:tc>
          <w:tcPr>
            <w:vMerge/>
            <w:tcBorders>
              <w:left w:val="single" w:sz="4"/>
              <w:right w:val="single" w:sz="4"/>
            </w:tcBorders>
            <w:shd w:val="clear" w:color="auto" w:fill="FFFFFF"/>
            <w:vAlign w:val="top"/>
          </w:tcPr>
          <w:p>
            <w:pP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2016-152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fldChar w:fldCharType="begin"/>
            </w:r>
            <w:r>
              <w:rPr/>
              <w:instrText> HYPERLINK "http://disclosure.szse.cn/m/finalpage/2016-12-24/1202956066.PDF" </w:instrText>
            </w:r>
            <w:r>
              <w:fldChar w:fldCharType="separate"/>
            </w:r>
            <w:r>
              <w:rPr>
                <w:color w:val="000000"/>
                <w:spacing w:val="0"/>
                <w:w w:val="100"/>
                <w:position w:val="0"/>
              </w:rPr>
              <w:t>关于控股股东进行股票质押式回购交易的公告</w:t>
            </w:r>
            <w:r>
              <w:fldChar w:fldCharType="end"/>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6"/>
                <w:szCs w:val="16"/>
              </w:rPr>
              <w:t>证券时报</w:t>
            </w:r>
            <w:r>
              <w:rPr>
                <w:color w:val="000000"/>
                <w:spacing w:val="0"/>
                <w:w w:val="100"/>
                <w:position w:val="0"/>
                <w:sz w:val="17"/>
                <w:szCs w:val="17"/>
              </w:rPr>
              <w:t>B89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2016/12/24</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998"/>
        <w:gridCol w:w="3946"/>
        <w:gridCol w:w="1560"/>
        <w:gridCol w:w="1704"/>
        <w:gridCol w:w="1133"/>
      </w:tblGrid>
      <w:tr>
        <w:trPr>
          <w:trHeight w:val="7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关于召开</w:t>
            </w:r>
            <w:r>
              <w:rPr>
                <w:color w:val="000000"/>
                <w:spacing w:val="0"/>
                <w:w w:val="100"/>
                <w:position w:val="0"/>
                <w:sz w:val="17"/>
                <w:szCs w:val="17"/>
              </w:rPr>
              <w:t>2016</w:t>
            </w:r>
            <w:r>
              <w:rPr>
                <w:color w:val="000000"/>
                <w:spacing w:val="0"/>
                <w:w w:val="100"/>
                <w:position w:val="0"/>
              </w:rPr>
              <w:t>年度第六次临时股东大会的提示 性公告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2016/12/27</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关于资产重组相关方出具承诺事项的公告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2016/12/28</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关于公司股东股票质押式回购交易提前购回的 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2016/12/28</w:t>
            </w: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fldChar w:fldCharType="begin"/>
            </w:r>
            <w:r>
              <w:rPr/>
              <w:instrText> HYPERLINK "http://disclosure.szse.cn/m/finalpage/2016-12-30/1202975113.PDF" </w:instrText>
            </w:r>
            <w:r>
              <w:fldChar w:fldCharType="separate"/>
            </w:r>
            <w:r>
              <w:rPr>
                <w:color w:val="000000"/>
                <w:spacing w:val="0"/>
                <w:w w:val="100"/>
                <w:position w:val="0"/>
                <w:sz w:val="17"/>
                <w:szCs w:val="17"/>
              </w:rPr>
              <w:t>2016</w:t>
            </w:r>
            <w:r>
              <w:rPr>
                <w:color w:val="000000"/>
                <w:spacing w:val="0"/>
                <w:w w:val="100"/>
                <w:position w:val="0"/>
              </w:rPr>
              <w:t>年度第六次临时股东大会决议公告</w:t>
            </w:r>
            <w:r>
              <w:fldChar w:fldCharType="end"/>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2016/12/30</w:t>
            </w: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关于公司控股股东股票质押式回购交易提前购 回的公告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2016/12/30</w:t>
            </w: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2016-158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关于股东进行股票质押式回购交易的公告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证券时报</w:t>
            </w:r>
            <w:r>
              <w:rPr>
                <w:color w:val="000000"/>
                <w:spacing w:val="0"/>
                <w:w w:val="100"/>
                <w:position w:val="0"/>
                <w:sz w:val="17"/>
                <w:szCs w:val="17"/>
              </w:rPr>
              <w:t>B56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2016/12/31</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3"/>
        <w:keepNext/>
        <w:keepLines/>
        <w:widowControl w:val="0"/>
        <w:shd w:val="clear" w:color="auto" w:fill="auto"/>
        <w:bidi w:val="0"/>
        <w:spacing w:before="0" w:after="440" w:line="240" w:lineRule="auto"/>
        <w:ind w:left="0" w:right="0" w:firstLine="0"/>
        <w:jc w:val="left"/>
      </w:pPr>
      <w:bookmarkStart w:id="720" w:name="bookmark720"/>
      <w:bookmarkStart w:id="721" w:name="bookmark721"/>
      <w:bookmarkStart w:id="722" w:name="bookmark722"/>
      <w:r>
        <w:rPr>
          <w:color w:val="000000"/>
          <w:spacing w:val="0"/>
          <w:w w:val="100"/>
          <w:position w:val="0"/>
          <w:sz w:val="24"/>
          <w:szCs w:val="24"/>
        </w:rPr>
        <w:t>二十、公司子公司重大事项</w:t>
      </w:r>
      <w:bookmarkEnd w:id="720"/>
      <w:bookmarkEnd w:id="721"/>
      <w:bookmarkEnd w:id="722"/>
    </w:p>
    <w:p>
      <w:pPr>
        <w:pStyle w:val="Style28"/>
        <w:keepNext/>
        <w:keepLines/>
        <w:widowControl w:val="0"/>
        <w:shd w:val="clear" w:color="auto" w:fill="auto"/>
        <w:bidi w:val="0"/>
        <w:spacing w:before="0" w:after="36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151" w:right="1071" w:bottom="1395" w:left="1042" w:header="0" w:footer="3" w:gutter="0"/>
          <w:cols w:space="720"/>
          <w:noEndnote/>
          <w:rtlGutter w:val="0"/>
          <w:docGrid w:linePitch="360"/>
        </w:sectPr>
      </w:pPr>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23"/>
      <w:bookmarkEnd w:id="724"/>
      <w:bookmarkEnd w:id="725"/>
    </w:p>
    <w:p>
      <w:pPr>
        <w:pStyle w:val="Style8"/>
        <w:keepNext/>
        <w:keepLines/>
        <w:widowControl w:val="0"/>
        <w:shd w:val="clear" w:color="auto" w:fill="auto"/>
        <w:bidi w:val="0"/>
        <w:spacing w:before="0" w:after="520" w:line="240" w:lineRule="auto"/>
        <w:ind w:left="0" w:right="0" w:firstLine="0"/>
        <w:jc w:val="center"/>
      </w:pPr>
      <w:bookmarkStart w:id="726" w:name="bookmark726"/>
      <w:bookmarkStart w:id="727" w:name="bookmark727"/>
      <w:bookmarkStart w:id="728" w:name="bookmark728"/>
      <w:r>
        <w:rPr>
          <w:color w:val="000000"/>
          <w:spacing w:val="0"/>
          <w:w w:val="100"/>
          <w:position w:val="0"/>
        </w:rPr>
        <w:t>第六节股份变动及股东情况</w:t>
      </w:r>
      <w:bookmarkEnd w:id="726"/>
      <w:bookmarkEnd w:id="727"/>
      <w:bookmarkEnd w:id="728"/>
    </w:p>
    <w:p>
      <w:pPr>
        <w:pStyle w:val="Style23"/>
        <w:keepNext/>
        <w:keepLines/>
        <w:widowControl w:val="0"/>
        <w:shd w:val="clear" w:color="auto" w:fill="auto"/>
        <w:bidi w:val="0"/>
        <w:spacing w:before="0" w:after="360" w:line="240" w:lineRule="auto"/>
        <w:ind w:left="0" w:right="0" w:firstLine="0"/>
        <w:jc w:val="left"/>
      </w:pPr>
      <w:bookmarkStart w:id="729" w:name="bookmark729"/>
      <w:bookmarkStart w:id="730" w:name="bookmark730"/>
      <w:bookmarkStart w:id="731" w:name="bookmark731"/>
      <w:bookmarkStart w:id="732" w:name="bookmark732"/>
      <w:bookmarkStart w:id="733" w:name="bookmark733"/>
      <w:r>
        <w:rPr>
          <w:color w:val="000000"/>
          <w:spacing w:val="0"/>
          <w:w w:val="100"/>
          <w:position w:val="0"/>
          <w:sz w:val="24"/>
          <w:szCs w:val="24"/>
        </w:rPr>
        <w:t>一</w:t>
      </w:r>
      <w:bookmarkEnd w:id="732"/>
      <w:r>
        <w:rPr>
          <w:color w:val="000000"/>
          <w:spacing w:val="0"/>
          <w:w w:val="100"/>
          <w:position w:val="0"/>
          <w:sz w:val="24"/>
          <w:szCs w:val="24"/>
        </w:rPr>
        <w:t>、股份变动情况</w:t>
      </w:r>
      <w:bookmarkEnd w:id="730"/>
      <w:bookmarkEnd w:id="731"/>
      <w:bookmarkEnd w:id="733"/>
      <w:bookmarkEnd w:id="729"/>
    </w:p>
    <w:p>
      <w:pPr>
        <w:pStyle w:val="Style33"/>
        <w:keepNext/>
        <w:keepLines/>
        <w:widowControl w:val="0"/>
        <w:shd w:val="clear" w:color="auto" w:fill="auto"/>
        <w:bidi w:val="0"/>
        <w:spacing w:before="0" w:after="3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、股份变动情况</w:t>
      </w:r>
      <w:bookmarkEnd w:id="734"/>
      <w:bookmarkEnd w:id="735"/>
      <w:bookmarkEnd w:id="737"/>
    </w:p>
    <w:p>
      <w:pPr>
        <w:pStyle w:val="Style36"/>
        <w:keepNext w:val="0"/>
        <w:keepLines w:val="0"/>
        <w:widowControl w:val="0"/>
        <w:shd w:val="clear" w:color="auto" w:fill="auto"/>
        <w:bidi w:val="0"/>
        <w:spacing w:before="0" w:after="0" w:line="240" w:lineRule="auto"/>
        <w:ind w:left="13176" w:right="0" w:firstLine="0"/>
        <w:jc w:val="left"/>
      </w:pPr>
      <w:r>
        <w:rPr>
          <w:color w:val="000000"/>
          <w:spacing w:val="0"/>
          <w:w w:val="100"/>
          <w:position w:val="0"/>
        </w:rPr>
        <w:t>单位：股</w:t>
      </w:r>
    </w:p>
    <w:tbl>
      <w:tblPr>
        <w:tblOverlap w:val="never"/>
        <w:jc w:val="center"/>
        <w:tblLayout w:type="fixed"/>
      </w:tblPr>
      <w:tblGrid>
        <w:gridCol w:w="2515"/>
        <w:gridCol w:w="1502"/>
        <w:gridCol w:w="1277"/>
        <w:gridCol w:w="1416"/>
        <w:gridCol w:w="1138"/>
        <w:gridCol w:w="1133"/>
        <w:gridCol w:w="1272"/>
        <w:gridCol w:w="1277"/>
        <w:gridCol w:w="1349"/>
        <w:gridCol w:w="1171"/>
      </w:tblGrid>
      <w:tr>
        <w:trPr>
          <w:trHeight w:val="374"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5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both"/>
            </w:pPr>
            <w:r>
              <w:rPr>
                <w:color w:val="000000"/>
                <w:spacing w:val="0"/>
                <w:w w:val="100"/>
                <w:position w:val="0"/>
              </w:rPr>
              <w:t>小计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比例</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683,600,054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21,758,057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705,358,111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73.21%</w:t>
            </w:r>
          </w:p>
        </w:tc>
      </w:tr>
      <w:tr>
        <w:trPr>
          <w:trHeight w:val="35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95,329,384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95,329,384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569,553,836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21,758,057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591,311,893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61.38%</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514,169,948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4,404,507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518,574,455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55,383,888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41,214,850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17,353,550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72,737,438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18,716,834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18,716,834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234,211,862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258,073,162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234,211,862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258,073,162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5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8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917,811,916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45,619,357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963,431,273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headerReference w:type="default" r:id="rId21"/>
          <w:footerReference w:type="default" r:id="rId22"/>
          <w:footnotePr>
            <w:pos w:val="pageBottom"/>
            <w:numFmt w:val="decimal"/>
            <w:numRestart w:val="continuous"/>
          </w:footnotePr>
          <w:pgSz w:w="16840" w:h="11900" w:orient="landscape"/>
          <w:pgMar w:top="1623" w:right="1398" w:bottom="1623" w:left="1393" w:header="0" w:footer="3" w:gutter="0"/>
          <w:cols w:space="720"/>
          <w:noEndnote/>
          <w:rtlGutter w:val="0"/>
          <w:docGrid w:linePitch="360"/>
        </w:sectPr>
      </w:pPr>
    </w:p>
    <w:p>
      <w:pPr>
        <w:pStyle w:val="Style38"/>
        <w:keepNext w:val="0"/>
        <w:keepLines w:val="0"/>
        <w:widowControl w:val="0"/>
        <w:shd w:val="clear" w:color="auto" w:fill="auto"/>
        <w:bidi w:val="0"/>
        <w:spacing w:before="0" w:after="0" w:line="482" w:lineRule="exact"/>
        <w:ind w:left="0" w:right="0" w:firstLine="0"/>
        <w:jc w:val="left"/>
      </w:pPr>
      <w:r>
        <w:rPr>
          <w:color w:val="000000"/>
          <w:spacing w:val="0"/>
          <w:w w:val="100"/>
          <w:position w:val="0"/>
        </w:rPr>
        <w:t>股份变动的原因</w:t>
      </w:r>
    </w:p>
    <w:p>
      <w:pPr>
        <w:pStyle w:val="Style38"/>
        <w:keepNext w:val="0"/>
        <w:keepLines w:val="0"/>
        <w:widowControl w:val="0"/>
        <w:shd w:val="clear" w:color="auto" w:fill="auto"/>
        <w:bidi w:val="0"/>
        <w:spacing w:before="0" w:after="0" w:line="48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bidi w:val="0"/>
        <w:spacing w:before="0" w:after="220" w:line="482"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日，公司向程艳云等发行股份购买资产并募集配套资金的资产重组事项中的新增股份</w:t>
      </w:r>
    </w:p>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45,619,357</w:t>
      </w:r>
      <w:r>
        <w:rPr>
          <w:rFonts w:ascii="SimSun" w:eastAsia="SimSun" w:hAnsi="SimSun" w:cs="SimSun"/>
          <w:color w:val="000000"/>
          <w:spacing w:val="0"/>
          <w:w w:val="100"/>
          <w:position w:val="0"/>
        </w:rPr>
        <w:t>股上市流通，公司总股本由</w:t>
      </w:r>
      <w:r>
        <w:rPr>
          <w:color w:val="000000"/>
          <w:spacing w:val="0"/>
          <w:w w:val="100"/>
          <w:position w:val="0"/>
        </w:rPr>
        <w:t>917,811,916</w:t>
      </w:r>
      <w:r>
        <w:rPr>
          <w:rFonts w:ascii="SimSun" w:eastAsia="SimSun" w:hAnsi="SimSun" w:cs="SimSun"/>
          <w:color w:val="000000"/>
          <w:spacing w:val="0"/>
          <w:w w:val="100"/>
          <w:position w:val="0"/>
        </w:rPr>
        <w:t>股变更为</w:t>
      </w:r>
      <w:r>
        <w:rPr>
          <w:color w:val="000000"/>
          <w:spacing w:val="0"/>
          <w:w w:val="100"/>
          <w:position w:val="0"/>
        </w:rPr>
        <w:t>963,431,273</w:t>
      </w:r>
      <w:r>
        <w:rPr>
          <w:rFonts w:ascii="SimSun" w:eastAsia="SimSun" w:hAnsi="SimSun" w:cs="SimSun"/>
          <w:color w:val="000000"/>
          <w:spacing w:val="0"/>
          <w:w w:val="100"/>
          <w:position w:val="0"/>
        </w:rPr>
        <w:t>股。</w:t>
      </w:r>
    </w:p>
    <w:p>
      <w:pPr>
        <w:pStyle w:val="Style38"/>
        <w:keepNext w:val="0"/>
        <w:keepLines w:val="0"/>
        <w:widowControl w:val="0"/>
        <w:shd w:val="clear" w:color="auto" w:fill="auto"/>
        <w:bidi w:val="0"/>
        <w:spacing w:before="0" w:after="0" w:line="482" w:lineRule="exact"/>
        <w:ind w:left="0" w:right="0" w:firstLine="0"/>
        <w:jc w:val="left"/>
      </w:pPr>
      <w:r>
        <w:rPr>
          <w:color w:val="000000"/>
          <w:spacing w:val="0"/>
          <w:w w:val="100"/>
          <w:position w:val="0"/>
        </w:rPr>
        <w:t>股份变动的批准情况</w:t>
      </w:r>
    </w:p>
    <w:p>
      <w:pPr>
        <w:pStyle w:val="Style38"/>
        <w:keepNext w:val="0"/>
        <w:keepLines w:val="0"/>
        <w:widowControl w:val="0"/>
        <w:shd w:val="clear" w:color="auto" w:fill="auto"/>
        <w:bidi w:val="0"/>
        <w:spacing w:before="0" w:after="0" w:line="48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8"/>
        <w:keepNext w:val="0"/>
        <w:keepLines w:val="0"/>
        <w:widowControl w:val="0"/>
        <w:shd w:val="clear" w:color="auto" w:fill="auto"/>
        <w:tabs>
          <w:tab w:pos="790" w:val="left"/>
        </w:tabs>
        <w:bidi w:val="0"/>
        <w:spacing w:before="0" w:after="0" w:line="482" w:lineRule="exact"/>
        <w:ind w:left="0" w:right="0" w:firstLine="440"/>
        <w:jc w:val="both"/>
      </w:pPr>
      <w:bookmarkStart w:id="741" w:name="bookmark741"/>
      <w:r>
        <w:rPr>
          <w:rFonts w:ascii="Times New Roman" w:eastAsia="Times New Roman" w:hAnsi="Times New Roman" w:cs="Times New Roman"/>
          <w:color w:val="000000"/>
          <w:spacing w:val="0"/>
          <w:w w:val="100"/>
          <w:position w:val="0"/>
        </w:rPr>
        <w:t>1</w:t>
      </w:r>
      <w:bookmarkEnd w:id="74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日，公司召开第七届董事会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年第三次临时会议，审议通过了本次交易的正式 方案及相关议案。</w:t>
      </w:r>
    </w:p>
    <w:p>
      <w:pPr>
        <w:pStyle w:val="Style38"/>
        <w:keepNext w:val="0"/>
        <w:keepLines w:val="0"/>
        <w:widowControl w:val="0"/>
        <w:shd w:val="clear" w:color="auto" w:fill="auto"/>
        <w:tabs>
          <w:tab w:pos="790" w:val="left"/>
        </w:tabs>
        <w:bidi w:val="0"/>
        <w:spacing w:before="0" w:after="0" w:line="482" w:lineRule="exact"/>
        <w:ind w:left="0" w:right="0" w:firstLine="440"/>
        <w:jc w:val="both"/>
      </w:pPr>
      <w:bookmarkStart w:id="742" w:name="bookmark742"/>
      <w:r>
        <w:rPr>
          <w:rFonts w:ascii="Times New Roman" w:eastAsia="Times New Roman" w:hAnsi="Times New Roman" w:cs="Times New Roman"/>
          <w:color w:val="000000"/>
          <w:spacing w:val="0"/>
          <w:w w:val="100"/>
          <w:position w:val="0"/>
        </w:rPr>
        <w:t>2</w:t>
      </w:r>
      <w:bookmarkEnd w:id="74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2016</w:t>
      </w:r>
      <w:r>
        <w:rPr>
          <w:color w:val="000000"/>
          <w:spacing w:val="0"/>
          <w:w w:val="100"/>
          <w:position w:val="0"/>
        </w:rPr>
        <w:t>年度第三次临时股东大会，审议通过了本次交易的正式方案及 相关议案。</w:t>
      </w:r>
    </w:p>
    <w:p>
      <w:pPr>
        <w:pStyle w:val="Style38"/>
        <w:keepNext w:val="0"/>
        <w:keepLines w:val="0"/>
        <w:widowControl w:val="0"/>
        <w:shd w:val="clear" w:color="auto" w:fill="auto"/>
        <w:tabs>
          <w:tab w:pos="786" w:val="left"/>
        </w:tabs>
        <w:bidi w:val="0"/>
        <w:spacing w:before="0" w:after="0" w:line="482" w:lineRule="exact"/>
        <w:ind w:left="0" w:right="0" w:firstLine="440"/>
        <w:jc w:val="both"/>
      </w:pPr>
      <w:bookmarkStart w:id="743" w:name="bookmark743"/>
      <w:r>
        <w:rPr>
          <w:rFonts w:ascii="Times New Roman" w:eastAsia="Times New Roman" w:hAnsi="Times New Roman" w:cs="Times New Roman"/>
          <w:color w:val="000000"/>
          <w:spacing w:val="0"/>
          <w:w w:val="100"/>
          <w:position w:val="0"/>
        </w:rPr>
        <w:t>3</w:t>
      </w:r>
      <w:bookmarkEnd w:id="74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日，根据公司股东大会授权，公司召开第七届董事会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年第五次临时会议，审 议通过关于调整本次交易募集配套资金方案等相关议案。</w:t>
      </w:r>
    </w:p>
    <w:p>
      <w:pPr>
        <w:pStyle w:val="Style38"/>
        <w:keepNext w:val="0"/>
        <w:keepLines w:val="0"/>
        <w:widowControl w:val="0"/>
        <w:shd w:val="clear" w:color="auto" w:fill="auto"/>
        <w:tabs>
          <w:tab w:pos="786" w:val="left"/>
        </w:tabs>
        <w:bidi w:val="0"/>
        <w:spacing w:before="0" w:after="0" w:line="470" w:lineRule="exact"/>
        <w:ind w:left="0" w:right="0" w:firstLine="440"/>
        <w:jc w:val="both"/>
      </w:pPr>
      <w:bookmarkStart w:id="744" w:name="bookmark744"/>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日，公司收到中国证监会出具的《关于核准神州数码信息服务股份有限公司向程艳 云等发行股份购买资产并募集配套资金的批复》（证监许可【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2517</w:t>
      </w:r>
      <w:r>
        <w:rPr>
          <w:color w:val="000000"/>
          <w:spacing w:val="0"/>
          <w:w w:val="100"/>
          <w:position w:val="0"/>
        </w:rPr>
        <w:t>号）。</w:t>
      </w:r>
    </w:p>
    <w:p>
      <w:pPr>
        <w:pStyle w:val="Style38"/>
        <w:keepNext w:val="0"/>
        <w:keepLines w:val="0"/>
        <w:widowControl w:val="0"/>
        <w:shd w:val="clear" w:color="auto" w:fill="auto"/>
        <w:bidi w:val="0"/>
        <w:spacing w:before="0" w:after="0" w:line="482" w:lineRule="exact"/>
        <w:ind w:left="0" w:right="0" w:firstLine="0"/>
        <w:jc w:val="left"/>
      </w:pPr>
      <w:r>
        <w:rPr>
          <w:color w:val="000000"/>
          <w:spacing w:val="0"/>
          <w:w w:val="100"/>
          <w:position w:val="0"/>
        </w:rPr>
        <w:t>股份变动的过户情况</w:t>
      </w:r>
    </w:p>
    <w:p>
      <w:pPr>
        <w:pStyle w:val="Style38"/>
        <w:keepNext w:val="0"/>
        <w:keepLines w:val="0"/>
        <w:widowControl w:val="0"/>
        <w:shd w:val="clear" w:color="auto" w:fill="auto"/>
        <w:bidi w:val="0"/>
        <w:spacing w:before="0" w:after="0" w:line="482" w:lineRule="exact"/>
        <w:ind w:left="0" w:right="0" w:firstLine="0"/>
        <w:jc w:val="left"/>
      </w:pPr>
      <w:r>
        <w:rPr>
          <w:color w:val="000000"/>
          <w:spacing w:val="0"/>
          <w:w w:val="100"/>
          <w:position w:val="0"/>
        </w:rPr>
        <w:t>V</w:t>
      </w:r>
      <w:r>
        <w:rPr>
          <w:color w:val="000000"/>
          <w:spacing w:val="0"/>
          <w:w w:val="100"/>
          <w:position w:val="0"/>
        </w:rPr>
        <w:t>适用口不适用</w:t>
      </w:r>
    </w:p>
    <w:p>
      <w:pPr>
        <w:pStyle w:val="Style38"/>
        <w:keepNext w:val="0"/>
        <w:keepLines w:val="0"/>
        <w:widowControl w:val="0"/>
        <w:shd w:val="clear" w:color="auto" w:fill="auto"/>
        <w:bidi w:val="0"/>
        <w:spacing w:before="0" w:after="520" w:line="47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日，公司就本次交易新增股份</w:t>
      </w:r>
      <w:r>
        <w:rPr>
          <w:rFonts w:ascii="Times New Roman" w:eastAsia="Times New Roman" w:hAnsi="Times New Roman" w:cs="Times New Roman"/>
          <w:color w:val="000000"/>
          <w:spacing w:val="0"/>
          <w:w w:val="100"/>
          <w:position w:val="0"/>
        </w:rPr>
        <w:t>45,619,357</w:t>
      </w:r>
      <w:r>
        <w:rPr>
          <w:color w:val="000000"/>
          <w:spacing w:val="0"/>
          <w:w w:val="100"/>
          <w:position w:val="0"/>
        </w:rPr>
        <w:t>股向中国证券登记结算有限责任公司深圳分 公司提交相关登记材料。本次增发股份</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日上市流通。</w:t>
      </w:r>
    </w:p>
    <w:p>
      <w:pPr>
        <w:pStyle w:val="Style38"/>
        <w:keepNext w:val="0"/>
        <w:keepLines w:val="0"/>
        <w:widowControl w:val="0"/>
        <w:shd w:val="clear" w:color="auto" w:fill="auto"/>
        <w:bidi w:val="0"/>
        <w:spacing w:before="0" w:after="0" w:line="470" w:lineRule="exact"/>
        <w:ind w:left="0" w:right="0" w:firstLine="0"/>
        <w:jc w:val="both"/>
      </w:pPr>
      <w:r>
        <w:rPr>
          <w:color w:val="000000"/>
          <w:spacing w:val="0"/>
          <w:w w:val="100"/>
          <w:position w:val="0"/>
        </w:rPr>
        <w:t>股份变动对最近一年和最近一期基本每股收益和稀释每股收益、归属于公司普通股股东的每股净资产等财 务指标的影响</w:t>
      </w:r>
    </w:p>
    <w:p>
      <w:pPr>
        <w:pStyle w:val="Style38"/>
        <w:keepNext w:val="0"/>
        <w:keepLines w:val="0"/>
        <w:widowControl w:val="0"/>
        <w:shd w:val="clear" w:color="auto" w:fill="auto"/>
        <w:bidi w:val="0"/>
        <w:spacing w:before="0" w:after="0" w:line="48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8"/>
        <w:keepNext w:val="0"/>
        <w:keepLines w:val="0"/>
        <w:widowControl w:val="0"/>
        <w:shd w:val="clear" w:color="auto" w:fill="auto"/>
        <w:bidi w:val="0"/>
        <w:spacing w:before="0" w:after="260" w:line="482" w:lineRule="exact"/>
        <w:ind w:left="0" w:right="0" w:firstLine="0"/>
        <w:jc w:val="both"/>
      </w:pPr>
      <w:r>
        <w:rPr>
          <w:color w:val="000000"/>
          <w:spacing w:val="0"/>
          <w:w w:val="100"/>
          <w:position w:val="0"/>
        </w:rPr>
        <w:t>公司认为必要或证券监管机构要求披露的其他内容</w:t>
      </w:r>
    </w:p>
    <w:p>
      <w:pPr>
        <w:pStyle w:val="Style38"/>
        <w:keepNext w:val="0"/>
        <w:keepLines w:val="0"/>
        <w:widowControl w:val="0"/>
        <w:shd w:val="clear" w:color="auto" w:fill="auto"/>
        <w:bidi w:val="0"/>
        <w:spacing w:before="0" w:after="0" w:line="50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3"/>
        <w:keepNext/>
        <w:keepLines/>
        <w:widowControl w:val="0"/>
        <w:shd w:val="clear" w:color="auto" w:fill="auto"/>
        <w:bidi w:val="0"/>
        <w:spacing w:before="0" w:after="4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、限售股份变动情况</w:t>
      </w:r>
      <w:bookmarkEnd w:id="745"/>
      <w:bookmarkEnd w:id="746"/>
      <w:bookmarkEnd w:id="748"/>
    </w:p>
    <w:p>
      <w:pPr>
        <w:pStyle w:val="Style28"/>
        <w:keepNext/>
        <w:keepLines/>
        <w:widowControl w:val="0"/>
        <w:shd w:val="clear" w:color="auto" w:fill="auto"/>
        <w:bidi w:val="0"/>
        <w:spacing w:before="0" w:after="180" w:line="240" w:lineRule="auto"/>
        <w:ind w:left="0" w:right="0" w:firstLine="0"/>
        <w:jc w:val="left"/>
      </w:pPr>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49"/>
      <w:bookmarkEnd w:id="750"/>
      <w:bookmarkEnd w:id="75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46"/>
        <w:gridCol w:w="1301"/>
        <w:gridCol w:w="970"/>
        <w:gridCol w:w="994"/>
        <w:gridCol w:w="1416"/>
        <w:gridCol w:w="1560"/>
        <w:gridCol w:w="1824"/>
      </w:tblGrid>
      <w:tr>
        <w:trPr>
          <w:trHeight w:val="77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神州数码软件有限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389,540,110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389,540,110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389,540,110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389,540,110 </w:t>
            </w:r>
            <w:r>
              <w:rPr>
                <w:color w:val="000000"/>
                <w:spacing w:val="0"/>
                <w:w w:val="100"/>
                <w:position w:val="0"/>
              </w:rPr>
              <w:t>股。</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天津信锐投资合伙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119,021,176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119,021,176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119,021,176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119,021,176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中新苏州工业园区 创业投资有限公司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52,956,504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52,956,504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52,956,504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52,956,504 </w:t>
            </w:r>
            <w:r>
              <w:rPr>
                <w:color w:val="000000"/>
                <w:spacing w:val="0"/>
                <w:w w:val="100"/>
                <w:position w:val="0"/>
              </w:rPr>
              <w:t>股。</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昆山市申昌科技有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42,372,880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42,372,880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42,372,880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42,372,880 </w:t>
            </w:r>
            <w:r>
              <w:rPr>
                <w:color w:val="000000"/>
                <w:spacing w:val="0"/>
                <w:w w:val="100"/>
                <w:position w:val="0"/>
              </w:rPr>
              <w:t>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Infinity I-China</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Investments(Israel),</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L.P.</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18,716,834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18,716,834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18,716,834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18,716,834 </w:t>
            </w:r>
            <w:r>
              <w:rPr>
                <w:color w:val="000000"/>
                <w:spacing w:val="0"/>
                <w:w w:val="100"/>
                <w:position w:val="0"/>
              </w:rPr>
              <w:t>股。</w:t>
            </w:r>
          </w:p>
        </w:tc>
      </w:tr>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冯健刚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12,147,976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1,214,798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10,933,178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12,147,976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1,214,798 </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日可解</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除限售</w:t>
            </w:r>
            <w:r>
              <w:rPr>
                <w:rFonts w:ascii="Times New Roman" w:eastAsia="Times New Roman" w:hAnsi="Times New Roman" w:cs="Times New Roman"/>
                <w:color w:val="000000"/>
                <w:spacing w:val="0"/>
                <w:w w:val="100"/>
                <w:position w:val="0"/>
                <w:sz w:val="18"/>
                <w:szCs w:val="18"/>
              </w:rPr>
              <w:t>1,214,798</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日可解 除限售</w:t>
            </w:r>
            <w:r>
              <w:rPr>
                <w:rFonts w:ascii="Times New Roman" w:eastAsia="Times New Roman" w:hAnsi="Times New Roman" w:cs="Times New Roman"/>
                <w:color w:val="000000"/>
                <w:spacing w:val="0"/>
                <w:w w:val="100"/>
                <w:position w:val="0"/>
                <w:sz w:val="18"/>
                <w:szCs w:val="18"/>
              </w:rPr>
              <w:t>9,718,380</w:t>
            </w:r>
            <w:r>
              <w:rPr>
                <w:color w:val="000000"/>
                <w:spacing w:val="0"/>
                <w:w w:val="100"/>
                <w:position w:val="0"/>
              </w:rPr>
              <w:t>股。</w:t>
            </w:r>
          </w:p>
        </w:tc>
      </w:tr>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王宇飞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11,080,924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1,108,092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11,080,924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1,108,092 </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日可解</w:t>
            </w:r>
          </w:p>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除限售</w:t>
            </w:r>
            <w:r>
              <w:rPr>
                <w:rFonts w:ascii="Times New Roman" w:eastAsia="Times New Roman" w:hAnsi="Times New Roman" w:cs="Times New Roman"/>
                <w:color w:val="000000"/>
                <w:spacing w:val="0"/>
                <w:w w:val="100"/>
                <w:position w:val="0"/>
                <w:sz w:val="18"/>
                <w:szCs w:val="18"/>
              </w:rPr>
              <w:t>1,108,092</w:t>
            </w:r>
            <w:r>
              <w:rPr>
                <w:color w:val="000000"/>
                <w:spacing w:val="0"/>
                <w:w w:val="100"/>
                <w:position w:val="0"/>
              </w:rPr>
              <w:t>股；</w:t>
            </w:r>
          </w:p>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日可解 除限售</w:t>
            </w:r>
            <w:r>
              <w:rPr>
                <w:rFonts w:ascii="Times New Roman" w:eastAsia="Times New Roman" w:hAnsi="Times New Roman" w:cs="Times New Roman"/>
                <w:color w:val="000000"/>
                <w:spacing w:val="0"/>
                <w:w w:val="100"/>
                <w:position w:val="0"/>
                <w:sz w:val="18"/>
                <w:szCs w:val="18"/>
              </w:rPr>
              <w:t>8,864,740</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8,527,926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8,527,926</w:t>
            </w:r>
            <w:r>
              <w:rPr>
                <w:color w:val="000000"/>
                <w:spacing w:val="0"/>
                <w:w w:val="100"/>
                <w:position w:val="0"/>
              </w:rPr>
              <w:t>股限售 股。</w:t>
            </w:r>
          </w:p>
        </w:tc>
      </w:tr>
      <w:tr>
        <w:trPr>
          <w:trHeight w:val="19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8,864,738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886,474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日可解除限 售 </w:t>
            </w:r>
            <w:r>
              <w:rPr>
                <w:rFonts w:ascii="Times New Roman" w:eastAsia="Times New Roman" w:hAnsi="Times New Roman" w:cs="Times New Roman"/>
                <w:color w:val="000000"/>
                <w:spacing w:val="0"/>
                <w:w w:val="100"/>
                <w:position w:val="0"/>
                <w:sz w:val="18"/>
                <w:szCs w:val="18"/>
              </w:rPr>
              <w:t xml:space="preserve">886,474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日可解除限 售 </w:t>
            </w:r>
            <w:r>
              <w:rPr>
                <w:rFonts w:ascii="Times New Roman" w:eastAsia="Times New Roman" w:hAnsi="Times New Roman" w:cs="Times New Roman"/>
                <w:color w:val="000000"/>
                <w:spacing w:val="0"/>
                <w:w w:val="100"/>
                <w:position w:val="0"/>
                <w:sz w:val="18"/>
                <w:szCs w:val="18"/>
              </w:rPr>
              <w:t xml:space="preserve">7,091,790 </w:t>
            </w:r>
            <w:r>
              <w:rPr>
                <w:color w:val="000000"/>
                <w:spacing w:val="0"/>
                <w:w w:val="100"/>
                <w:position w:val="0"/>
              </w:rPr>
              <w:t>股。</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7,735,638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7,735,638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非公开发行限售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w:t>
            </w:r>
          </w:p>
        </w:tc>
      </w:tr>
    </w:tbl>
    <w:p>
      <w:pPr>
        <w:widowControl w:val="0"/>
        <w:spacing w:line="1" w:lineRule="exact"/>
      </w:pPr>
      <w:r>
        <w:br w:type="page"/>
      </w:r>
    </w:p>
    <w:tbl>
      <w:tblPr>
        <w:tblOverlap w:val="never"/>
        <w:jc w:val="center"/>
        <w:tblLayout w:type="fixed"/>
      </w:tblPr>
      <w:tblGrid>
        <w:gridCol w:w="1546"/>
        <w:gridCol w:w="1301"/>
        <w:gridCol w:w="970"/>
        <w:gridCol w:w="994"/>
        <w:gridCol w:w="1416"/>
        <w:gridCol w:w="1560"/>
        <w:gridCol w:w="1824"/>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7,735,638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pPr>
            <w:r>
              <w:rPr>
                <w:color w:val="000000"/>
                <w:spacing w:val="0"/>
                <w:w w:val="100"/>
                <w:position w:val="0"/>
              </w:rPr>
              <w:t>解除</w:t>
            </w:r>
            <w:r>
              <w:rPr>
                <w:rFonts w:ascii="Times New Roman" w:eastAsia="Times New Roman" w:hAnsi="Times New Roman" w:cs="Times New Roman"/>
                <w:color w:val="000000"/>
                <w:spacing w:val="0"/>
                <w:w w:val="100"/>
                <w:position w:val="0"/>
                <w:sz w:val="18"/>
                <w:szCs w:val="18"/>
              </w:rPr>
              <w:t>7,735,638</w:t>
            </w:r>
            <w:r>
              <w:rPr>
                <w:color w:val="000000"/>
                <w:spacing w:val="0"/>
                <w:w w:val="100"/>
                <w:position w:val="0"/>
              </w:rPr>
              <w:t>股限售 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霍尔果斯汇庆天下 股权投资管理合伙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5,608,662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5,608,662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日解除 限售 </w:t>
            </w:r>
            <w:r>
              <w:rPr>
                <w:rFonts w:ascii="Times New Roman" w:eastAsia="Times New Roman" w:hAnsi="Times New Roman" w:cs="Times New Roman"/>
                <w:color w:val="000000"/>
                <w:spacing w:val="0"/>
                <w:w w:val="100"/>
                <w:position w:val="0"/>
                <w:sz w:val="18"/>
                <w:szCs w:val="18"/>
              </w:rPr>
              <w:t xml:space="preserve">5,608,662 </w:t>
            </w:r>
            <w:r>
              <w:rPr>
                <w:color w:val="000000"/>
                <w:spacing w:val="0"/>
                <w:w w:val="100"/>
                <w:position w:val="0"/>
              </w:rPr>
              <w:t>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南京博飞信投资管</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2,808,225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2,808,225</w:t>
            </w:r>
            <w:r>
              <w:rPr>
                <w:color w:val="000000"/>
                <w:spacing w:val="0"/>
                <w:w w:val="100"/>
                <w:position w:val="0"/>
              </w:rPr>
              <w:t>股限售 股。</w:t>
            </w:r>
          </w:p>
        </w:tc>
      </w:tr>
      <w:tr>
        <w:trPr>
          <w:trHeight w:val="134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贺胜龙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6,156,066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3,517,752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2,638,314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6,156,066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日解除</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3,517,752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日可解除限售</w:t>
            </w:r>
          </w:p>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2,638,314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南京明通投资管理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838,887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838,887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838,887</w:t>
            </w:r>
            <w:r>
              <w:rPr>
                <w:color w:val="000000"/>
                <w:spacing w:val="0"/>
                <w:w w:val="100"/>
                <w:position w:val="0"/>
              </w:rPr>
              <w:t>股限售 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上海瑞经达创业投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757,395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757,395</w:t>
            </w:r>
            <w:r>
              <w:rPr>
                <w:color w:val="000000"/>
                <w:spacing w:val="0"/>
                <w:w w:val="100"/>
                <w:position w:val="0"/>
              </w:rPr>
              <w:t>股限售 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陈大龙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716,097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716,097</w:t>
            </w:r>
            <w:r>
              <w:rPr>
                <w:color w:val="000000"/>
                <w:spacing w:val="0"/>
                <w:w w:val="100"/>
                <w:position w:val="0"/>
              </w:rPr>
              <w:t>股限售 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715,698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715,698</w:t>
            </w:r>
            <w:r>
              <w:rPr>
                <w:color w:val="000000"/>
                <w:spacing w:val="0"/>
                <w:w w:val="100"/>
                <w:position w:val="0"/>
              </w:rPr>
              <w:t>股限售 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吴秀兰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705,251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705,251</w:t>
            </w:r>
            <w:r>
              <w:rPr>
                <w:color w:val="000000"/>
                <w:spacing w:val="0"/>
                <w:w w:val="100"/>
                <w:position w:val="0"/>
              </w:rPr>
              <w:t>股限售 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119,349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119,349</w:t>
            </w:r>
            <w:r>
              <w:rPr>
                <w:color w:val="000000"/>
                <w:spacing w:val="0"/>
                <w:w w:val="100"/>
                <w:position w:val="0"/>
              </w:rPr>
              <w:t>股限售 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王计斌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105,308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105,308</w:t>
            </w:r>
            <w:r>
              <w:rPr>
                <w:color w:val="000000"/>
                <w:spacing w:val="0"/>
                <w:w w:val="100"/>
                <w:position w:val="0"/>
              </w:rPr>
              <w:t>股限售 股。</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63,185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63,185</w:t>
            </w:r>
            <w:r>
              <w:rPr>
                <w:color w:val="000000"/>
                <w:spacing w:val="0"/>
                <w:w w:val="100"/>
                <w:position w:val="0"/>
              </w:rPr>
              <w:t>股限售股。</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1,641,618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1,641,618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日解除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1,641,618 </w:t>
            </w:r>
            <w:r>
              <w:rPr>
                <w:color w:val="000000"/>
                <w:spacing w:val="0"/>
                <w:w w:val="100"/>
                <w:position w:val="0"/>
              </w:rPr>
              <w:t>股。</w:t>
            </w:r>
          </w:p>
        </w:tc>
      </w:tr>
      <w:tr>
        <w:trPr>
          <w:trHeight w:val="7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王建林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574,566 </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日解除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574,566 </w:t>
            </w:r>
            <w:r>
              <w:rPr>
                <w:color w:val="000000"/>
                <w:spacing w:val="0"/>
                <w:w w:val="100"/>
                <w:position w:val="0"/>
              </w:rPr>
              <w:t>股。</w:t>
            </w:r>
          </w:p>
        </w:tc>
      </w:tr>
    </w:tbl>
    <w:p>
      <w:pPr>
        <w:widowControl w:val="0"/>
        <w:spacing w:line="1" w:lineRule="exact"/>
      </w:pPr>
      <w:r>
        <w:br w:type="page"/>
      </w:r>
    </w:p>
    <w:tbl>
      <w:tblPr>
        <w:tblOverlap w:val="never"/>
        <w:jc w:val="center"/>
        <w:tblLayout w:type="fixed"/>
      </w:tblPr>
      <w:tblGrid>
        <w:gridCol w:w="1546"/>
        <w:gridCol w:w="1301"/>
        <w:gridCol w:w="970"/>
        <w:gridCol w:w="994"/>
        <w:gridCol w:w="1416"/>
        <w:gridCol w:w="1560"/>
        <w:gridCol w:w="1824"/>
      </w:tblGrid>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574,566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574,566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4" w:lineRule="exact"/>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年中农 信达项目配套募集 特定对象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14,343,434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14,343,434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14,343,434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日解除</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14,343,434</w:t>
            </w:r>
            <w:r>
              <w:rPr>
                <w:color w:val="000000"/>
                <w:spacing w:val="0"/>
                <w:w w:val="100"/>
                <w:position w:val="0"/>
              </w:rPr>
              <w:t>股限售股。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年华苏 科技项目配套募集 特定对象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22,526,398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非公开发行限售</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22,526,398 </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日可 解除</w:t>
            </w:r>
            <w:r>
              <w:rPr>
                <w:rFonts w:ascii="Times New Roman" w:eastAsia="Times New Roman" w:hAnsi="Times New Roman" w:cs="Times New Roman"/>
                <w:color w:val="000000"/>
                <w:spacing w:val="0"/>
                <w:w w:val="100"/>
                <w:position w:val="0"/>
                <w:sz w:val="18"/>
                <w:szCs w:val="18"/>
              </w:rPr>
              <w:t>22,526,398</w:t>
            </w:r>
            <w:r>
              <w:rPr>
                <w:color w:val="000000"/>
                <w:spacing w:val="0"/>
                <w:w w:val="100"/>
                <w:position w:val="0"/>
              </w:rPr>
              <w:t>股限 售股。</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683,600,054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45,619,357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705,358,111</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23"/>
        <w:keepNext/>
        <w:keepLines/>
        <w:widowControl w:val="0"/>
        <w:shd w:val="clear" w:color="auto" w:fill="auto"/>
        <w:bidi w:val="0"/>
        <w:spacing w:before="0" w:after="360" w:line="240" w:lineRule="auto"/>
        <w:ind w:left="0" w:right="0" w:firstLine="140"/>
        <w:jc w:val="left"/>
      </w:pPr>
      <w:bookmarkStart w:id="752" w:name="bookmark752"/>
      <w:bookmarkStart w:id="753" w:name="bookmark753"/>
      <w:bookmarkStart w:id="754" w:name="bookmark754"/>
      <w:bookmarkStart w:id="755" w:name="bookmark755"/>
      <w:r>
        <w:rPr>
          <w:color w:val="000000"/>
          <w:spacing w:val="0"/>
          <w:w w:val="100"/>
          <w:position w:val="0"/>
          <w:sz w:val="24"/>
          <w:szCs w:val="24"/>
        </w:rPr>
        <w:t>二</w:t>
      </w:r>
      <w:bookmarkEnd w:id="754"/>
      <w:r>
        <w:rPr>
          <w:color w:val="000000"/>
          <w:spacing w:val="0"/>
          <w:w w:val="100"/>
          <w:position w:val="0"/>
          <w:sz w:val="24"/>
          <w:szCs w:val="24"/>
        </w:rPr>
        <w:t>、证券发行与上市情况</w:t>
      </w:r>
      <w:bookmarkEnd w:id="752"/>
      <w:bookmarkEnd w:id="753"/>
      <w:bookmarkEnd w:id="755"/>
    </w:p>
    <w:p>
      <w:pPr>
        <w:pStyle w:val="Style33"/>
        <w:keepNext/>
        <w:keepLines/>
        <w:widowControl w:val="0"/>
        <w:shd w:val="clear" w:color="auto" w:fill="auto"/>
        <w:tabs>
          <w:tab w:pos="508" w:val="left"/>
        </w:tabs>
        <w:bidi w:val="0"/>
        <w:spacing w:before="0" w:after="440" w:line="240" w:lineRule="auto"/>
        <w:ind w:left="0" w:right="0" w:firstLine="14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1</w:t>
      </w:r>
      <w:bookmarkEnd w:id="758"/>
      <w:r>
        <w:rPr>
          <w:color w:val="000000"/>
          <w:spacing w:val="0"/>
          <w:w w:val="100"/>
          <w:position w:val="0"/>
        </w:rPr>
        <w:t>、</w:t>
        <w:tab/>
        <w:t>报告期内证券发行（不含优先股）情况</w:t>
      </w:r>
      <w:bookmarkEnd w:id="756"/>
      <w:bookmarkEnd w:id="757"/>
      <w:bookmarkEnd w:id="759"/>
    </w:p>
    <w:p>
      <w:pPr>
        <w:pStyle w:val="Style28"/>
        <w:keepNext/>
        <w:keepLines/>
        <w:widowControl w:val="0"/>
        <w:shd w:val="clear" w:color="auto" w:fill="auto"/>
        <w:bidi w:val="0"/>
        <w:spacing w:before="0" w:after="440" w:line="240" w:lineRule="auto"/>
        <w:ind w:left="0" w:right="0" w:firstLine="140"/>
        <w:jc w:val="left"/>
      </w:pPr>
      <w:bookmarkStart w:id="760" w:name="bookmark760"/>
      <w:bookmarkStart w:id="761" w:name="bookmark761"/>
      <w:bookmarkStart w:id="762" w:name="bookmark762"/>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60"/>
      <w:bookmarkEnd w:id="761"/>
      <w:bookmarkEnd w:id="762"/>
    </w:p>
    <w:p>
      <w:pPr>
        <w:pStyle w:val="Style33"/>
        <w:keepNext/>
        <w:keepLines/>
        <w:widowControl w:val="0"/>
        <w:shd w:val="clear" w:color="auto" w:fill="auto"/>
        <w:tabs>
          <w:tab w:pos="518" w:val="left"/>
        </w:tabs>
        <w:bidi w:val="0"/>
        <w:spacing w:before="0" w:after="440" w:line="240" w:lineRule="auto"/>
        <w:ind w:left="0" w:right="0" w:firstLine="14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2</w:t>
      </w:r>
      <w:bookmarkEnd w:id="765"/>
      <w:r>
        <w:rPr>
          <w:color w:val="000000"/>
          <w:spacing w:val="0"/>
          <w:w w:val="100"/>
          <w:position w:val="0"/>
        </w:rPr>
        <w:t>、</w:t>
        <w:tab/>
        <w:t>公司股份总数及股东结构的变动、公司资产和负债结构的变动情况说明</w:t>
      </w:r>
      <w:bookmarkEnd w:id="763"/>
      <w:bookmarkEnd w:id="764"/>
      <w:bookmarkEnd w:id="766"/>
    </w:p>
    <w:p>
      <w:pPr>
        <w:pStyle w:val="Style28"/>
        <w:keepNext/>
        <w:keepLines/>
        <w:widowControl w:val="0"/>
        <w:shd w:val="clear" w:color="auto" w:fill="auto"/>
        <w:bidi w:val="0"/>
        <w:spacing w:before="0" w:after="280" w:line="240" w:lineRule="auto"/>
        <w:ind w:left="0" w:right="0" w:firstLine="140"/>
        <w:jc w:val="left"/>
      </w:pPr>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767"/>
      <w:bookmarkEnd w:id="768"/>
      <w:bookmarkEnd w:id="769"/>
    </w:p>
    <w:p>
      <w:pPr>
        <w:pStyle w:val="Style28"/>
        <w:keepNext/>
        <w:keepLines/>
        <w:widowControl w:val="0"/>
        <w:shd w:val="clear" w:color="auto" w:fill="auto"/>
        <w:bidi w:val="0"/>
        <w:spacing w:before="0" w:after="140" w:line="240" w:lineRule="auto"/>
        <w:ind w:left="0" w:right="0" w:firstLine="140"/>
        <w:jc w:val="left"/>
      </w:pPr>
      <w:bookmarkStart w:id="767" w:name="bookmark767"/>
      <w:bookmarkStart w:id="768" w:name="bookmark768"/>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股东结构变动情况</w:t>
      </w:r>
      <w:bookmarkEnd w:id="767"/>
      <w:bookmarkEnd w:id="768"/>
      <w:bookmarkEnd w:id="771"/>
    </w:p>
    <w:tbl>
      <w:tblPr>
        <w:tblOverlap w:val="never"/>
        <w:jc w:val="center"/>
        <w:tblLayout w:type="fixed"/>
      </w:tblPr>
      <w:tblGrid>
        <w:gridCol w:w="2328"/>
        <w:gridCol w:w="1454"/>
        <w:gridCol w:w="1584"/>
        <w:gridCol w:w="1397"/>
        <w:gridCol w:w="1728"/>
        <w:gridCol w:w="1397"/>
      </w:tblGrid>
      <w:tr>
        <w:trPr>
          <w:trHeight w:val="48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股份类型</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本次变动数</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比例</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一、有限售条件的流通股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683,600,054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sz w:val="18"/>
                <w:szCs w:val="18"/>
              </w:rPr>
              <w:t>74.48</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21,758,057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705,358,111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18"/>
                <w:szCs w:val="18"/>
              </w:rPr>
              <w:t>73.21</w:t>
            </w:r>
            <w:r>
              <w:rPr>
                <w:color w:val="000000"/>
                <w:spacing w:val="0"/>
                <w:w w:val="100"/>
                <w:position w:val="0"/>
              </w:rPr>
              <w:t>%</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二、无限售条件的流通股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234,211,862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sz w:val="18"/>
                <w:szCs w:val="18"/>
              </w:rPr>
              <w:t>25.52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23,861,300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258,073,162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18"/>
                <w:szCs w:val="18"/>
              </w:rPr>
              <w:t>26.79</w:t>
            </w:r>
            <w:r>
              <w:rPr>
                <w:color w:val="000000"/>
                <w:spacing w:val="0"/>
                <w:w w:val="100"/>
                <w:position w:val="0"/>
              </w:rPr>
              <w:t>%</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917,811,916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45,619,357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963,431,273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w:t>
            </w:r>
          </w:p>
        </w:tc>
      </w:tr>
    </w:tbl>
    <w:p>
      <w:pPr>
        <w:widowControl w:val="0"/>
        <w:spacing w:after="139" w:line="1" w:lineRule="exact"/>
      </w:pPr>
    </w:p>
    <w:p>
      <w:pPr>
        <w:pStyle w:val="Style28"/>
        <w:keepNext/>
        <w:keepLines/>
        <w:widowControl w:val="0"/>
        <w:shd w:val="clear" w:color="auto" w:fill="auto"/>
        <w:bidi w:val="0"/>
        <w:spacing w:before="0" w:after="280" w:line="240" w:lineRule="auto"/>
        <w:ind w:left="0" w:right="0" w:firstLine="26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w:t>
      </w:r>
      <w:bookmarkEnd w:id="774"/>
      <w:r>
        <w:rPr>
          <w:rFonts w:ascii="Times New Roman" w:eastAsia="Times New Roman" w:hAnsi="Times New Roman" w:cs="Times New Roman"/>
          <w:color w:val="000000"/>
          <w:spacing w:val="0"/>
          <w:w w:val="100"/>
          <w:position w:val="0"/>
        </w:rPr>
        <w:t>2</w:t>
      </w:r>
      <w:r>
        <w:rPr>
          <w:color w:val="000000"/>
          <w:spacing w:val="0"/>
          <w:w w:val="100"/>
          <w:position w:val="0"/>
        </w:rPr>
        <w:t>）公司资产和负债结构的变动情况</w:t>
      </w:r>
      <w:bookmarkEnd w:id="772"/>
      <w:bookmarkEnd w:id="773"/>
      <w:bookmarkEnd w:id="77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1982"/>
        <w:gridCol w:w="1843"/>
        <w:gridCol w:w="1843"/>
        <w:gridCol w:w="1862"/>
      </w:tblGrid>
      <w:tr>
        <w:trPr>
          <w:trHeight w:val="50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年末</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年末</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占总资产/总负债比例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占总资产/总负债比例</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6,411,924,482.15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5,905,102,259.84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3,086,310,007.24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1,466,558,670.89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9,498,234,489.39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7,371,660,930.73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4,758,754,778.84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4,018,866,947.56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98.72%</w:t>
            </w:r>
          </w:p>
        </w:tc>
      </w:tr>
    </w:tbl>
    <w:p>
      <w:pPr>
        <w:widowControl w:val="0"/>
        <w:spacing w:line="1" w:lineRule="exact"/>
      </w:pPr>
      <w:r>
        <w:br w:type="page"/>
      </w:r>
    </w:p>
    <w:tbl>
      <w:tblPr>
        <w:tblOverlap w:val="never"/>
        <w:jc w:val="center"/>
        <w:tblLayout w:type="fixed"/>
      </w:tblPr>
      <w:tblGrid>
        <w:gridCol w:w="2395"/>
        <w:gridCol w:w="1982"/>
        <w:gridCol w:w="1843"/>
        <w:gridCol w:w="1843"/>
        <w:gridCol w:w="1862"/>
      </w:tblGrid>
      <w:tr>
        <w:trPr>
          <w:trHeight w:val="50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62,301,563.80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52,285,208.72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4,821,056,342.64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4,071,152,156.28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4,677,178,146.75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3,300,508,774.45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44.77%</w:t>
            </w: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归属母公司所有者权益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4,601,658,325.77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3,249,319,003.38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w:t>
            </w:r>
          </w:p>
        </w:tc>
      </w:tr>
    </w:tbl>
    <w:p>
      <w:pPr>
        <w:widowControl w:val="0"/>
        <w:spacing w:after="639" w:line="1" w:lineRule="exact"/>
      </w:pPr>
    </w:p>
    <w:p>
      <w:pPr>
        <w:pStyle w:val="Style33"/>
        <w:keepNext/>
        <w:keepLines/>
        <w:widowControl w:val="0"/>
        <w:shd w:val="clear" w:color="auto" w:fill="auto"/>
        <w:bidi w:val="0"/>
        <w:spacing w:before="0" w:after="420" w:line="240" w:lineRule="auto"/>
        <w:ind w:left="0" w:right="0" w:firstLine="14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3</w:t>
      </w:r>
      <w:bookmarkEnd w:id="778"/>
      <w:r>
        <w:rPr>
          <w:color w:val="000000"/>
          <w:spacing w:val="0"/>
          <w:w w:val="100"/>
          <w:position w:val="0"/>
        </w:rPr>
        <w:t>、现存的内部职工股情况</w:t>
      </w:r>
      <w:bookmarkEnd w:id="776"/>
      <w:bookmarkEnd w:id="777"/>
      <w:bookmarkEnd w:id="779"/>
    </w:p>
    <w:p>
      <w:pPr>
        <w:pStyle w:val="Style28"/>
        <w:keepNext/>
        <w:keepLines/>
        <w:widowControl w:val="0"/>
        <w:shd w:val="clear" w:color="auto" w:fill="auto"/>
        <w:bidi w:val="0"/>
        <w:spacing w:before="0" w:after="420" w:line="240" w:lineRule="auto"/>
        <w:ind w:left="0" w:right="0" w:firstLine="140"/>
        <w:jc w:val="left"/>
      </w:pPr>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780"/>
      <w:bookmarkEnd w:id="781"/>
      <w:bookmarkEnd w:id="782"/>
    </w:p>
    <w:p>
      <w:pPr>
        <w:pStyle w:val="Style23"/>
        <w:keepNext/>
        <w:keepLines/>
        <w:widowControl w:val="0"/>
        <w:shd w:val="clear" w:color="auto" w:fill="auto"/>
        <w:bidi w:val="0"/>
        <w:spacing w:before="0" w:after="360" w:line="240" w:lineRule="auto"/>
        <w:ind w:left="0" w:right="0" w:firstLine="140"/>
        <w:jc w:val="left"/>
      </w:pPr>
      <w:bookmarkStart w:id="783" w:name="bookmark783"/>
      <w:bookmarkStart w:id="784" w:name="bookmark784"/>
      <w:bookmarkStart w:id="785" w:name="bookmark785"/>
      <w:bookmarkStart w:id="786" w:name="bookmark786"/>
      <w:r>
        <w:rPr>
          <w:color w:val="000000"/>
          <w:spacing w:val="0"/>
          <w:w w:val="100"/>
          <w:position w:val="0"/>
          <w:sz w:val="24"/>
          <w:szCs w:val="24"/>
        </w:rPr>
        <w:t>三</w:t>
      </w:r>
      <w:bookmarkEnd w:id="785"/>
      <w:r>
        <w:rPr>
          <w:color w:val="000000"/>
          <w:spacing w:val="0"/>
          <w:w w:val="100"/>
          <w:position w:val="0"/>
          <w:sz w:val="24"/>
          <w:szCs w:val="24"/>
        </w:rPr>
        <w:t>、股东和实际控制人情况</w:t>
      </w:r>
      <w:bookmarkEnd w:id="783"/>
      <w:bookmarkEnd w:id="784"/>
      <w:bookmarkEnd w:id="786"/>
    </w:p>
    <w:p>
      <w:pPr>
        <w:pStyle w:val="Style33"/>
        <w:keepNext/>
        <w:keepLines/>
        <w:widowControl w:val="0"/>
        <w:shd w:val="clear" w:color="auto" w:fill="auto"/>
        <w:bidi w:val="0"/>
        <w:spacing w:before="0" w:after="360" w:line="240" w:lineRule="auto"/>
        <w:ind w:left="0" w:right="0" w:firstLine="14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color w:val="000000"/>
          <w:spacing w:val="0"/>
          <w:w w:val="100"/>
          <w:position w:val="0"/>
        </w:rPr>
        <w:t>、公司股东数量及持股情况</w:t>
      </w:r>
      <w:bookmarkEnd w:id="787"/>
      <w:bookmarkEnd w:id="788"/>
      <w:bookmarkEnd w:id="7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62"/>
        <w:gridCol w:w="1262"/>
        <w:gridCol w:w="854"/>
        <w:gridCol w:w="466"/>
        <w:gridCol w:w="730"/>
        <w:gridCol w:w="331"/>
        <w:gridCol w:w="744"/>
        <w:gridCol w:w="720"/>
        <w:gridCol w:w="413"/>
        <w:gridCol w:w="648"/>
        <w:gridCol w:w="341"/>
        <w:gridCol w:w="854"/>
        <w:gridCol w:w="134"/>
        <w:gridCol w:w="946"/>
      </w:tblGrid>
      <w:tr>
        <w:trPr>
          <w:trHeight w:val="13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63,768</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60,794</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gridSpan w:val="1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7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0"/>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0"/>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56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神州数码软 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40.43%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389,540,110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389,540,110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246,850,800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天津信锐投 资合伙企业</w:t>
            </w:r>
          </w:p>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12.35%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119,021,176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119,021,176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r>
      <w:tr>
        <w:trPr>
          <w:trHeight w:val="13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中新苏州工 业园区创业 投资有限公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87,866,423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-11,871,465</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52,956,504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34,909,919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昆山市申昌 科技有限公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49,708,280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42,372,880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7,335,400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Infinity</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I-China</w:t>
            </w:r>
          </w:p>
          <w:p>
            <w:pPr>
              <w:pStyle w:val="Style2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Investments(Is rael),L.P</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18,716,834</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18,716,834</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18,716,834</w:t>
            </w:r>
          </w:p>
        </w:tc>
      </w:tr>
    </w:tbl>
    <w:p>
      <w:pPr>
        <w:widowControl w:val="0"/>
        <w:spacing w:line="1" w:lineRule="exact"/>
      </w:pPr>
      <w:r>
        <w:br w:type="page"/>
      </w:r>
    </w:p>
    <w:tbl>
      <w:tblPr>
        <w:tblOverlap w:val="never"/>
        <w:jc w:val="center"/>
        <w:tblLayout w:type="fixed"/>
      </w:tblPr>
      <w:tblGrid>
        <w:gridCol w:w="1152"/>
        <w:gridCol w:w="1277"/>
        <w:gridCol w:w="850"/>
        <w:gridCol w:w="1195"/>
        <w:gridCol w:w="1075"/>
        <w:gridCol w:w="139"/>
        <w:gridCol w:w="994"/>
        <w:gridCol w:w="566"/>
        <w:gridCol w:w="422"/>
        <w:gridCol w:w="854"/>
        <w:gridCol w:w="1080"/>
      </w:tblGrid>
      <w:tr>
        <w:trPr>
          <w:trHeight w:val="49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冯健刚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11,712,363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-435,613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10,933,178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779,185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4,470,000</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王宇飞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10,704,892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-376,032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9,972,832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732,060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5,346,060</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8,175,038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7,978,264</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196,774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2,730,000</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7,735,638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7,735,638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7,735,638</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华亿投资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年度认购公司非公开发行股份的价格为</w:t>
            </w:r>
            <w:r>
              <w:rPr>
                <w:rFonts w:ascii="Times New Roman" w:eastAsia="Times New Roman" w:hAnsi="Times New Roman" w:cs="Times New Roman"/>
                <w:color w:val="000000"/>
                <w:spacing w:val="0"/>
                <w:w w:val="100"/>
                <w:position w:val="0"/>
                <w:sz w:val="18"/>
                <w:szCs w:val="18"/>
              </w:rPr>
              <w:t>9.44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股，认购股份数量为 </w:t>
            </w:r>
            <w:r>
              <w:rPr>
                <w:rFonts w:ascii="Times New Roman" w:eastAsia="Times New Roman" w:hAnsi="Times New Roman" w:cs="Times New Roman"/>
                <w:color w:val="000000"/>
                <w:spacing w:val="0"/>
                <w:w w:val="100"/>
                <w:position w:val="0"/>
                <w:sz w:val="18"/>
                <w:szCs w:val="18"/>
              </w:rPr>
              <w:t>9,358,417</w:t>
            </w:r>
            <w:r>
              <w:rPr>
                <w:color w:val="000000"/>
                <w:spacing w:val="0"/>
                <w:w w:val="100"/>
                <w:position w:val="0"/>
              </w:rPr>
              <w:t>股，自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日起，限售期为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年半年度实施资本公积金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股后，华亿投资的股份增至</w:t>
            </w:r>
            <w:r>
              <w:rPr>
                <w:rFonts w:ascii="Times New Roman" w:eastAsia="Times New Roman" w:hAnsi="Times New Roman" w:cs="Times New Roman"/>
                <w:color w:val="000000"/>
                <w:spacing w:val="0"/>
                <w:w w:val="100"/>
                <w:position w:val="0"/>
                <w:sz w:val="18"/>
                <w:szCs w:val="18"/>
              </w:rPr>
              <w:t>18,716,834</w:t>
            </w:r>
            <w:r>
              <w:rPr>
                <w:color w:val="000000"/>
                <w:spacing w:val="0"/>
                <w:w w:val="100"/>
                <w:position w:val="0"/>
              </w:rPr>
              <w:t>股。上述股份已于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日解除限 售并上市流通。</w:t>
            </w:r>
          </w:p>
        </w:tc>
      </w:tr>
      <w:tr>
        <w:trPr>
          <w:trHeight w:val="72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神码软件与天津信锐之间根据《企业会计准则第</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关联方披露》第四条的规定存在关联 关系。除上述外，神码软件与前十大其他股东均不存在关联关系。</w:t>
            </w:r>
          </w:p>
        </w:tc>
      </w:tr>
      <w:tr>
        <w:trPr>
          <w:trHeight w:val="470" w:hRule="exact"/>
        </w:trPr>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66" w:hRule="exact"/>
        </w:trPr>
        <w:tc>
          <w:tcPr>
            <w:gridSpan w:val="2"/>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75" w:hRule="exact"/>
        </w:trPr>
        <w:tc>
          <w:tcPr>
            <w:gridSpan w:val="2"/>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470"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中新苏州工业园区创业投资有限公司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34,909,919</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34,909,919</w:t>
            </w:r>
          </w:p>
        </w:tc>
      </w:tr>
      <w:tr>
        <w:trPr>
          <w:trHeight w:val="466"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昆山市申昌科技有限公司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7,335,400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7,335,400</w:t>
            </w:r>
          </w:p>
        </w:tc>
      </w:tr>
      <w:tr>
        <w:trPr>
          <w:trHeight w:val="470"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贺胜龙</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2,835,000</w:t>
            </w:r>
          </w:p>
        </w:tc>
      </w:tr>
      <w:tr>
        <w:trPr>
          <w:trHeight w:val="470"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中国建设银行股份有限公司一富国国家安全主题混合型证券投资基金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2,524,533</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2,524,533</w:t>
            </w:r>
          </w:p>
        </w:tc>
      </w:tr>
      <w:tr>
        <w:trPr>
          <w:trHeight w:val="470"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招商证券股份有限公司一富国中证移动互联网指数分级证券投资基金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1,443,726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1,443,726</w:t>
            </w:r>
          </w:p>
        </w:tc>
      </w:tr>
      <w:tr>
        <w:trPr>
          <w:trHeight w:val="466"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中国银行股份有限公司一长盛电子信息产业混合型证券投资基金</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70"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赵纪焕</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70"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924,772</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924,772</w:t>
            </w:r>
          </w:p>
        </w:tc>
      </w:tr>
      <w:tr>
        <w:trPr>
          <w:trHeight w:val="466"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中国人寿保险股份有限公司一分红一个人分红</w:t>
            </w:r>
            <w:r>
              <w:rPr>
                <w:rFonts w:ascii="Times New Roman" w:eastAsia="Times New Roman" w:hAnsi="Times New Roman" w:cs="Times New Roman"/>
                <w:color w:val="000000"/>
                <w:spacing w:val="0"/>
                <w:w w:val="100"/>
                <w:position w:val="0"/>
                <w:sz w:val="18"/>
                <w:szCs w:val="18"/>
              </w:rPr>
              <w:t>-005L-FH002</w:t>
            </w:r>
            <w:r>
              <w:rPr>
                <w:color w:val="000000"/>
                <w:spacing w:val="0"/>
                <w:w w:val="100"/>
                <w:position w:val="0"/>
              </w:rPr>
              <w:t>深</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883,380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883,380</w:t>
            </w:r>
          </w:p>
        </w:tc>
      </w:tr>
      <w:tr>
        <w:trPr>
          <w:trHeight w:val="466" w:hRule="exact"/>
        </w:trPr>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上海证券有限责任公司</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720" w:hRule="exact"/>
        </w:trPr>
        <w:tc>
          <w:tcPr>
            <w:gridSpan w:val="6"/>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名股东之间关联关系或一致行动的说明</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r>
      <w:tr>
        <w:trPr>
          <w:trHeight w:val="499" w:hRule="exact"/>
        </w:trPr>
        <w:tc>
          <w:tcPr>
            <w:gridSpan w:val="6"/>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名普通股股东参与融资融券业务情况说明</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28"/>
        <w:keepNext/>
        <w:keepLines/>
        <w:widowControl w:val="0"/>
        <w:shd w:val="clear" w:color="auto" w:fill="auto"/>
        <w:bidi w:val="0"/>
        <w:spacing w:before="0" w:after="240" w:line="240" w:lineRule="auto"/>
        <w:ind w:left="0" w:right="0" w:firstLine="0"/>
        <w:jc w:val="left"/>
      </w:pPr>
      <w:bookmarkStart w:id="791" w:name="bookmark791"/>
      <w:bookmarkStart w:id="792" w:name="bookmark792"/>
      <w:bookmarkStart w:id="793" w:name="bookmark793"/>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bookmarkEnd w:id="791"/>
      <w:bookmarkEnd w:id="792"/>
      <w:bookmarkEnd w:id="793"/>
    </w:p>
    <w:p>
      <w:pPr>
        <w:pStyle w:val="Style28"/>
        <w:keepNext/>
        <w:keepLines/>
        <w:widowControl w:val="0"/>
        <w:shd w:val="clear" w:color="auto" w:fill="auto"/>
        <w:bidi w:val="0"/>
        <w:spacing w:before="0" w:after="240" w:line="240" w:lineRule="auto"/>
        <w:ind w:left="0" w:right="0" w:firstLine="0"/>
        <w:jc w:val="left"/>
      </w:pPr>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794"/>
      <w:bookmarkEnd w:id="795"/>
      <w:bookmarkEnd w:id="796"/>
    </w:p>
    <w:p>
      <w:pPr>
        <w:pStyle w:val="Style28"/>
        <w:keepNext/>
        <w:keepLines/>
        <w:widowControl w:val="0"/>
        <w:shd w:val="clear" w:color="auto" w:fill="auto"/>
        <w:bidi w:val="0"/>
        <w:spacing w:before="0" w:after="240" w:line="240" w:lineRule="auto"/>
        <w:ind w:left="0" w:right="0" w:firstLine="0"/>
        <w:jc w:val="left"/>
      </w:pPr>
      <w:bookmarkStart w:id="797" w:name="bookmark797"/>
      <w:bookmarkStart w:id="798" w:name="bookmark798"/>
      <w:bookmarkStart w:id="799" w:name="bookmark799"/>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bookmarkEnd w:id="797"/>
      <w:bookmarkEnd w:id="798"/>
      <w:bookmarkEnd w:id="799"/>
    </w:p>
    <w:p>
      <w:pPr>
        <w:pStyle w:val="Style33"/>
        <w:keepNext/>
        <w:keepLines/>
        <w:widowControl w:val="0"/>
        <w:shd w:val="clear" w:color="auto" w:fill="auto"/>
        <w:bidi w:val="0"/>
        <w:spacing w:before="0" w:after="44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2</w:t>
      </w:r>
      <w:bookmarkEnd w:id="802"/>
      <w:r>
        <w:rPr>
          <w:color w:val="000000"/>
          <w:spacing w:val="0"/>
          <w:w w:val="100"/>
          <w:position w:val="0"/>
        </w:rPr>
        <w:t>、公司控股股东情况</w:t>
      </w:r>
      <w:bookmarkEnd w:id="800"/>
      <w:bookmarkEnd w:id="801"/>
      <w:bookmarkEnd w:id="803"/>
    </w:p>
    <w:p>
      <w:pPr>
        <w:pStyle w:val="Style28"/>
        <w:keepNext/>
        <w:keepLines/>
        <w:widowControl w:val="0"/>
        <w:shd w:val="clear" w:color="auto" w:fill="auto"/>
        <w:bidi w:val="0"/>
        <w:spacing w:before="0" w:after="260" w:line="240" w:lineRule="auto"/>
        <w:ind w:left="0" w:right="0" w:firstLine="0"/>
        <w:jc w:val="left"/>
      </w:pPr>
      <w:bookmarkStart w:id="804" w:name="bookmark804"/>
      <w:bookmarkStart w:id="805" w:name="bookmark805"/>
      <w:bookmarkStart w:id="806" w:name="bookmark806"/>
      <w:r>
        <w:rPr>
          <w:color w:val="000000"/>
          <w:spacing w:val="0"/>
          <w:w w:val="100"/>
          <w:position w:val="0"/>
        </w:rPr>
        <w:t>控股股东性质：控股主体性质不明确</w:t>
      </w:r>
      <w:bookmarkEnd w:id="804"/>
      <w:bookmarkEnd w:id="805"/>
      <w:bookmarkEnd w:id="806"/>
    </w:p>
    <w:p>
      <w:pPr>
        <w:pStyle w:val="Style28"/>
        <w:keepNext/>
        <w:keepLines/>
        <w:widowControl w:val="0"/>
        <w:shd w:val="clear" w:color="auto" w:fill="auto"/>
        <w:bidi w:val="0"/>
        <w:spacing w:before="0" w:after="140" w:line="240" w:lineRule="auto"/>
        <w:ind w:left="0" w:right="0" w:firstLine="0"/>
        <w:jc w:val="left"/>
      </w:pPr>
      <w:bookmarkStart w:id="807" w:name="bookmark807"/>
      <w:bookmarkStart w:id="808" w:name="bookmark808"/>
      <w:bookmarkStart w:id="809" w:name="bookmark809"/>
      <w:r>
        <w:rPr>
          <w:color w:val="000000"/>
          <w:spacing w:val="0"/>
          <w:w w:val="100"/>
          <w:position w:val="0"/>
        </w:rPr>
        <w:t>控股股东类型：法人</w:t>
      </w:r>
      <w:bookmarkEnd w:id="807"/>
      <w:bookmarkEnd w:id="808"/>
      <w:bookmarkEnd w:id="809"/>
    </w:p>
    <w:tbl>
      <w:tblPr>
        <w:tblOverlap w:val="never"/>
        <w:jc w:val="center"/>
        <w:tblLayout w:type="fixed"/>
      </w:tblPr>
      <w:tblGrid>
        <w:gridCol w:w="2285"/>
        <w:gridCol w:w="2131"/>
        <w:gridCol w:w="1699"/>
        <w:gridCol w:w="2270"/>
        <w:gridCol w:w="1219"/>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主要经营业务</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统一社会信用代码</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91110108735130180K</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r>
      <w:tr>
        <w:trPr>
          <w:trHeight w:val="10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控股股东报告期内控股和参 股的其他境内外上市公司的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日，神码软件通过本公司之子公司</w:t>
            </w:r>
            <w:r>
              <w:rPr>
                <w:rFonts w:ascii="Times New Roman" w:eastAsia="Times New Roman" w:hAnsi="Times New Roman" w:cs="Times New Roman"/>
                <w:color w:val="000000"/>
                <w:spacing w:val="0"/>
                <w:w w:val="100"/>
                <w:position w:val="0"/>
                <w:sz w:val="18"/>
                <w:szCs w:val="18"/>
              </w:rPr>
              <w:t>DCSL</w:t>
            </w:r>
            <w:r>
              <w:rPr>
                <w:color w:val="000000"/>
                <w:spacing w:val="0"/>
                <w:w w:val="100"/>
                <w:position w:val="0"/>
              </w:rPr>
              <w:t>间接持有鼎捷软件</w:t>
            </w:r>
            <w:r>
              <w:rPr>
                <w:rFonts w:ascii="Times New Roman" w:eastAsia="Times New Roman" w:hAnsi="Times New Roman" w:cs="Times New Roman"/>
                <w:color w:val="000000"/>
                <w:spacing w:val="0"/>
                <w:w w:val="100"/>
                <w:position w:val="0"/>
                <w:sz w:val="18"/>
                <w:szCs w:val="18"/>
              </w:rPr>
              <w:t>17.74%</w:t>
            </w:r>
            <w:r>
              <w:rPr>
                <w:color w:val="000000"/>
                <w:spacing w:val="0"/>
                <w:w w:val="100"/>
                <w:position w:val="0"/>
              </w:rPr>
              <w:t>的 股份。</w:t>
            </w:r>
          </w:p>
        </w:tc>
      </w:tr>
    </w:tbl>
    <w:p>
      <w:pPr>
        <w:widowControl w:val="0"/>
        <w:spacing w:after="139" w:line="1" w:lineRule="exact"/>
      </w:pPr>
    </w:p>
    <w:p>
      <w:pPr>
        <w:pStyle w:val="Style28"/>
        <w:keepNext/>
        <w:keepLines/>
        <w:widowControl w:val="0"/>
        <w:shd w:val="clear" w:color="auto" w:fill="auto"/>
        <w:bidi w:val="0"/>
        <w:spacing w:before="0" w:after="260" w:line="240" w:lineRule="auto"/>
        <w:ind w:left="0" w:right="0" w:firstLine="0"/>
        <w:jc w:val="left"/>
      </w:pPr>
      <w:bookmarkStart w:id="810" w:name="bookmark810"/>
      <w:bookmarkStart w:id="811" w:name="bookmark811"/>
      <w:bookmarkStart w:id="812" w:name="bookmark812"/>
      <w:r>
        <w:rPr>
          <w:color w:val="000000"/>
          <w:spacing w:val="0"/>
          <w:w w:val="100"/>
          <w:position w:val="0"/>
        </w:rPr>
        <w:t>控股股东报告期内变更</w:t>
      </w:r>
      <w:bookmarkEnd w:id="810"/>
      <w:bookmarkEnd w:id="811"/>
      <w:bookmarkEnd w:id="812"/>
    </w:p>
    <w:p>
      <w:pPr>
        <w:pStyle w:val="Style28"/>
        <w:keepNext/>
        <w:keepLines/>
        <w:widowControl w:val="0"/>
        <w:shd w:val="clear" w:color="auto" w:fill="auto"/>
        <w:bidi w:val="0"/>
        <w:spacing w:before="0" w:after="260" w:line="240" w:lineRule="auto"/>
        <w:ind w:left="0" w:right="0" w:firstLine="0"/>
        <w:jc w:val="left"/>
      </w:pPr>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13"/>
      <w:bookmarkEnd w:id="814"/>
      <w:bookmarkEnd w:id="815"/>
    </w:p>
    <w:p>
      <w:pPr>
        <w:pStyle w:val="Style28"/>
        <w:keepNext/>
        <w:keepLines/>
        <w:widowControl w:val="0"/>
        <w:shd w:val="clear" w:color="auto" w:fill="auto"/>
        <w:bidi w:val="0"/>
        <w:spacing w:before="0" w:after="440" w:line="240" w:lineRule="auto"/>
        <w:ind w:left="0" w:right="0" w:firstLine="0"/>
        <w:jc w:val="left"/>
      </w:pPr>
      <w:bookmarkStart w:id="816" w:name="bookmark816"/>
      <w:bookmarkStart w:id="817" w:name="bookmark817"/>
      <w:bookmarkStart w:id="818" w:name="bookmark818"/>
      <w:r>
        <w:rPr>
          <w:color w:val="000000"/>
          <w:spacing w:val="0"/>
          <w:w w:val="100"/>
          <w:position w:val="0"/>
        </w:rPr>
        <w:t>公司报告期控股股东未发生变更。</w:t>
      </w:r>
      <w:bookmarkEnd w:id="816"/>
      <w:bookmarkEnd w:id="817"/>
      <w:bookmarkEnd w:id="818"/>
    </w:p>
    <w:p>
      <w:pPr>
        <w:pStyle w:val="Style33"/>
        <w:keepNext/>
        <w:keepLines/>
        <w:widowControl w:val="0"/>
        <w:shd w:val="clear" w:color="auto" w:fill="auto"/>
        <w:bidi w:val="0"/>
        <w:spacing w:before="0" w:after="440" w:line="240" w:lineRule="auto"/>
        <w:ind w:left="0" w:right="0" w:firstLine="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3</w:t>
      </w:r>
      <w:bookmarkEnd w:id="821"/>
      <w:r>
        <w:rPr>
          <w:color w:val="000000"/>
          <w:spacing w:val="0"/>
          <w:w w:val="100"/>
          <w:position w:val="0"/>
        </w:rPr>
        <w:t>、公司实际控制人情况</w:t>
      </w:r>
      <w:bookmarkEnd w:id="819"/>
      <w:bookmarkEnd w:id="820"/>
      <w:bookmarkEnd w:id="822"/>
    </w:p>
    <w:p>
      <w:pPr>
        <w:pStyle w:val="Style28"/>
        <w:keepNext/>
        <w:keepLines/>
        <w:widowControl w:val="0"/>
        <w:shd w:val="clear" w:color="auto" w:fill="auto"/>
        <w:bidi w:val="0"/>
        <w:spacing w:before="0" w:after="260" w:line="240" w:lineRule="auto"/>
        <w:ind w:left="0" w:right="0" w:firstLine="0"/>
        <w:jc w:val="left"/>
      </w:pPr>
      <w:bookmarkStart w:id="823" w:name="bookmark823"/>
      <w:bookmarkStart w:id="824" w:name="bookmark824"/>
      <w:bookmarkStart w:id="825" w:name="bookmark825"/>
      <w:r>
        <w:rPr>
          <w:color w:val="000000"/>
          <w:spacing w:val="0"/>
          <w:w w:val="100"/>
          <w:position w:val="0"/>
        </w:rPr>
        <w:t>实际控制人性质：无实际控制人</w:t>
      </w:r>
      <w:bookmarkEnd w:id="823"/>
      <w:bookmarkEnd w:id="824"/>
      <w:bookmarkEnd w:id="825"/>
    </w:p>
    <w:p>
      <w:pPr>
        <w:pStyle w:val="Style28"/>
        <w:keepNext/>
        <w:keepLines/>
        <w:widowControl w:val="0"/>
        <w:shd w:val="clear" w:color="auto" w:fill="auto"/>
        <w:bidi w:val="0"/>
        <w:spacing w:before="0" w:after="260" w:line="240" w:lineRule="auto"/>
        <w:ind w:left="0" w:right="0" w:firstLine="0"/>
        <w:jc w:val="left"/>
      </w:pPr>
      <w:bookmarkStart w:id="826" w:name="bookmark826"/>
      <w:bookmarkStart w:id="827" w:name="bookmark827"/>
      <w:bookmarkStart w:id="828" w:name="bookmark828"/>
      <w:r>
        <w:rPr>
          <w:color w:val="000000"/>
          <w:spacing w:val="0"/>
          <w:w w:val="100"/>
          <w:position w:val="0"/>
        </w:rPr>
        <w:t>实际控制人类型：不存在</w:t>
      </w:r>
      <w:bookmarkEnd w:id="826"/>
      <w:bookmarkEnd w:id="827"/>
      <w:bookmarkEnd w:id="828"/>
    </w:p>
    <w:p>
      <w:pPr>
        <w:pStyle w:val="Style28"/>
        <w:keepNext/>
        <w:keepLines/>
        <w:widowControl w:val="0"/>
        <w:shd w:val="clear" w:color="auto" w:fill="auto"/>
        <w:bidi w:val="0"/>
        <w:spacing w:before="0" w:after="260" w:line="240" w:lineRule="auto"/>
        <w:ind w:left="0" w:right="0" w:firstLine="0"/>
        <w:jc w:val="left"/>
      </w:pPr>
      <w:bookmarkStart w:id="829" w:name="bookmark829"/>
      <w:bookmarkStart w:id="830" w:name="bookmark830"/>
      <w:bookmarkStart w:id="831" w:name="bookmark831"/>
      <w:r>
        <w:rPr>
          <w:color w:val="000000"/>
          <w:spacing w:val="0"/>
          <w:w w:val="100"/>
          <w:position w:val="0"/>
        </w:rPr>
        <w:t>公司不存在实际控制人情况的说明：公司的控股股东为神码软件。由于神码软件是神州控股的全资子公司,</w:t>
      </w:r>
      <w:bookmarkEnd w:id="829"/>
      <w:bookmarkEnd w:id="830"/>
      <w:bookmarkEnd w:id="831"/>
    </w:p>
    <w:p>
      <w:pPr>
        <w:pStyle w:val="Style28"/>
        <w:keepNext/>
        <w:keepLines/>
        <w:widowControl w:val="0"/>
        <w:shd w:val="clear" w:color="auto" w:fill="auto"/>
        <w:bidi w:val="0"/>
        <w:spacing w:before="0" w:after="260" w:line="240" w:lineRule="auto"/>
        <w:ind w:left="0" w:right="0" w:firstLine="0"/>
        <w:jc w:val="left"/>
      </w:pPr>
      <w:bookmarkStart w:id="832" w:name="bookmark832"/>
      <w:bookmarkStart w:id="833" w:name="bookmark833"/>
      <w:bookmarkStart w:id="834" w:name="bookmark834"/>
      <w:r>
        <w:rPr>
          <w:color w:val="000000"/>
          <w:spacing w:val="0"/>
          <w:w w:val="100"/>
          <w:position w:val="0"/>
        </w:rPr>
        <w:t>而神州控股股权结构分散，不存在实际控制人，因此公司无实际控制人。</w:t>
      </w:r>
      <w:bookmarkEnd w:id="832"/>
      <w:bookmarkEnd w:id="833"/>
      <w:bookmarkEnd w:id="834"/>
    </w:p>
    <w:p>
      <w:pPr>
        <w:pStyle w:val="Style28"/>
        <w:keepNext/>
        <w:keepLines/>
        <w:widowControl w:val="0"/>
        <w:shd w:val="clear" w:color="auto" w:fill="auto"/>
        <w:bidi w:val="0"/>
        <w:spacing w:before="0" w:after="260" w:line="240" w:lineRule="auto"/>
        <w:ind w:left="0" w:right="0" w:firstLine="0"/>
        <w:jc w:val="left"/>
      </w:pPr>
      <w:bookmarkStart w:id="835" w:name="bookmark835"/>
      <w:bookmarkStart w:id="836" w:name="bookmark836"/>
      <w:bookmarkStart w:id="837" w:name="bookmark837"/>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rPr>
        <w:t>10%</w:t>
      </w:r>
      <w:r>
        <w:rPr>
          <w:color w:val="000000"/>
          <w:spacing w:val="0"/>
          <w:w w:val="100"/>
          <w:position w:val="0"/>
        </w:rPr>
        <w:t>以上的股东情况</w:t>
      </w:r>
      <w:bookmarkEnd w:id="835"/>
      <w:bookmarkEnd w:id="836"/>
      <w:bookmarkEnd w:id="837"/>
    </w:p>
    <w:p>
      <w:pPr>
        <w:pStyle w:val="Style28"/>
        <w:keepNext/>
        <w:keepLines/>
        <w:widowControl w:val="0"/>
        <w:shd w:val="clear" w:color="auto" w:fill="auto"/>
        <w:bidi w:val="0"/>
        <w:spacing w:before="0" w:after="260" w:line="240" w:lineRule="auto"/>
        <w:ind w:left="0" w:right="0" w:firstLine="0"/>
        <w:jc w:val="left"/>
      </w:pPr>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bookmarkEnd w:id="838"/>
      <w:bookmarkEnd w:id="839"/>
      <w:bookmarkEnd w:id="840"/>
    </w:p>
    <w:p>
      <w:pPr>
        <w:pStyle w:val="Style28"/>
        <w:keepNext/>
        <w:keepLines/>
        <w:widowControl w:val="0"/>
        <w:shd w:val="clear" w:color="auto" w:fill="auto"/>
        <w:bidi w:val="0"/>
        <w:spacing w:before="0" w:after="260" w:line="240" w:lineRule="auto"/>
        <w:ind w:left="0" w:right="0" w:firstLine="0"/>
        <w:jc w:val="left"/>
      </w:pPr>
      <w:bookmarkStart w:id="841" w:name="bookmark841"/>
      <w:bookmarkStart w:id="842" w:name="bookmark842"/>
      <w:bookmarkStart w:id="843" w:name="bookmark843"/>
      <w:r>
        <w:rPr>
          <w:color w:val="000000"/>
          <w:spacing w:val="0"/>
          <w:w w:val="100"/>
          <w:position w:val="0"/>
        </w:rPr>
        <w:t>法人</w:t>
      </w:r>
      <w:bookmarkEnd w:id="841"/>
      <w:bookmarkEnd w:id="842"/>
      <w:bookmarkEnd w:id="843"/>
    </w:p>
    <w:p>
      <w:pPr>
        <w:pStyle w:val="Style28"/>
        <w:keepNext/>
        <w:keepLines/>
        <w:widowControl w:val="0"/>
        <w:shd w:val="clear" w:color="auto" w:fill="auto"/>
        <w:bidi w:val="0"/>
        <w:spacing w:before="0" w:after="140" w:line="240" w:lineRule="auto"/>
        <w:ind w:left="0" w:right="0" w:firstLine="0"/>
        <w:jc w:val="left"/>
      </w:pPr>
      <w:bookmarkStart w:id="844" w:name="bookmark844"/>
      <w:bookmarkStart w:id="845" w:name="bookmark845"/>
      <w:bookmarkStart w:id="846" w:name="bookmark846"/>
      <w:r>
        <w:rPr>
          <w:color w:val="000000"/>
          <w:spacing w:val="0"/>
          <w:w w:val="100"/>
          <w:position w:val="0"/>
        </w:rPr>
        <w:t>最终控制层面持股情况</w:t>
      </w:r>
      <w:bookmarkEnd w:id="844"/>
      <w:bookmarkEnd w:id="845"/>
      <w:bookmarkEnd w:id="846"/>
    </w:p>
    <w:tbl>
      <w:tblPr>
        <w:tblOverlap w:val="never"/>
        <w:jc w:val="center"/>
        <w:tblLayout w:type="fixed"/>
      </w:tblPr>
      <w:tblGrid>
        <w:gridCol w:w="2280"/>
        <w:gridCol w:w="1618"/>
        <w:gridCol w:w="1565"/>
        <w:gridCol w:w="1882"/>
        <w:gridCol w:w="2256"/>
      </w:tblGrid>
      <w:tr>
        <w:trPr>
          <w:trHeight w:val="77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最终控制层面股东名称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320"/>
              <w:jc w:val="left"/>
              <w:rPr>
                <w:sz w:val="18"/>
                <w:szCs w:val="18"/>
              </w:rPr>
            </w:pPr>
            <w:r>
              <w:rPr>
                <w:color w:val="000000"/>
                <w:spacing w:val="0"/>
                <w:w w:val="100"/>
                <w:position w:val="0"/>
                <w:sz w:val="16"/>
                <w:szCs w:val="16"/>
              </w:rPr>
              <w:t>法定代表人</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广州广电运通金融电子股份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叶子瑜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统一社会信用代码</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914401017163404737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通用设备制造业</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Dragon City International</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Investment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最终控制层面股东报告期内 控制的其他境内外上市公司 的股权情况</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广州广电运通金融电子股份有限公司在报告期内控制度其他境内外上市公司的股权情况，详 见广州广电运通金融电子股份有限公司披露的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年年度报告。未知</w:t>
            </w:r>
            <w:r>
              <w:rPr>
                <w:rFonts w:ascii="Times New Roman" w:eastAsia="Times New Roman" w:hAnsi="Times New Roman" w:cs="Times New Roman"/>
                <w:color w:val="000000"/>
                <w:spacing w:val="0"/>
                <w:w w:val="100"/>
                <w:position w:val="0"/>
                <w:sz w:val="18"/>
                <w:szCs w:val="18"/>
              </w:rPr>
              <w:t>Dragon City International Investment</w:t>
            </w:r>
            <w:r>
              <w:rPr>
                <w:color w:val="000000"/>
                <w:spacing w:val="0"/>
                <w:w w:val="100"/>
                <w:position w:val="0"/>
              </w:rPr>
              <w:t>在报告期内控制度其他境内外上市公司的股权情况。</w:t>
            </w:r>
          </w:p>
        </w:tc>
      </w:tr>
    </w:tbl>
    <w:p>
      <w:pPr>
        <w:spacing w:lineRule="exact" w:line="1"/>
        <w:rPr>
          <w:sz w:val="2"/>
          <w:szCs w:val="2"/>
        </w:rPr>
      </w:pPr>
      <w:r>
        <w:br w:type="page"/>
      </w:r>
    </w:p>
    <w:p>
      <w:pPr>
        <w:pStyle w:val="Style28"/>
        <w:keepNext/>
        <w:keepLines/>
        <w:widowControl w:val="0"/>
        <w:shd w:val="clear" w:color="auto" w:fill="auto"/>
        <w:bidi w:val="0"/>
        <w:spacing w:before="0" w:after="260" w:line="240" w:lineRule="auto"/>
        <w:ind w:left="0" w:right="0" w:firstLine="0"/>
        <w:jc w:val="both"/>
      </w:pPr>
      <w:bookmarkStart w:id="847" w:name="bookmark847"/>
      <w:bookmarkStart w:id="848" w:name="bookmark848"/>
      <w:bookmarkStart w:id="849" w:name="bookmark849"/>
      <w:r>
        <w:rPr>
          <w:color w:val="000000"/>
          <w:spacing w:val="0"/>
          <w:w w:val="100"/>
          <w:position w:val="0"/>
        </w:rPr>
        <w:t>实际控制人报告期内变更</w:t>
      </w:r>
      <w:bookmarkEnd w:id="847"/>
      <w:bookmarkEnd w:id="848"/>
      <w:bookmarkEnd w:id="849"/>
    </w:p>
    <w:p>
      <w:pPr>
        <w:pStyle w:val="Style28"/>
        <w:keepNext/>
        <w:keepLines/>
        <w:widowControl w:val="0"/>
        <w:shd w:val="clear" w:color="auto" w:fill="auto"/>
        <w:bidi w:val="0"/>
        <w:spacing w:before="0" w:after="260" w:line="240" w:lineRule="auto"/>
        <w:ind w:left="0" w:right="0" w:firstLine="0"/>
        <w:jc w:val="both"/>
      </w:pPr>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850"/>
      <w:bookmarkEnd w:id="851"/>
      <w:bookmarkEnd w:id="852"/>
    </w:p>
    <w:p>
      <w:pPr>
        <w:pStyle w:val="Style28"/>
        <w:keepNext/>
        <w:keepLines/>
        <w:widowControl w:val="0"/>
        <w:shd w:val="clear" w:color="auto" w:fill="auto"/>
        <w:bidi w:val="0"/>
        <w:spacing w:before="0" w:after="260" w:line="240" w:lineRule="auto"/>
        <w:ind w:left="0" w:right="0" w:firstLine="0"/>
        <w:jc w:val="both"/>
      </w:pPr>
      <w:bookmarkStart w:id="853" w:name="bookmark853"/>
      <w:bookmarkStart w:id="854" w:name="bookmark854"/>
      <w:bookmarkStart w:id="855" w:name="bookmark855"/>
      <w:r>
        <w:rPr>
          <w:color w:val="000000"/>
          <w:spacing w:val="0"/>
          <w:w w:val="100"/>
          <w:position w:val="0"/>
        </w:rPr>
        <w:t>公司报告期实际控制人未发生变更。</w:t>
      </w:r>
      <w:bookmarkEnd w:id="853"/>
      <w:bookmarkEnd w:id="854"/>
      <w:bookmarkEnd w:id="855"/>
    </w:p>
    <w:p>
      <w:pPr>
        <w:pStyle w:val="Style28"/>
        <w:keepNext/>
        <w:keepLines/>
        <w:widowControl w:val="0"/>
        <w:shd w:val="clear" w:color="auto" w:fill="auto"/>
        <w:bidi w:val="0"/>
        <w:spacing w:before="0" w:after="340" w:line="240" w:lineRule="auto"/>
        <w:ind w:left="0" w:right="0" w:firstLine="0"/>
        <w:jc w:val="both"/>
      </w:pPr>
      <w:bookmarkStart w:id="856" w:name="bookmark856"/>
      <w:bookmarkStart w:id="857" w:name="bookmark857"/>
      <w:bookmarkStart w:id="858" w:name="bookmark858"/>
      <w:r>
        <w:rPr>
          <w:color w:val="000000"/>
          <w:spacing w:val="0"/>
          <w:w w:val="100"/>
          <w:position w:val="0"/>
        </w:rPr>
        <w:t>公司与实际控制人之间的产权及控制关系的方框图</w:t>
      </w:r>
      <w:bookmarkEnd w:id="856"/>
      <w:bookmarkEnd w:id="857"/>
      <w:bookmarkEnd w:id="858"/>
    </w:p>
    <w:p>
      <w:pPr>
        <w:widowControl w:val="0"/>
        <w:jc w:val="center"/>
        <w:rPr>
          <w:sz w:val="2"/>
          <w:szCs w:val="2"/>
        </w:rPr>
      </w:pPr>
      <w:r>
        <w:drawing>
          <wp:inline>
            <wp:extent cx="2792095" cy="310896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a:stretch/>
                  </pic:blipFill>
                  <pic:spPr>
                    <a:xfrm>
                      <a:ext cx="2792095" cy="3108960"/>
                    </a:xfrm>
                    <a:prstGeom prst="rect"/>
                  </pic:spPr>
                </pic:pic>
              </a:graphicData>
            </a:graphic>
          </wp:inline>
        </w:drawing>
      </w:r>
    </w:p>
    <w:p>
      <w:pPr>
        <w:widowControl w:val="0"/>
        <w:spacing w:after="339" w:line="1" w:lineRule="exact"/>
      </w:pPr>
    </w:p>
    <w:p>
      <w:pPr>
        <w:pStyle w:val="Style28"/>
        <w:keepNext/>
        <w:keepLines/>
        <w:widowControl w:val="0"/>
        <w:shd w:val="clear" w:color="auto" w:fill="auto"/>
        <w:bidi w:val="0"/>
        <w:spacing w:before="0" w:after="260" w:line="240" w:lineRule="auto"/>
        <w:ind w:left="0" w:right="0" w:firstLine="0"/>
        <w:jc w:val="both"/>
      </w:pPr>
      <w:bookmarkStart w:id="859" w:name="bookmark859"/>
      <w:bookmarkStart w:id="860" w:name="bookmark860"/>
      <w:bookmarkStart w:id="861" w:name="bookmark861"/>
      <w:r>
        <w:rPr>
          <w:color w:val="000000"/>
          <w:spacing w:val="0"/>
          <w:w w:val="100"/>
          <w:position w:val="0"/>
        </w:rPr>
        <w:t>实际控制人通过信托或其他资产管理方式控制公司</w:t>
      </w:r>
      <w:bookmarkEnd w:id="859"/>
      <w:bookmarkEnd w:id="860"/>
      <w:bookmarkEnd w:id="861"/>
    </w:p>
    <w:p>
      <w:pPr>
        <w:pStyle w:val="Style28"/>
        <w:keepNext/>
        <w:keepLines/>
        <w:widowControl w:val="0"/>
        <w:shd w:val="clear" w:color="auto" w:fill="auto"/>
        <w:bidi w:val="0"/>
        <w:spacing w:before="0" w:after="440" w:line="240" w:lineRule="auto"/>
        <w:ind w:left="0" w:right="0" w:firstLine="0"/>
        <w:jc w:val="both"/>
      </w:pPr>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862"/>
      <w:bookmarkEnd w:id="863"/>
      <w:bookmarkEnd w:id="864"/>
    </w:p>
    <w:p>
      <w:pPr>
        <w:pStyle w:val="Style33"/>
        <w:keepNext/>
        <w:keepLines/>
        <w:widowControl w:val="0"/>
        <w:shd w:val="clear" w:color="auto" w:fill="auto"/>
        <w:bidi w:val="0"/>
        <w:spacing w:before="0" w:after="44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4</w:t>
      </w:r>
      <w:bookmarkEnd w:id="867"/>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865"/>
      <w:bookmarkEnd w:id="866"/>
      <w:bookmarkEnd w:id="868"/>
    </w:p>
    <w:p>
      <w:pPr>
        <w:pStyle w:val="Style28"/>
        <w:keepNext/>
        <w:keepLines/>
        <w:widowControl w:val="0"/>
        <w:shd w:val="clear" w:color="auto" w:fill="auto"/>
        <w:bidi w:val="0"/>
        <w:spacing w:before="0" w:after="120" w:line="240" w:lineRule="auto"/>
        <w:ind w:left="0" w:right="0" w:firstLine="0"/>
        <w:jc w:val="both"/>
      </w:pPr>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869"/>
      <w:bookmarkEnd w:id="870"/>
      <w:bookmarkEnd w:id="871"/>
    </w:p>
    <w:tbl>
      <w:tblPr>
        <w:tblOverlap w:val="never"/>
        <w:jc w:val="center"/>
        <w:tblLayout w:type="fixed"/>
      </w:tblPr>
      <w:tblGrid>
        <w:gridCol w:w="1685"/>
        <w:gridCol w:w="1277"/>
        <w:gridCol w:w="1555"/>
        <w:gridCol w:w="1277"/>
        <w:gridCol w:w="3811"/>
      </w:tblGrid>
      <w:tr>
        <w:trPr>
          <w:trHeight w:val="78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6"/>
                <w:szCs w:val="16"/>
              </w:rPr>
              <w:t>法定代表人</w:t>
            </w:r>
            <w:r>
              <w:rPr>
                <w:rFonts w:ascii="Times New Roman" w:eastAsia="Times New Roman" w:hAnsi="Times New Roman" w:cs="Times New Roman"/>
                <w:color w:val="000000"/>
                <w:spacing w:val="0"/>
                <w:w w:val="100"/>
                <w:position w:val="0"/>
                <w:sz w:val="18"/>
                <w:szCs w:val="18"/>
              </w:rPr>
              <w:t>/</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单位负责人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16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天津信锐投资合伙 企业（有限合伙）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周一兵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32,951.97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以自有资金对商业进行投资；投资咨询（不含金 融、证券、期货业务）；经济贸易咨询；企业管 理咨询；技术推广服务。（以上经营范围涉及行 业许可的凭许可证件，在有效期限内经营，国家 有专项专营规定的按规定办理）</w:t>
            </w:r>
          </w:p>
        </w:tc>
      </w:tr>
    </w:tbl>
    <w:p>
      <w:pPr>
        <w:widowControl w:val="0"/>
        <w:spacing w:after="339" w:line="1" w:lineRule="exact"/>
      </w:pPr>
    </w:p>
    <w:p>
      <w:pPr>
        <w:pStyle w:val="Style33"/>
        <w:keepNext/>
        <w:keepLines/>
        <w:widowControl w:val="0"/>
        <w:shd w:val="clear" w:color="auto" w:fill="auto"/>
        <w:bidi w:val="0"/>
        <w:spacing w:before="0" w:after="440" w:line="240"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5</w:t>
      </w:r>
      <w:bookmarkEnd w:id="874"/>
      <w:r>
        <w:rPr>
          <w:color w:val="000000"/>
          <w:spacing w:val="0"/>
          <w:w w:val="100"/>
          <w:position w:val="0"/>
        </w:rPr>
        <w:t>、控股股东、实际控制人、重组方及其他承诺主体股份限制减持情况</w:t>
      </w:r>
      <w:bookmarkEnd w:id="872"/>
      <w:bookmarkEnd w:id="873"/>
      <w:bookmarkEnd w:id="875"/>
    </w:p>
    <w:p>
      <w:pPr>
        <w:pStyle w:val="Style28"/>
        <w:keepNext/>
        <w:keepLines/>
        <w:widowControl w:val="0"/>
        <w:shd w:val="clear" w:color="auto" w:fill="auto"/>
        <w:bidi w:val="0"/>
        <w:spacing w:before="0" w:after="340" w:line="240" w:lineRule="auto"/>
        <w:ind w:left="0" w:right="0" w:firstLine="0"/>
        <w:jc w:val="both"/>
      </w:pPr>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bookmarkEnd w:id="876"/>
      <w:bookmarkEnd w:id="877"/>
      <w:bookmarkEnd w:id="878"/>
      <w:r>
        <w:br w:type="page"/>
      </w:r>
    </w:p>
    <w:p>
      <w:pPr>
        <w:widowControl w:val="0"/>
        <w:spacing w:line="1" w:lineRule="exact"/>
      </w:pPr>
      <w:r>
        <mc:AlternateContent>
          <mc:Choice Requires="wps">
            <w:drawing>
              <wp:anchor distT="0" distB="304800" distL="0" distR="0" simplePos="0" relativeHeight="125829378" behindDoc="0" locked="0" layoutInCell="1" allowOverlap="1">
                <wp:simplePos x="0" y="0"/>
                <wp:positionH relativeFrom="page">
                  <wp:posOffset>2707640</wp:posOffset>
                </wp:positionH>
                <wp:positionV relativeFrom="paragraph">
                  <wp:posOffset>0</wp:posOffset>
                </wp:positionV>
                <wp:extent cx="2170430" cy="243840"/>
                <wp:wrapTopAndBottom/>
                <wp:docPr id="47" name="Shape 4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738" w:name="bookmark738"/>
                            <w:bookmarkStart w:id="739" w:name="bookmark739"/>
                            <w:bookmarkStart w:id="740" w:name="bookmark740"/>
                            <w:r>
                              <w:rPr>
                                <w:color w:val="000000"/>
                                <w:spacing w:val="0"/>
                                <w:w w:val="100"/>
                                <w:position w:val="0"/>
                              </w:rPr>
                              <w:t>第七节优先股相关情况</w:t>
                            </w:r>
                            <w:bookmarkEnd w:id="738"/>
                            <w:bookmarkEnd w:id="739"/>
                            <w:bookmarkEnd w:id="740"/>
                          </w:p>
                        </w:txbxContent>
                      </wps:txbx>
                      <wps:bodyPr wrap="none" lIns="0" tIns="0" rIns="0" bIns="0">
                        <a:noAutoFit/>
                      </wps:bodyPr>
                    </wps:wsp>
                  </a:graphicData>
                </a:graphic>
              </wp:anchor>
            </w:drawing>
          </mc:Choice>
          <mc:Fallback>
            <w:pict>
              <v:shape id="_x0000_s1073" type="#_x0000_t202" style="position:absolute;margin-left:213.20000000000002pt;margin-top:0;width:170.90000000000001pt;height:19.199999999999999pt;z-index:-125829375;mso-wrap-distance-left:0;mso-wrap-distance-right:0;mso-wrap-distance-bottom:24.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738" w:name="bookmark738"/>
                      <w:bookmarkStart w:id="739" w:name="bookmark739"/>
                      <w:bookmarkStart w:id="740" w:name="bookmark740"/>
                      <w:r>
                        <w:rPr>
                          <w:color w:val="000000"/>
                          <w:spacing w:val="0"/>
                          <w:w w:val="100"/>
                          <w:position w:val="0"/>
                        </w:rPr>
                        <w:t>第七节优先股相关情况</w:t>
                      </w:r>
                      <w:bookmarkEnd w:id="738"/>
                      <w:bookmarkEnd w:id="739"/>
                      <w:bookmarkEnd w:id="740"/>
                    </w:p>
                  </w:txbxContent>
                </v:textbox>
                <w10:wrap type="topAndBottom" anchorx="page"/>
              </v:shape>
            </w:pict>
          </mc:Fallback>
        </mc:AlternateContent>
      </w:r>
    </w:p>
    <w:p>
      <w:pPr>
        <w:pStyle w:val="Style38"/>
        <w:keepNext w:val="0"/>
        <w:keepLines w:val="0"/>
        <w:widowControl w:val="0"/>
        <w:shd w:val="clear" w:color="auto" w:fill="auto"/>
        <w:bidi w:val="0"/>
        <w:spacing w:before="0" w:after="240" w:line="240" w:lineRule="auto"/>
        <w:ind w:left="0" w:right="0" w:firstLine="0"/>
        <w:jc w:val="left"/>
      </w:pPr>
      <w:bookmarkStart w:id="879" w:name="bookmark879"/>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879"/>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line="240" w:lineRule="auto"/>
        <w:ind w:left="0" w:right="0" w:firstLine="0"/>
        <w:jc w:val="center"/>
      </w:pPr>
      <w:bookmarkStart w:id="880" w:name="bookmark880"/>
      <w:bookmarkStart w:id="881" w:name="bookmark881"/>
      <w:bookmarkStart w:id="882" w:name="bookmark882"/>
      <w:r>
        <w:rPr>
          <w:color w:val="000000"/>
          <w:spacing w:val="0"/>
          <w:w w:val="100"/>
          <w:position w:val="0"/>
        </w:rPr>
        <w:t>第八节董事、监事、高级管理人员和员工情况</w:t>
      </w:r>
      <w:bookmarkEnd w:id="880"/>
      <w:bookmarkEnd w:id="881"/>
      <w:bookmarkEnd w:id="882"/>
    </w:p>
    <w:p>
      <w:pPr>
        <w:pStyle w:val="Style23"/>
        <w:keepNext/>
        <w:keepLines/>
        <w:widowControl w:val="0"/>
        <w:shd w:val="clear" w:color="auto" w:fill="auto"/>
        <w:bidi w:val="0"/>
        <w:spacing w:before="0" w:after="320" w:line="240" w:lineRule="auto"/>
        <w:ind w:left="0" w:right="0" w:firstLine="0"/>
        <w:jc w:val="left"/>
      </w:pPr>
      <w:bookmarkStart w:id="883" w:name="bookmark883"/>
      <w:bookmarkStart w:id="884" w:name="bookmark884"/>
      <w:bookmarkStart w:id="885" w:name="bookmark885"/>
      <w:bookmarkStart w:id="886" w:name="bookmark886"/>
      <w:bookmarkStart w:id="887" w:name="bookmark887"/>
      <w:r>
        <w:rPr>
          <w:color w:val="000000"/>
          <w:spacing w:val="0"/>
          <w:w w:val="100"/>
          <w:position w:val="0"/>
          <w:sz w:val="24"/>
          <w:szCs w:val="24"/>
        </w:rPr>
        <w:t>一</w:t>
      </w:r>
      <w:bookmarkEnd w:id="886"/>
      <w:r>
        <w:rPr>
          <w:color w:val="000000"/>
          <w:spacing w:val="0"/>
          <w:w w:val="100"/>
          <w:position w:val="0"/>
          <w:sz w:val="24"/>
          <w:szCs w:val="24"/>
        </w:rPr>
        <w:t>、董事、监事和高级管理人员持股变动</w:t>
      </w:r>
      <w:bookmarkEnd w:id="884"/>
      <w:bookmarkEnd w:id="885"/>
      <w:bookmarkEnd w:id="887"/>
      <w:bookmarkEnd w:id="883"/>
    </w:p>
    <w:tbl>
      <w:tblPr>
        <w:tblOverlap w:val="never"/>
        <w:jc w:val="center"/>
        <w:tblLayout w:type="fixed"/>
      </w:tblPr>
      <w:tblGrid>
        <w:gridCol w:w="821"/>
        <w:gridCol w:w="797"/>
        <w:gridCol w:w="797"/>
        <w:gridCol w:w="797"/>
        <w:gridCol w:w="797"/>
        <w:gridCol w:w="797"/>
        <w:gridCol w:w="797"/>
        <w:gridCol w:w="797"/>
        <w:gridCol w:w="802"/>
        <w:gridCol w:w="797"/>
        <w:gridCol w:w="797"/>
        <w:gridCol w:w="816"/>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林杨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周一兵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300" w:right="0" w:hanging="300"/>
              <w:jc w:val="left"/>
            </w:pPr>
            <w:r>
              <w:rPr>
                <w:color w:val="000000"/>
                <w:spacing w:val="0"/>
                <w:w w:val="100"/>
                <w:position w:val="0"/>
              </w:rPr>
              <w:t>董事、总 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王能光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杨晓樱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吕本富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牛卓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300" w:right="0" w:hanging="300"/>
              <w:jc w:val="left"/>
            </w:pPr>
            <w:r>
              <w:rPr>
                <w:color w:val="000000"/>
                <w:spacing w:val="0"/>
                <w:w w:val="100"/>
                <w:position w:val="0"/>
              </w:rPr>
              <w:t>监事会主 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孙铁成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21"/>
        <w:gridCol w:w="797"/>
        <w:gridCol w:w="797"/>
        <w:gridCol w:w="797"/>
        <w:gridCol w:w="797"/>
        <w:gridCol w:w="797"/>
        <w:gridCol w:w="797"/>
        <w:gridCol w:w="797"/>
        <w:gridCol w:w="802"/>
        <w:gridCol w:w="797"/>
        <w:gridCol w:w="797"/>
        <w:gridCol w:w="816"/>
      </w:tblGrid>
      <w:tr>
        <w:trPr>
          <w:trHeight w:val="69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许克勤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何文潮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刘盛蕤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李鸿春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王德伟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崔晓天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8,864,738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-689,700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8,175,038</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李侃遐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刘遥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徐啸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6"/>
                <w:szCs w:val="16"/>
              </w:rPr>
              <w:t>首席技术 官</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CTO)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王燕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董事会秘 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0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盛刚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21"/>
        <w:gridCol w:w="797"/>
        <w:gridCol w:w="797"/>
        <w:gridCol w:w="797"/>
        <w:gridCol w:w="797"/>
        <w:gridCol w:w="797"/>
        <w:gridCol w:w="797"/>
        <w:gridCol w:w="797"/>
        <w:gridCol w:w="802"/>
        <w:gridCol w:w="797"/>
        <w:gridCol w:w="797"/>
        <w:gridCol w:w="816"/>
      </w:tblGrid>
      <w:tr>
        <w:trPr>
          <w:trHeight w:val="48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朱海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高源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24</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厉军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22</w:t>
            </w:r>
          </w:p>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0"/>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8,864,738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-689,700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8,175,038</w:t>
            </w:r>
          </w:p>
        </w:tc>
      </w:tr>
    </w:tbl>
    <w:p>
      <w:pPr>
        <w:widowControl w:val="0"/>
        <w:spacing w:after="299" w:line="1" w:lineRule="exact"/>
      </w:pPr>
    </w:p>
    <w:p>
      <w:pPr>
        <w:pStyle w:val="Style23"/>
        <w:keepNext/>
        <w:keepLines/>
        <w:widowControl w:val="0"/>
        <w:shd w:val="clear" w:color="auto" w:fill="auto"/>
        <w:bidi w:val="0"/>
        <w:spacing w:before="0" w:after="300" w:line="240" w:lineRule="auto"/>
        <w:ind w:left="0" w:right="0" w:firstLine="0"/>
        <w:jc w:val="left"/>
      </w:pPr>
      <w:bookmarkStart w:id="888" w:name="bookmark888"/>
      <w:bookmarkStart w:id="889" w:name="bookmark889"/>
      <w:bookmarkStart w:id="890" w:name="bookmark890"/>
      <w:bookmarkStart w:id="891" w:name="bookmark891"/>
      <w:r>
        <w:rPr>
          <w:color w:val="000000"/>
          <w:spacing w:val="0"/>
          <w:w w:val="100"/>
          <w:position w:val="0"/>
          <w:sz w:val="24"/>
          <w:szCs w:val="24"/>
        </w:rPr>
        <w:t>二</w:t>
      </w:r>
      <w:bookmarkEnd w:id="890"/>
      <w:r>
        <w:rPr>
          <w:color w:val="000000"/>
          <w:spacing w:val="0"/>
          <w:w w:val="100"/>
          <w:position w:val="0"/>
          <w:sz w:val="24"/>
          <w:szCs w:val="24"/>
        </w:rPr>
        <w:t>、公司董事、监事、高级管理人员变动情况</w:t>
      </w:r>
      <w:bookmarkEnd w:id="888"/>
      <w:bookmarkEnd w:id="889"/>
      <w:bookmarkEnd w:id="891"/>
    </w:p>
    <w:tbl>
      <w:tblPr>
        <w:tblOverlap w:val="never"/>
        <w:jc w:val="center"/>
        <w:tblLayout w:type="fixed"/>
      </w:tblPr>
      <w:tblGrid>
        <w:gridCol w:w="1349"/>
        <w:gridCol w:w="1330"/>
        <w:gridCol w:w="1330"/>
        <w:gridCol w:w="2069"/>
        <w:gridCol w:w="3523"/>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报告期内辞职</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报告期内辞职</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厉军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日辞职</w:t>
            </w:r>
          </w:p>
        </w:tc>
      </w:tr>
    </w:tbl>
    <w:p>
      <w:pPr>
        <w:widowControl w:val="0"/>
        <w:spacing w:after="299" w:line="1" w:lineRule="exact"/>
      </w:pPr>
    </w:p>
    <w:p>
      <w:pPr>
        <w:pStyle w:val="Style23"/>
        <w:keepNext/>
        <w:keepLines/>
        <w:widowControl w:val="0"/>
        <w:shd w:val="clear" w:color="auto" w:fill="auto"/>
        <w:bidi w:val="0"/>
        <w:spacing w:before="0" w:after="200" w:line="240" w:lineRule="auto"/>
        <w:ind w:left="0" w:right="0" w:firstLine="0"/>
        <w:jc w:val="left"/>
      </w:pPr>
      <w:bookmarkStart w:id="892" w:name="bookmark892"/>
      <w:bookmarkStart w:id="893" w:name="bookmark893"/>
      <w:bookmarkStart w:id="894" w:name="bookmark894"/>
      <w:bookmarkStart w:id="895" w:name="bookmark895"/>
      <w:r>
        <w:rPr>
          <w:color w:val="000000"/>
          <w:spacing w:val="0"/>
          <w:w w:val="100"/>
          <w:position w:val="0"/>
          <w:sz w:val="24"/>
          <w:szCs w:val="24"/>
        </w:rPr>
        <w:t>三</w:t>
      </w:r>
      <w:bookmarkEnd w:id="894"/>
      <w:r>
        <w:rPr>
          <w:color w:val="000000"/>
          <w:spacing w:val="0"/>
          <w:w w:val="100"/>
          <w:position w:val="0"/>
          <w:sz w:val="24"/>
          <w:szCs w:val="24"/>
        </w:rPr>
        <w:t>、任职情况</w:t>
      </w:r>
      <w:bookmarkEnd w:id="892"/>
      <w:bookmarkEnd w:id="893"/>
      <w:bookmarkEnd w:id="895"/>
    </w:p>
    <w:p>
      <w:pPr>
        <w:pStyle w:val="Style28"/>
        <w:keepNext/>
        <w:keepLines/>
        <w:widowControl w:val="0"/>
        <w:shd w:val="clear" w:color="auto" w:fill="auto"/>
        <w:bidi w:val="0"/>
        <w:spacing w:before="0" w:after="0" w:line="468" w:lineRule="exact"/>
        <w:ind w:left="0" w:right="0" w:firstLine="0"/>
        <w:jc w:val="left"/>
      </w:pPr>
      <w:bookmarkStart w:id="896" w:name="bookmark896"/>
      <w:bookmarkStart w:id="897" w:name="bookmark897"/>
      <w:bookmarkStart w:id="898" w:name="bookmark898"/>
      <w:r>
        <w:rPr>
          <w:color w:val="000000"/>
          <w:spacing w:val="0"/>
          <w:w w:val="100"/>
          <w:position w:val="0"/>
        </w:rPr>
        <w:t>公司现任董事、监事、高级管理人员专业背景、主要工作经历以及目前在公司的主要职责</w:t>
      </w:r>
      <w:bookmarkEnd w:id="896"/>
      <w:bookmarkEnd w:id="897"/>
      <w:bookmarkEnd w:id="898"/>
    </w:p>
    <w:p>
      <w:pPr>
        <w:pStyle w:val="Style28"/>
        <w:keepNext/>
        <w:keepLines/>
        <w:widowControl w:val="0"/>
        <w:shd w:val="clear" w:color="auto" w:fill="auto"/>
        <w:bidi w:val="0"/>
        <w:spacing w:before="0" w:after="0" w:line="468" w:lineRule="exact"/>
        <w:ind w:left="0" w:right="0" w:firstLine="44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color w:val="000000"/>
          <w:spacing w:val="0"/>
          <w:w w:val="100"/>
          <w:position w:val="0"/>
        </w:rPr>
        <w:t>一）董事会成员</w:t>
      </w:r>
      <w:bookmarkEnd w:id="899"/>
      <w:bookmarkEnd w:id="900"/>
      <w:bookmarkEnd w:id="902"/>
    </w:p>
    <w:p>
      <w:pPr>
        <w:pStyle w:val="Style28"/>
        <w:keepNext/>
        <w:keepLines/>
        <w:widowControl w:val="0"/>
        <w:shd w:val="clear" w:color="auto" w:fill="auto"/>
        <w:bidi w:val="0"/>
        <w:spacing w:before="0" w:after="260" w:line="468" w:lineRule="exact"/>
        <w:ind w:left="0" w:right="0" w:firstLine="440"/>
        <w:jc w:val="both"/>
      </w:pPr>
      <w:bookmarkStart w:id="903" w:name="bookmark903"/>
      <w:bookmarkStart w:id="904" w:name="bookmark904"/>
      <w:bookmarkStart w:id="905" w:name="bookmark905"/>
      <w:r>
        <w:rPr>
          <w:color w:val="000000"/>
          <w:spacing w:val="0"/>
          <w:w w:val="100"/>
          <w:position w:val="0"/>
        </w:rPr>
        <w:t>郭为，男，</w:t>
      </w:r>
      <w:r>
        <w:rPr>
          <w:rFonts w:ascii="Times New Roman" w:eastAsia="Times New Roman" w:hAnsi="Times New Roman" w:cs="Times New Roman"/>
          <w:color w:val="000000"/>
          <w:spacing w:val="0"/>
          <w:w w:val="100"/>
          <w:position w:val="0"/>
        </w:rPr>
        <w:t>54</w:t>
      </w:r>
      <w:r>
        <w:rPr>
          <w:color w:val="000000"/>
          <w:spacing w:val="0"/>
          <w:w w:val="100"/>
          <w:position w:val="0"/>
        </w:rPr>
        <w:t>岁，毕业于中国科学技术大学工学院，获硕士学位。</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 数码控股有限公司董事局主席兼首席执行官；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月至今，任神州数码控股有限公司董事局主席；</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月，任鼎捷软件股份有限公司董事；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月，任泰康人寿保险股份有</w:t>
      </w:r>
      <w:bookmarkEnd w:id="903"/>
      <w:bookmarkEnd w:id="904"/>
      <w:bookmarkEnd w:id="905"/>
    </w:p>
    <w:p>
      <w:pPr>
        <w:pStyle w:val="Style38"/>
        <w:keepNext w:val="0"/>
        <w:keepLines w:val="0"/>
        <w:widowControl w:val="0"/>
        <w:shd w:val="clear" w:color="auto" w:fill="auto"/>
        <w:bidi w:val="0"/>
        <w:spacing w:before="0" w:after="0" w:line="480" w:lineRule="exact"/>
        <w:ind w:left="0" w:right="0" w:firstLine="0"/>
        <w:jc w:val="left"/>
      </w:pPr>
      <w:r>
        <w:rPr>
          <w:color w:val="000000"/>
          <w:spacing w:val="0"/>
          <w:w w:val="100"/>
          <w:position w:val="0"/>
        </w:rPr>
        <w:t>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月至今，任神州数码集团股份有限公司董事长；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月至今任神州数码 信息服务股份有限公司董事长。</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林杨，男，</w:t>
      </w:r>
      <w:r>
        <w:rPr>
          <w:rFonts w:ascii="Times New Roman" w:eastAsia="Times New Roman" w:hAnsi="Times New Roman" w:cs="Times New Roman"/>
          <w:color w:val="000000"/>
          <w:spacing w:val="0"/>
          <w:w w:val="100"/>
          <w:position w:val="0"/>
        </w:rPr>
        <w:t>50</w:t>
      </w:r>
      <w:r>
        <w:rPr>
          <w:color w:val="000000"/>
          <w:spacing w:val="0"/>
          <w:w w:val="100"/>
          <w:position w:val="0"/>
        </w:rPr>
        <w:t>岁，</w:t>
      </w:r>
      <w:r>
        <w:rPr>
          <w:rFonts w:ascii="Times New Roman" w:eastAsia="Times New Roman" w:hAnsi="Times New Roman" w:cs="Times New Roman"/>
          <w:color w:val="000000"/>
          <w:spacing w:val="0"/>
          <w:w w:val="100"/>
          <w:position w:val="0"/>
        </w:rPr>
        <w:t>1988</w:t>
      </w:r>
      <w:r>
        <w:rPr>
          <w:color w:val="000000"/>
          <w:spacing w:val="0"/>
          <w:w w:val="100"/>
          <w:position w:val="0"/>
        </w:rPr>
        <w:t>年毕业于西安电子科技大学，获得计算机通讯学士学位；</w:t>
      </w:r>
      <w:r>
        <w:rPr>
          <w:rFonts w:ascii="Times New Roman" w:eastAsia="Times New Roman" w:hAnsi="Times New Roman" w:cs="Times New Roman"/>
          <w:color w:val="000000"/>
          <w:spacing w:val="0"/>
          <w:w w:val="100"/>
          <w:position w:val="0"/>
        </w:rPr>
        <w:t>2005</w:t>
      </w:r>
      <w:r>
        <w:rPr>
          <w:color w:val="000000"/>
          <w:spacing w:val="0"/>
          <w:w w:val="100"/>
          <w:position w:val="0"/>
        </w:rPr>
        <w:t>年毕业于长江 商学院，获得工商管理硕士学位。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月，任神州数码控股有限公司总裁兼执行董事；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月至今，任神州数码控股有限公司</w:t>
      </w:r>
      <w:r>
        <w:rPr>
          <w:rFonts w:ascii="Times New Roman" w:eastAsia="Times New Roman" w:hAnsi="Times New Roman" w:cs="Times New Roman"/>
          <w:color w:val="000000"/>
          <w:spacing w:val="0"/>
          <w:w w:val="100"/>
          <w:position w:val="0"/>
        </w:rPr>
        <w:t>CEO</w:t>
      </w:r>
      <w:r>
        <w:rPr>
          <w:color w:val="000000"/>
          <w:spacing w:val="0"/>
          <w:w w:val="100"/>
          <w:position w:val="0"/>
        </w:rPr>
        <w:t>兼执行董事；</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月至今，任神州数码信息服务股 份有限公司董事；自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月起担任神州数码信息服务股份有限公司副董事长。</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周一兵，男，</w:t>
      </w:r>
      <w:r>
        <w:rPr>
          <w:rFonts w:ascii="Times New Roman" w:eastAsia="Times New Roman" w:hAnsi="Times New Roman" w:cs="Times New Roman"/>
          <w:color w:val="000000"/>
          <w:spacing w:val="0"/>
          <w:w w:val="100"/>
          <w:position w:val="0"/>
        </w:rPr>
        <w:t>53</w:t>
      </w:r>
      <w:r>
        <w:rPr>
          <w:color w:val="000000"/>
          <w:spacing w:val="0"/>
          <w:w w:val="100"/>
          <w:position w:val="0"/>
        </w:rPr>
        <w:t>岁，</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-1985</w:t>
      </w:r>
      <w:r>
        <w:rPr>
          <w:color w:val="000000"/>
          <w:spacing w:val="0"/>
          <w:w w:val="100"/>
          <w:position w:val="0"/>
        </w:rPr>
        <w:t>年，就读于中国科学技术大学，流体力学专业本科毕业；</w:t>
      </w:r>
      <w:r>
        <w:rPr>
          <w:rFonts w:ascii="Times New Roman" w:eastAsia="Times New Roman" w:hAnsi="Times New Roman" w:cs="Times New Roman"/>
          <w:color w:val="000000"/>
          <w:spacing w:val="0"/>
          <w:w w:val="100"/>
          <w:position w:val="0"/>
        </w:rPr>
        <w:t>1985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-1989</w:t>
      </w:r>
      <w:r>
        <w:rPr>
          <w:color w:val="000000"/>
          <w:spacing w:val="0"/>
          <w:w w:val="100"/>
          <w:position w:val="0"/>
        </w:rPr>
        <w:t>年，就读于中国科学技术大学，精密机械与仪器专业硕士毕业。</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 码控股有限公司副总裁，神州数码信息技术服务有限公司总裁兼集成服务战略本部总裁；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 任神州数码信息服务股份有限公司董事、总裁。</w:t>
      </w:r>
    </w:p>
    <w:p>
      <w:pPr>
        <w:pStyle w:val="Style3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费建江，男，</w:t>
      </w:r>
      <w:r>
        <w:rPr>
          <w:rFonts w:ascii="Times New Roman" w:eastAsia="Times New Roman" w:hAnsi="Times New Roman" w:cs="Times New Roman"/>
          <w:color w:val="000000"/>
          <w:spacing w:val="0"/>
          <w:w w:val="100"/>
          <w:position w:val="0"/>
        </w:rPr>
        <w:t>46</w:t>
      </w:r>
      <w:r>
        <w:rPr>
          <w:color w:val="000000"/>
          <w:spacing w:val="0"/>
          <w:w w:val="100"/>
          <w:position w:val="0"/>
        </w:rPr>
        <w:t>岁，</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月，获南华大学学士；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月，获西安交通大学管理学硕士。</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月，历任苏州创业投资集团副总裁、常务副总裁、苏州融创担保投资有限公司总经理、 中新苏州工业园区创业投资有限公司总经理；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月至今任苏州工业园区元禾原点创业投资管理有 限公司董事兼总经理；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月，任神州数码信息服务股份有限公司董事；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至今，任神州数码信息服务股份有限公司董事。</w:t>
      </w:r>
    </w:p>
    <w:p>
      <w:pPr>
        <w:pStyle w:val="Style38"/>
        <w:keepNext w:val="0"/>
        <w:keepLines w:val="0"/>
        <w:widowControl w:val="0"/>
        <w:shd w:val="clear" w:color="auto" w:fill="auto"/>
        <w:tabs>
          <w:tab w:pos="8765" w:val="left"/>
        </w:tabs>
        <w:bidi w:val="0"/>
        <w:spacing w:before="0" w:after="0" w:line="471" w:lineRule="exact"/>
        <w:ind w:left="0" w:right="0" w:firstLine="440"/>
        <w:jc w:val="both"/>
      </w:pPr>
      <w:r>
        <w:rPr>
          <w:color w:val="000000"/>
          <w:spacing w:val="0"/>
          <w:w w:val="100"/>
          <w:position w:val="0"/>
        </w:rPr>
        <w:t>辛昕，女，</w:t>
      </w:r>
      <w:r>
        <w:rPr>
          <w:rFonts w:ascii="Times New Roman" w:eastAsia="Times New Roman" w:hAnsi="Times New Roman" w:cs="Times New Roman"/>
          <w:color w:val="000000"/>
          <w:spacing w:val="0"/>
          <w:w w:val="100"/>
          <w:position w:val="0"/>
        </w:rPr>
        <w:t>40</w:t>
      </w:r>
      <w:r>
        <w:rPr>
          <w:color w:val="000000"/>
          <w:spacing w:val="0"/>
          <w:w w:val="100"/>
          <w:position w:val="0"/>
        </w:rPr>
        <w:t>岁，</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月毕业于东北大学会计学专业。</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月取得董事会秘书资格。</w:t>
      </w:r>
      <w:r>
        <w:rPr>
          <w:rFonts w:ascii="Times New Roman" w:eastAsia="Times New Roman" w:hAnsi="Times New Roman" w:cs="Times New Roman"/>
          <w:color w:val="000000"/>
          <w:spacing w:val="0"/>
          <w:w w:val="100"/>
          <w:position w:val="0"/>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月，任神州数码控股有限公司金融服务事业部副总经理；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月，任神 州数码控股有限公司企业发展部副总经理；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月，任神州数码信息服务股份有限公司 董事会秘书；</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月，任神州数码信息服务股份有限公司财务总监；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月，任神州数码控股有限公司副总裁；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至今，任神州数码控股有限公司</w:t>
      </w:r>
      <w:r>
        <w:rPr>
          <w:rFonts w:ascii="Times New Roman" w:eastAsia="Times New Roman" w:hAnsi="Times New Roman" w:cs="Times New Roman"/>
          <w:color w:val="000000"/>
          <w:spacing w:val="0"/>
          <w:w w:val="100"/>
          <w:position w:val="0"/>
        </w:rPr>
        <w:t>CFO</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38"/>
        <w:keepNext w:val="0"/>
        <w:keepLines w:val="0"/>
        <w:widowControl w:val="0"/>
        <w:shd w:val="clear" w:color="auto" w:fill="auto"/>
        <w:bidi w:val="0"/>
        <w:spacing w:before="0" w:after="0" w:line="471" w:lineRule="exact"/>
        <w:ind w:left="0" w:right="0" w:firstLine="0"/>
        <w:jc w:val="left"/>
      </w:pPr>
      <w:r>
        <w:rPr>
          <w:color w:val="000000"/>
          <w:spacing w:val="0"/>
          <w:w w:val="100"/>
          <w:position w:val="0"/>
        </w:rPr>
        <w:t>月至今，任神州数码控股有限公司高级副总裁；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月至今，任神州数码信息服务股份有限公司董事。</w:t>
      </w:r>
    </w:p>
    <w:p>
      <w:pPr>
        <w:pStyle w:val="Style3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罗振邦，男，</w:t>
      </w:r>
      <w:r>
        <w:rPr>
          <w:rFonts w:ascii="Times New Roman" w:eastAsia="Times New Roman" w:hAnsi="Times New Roman" w:cs="Times New Roman"/>
          <w:color w:val="000000"/>
          <w:spacing w:val="0"/>
          <w:w w:val="100"/>
          <w:position w:val="0"/>
        </w:rPr>
        <w:t>50</w:t>
      </w:r>
      <w:r>
        <w:rPr>
          <w:color w:val="000000"/>
          <w:spacing w:val="0"/>
          <w:w w:val="100"/>
          <w:position w:val="0"/>
        </w:rPr>
        <w:t>岁，注册会计师、中国注册税务师、中国注册资产评估师、会计师。</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毕业于兰州商学院企业管理专业；</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月，获澳大利亚国立大学企业管理与创新硕士学位；</w:t>
      </w:r>
      <w:r>
        <w:rPr>
          <w:rFonts w:ascii="Times New Roman" w:eastAsia="Times New Roman" w:hAnsi="Times New Roman" w:cs="Times New Roman"/>
          <w:color w:val="000000"/>
          <w:spacing w:val="0"/>
          <w:w w:val="100"/>
          <w:position w:val="0"/>
        </w:rPr>
        <w:t>2002</w:t>
      </w:r>
      <w:r>
        <w:rPr>
          <w:color w:val="000000"/>
          <w:spacing w:val="0"/>
          <w:w w:val="100"/>
          <w:position w:val="0"/>
        </w:rPr>
        <w:t>年 获独立董事结业证书。</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月至今，任立信会计师事务所（特殊普通合伙）董事、高级合伙人；</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月至今，任神州数码信息服务股份有限公司独立董事。</w:t>
      </w:r>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王能光，男，</w:t>
      </w:r>
      <w:r>
        <w:rPr>
          <w:rFonts w:ascii="Times New Roman" w:eastAsia="Times New Roman" w:hAnsi="Times New Roman" w:cs="Times New Roman"/>
          <w:color w:val="000000"/>
          <w:spacing w:val="0"/>
          <w:w w:val="100"/>
          <w:position w:val="0"/>
        </w:rPr>
        <w:t>59</w:t>
      </w:r>
      <w:r>
        <w:rPr>
          <w:color w:val="000000"/>
          <w:spacing w:val="0"/>
          <w:w w:val="100"/>
          <w:position w:val="0"/>
        </w:rPr>
        <w:t>岁，注册会计师、高级会计师。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月毕业于中共中央党校，获经济管理硕士 学位；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月取得独立董事资格。</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月，任北京联想投资顾问有限公司董事总经 理兼财务总监；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月，任神州数码信息服务股份有限公司独立董事；</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 今，任北京君联资本管理有限公司董事、董事总经理兼首席财务官（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月北京君联资本管理有限公 </w:t>
      </w:r>
      <w:r>
        <w:rPr>
          <w:color w:val="000000"/>
          <w:spacing w:val="0"/>
          <w:w w:val="100"/>
          <w:position w:val="0"/>
        </w:rPr>
        <w:t>司改为君联资本管理股份有限公司）；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月至今，任神州数码信息服务股份有限公司独立董事。</w:t>
      </w:r>
    </w:p>
    <w:p>
      <w:pPr>
        <w:pStyle w:val="Style38"/>
        <w:keepNext w:val="0"/>
        <w:keepLines w:val="0"/>
        <w:widowControl w:val="0"/>
        <w:shd w:val="clear" w:color="auto" w:fill="auto"/>
        <w:tabs>
          <w:tab w:pos="3826" w:val="left"/>
        </w:tabs>
        <w:bidi w:val="0"/>
        <w:spacing w:before="0" w:after="0" w:line="470" w:lineRule="exact"/>
        <w:ind w:left="0" w:right="0" w:firstLine="440"/>
        <w:jc w:val="both"/>
      </w:pPr>
      <w:r>
        <w:rPr>
          <w:color w:val="000000"/>
          <w:spacing w:val="0"/>
          <w:w w:val="100"/>
          <w:position w:val="0"/>
        </w:rPr>
        <w:t>杨晓樱，女，</w:t>
      </w:r>
      <w:r>
        <w:rPr>
          <w:rFonts w:ascii="Times New Roman" w:eastAsia="Times New Roman" w:hAnsi="Times New Roman" w:cs="Times New Roman"/>
          <w:color w:val="000000"/>
          <w:spacing w:val="0"/>
          <w:w w:val="100"/>
          <w:position w:val="0"/>
        </w:rPr>
        <w:t>49</w:t>
      </w:r>
      <w:r>
        <w:rPr>
          <w:color w:val="000000"/>
          <w:spacing w:val="0"/>
          <w:w w:val="100"/>
          <w:position w:val="0"/>
        </w:rPr>
        <w:t>岁，</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月毕业于中欧国际工商管理学院，获硕士学位，</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月取得独 立董事资格。</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月，任甲骨文</w:t>
      </w:r>
      <w:r>
        <w:rPr>
          <w:rFonts w:ascii="Times New Roman" w:eastAsia="Times New Roman" w:hAnsi="Times New Roman" w:cs="Times New Roman"/>
          <w:color w:val="000000"/>
          <w:spacing w:val="0"/>
          <w:w w:val="100"/>
          <w:position w:val="0"/>
        </w:rPr>
        <w:t>（</w:t>
      </w: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软件系统有限公司副总裁；</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 仁天科技控股有限公司执行董事及</w:t>
      </w:r>
      <w:r>
        <w:rPr>
          <w:rFonts w:ascii="Times New Roman" w:eastAsia="Times New Roman" w:hAnsi="Times New Roman" w:cs="Times New Roman"/>
          <w:color w:val="000000"/>
          <w:spacing w:val="0"/>
          <w:w w:val="100"/>
          <w:position w:val="0"/>
        </w:rPr>
        <w:t>CEO</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月至今，任福建实达集团股份有限公司董事；</w:t>
      </w:r>
      <w:r>
        <w:rPr>
          <w:rFonts w:ascii="Times New Roman" w:eastAsia="Times New Roman" w:hAnsi="Times New Roman" w:cs="Times New Roman"/>
          <w:color w:val="000000"/>
          <w:spacing w:val="0"/>
          <w:w w:val="100"/>
          <w:position w:val="0"/>
        </w:rPr>
        <w:t>2015</w:t>
      </w:r>
      <w:r>
        <w:rPr>
          <w:color w:val="000000"/>
          <w:spacing w:val="0"/>
          <w:w w:val="100"/>
          <w:position w:val="0"/>
        </w:rPr>
        <w:t>年</w:t>
      </w:r>
    </w:p>
    <w:p>
      <w:pPr>
        <w:pStyle w:val="Style38"/>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月至今，任神州数码信息服务股份有限公司独立董事。</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吕本富，男，</w:t>
      </w:r>
      <w:r>
        <w:rPr>
          <w:rFonts w:ascii="Times New Roman" w:eastAsia="Times New Roman" w:hAnsi="Times New Roman" w:cs="Times New Roman"/>
          <w:color w:val="000000"/>
          <w:spacing w:val="0"/>
          <w:w w:val="100"/>
          <w:position w:val="0"/>
        </w:rPr>
        <w:t>51</w:t>
      </w:r>
      <w:r>
        <w:rPr>
          <w:color w:val="000000"/>
          <w:spacing w:val="0"/>
          <w:w w:val="100"/>
          <w:position w:val="0"/>
        </w:rPr>
        <w:t>岁，教授，博士生导师。</w:t>
      </w:r>
      <w:r>
        <w:rPr>
          <w:rFonts w:ascii="Times New Roman" w:eastAsia="Times New Roman" w:hAnsi="Times New Roman" w:cs="Times New Roman"/>
          <w:color w:val="000000"/>
          <w:spacing w:val="0"/>
          <w:w w:val="100"/>
          <w:position w:val="0"/>
        </w:rPr>
        <w:t>1986</w:t>
      </w:r>
      <w:r>
        <w:rPr>
          <w:color w:val="000000"/>
          <w:spacing w:val="0"/>
          <w:w w:val="100"/>
          <w:position w:val="0"/>
        </w:rPr>
        <w:t xml:space="preserve">年获安徽师范大学化学专业理学学士； </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年获北京 大学信息管理专业理学硕士； </w:t>
      </w:r>
      <w:r>
        <w:rPr>
          <w:rFonts w:ascii="Times New Roman" w:eastAsia="Times New Roman" w:hAnsi="Times New Roman" w:cs="Times New Roman"/>
          <w:color w:val="000000"/>
          <w:spacing w:val="0"/>
          <w:w w:val="100"/>
          <w:position w:val="0"/>
        </w:rPr>
        <w:t>2000</w:t>
      </w:r>
      <w:r>
        <w:rPr>
          <w:color w:val="000000"/>
          <w:spacing w:val="0"/>
          <w:w w:val="100"/>
          <w:position w:val="0"/>
        </w:rPr>
        <w:t>年获中国社会科学院研究生院数量经济专业应用经济学博士，</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月取得独立董事资格。</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年，任中国科学院大学管理学院执行院长；</w:t>
      </w:r>
      <w:r>
        <w:rPr>
          <w:rFonts w:ascii="Times New Roman" w:eastAsia="Times New Roman" w:hAnsi="Times New Roman" w:cs="Times New Roman"/>
          <w:color w:val="000000"/>
          <w:spacing w:val="0"/>
          <w:w w:val="100"/>
          <w:position w:val="0"/>
        </w:rPr>
        <w:t>2012</w:t>
      </w:r>
      <w:r>
        <w:rPr>
          <w:color w:val="000000"/>
          <w:spacing w:val="0"/>
          <w:w w:val="100"/>
          <w:position w:val="0"/>
        </w:rPr>
        <w:t>年至今，任中国科学 院大学管理学院实验室主任。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月至今，任神州数码信息服务股份有限公司独立董事。</w:t>
      </w:r>
    </w:p>
    <w:p>
      <w:pPr>
        <w:pStyle w:val="Style38"/>
        <w:keepNext w:val="0"/>
        <w:keepLines w:val="0"/>
        <w:widowControl w:val="0"/>
        <w:shd w:val="clear" w:color="auto" w:fill="auto"/>
        <w:tabs>
          <w:tab w:pos="969" w:val="left"/>
        </w:tabs>
        <w:bidi w:val="0"/>
        <w:spacing w:before="0" w:after="0" w:line="470" w:lineRule="exact"/>
        <w:ind w:left="0" w:right="0" w:firstLine="440"/>
        <w:jc w:val="both"/>
      </w:pPr>
      <w:bookmarkStart w:id="906" w:name="bookmark906"/>
      <w:r>
        <w:rPr>
          <w:color w:val="000000"/>
          <w:spacing w:val="0"/>
          <w:w w:val="100"/>
          <w:position w:val="0"/>
        </w:rPr>
        <w:t>（</w:t>
      </w:r>
      <w:bookmarkEnd w:id="906"/>
      <w:r>
        <w:rPr>
          <w:color w:val="000000"/>
          <w:spacing w:val="0"/>
          <w:w w:val="100"/>
          <w:position w:val="0"/>
        </w:rPr>
        <w:t>二）</w:t>
        <w:tab/>
        <w:t>监事会成员</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牛卓，女，</w:t>
      </w:r>
      <w:r>
        <w:rPr>
          <w:rFonts w:ascii="Times New Roman" w:eastAsia="Times New Roman" w:hAnsi="Times New Roman" w:cs="Times New Roman"/>
          <w:color w:val="000000"/>
          <w:spacing w:val="0"/>
          <w:w w:val="100"/>
          <w:position w:val="0"/>
        </w:rPr>
        <w:t>41</w:t>
      </w:r>
      <w:r>
        <w:rPr>
          <w:color w:val="000000"/>
          <w:spacing w:val="0"/>
          <w:w w:val="100"/>
          <w:position w:val="0"/>
        </w:rPr>
        <w:t>岁，</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月毕业于天津大学，获管理学硕士学位。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 神州数码（中国）有限公司金融服务本部副总经理；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月，任神州数码（中国）有限 公司金融服务战略本部企划办主任；</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月，任神州数码软件有限公司金融服务战略本部企 划办主任；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月，任神州数码软件有限公司财务部总经理；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月至今，任神 州数码控股有限公司财务部总经理；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月至今，任神州数码信息服务股份有限公司监事会主席。</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孙铁成，男，</w:t>
      </w:r>
      <w:r>
        <w:rPr>
          <w:rFonts w:ascii="Times New Roman" w:eastAsia="Times New Roman" w:hAnsi="Times New Roman" w:cs="Times New Roman"/>
          <w:color w:val="000000"/>
          <w:spacing w:val="0"/>
          <w:w w:val="100"/>
          <w:position w:val="0"/>
        </w:rPr>
        <w:t>40</w:t>
      </w:r>
      <w:r>
        <w:rPr>
          <w:color w:val="000000"/>
          <w:spacing w:val="0"/>
          <w:w w:val="100"/>
          <w:position w:val="0"/>
        </w:rPr>
        <w:t>岁，</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月毕业于大连理工大学，获理学学士学位；</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月毕业于清华大 学，获工商管理硕士学位。</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月，任银泰集团公司区域拓展副总经理；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月，任深圳爱施德股份有限公司投资管理总监；</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月，任神州数码（中国）有限 公司投资部总经理；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月，任神州数码软件有限公司投资部总经理；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月，任神州数码软件有限公司基金运营部总经理；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月，任神州数码控股有限 公司基金运营部总经理；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月至今，任神州数码控股有限公司资产运营部总经理；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 今，任神州数码信息服务股份有限公司监事。</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许克勤，男，</w:t>
      </w:r>
      <w:r>
        <w:rPr>
          <w:rFonts w:ascii="Times New Roman" w:eastAsia="Times New Roman" w:hAnsi="Times New Roman" w:cs="Times New Roman"/>
          <w:color w:val="000000"/>
          <w:spacing w:val="0"/>
          <w:w w:val="100"/>
          <w:position w:val="0"/>
        </w:rPr>
        <w:t>54</w:t>
      </w:r>
      <w:r>
        <w:rPr>
          <w:color w:val="000000"/>
          <w:spacing w:val="0"/>
          <w:w w:val="100"/>
          <w:position w:val="0"/>
        </w:rPr>
        <w:t>岁，经济师。</w:t>
      </w:r>
      <w:r>
        <w:rPr>
          <w:rFonts w:ascii="Times New Roman" w:eastAsia="Times New Roman" w:hAnsi="Times New Roman" w:cs="Times New Roman"/>
          <w:color w:val="000000"/>
          <w:spacing w:val="0"/>
          <w:w w:val="100"/>
          <w:position w:val="0"/>
        </w:rPr>
        <w:t>1986</w:t>
      </w:r>
      <w:r>
        <w:rPr>
          <w:color w:val="000000"/>
          <w:spacing w:val="0"/>
          <w:w w:val="100"/>
          <w:position w:val="0"/>
        </w:rPr>
        <w:t>年毕业于西安交通大学电子工程系。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2010</w:t>
      </w:r>
      <w:r>
        <w:rPr>
          <w:color w:val="000000"/>
          <w:spacing w:val="0"/>
          <w:w w:val="100"/>
          <w:position w:val="0"/>
        </w:rPr>
        <w:t>年任神州数码 信息技术服务有限公司系统集成本部常务副总裁；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2015</w:t>
      </w:r>
      <w:r>
        <w:rPr>
          <w:color w:val="000000"/>
          <w:spacing w:val="0"/>
          <w:w w:val="100"/>
          <w:position w:val="0"/>
        </w:rPr>
        <w:t>年，任神州数码信息服务股份有限公司 企划办副主任；</w:t>
      </w:r>
      <w:r>
        <w:rPr>
          <w:rFonts w:ascii="Times New Roman" w:eastAsia="Times New Roman" w:hAnsi="Times New Roman" w:cs="Times New Roman"/>
          <w:color w:val="000000"/>
          <w:spacing w:val="0"/>
          <w:w w:val="100"/>
          <w:position w:val="0"/>
        </w:rPr>
        <w:t>2016</w:t>
      </w:r>
      <w:r>
        <w:rPr>
          <w:color w:val="000000"/>
          <w:spacing w:val="0"/>
          <w:w w:val="100"/>
          <w:position w:val="0"/>
        </w:rPr>
        <w:t>年至今，任神州数码信息服务股份有限公司政府</w:t>
      </w:r>
      <w:r>
        <w:rPr>
          <w:rFonts w:ascii="Times New Roman" w:eastAsia="Times New Roman" w:hAnsi="Times New Roman" w:cs="Times New Roman"/>
          <w:color w:val="000000"/>
          <w:spacing w:val="0"/>
          <w:w w:val="100"/>
          <w:position w:val="0"/>
        </w:rPr>
        <w:t>SBU</w:t>
      </w:r>
      <w:r>
        <w:rPr>
          <w:color w:val="000000"/>
          <w:spacing w:val="0"/>
          <w:w w:val="100"/>
          <w:position w:val="0"/>
        </w:rPr>
        <w:t>副总裁兼企划办主任；</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月至今，任神州数码信息服务股份有限公司职工代表监事。</w:t>
      </w:r>
    </w:p>
    <w:p>
      <w:pPr>
        <w:pStyle w:val="Style38"/>
        <w:keepNext w:val="0"/>
        <w:keepLines w:val="0"/>
        <w:widowControl w:val="0"/>
        <w:shd w:val="clear" w:color="auto" w:fill="auto"/>
        <w:tabs>
          <w:tab w:pos="969" w:val="left"/>
        </w:tabs>
        <w:bidi w:val="0"/>
        <w:spacing w:before="0" w:after="0" w:line="470" w:lineRule="exact"/>
        <w:ind w:left="0" w:right="0" w:firstLine="440"/>
        <w:jc w:val="both"/>
      </w:pPr>
      <w:bookmarkStart w:id="907" w:name="bookmark907"/>
      <w:r>
        <w:rPr>
          <w:color w:val="000000"/>
          <w:spacing w:val="0"/>
          <w:w w:val="100"/>
          <w:position w:val="0"/>
        </w:rPr>
        <w:t>（</w:t>
      </w:r>
      <w:bookmarkEnd w:id="907"/>
      <w:r>
        <w:rPr>
          <w:color w:val="000000"/>
          <w:spacing w:val="0"/>
          <w:w w:val="100"/>
          <w:position w:val="0"/>
        </w:rPr>
        <w:t>三）</w:t>
        <w:tab/>
        <w:t>高级管理人员</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何文潮，男，</w:t>
      </w:r>
      <w:r>
        <w:rPr>
          <w:rFonts w:ascii="Times New Roman" w:eastAsia="Times New Roman" w:hAnsi="Times New Roman" w:cs="Times New Roman"/>
          <w:color w:val="000000"/>
          <w:spacing w:val="0"/>
          <w:w w:val="100"/>
          <w:position w:val="0"/>
        </w:rPr>
        <w:t>46</w:t>
      </w:r>
      <w:r>
        <w:rPr>
          <w:color w:val="000000"/>
          <w:spacing w:val="0"/>
          <w:w w:val="100"/>
          <w:position w:val="0"/>
        </w:rPr>
        <w:t>岁，毕业于厦门大学数学系数学专业，获理学学士学位。</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 码金信科技股份有限公司总裁；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月至今任神州数码信息服务股份有限公司副总裁。</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厉军，男，</w:t>
      </w:r>
      <w:r>
        <w:rPr>
          <w:rFonts w:ascii="Times New Roman" w:eastAsia="Times New Roman" w:hAnsi="Times New Roman" w:cs="Times New Roman"/>
          <w:color w:val="000000"/>
          <w:spacing w:val="0"/>
          <w:w w:val="100"/>
          <w:position w:val="0"/>
        </w:rPr>
        <w:t>52</w:t>
      </w:r>
      <w:r>
        <w:rPr>
          <w:color w:val="000000"/>
          <w:spacing w:val="0"/>
          <w:w w:val="100"/>
          <w:position w:val="0"/>
        </w:rPr>
        <w:t>岁，工程师。毕业于东北工学院管理工程系（现东北大学管理科学与工程学院），本科 学历。于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月取得董事会秘书资格证明。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月至今先后任神州数码控股有限公司副总裁兼 软件与服务战略本部总裁、神州数码融信软件有限公司总裁；</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月，任神州数码信息 服务股份有限公司董事；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i/>
          <w:iCs/>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月，任神州数码信息服务股份有限公司副总裁，现任公司 高级顾问职务。</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刘盛蕤，男，</w:t>
      </w:r>
      <w:r>
        <w:rPr>
          <w:rFonts w:ascii="Times New Roman" w:eastAsia="Times New Roman" w:hAnsi="Times New Roman" w:cs="Times New Roman"/>
          <w:color w:val="000000"/>
          <w:spacing w:val="0"/>
          <w:w w:val="100"/>
          <w:position w:val="0"/>
        </w:rPr>
        <w:t>53</w:t>
      </w:r>
      <w:r>
        <w:rPr>
          <w:color w:val="000000"/>
          <w:spacing w:val="0"/>
          <w:w w:val="100"/>
          <w:position w:val="0"/>
        </w:rPr>
        <w:t>岁，</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月毕业于北方交通大学机械工程系机车车辆专业，获硕士学位；</w:t>
      </w:r>
      <w:r>
        <w:rPr>
          <w:rFonts w:ascii="Times New Roman" w:eastAsia="Times New Roman" w:hAnsi="Times New Roman" w:cs="Times New Roman"/>
          <w:color w:val="000000"/>
          <w:spacing w:val="0"/>
          <w:w w:val="100"/>
          <w:position w:val="0"/>
        </w:rPr>
        <w:t xml:space="preserve">2003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月毕业于中欧国际工商学院，获工商管理硕士学位；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月取得中国科学院工程师资格证书；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月取得中国科学院高级工程师资格证书。</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月，任神州数码融信软件公司高级 副总裁、神州数码控股副总裁；</w:t>
      </w:r>
      <w:r>
        <w:rPr>
          <w:rFonts w:ascii="Times New Roman" w:eastAsia="Times New Roman" w:hAnsi="Times New Roman" w:cs="Times New Roman"/>
          <w:color w:val="000000"/>
          <w:spacing w:val="0"/>
          <w:w w:val="100"/>
          <w:position w:val="0"/>
        </w:rPr>
        <w:t>2010</w:t>
      </w:r>
      <w:r>
        <w:rPr>
          <w:color w:val="000000"/>
          <w:spacing w:val="0"/>
          <w:w w:val="100"/>
          <w:position w:val="0"/>
        </w:rPr>
        <w:t>年至今</w:t>
      </w:r>
      <w:r>
        <w:rPr>
          <w:color w:val="000000"/>
          <w:spacing w:val="0"/>
          <w:w w:val="100"/>
          <w:position w:val="0"/>
        </w:rPr>
        <w:t>，</w:t>
      </w:r>
      <w:r>
        <w:rPr>
          <w:color w:val="000000"/>
          <w:spacing w:val="0"/>
          <w:w w:val="100"/>
          <w:position w:val="0"/>
        </w:rPr>
        <w:t>任神州数码融信软件有限公司总裁；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月，任神州数码信息服务股份有限公司副总裁。</w:t>
      </w:r>
    </w:p>
    <w:p>
      <w:pPr>
        <w:pStyle w:val="Style3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李鸿春，男，</w:t>
      </w:r>
      <w:r>
        <w:rPr>
          <w:rFonts w:ascii="Times New Roman" w:eastAsia="Times New Roman" w:hAnsi="Times New Roman" w:cs="Times New Roman"/>
          <w:color w:val="000000"/>
          <w:spacing w:val="0"/>
          <w:w w:val="100"/>
          <w:position w:val="0"/>
        </w:rPr>
        <w:t>50</w:t>
      </w:r>
      <w:r>
        <w:rPr>
          <w:color w:val="000000"/>
          <w:spacing w:val="0"/>
          <w:w w:val="100"/>
          <w:position w:val="0"/>
        </w:rPr>
        <w:t>岁，</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月毕业于北京理工大学，获工学学士学位。</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历任神州数码（中国）有限公司大客户经理、事业部总经理、</w:t>
      </w:r>
      <w:r>
        <w:rPr>
          <w:rFonts w:ascii="Times New Roman" w:eastAsia="Times New Roman" w:hAnsi="Times New Roman" w:cs="Times New Roman"/>
          <w:color w:val="000000"/>
          <w:spacing w:val="0"/>
          <w:w w:val="100"/>
          <w:position w:val="0"/>
        </w:rPr>
        <w:t>SBU</w:t>
      </w:r>
      <w:r>
        <w:rPr>
          <w:color w:val="000000"/>
          <w:spacing w:val="0"/>
          <w:w w:val="100"/>
          <w:position w:val="0"/>
        </w:rPr>
        <w:t>副总裁；</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任神州数码信息服务股份有限公司集成</w:t>
      </w:r>
      <w:r>
        <w:rPr>
          <w:rFonts w:ascii="Times New Roman" w:eastAsia="Times New Roman" w:hAnsi="Times New Roman" w:cs="Times New Roman"/>
          <w:color w:val="000000"/>
          <w:spacing w:val="0"/>
          <w:w w:val="100"/>
          <w:position w:val="0"/>
        </w:rPr>
        <w:t>SBU</w:t>
      </w:r>
      <w:r>
        <w:rPr>
          <w:color w:val="000000"/>
          <w:spacing w:val="0"/>
          <w:w w:val="100"/>
          <w:position w:val="0"/>
        </w:rPr>
        <w:t>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月至今，任神州数码信息服务股份有限公司 副总裁。</w:t>
      </w:r>
    </w:p>
    <w:p>
      <w:pPr>
        <w:pStyle w:val="Style3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王德伟，男，</w:t>
      </w:r>
      <w:r>
        <w:rPr>
          <w:rFonts w:ascii="Times New Roman" w:eastAsia="Times New Roman" w:hAnsi="Times New Roman" w:cs="Times New Roman"/>
          <w:color w:val="000000"/>
          <w:spacing w:val="0"/>
          <w:w w:val="100"/>
          <w:position w:val="0"/>
        </w:rPr>
        <w:t>43</w:t>
      </w:r>
      <w:r>
        <w:rPr>
          <w:color w:val="000000"/>
          <w:spacing w:val="0"/>
          <w:w w:val="100"/>
          <w:position w:val="0"/>
        </w:rPr>
        <w:t>岁，</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月毕业于清华大学，获机械工程学位；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i/>
          <w:iCs/>
          <w:color w:val="000000"/>
          <w:spacing w:val="0"/>
          <w:w w:val="100"/>
          <w:position w:val="0"/>
        </w:rPr>
        <w:t>9</w:t>
      </w:r>
      <w:r>
        <w:rPr>
          <w:color w:val="000000"/>
          <w:spacing w:val="0"/>
          <w:w w:val="100"/>
          <w:position w:val="0"/>
        </w:rPr>
        <w:t>月毕业于长江商学院, 获高级管理人员工商管理硕士学位。</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月，任神州数码信息系统有限公司副总裁兼税 务行业总经理兼战略事业部总经理；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月至今，任神州数码信息服务股份有限公司政府</w:t>
      </w:r>
      <w:r>
        <w:rPr>
          <w:rFonts w:ascii="Times New Roman" w:eastAsia="Times New Roman" w:hAnsi="Times New Roman" w:cs="Times New Roman"/>
          <w:color w:val="000000"/>
          <w:spacing w:val="0"/>
          <w:w w:val="100"/>
          <w:position w:val="0"/>
        </w:rPr>
        <w:t>SBU</w:t>
      </w:r>
      <w:r>
        <w:rPr>
          <w:color w:val="000000"/>
          <w:spacing w:val="0"/>
          <w:w w:val="100"/>
          <w:position w:val="0"/>
        </w:rPr>
        <w:t xml:space="preserve">总裁;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月至今，任神州数码信息服务股份有限公司副总裁。</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崔晓天，男，</w:t>
      </w:r>
      <w:r>
        <w:rPr>
          <w:rFonts w:ascii="Times New Roman" w:eastAsia="Times New Roman" w:hAnsi="Times New Roman" w:cs="Times New Roman"/>
          <w:color w:val="000000"/>
          <w:spacing w:val="0"/>
          <w:w w:val="100"/>
          <w:position w:val="0"/>
        </w:rPr>
        <w:t>52</w:t>
      </w:r>
      <w:r>
        <w:rPr>
          <w:color w:val="000000"/>
          <w:spacing w:val="0"/>
          <w:w w:val="100"/>
          <w:position w:val="0"/>
        </w:rPr>
        <w:t>岁，</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月毕业于清华大学，获学士学位；</w:t>
      </w:r>
      <w:r>
        <w:rPr>
          <w:rFonts w:ascii="Times New Roman" w:eastAsia="Times New Roman" w:hAnsi="Times New Roman" w:cs="Times New Roman"/>
          <w:color w:val="000000"/>
          <w:spacing w:val="0"/>
          <w:w w:val="100"/>
          <w:position w:val="0"/>
        </w:rPr>
        <w:t>1991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月毕业中国科学院计算技 术研究所，获硕士学位；</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月毕业中国科学院计算技术研究所，获博士学位；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月取得中 国科学院计算技术研究所副研究员证书。</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月，神州数码信息服务股份有限公司工程 院副院长；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月至今，神州数码信息服务股份有限公司工程院院长；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 码信息服务股份有限公司副总裁。</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张丹丹，女，</w:t>
      </w:r>
      <w:r>
        <w:rPr>
          <w:rFonts w:ascii="Times New Roman" w:eastAsia="Times New Roman" w:hAnsi="Times New Roman" w:cs="Times New Roman"/>
          <w:color w:val="000000"/>
          <w:spacing w:val="0"/>
          <w:w w:val="100"/>
          <w:position w:val="0"/>
        </w:rPr>
        <w:t>36</w:t>
      </w:r>
      <w:r>
        <w:rPr>
          <w:color w:val="000000"/>
          <w:spacing w:val="0"/>
          <w:w w:val="100"/>
          <w:position w:val="0"/>
        </w:rPr>
        <w:t>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月毕业于中国科技大学，获硕士学位。</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 北京中农信达信息技术有限公司董事长；</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月，任北京中农信达电子商务股份有限公 司董事、副总经理；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至今，任北京中农信达信息技术有限公司董事；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 数码信息服务股份有限公司副总裁。</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李侃遐，女，</w:t>
      </w:r>
      <w:r>
        <w:rPr>
          <w:rFonts w:ascii="Times New Roman" w:eastAsia="Times New Roman" w:hAnsi="Times New Roman" w:cs="Times New Roman"/>
          <w:color w:val="000000"/>
          <w:spacing w:val="0"/>
          <w:w w:val="100"/>
          <w:position w:val="0"/>
        </w:rPr>
        <w:t>44</w:t>
      </w:r>
      <w:r>
        <w:rPr>
          <w:color w:val="000000"/>
          <w:spacing w:val="0"/>
          <w:w w:val="100"/>
          <w:position w:val="0"/>
        </w:rPr>
        <w:t>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月毕业于香港大学，获硕士学位。</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月，任神 州数码信息服务股份有限公司人力资源及行政中心总经理；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月至今，任神州数码信息服务股份有 </w:t>
      </w:r>
      <w:r>
        <w:rPr>
          <w:color w:val="000000"/>
          <w:spacing w:val="0"/>
          <w:w w:val="100"/>
          <w:position w:val="0"/>
        </w:rPr>
        <w:t>限公司企划办主任兼人力资源及行政中心总经理；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月至今，任神州数码信息服务股份有限公司副 总裁。</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任军，男，</w:t>
      </w:r>
      <w:r>
        <w:rPr>
          <w:rFonts w:ascii="Times New Roman" w:eastAsia="Times New Roman" w:hAnsi="Times New Roman" w:cs="Times New Roman"/>
          <w:color w:val="000000"/>
          <w:spacing w:val="0"/>
          <w:w w:val="100"/>
          <w:position w:val="0"/>
        </w:rPr>
        <w:t>43</w:t>
      </w:r>
      <w:r>
        <w:rPr>
          <w:color w:val="000000"/>
          <w:spacing w:val="0"/>
          <w:w w:val="100"/>
          <w:position w:val="0"/>
        </w:rPr>
        <w:t>岁，</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月毕业于中国人民大学，获硕士学位。</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月，先后 任神州数码信息技术服务有限公司财务总监、财经办副主任兼企划办副主任兼财务部总经理(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神州数码信息技术服务有限公司更名为神州数码信息服务股份有限公司)；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 任神州数码信息服务股份有限公司财务部总经理；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月至今，任神州数码信息服务股份有限公司财 经办主任；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月至今，任神州数码信息服务股份有限公司财务总监。</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刘遥，女，</w:t>
      </w:r>
      <w:r>
        <w:rPr>
          <w:rFonts w:ascii="Times New Roman" w:eastAsia="Times New Roman" w:hAnsi="Times New Roman" w:cs="Times New Roman"/>
          <w:color w:val="000000"/>
          <w:spacing w:val="0"/>
          <w:w w:val="100"/>
          <w:position w:val="0"/>
        </w:rPr>
        <w:t>43</w:t>
      </w:r>
      <w:r>
        <w:rPr>
          <w:color w:val="000000"/>
          <w:spacing w:val="0"/>
          <w:w w:val="100"/>
          <w:position w:val="0"/>
        </w:rPr>
        <w:t>岁，</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月毕业于哈尔滨工程大学，获学士学位。</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月，获新加坡南洋 理工大学</w:t>
      </w:r>
      <w:r>
        <w:rPr>
          <w:rFonts w:ascii="Times New Roman" w:eastAsia="Times New Roman" w:hAnsi="Times New Roman" w:cs="Times New Roman"/>
          <w:color w:val="000000"/>
          <w:spacing w:val="0"/>
          <w:w w:val="100"/>
          <w:position w:val="0"/>
        </w:rPr>
        <w:t>MBA</w:t>
      </w:r>
      <w:r>
        <w:rPr>
          <w:color w:val="000000"/>
          <w:spacing w:val="0"/>
          <w:w w:val="100"/>
          <w:position w:val="0"/>
        </w:rPr>
        <w:t>硕士学位。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月，历任神州数码信息服务股份有限公司政务公司副总 裁、政府</w:t>
      </w:r>
      <w:r>
        <w:rPr>
          <w:rFonts w:ascii="Times New Roman" w:eastAsia="Times New Roman" w:hAnsi="Times New Roman" w:cs="Times New Roman"/>
          <w:color w:val="000000"/>
          <w:spacing w:val="0"/>
          <w:w w:val="100"/>
          <w:position w:val="0"/>
        </w:rPr>
        <w:t>SBU</w:t>
      </w:r>
      <w:r>
        <w:rPr>
          <w:color w:val="000000"/>
          <w:spacing w:val="0"/>
          <w:w w:val="100"/>
          <w:position w:val="0"/>
        </w:rPr>
        <w:t>政府行业本部副总经理、政府</w:t>
      </w:r>
      <w:r>
        <w:rPr>
          <w:rFonts w:ascii="Times New Roman" w:eastAsia="Times New Roman" w:hAnsi="Times New Roman" w:cs="Times New Roman"/>
          <w:color w:val="000000"/>
          <w:spacing w:val="0"/>
          <w:w w:val="100"/>
          <w:position w:val="0"/>
        </w:rPr>
        <w:t>SBU</w:t>
      </w:r>
      <w:r>
        <w:rPr>
          <w:color w:val="000000"/>
          <w:spacing w:val="0"/>
          <w:w w:val="100"/>
          <w:position w:val="0"/>
        </w:rPr>
        <w:t>副总裁、智慧城市解决方案</w:t>
      </w:r>
      <w:r>
        <w:rPr>
          <w:rFonts w:ascii="Times New Roman" w:eastAsia="Times New Roman" w:hAnsi="Times New Roman" w:cs="Times New Roman"/>
          <w:color w:val="000000"/>
          <w:spacing w:val="0"/>
          <w:w w:val="100"/>
          <w:position w:val="0"/>
        </w:rPr>
        <w:t>SBU</w:t>
      </w:r>
      <w:r>
        <w:rPr>
          <w:color w:val="000000"/>
          <w:spacing w:val="0"/>
          <w:w w:val="100"/>
          <w:position w:val="0"/>
        </w:rPr>
        <w:t>副总裁；</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至今，任神州数码信息服务股份有限公司智慧城市解决方案</w:t>
      </w:r>
      <w:r>
        <w:rPr>
          <w:rFonts w:ascii="Times New Roman" w:eastAsia="Times New Roman" w:hAnsi="Times New Roman" w:cs="Times New Roman"/>
          <w:color w:val="000000"/>
          <w:spacing w:val="0"/>
          <w:w w:val="100"/>
          <w:position w:val="0"/>
        </w:rPr>
        <w:t>SBU</w:t>
      </w:r>
      <w:r>
        <w:rPr>
          <w:color w:val="000000"/>
          <w:spacing w:val="0"/>
          <w:w w:val="100"/>
          <w:position w:val="0"/>
        </w:rPr>
        <w:t>总裁；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月至今，任神州数码信 息服务股份有限公司副总裁。</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徐啸，男，</w:t>
      </w:r>
      <w:r>
        <w:rPr>
          <w:rFonts w:ascii="Times New Roman" w:eastAsia="Times New Roman" w:hAnsi="Times New Roman" w:cs="Times New Roman"/>
          <w:color w:val="000000"/>
          <w:spacing w:val="0"/>
          <w:w w:val="100"/>
          <w:position w:val="0"/>
        </w:rPr>
        <w:t>42</w:t>
      </w:r>
      <w:r>
        <w:rPr>
          <w:color w:val="000000"/>
          <w:spacing w:val="0"/>
          <w:w w:val="100"/>
          <w:position w:val="0"/>
        </w:rPr>
        <w:t>岁，</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月获北京航空航天大学计算机科学与工程系学士； </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月获北京航 空航天大学计算机软件硕士。</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至今，任神州数码信息服务股份有限公司工程院副院长、工程 院信息技术研发中心执行总监；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月，任神州数码信息服务股份有限公司软件产品中 心总经理；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月至今，任神州数码信息服务股份有限公司首席技术官</w:t>
      </w:r>
      <w:r>
        <w:rPr>
          <w:rFonts w:ascii="Times New Roman" w:eastAsia="Times New Roman" w:hAnsi="Times New Roman" w:cs="Times New Roman"/>
          <w:color w:val="000000"/>
          <w:spacing w:val="0"/>
          <w:w w:val="100"/>
          <w:position w:val="0"/>
        </w:rPr>
        <w:t>(CTO)</w:t>
      </w:r>
      <w:r>
        <w:rPr>
          <w:color w:val="000000"/>
          <w:spacing w:val="0"/>
          <w:w w:val="100"/>
          <w:position w:val="0"/>
        </w:rPr>
        <w:t>。</w:t>
      </w:r>
    </w:p>
    <w:p>
      <w:pPr>
        <w:pStyle w:val="Style38"/>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王燕，董事会秘书，女，</w:t>
      </w:r>
      <w:r>
        <w:rPr>
          <w:rFonts w:ascii="Times New Roman" w:eastAsia="Times New Roman" w:hAnsi="Times New Roman" w:cs="Times New Roman"/>
          <w:color w:val="000000"/>
          <w:spacing w:val="0"/>
          <w:w w:val="100"/>
          <w:position w:val="0"/>
        </w:rPr>
        <w:t>46</w:t>
      </w:r>
      <w:r>
        <w:rPr>
          <w:color w:val="000000"/>
          <w:spacing w:val="0"/>
          <w:w w:val="100"/>
          <w:position w:val="0"/>
        </w:rPr>
        <w:t>岁，</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月毕业于中国人民大学，获工商管理硕士学位。于</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月取得董事会秘书资格证明。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月，任神州数码控股有限公司香港业务部运作总 监、副总经理；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月，神州数码控股有限公司企业发展部副总经理；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月，神州数码信息服务股份有限公司证券部副总经理；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月，任神州数码信息服 务股份有限公司财经办副主任兼证券部总经理，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月至今任神州数码信息服务股份有限公司董事会 秘书。</w:t>
      </w:r>
    </w:p>
    <w:p>
      <w:pPr>
        <w:pStyle w:val="Style38"/>
        <w:keepNext w:val="0"/>
        <w:keepLines w:val="0"/>
        <w:widowControl w:val="0"/>
        <w:shd w:val="clear" w:color="auto" w:fill="auto"/>
        <w:bidi w:val="0"/>
        <w:spacing w:before="0" w:after="260" w:line="240" w:lineRule="auto"/>
        <w:ind w:left="0" w:right="0" w:firstLine="0"/>
        <w:jc w:val="both"/>
      </w:pPr>
      <w:r>
        <w:rPr>
          <w:color w:val="000000"/>
          <w:spacing w:val="0"/>
          <w:w w:val="100"/>
          <w:position w:val="0"/>
        </w:rPr>
        <w:t>在股东单位任职情况</w:t>
      </w:r>
    </w:p>
    <w:p>
      <w:pPr>
        <w:pStyle w:val="Style3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58"/>
        <w:gridCol w:w="2837"/>
        <w:gridCol w:w="1450"/>
        <w:gridCol w:w="1526"/>
        <w:gridCol w:w="1560"/>
        <w:gridCol w:w="974"/>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在股东单位 是否领取报 酬津贴</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58"/>
        <w:gridCol w:w="2837"/>
        <w:gridCol w:w="1450"/>
        <w:gridCol w:w="1526"/>
        <w:gridCol w:w="1560"/>
        <w:gridCol w:w="974"/>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周一兵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天津信锐投资合伙企业（有限合伙）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孙铁成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投资部总经理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孙铁成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基金运营部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99" w:hRule="exact"/>
        </w:trPr>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tabs>
                <w:tab w:pos="2942" w:val="left"/>
              </w:tabs>
              <w:bidi w:val="0"/>
              <w:spacing w:before="0" w:after="0" w:line="240" w:lineRule="auto"/>
              <w:ind w:left="0" w:right="0" w:firstLine="0"/>
              <w:jc w:val="left"/>
            </w:pPr>
            <w:r>
              <w:rPr>
                <w:color w:val="000000"/>
                <w:spacing w:val="0"/>
                <w:w w:val="100"/>
                <w:position w:val="0"/>
              </w:rPr>
              <w:t>在股东单位任职情况的说明</w:t>
              <w:tab/>
              <w:t>无</w:t>
            </w:r>
          </w:p>
        </w:tc>
      </w:tr>
    </w:tbl>
    <w:p>
      <w:pPr>
        <w:widowControl w:val="0"/>
        <w:spacing w:after="139" w:line="1" w:lineRule="exact"/>
      </w:pPr>
    </w:p>
    <w:p>
      <w:pPr>
        <w:pStyle w:val="Style28"/>
        <w:keepNext/>
        <w:keepLines/>
        <w:widowControl w:val="0"/>
        <w:shd w:val="clear" w:color="auto" w:fill="auto"/>
        <w:bidi w:val="0"/>
        <w:spacing w:before="0" w:after="260" w:line="240" w:lineRule="auto"/>
        <w:ind w:left="0" w:right="0" w:firstLine="0"/>
        <w:jc w:val="left"/>
      </w:pPr>
      <w:bookmarkStart w:id="908" w:name="bookmark908"/>
      <w:bookmarkStart w:id="909" w:name="bookmark909"/>
      <w:bookmarkStart w:id="910" w:name="bookmark910"/>
      <w:r>
        <w:rPr>
          <w:color w:val="000000"/>
          <w:spacing w:val="0"/>
          <w:w w:val="100"/>
          <w:position w:val="0"/>
        </w:rPr>
        <w:t>在其他单位任职情况</w:t>
      </w:r>
      <w:bookmarkEnd w:id="908"/>
      <w:bookmarkEnd w:id="909"/>
      <w:bookmarkEnd w:id="910"/>
    </w:p>
    <w:p>
      <w:pPr>
        <w:pStyle w:val="Style28"/>
        <w:keepNext/>
        <w:keepLines/>
        <w:widowControl w:val="0"/>
        <w:shd w:val="clear" w:color="auto" w:fill="auto"/>
        <w:bidi w:val="0"/>
        <w:spacing w:before="0" w:after="140" w:line="240" w:lineRule="auto"/>
        <w:ind w:left="0" w:right="0" w:firstLine="0"/>
        <w:jc w:val="left"/>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911"/>
      <w:bookmarkEnd w:id="912"/>
      <w:bookmarkEnd w:id="913"/>
    </w:p>
    <w:tbl>
      <w:tblPr>
        <w:tblOverlap w:val="never"/>
        <w:jc w:val="center"/>
        <w:tblLayout w:type="fixed"/>
      </w:tblPr>
      <w:tblGrid>
        <w:gridCol w:w="974"/>
        <w:gridCol w:w="2976"/>
        <w:gridCol w:w="1421"/>
        <w:gridCol w:w="1699"/>
        <w:gridCol w:w="1699"/>
        <w:gridCol w:w="830"/>
      </w:tblGrid>
      <w:tr>
        <w:trPr>
          <w:trHeight w:val="136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任职人员</w:t>
            </w:r>
          </w:p>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 位是否领 取报酬津</w:t>
            </w:r>
          </w:p>
          <w:p>
            <w:pPr>
              <w:pStyle w:val="Style2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贴</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董事局主席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神州数码集团股份有限公司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慧聪网有限公司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上海浦东发展银行股份有限公司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中国南方航空股份有限公司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北京首钢基金有限公司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及执行董事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CFO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苏州工业园区元禾原点创业投资管理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苏州工业园区理则股权投资管理中心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广州元禾原点投资管理有限公司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杭州既明投资管理有限公司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执行董事兼总经</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4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费建江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苏州工业园区金陵壹号投资管理中心</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74"/>
        <w:gridCol w:w="2976"/>
        <w:gridCol w:w="1421"/>
        <w:gridCol w:w="1699"/>
        <w:gridCol w:w="1699"/>
        <w:gridCol w:w="830"/>
      </w:tblGrid>
      <w:tr>
        <w:trPr>
          <w:trHeight w:val="73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苏州工业园区正则既明股权投资管理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苏州工业园区正则股权投资管理中心</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rPr>
              <w:t>苏州工业园区原点正则创业投资管理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苏州工业园区西子壹号投资管理中心</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苏州工业园区正则健康创业投资管理 中心（有限合伙）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苏州工业园区羊城壹号投资管理中心</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科升无线（苏州）股份有限公司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苏州工业园区科升信息技术有限公司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华圆管理咨询（香港）有限公司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盛科网络（苏州）有限公司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凯瑞斯德生化（苏州）有限公司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苏州工业园区原点正则壹号创业投资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董事、高级合伙人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中国航天国际控股有限公司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中国城市轨道交通科技控股有限公司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金风科技股份有限公司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国瑞置业有限公司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东北证券股份有限公司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内核小组成员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王能光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君联资本管理股份有限公司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董事、董事总经理 和首席财务官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王能光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深圳市深信泰丰（集团）股份有限公 司（现更名为神州数码集团股份有限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中国科学院大学管理学院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实验室主任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诚志股份有限公司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仁天科技控股有限公司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执行董事及</w:t>
            </w:r>
            <w:r>
              <w:rPr>
                <w:rFonts w:ascii="Times New Roman" w:eastAsia="Times New Roman" w:hAnsi="Times New Roman" w:cs="Times New Roman"/>
                <w:color w:val="000000"/>
                <w:spacing w:val="0"/>
                <w:w w:val="100"/>
                <w:position w:val="0"/>
                <w:sz w:val="18"/>
                <w:szCs w:val="18"/>
              </w:rPr>
              <w:t>CEO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杨晓樱</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福建实达集团股份有限公司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p>
    <w:tbl>
      <w:tblPr>
        <w:tblOverlap w:val="never"/>
        <w:jc w:val="center"/>
        <w:tblLayout w:type="fixed"/>
      </w:tblPr>
      <w:tblGrid>
        <w:gridCol w:w="974"/>
        <w:gridCol w:w="2976"/>
        <w:gridCol w:w="1421"/>
        <w:gridCol w:w="1699"/>
        <w:gridCol w:w="1699"/>
        <w:gridCol w:w="830"/>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财务部总经理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6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孙铁成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基金运营部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孙铁成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资产运营部</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北京中农信达电子商务股份有限公司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中农信达（北京）投资有限公司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99"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无</w:t>
            </w:r>
          </w:p>
        </w:tc>
      </w:tr>
    </w:tbl>
    <w:p>
      <w:pPr>
        <w:pStyle w:val="Style38"/>
        <w:keepNext w:val="0"/>
        <w:keepLines w:val="0"/>
        <w:widowControl w:val="0"/>
        <w:shd w:val="clear" w:color="auto" w:fill="auto"/>
        <w:bidi w:val="0"/>
        <w:spacing w:before="0" w:after="280" w:line="473" w:lineRule="exact"/>
        <w:ind w:left="0" w:right="0" w:firstLine="0"/>
        <w:jc w:val="both"/>
      </w:pPr>
      <w:r>
        <w:rPr>
          <w:color w:val="000000"/>
          <w:spacing w:val="0"/>
          <w:w w:val="100"/>
          <w:position w:val="0"/>
        </w:rPr>
        <w:t>公司现任及报告期内离任董事、监事和高级管理人员近三年证券监管机构处罚的情况</w:t>
      </w:r>
    </w:p>
    <w:p>
      <w:pPr>
        <w:pStyle w:val="Style38"/>
        <w:keepNext w:val="0"/>
        <w:keepLines w:val="0"/>
        <w:widowControl w:val="0"/>
        <w:shd w:val="clear" w:color="auto" w:fill="auto"/>
        <w:bidi w:val="0"/>
        <w:spacing w:before="0" w:after="180" w:line="49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180" w:line="240" w:lineRule="auto"/>
        <w:ind w:left="0" w:right="0" w:firstLine="0"/>
        <w:jc w:val="both"/>
      </w:pPr>
      <w:bookmarkStart w:id="914" w:name="bookmark914"/>
      <w:bookmarkStart w:id="915" w:name="bookmark915"/>
      <w:bookmarkStart w:id="916" w:name="bookmark916"/>
      <w:bookmarkStart w:id="917" w:name="bookmark917"/>
      <w:r>
        <w:rPr>
          <w:color w:val="000000"/>
          <w:spacing w:val="0"/>
          <w:w w:val="100"/>
          <w:position w:val="0"/>
          <w:sz w:val="24"/>
          <w:szCs w:val="24"/>
        </w:rPr>
        <w:t>四</w:t>
      </w:r>
      <w:bookmarkEnd w:id="916"/>
      <w:r>
        <w:rPr>
          <w:color w:val="000000"/>
          <w:spacing w:val="0"/>
          <w:w w:val="100"/>
          <w:position w:val="0"/>
          <w:sz w:val="24"/>
          <w:szCs w:val="24"/>
        </w:rPr>
        <w:t>、董事、监事、高级管理人员报酬情况</w:t>
      </w:r>
      <w:bookmarkEnd w:id="914"/>
      <w:bookmarkEnd w:id="915"/>
      <w:bookmarkEnd w:id="917"/>
    </w:p>
    <w:p>
      <w:pPr>
        <w:pStyle w:val="Style38"/>
        <w:keepNext w:val="0"/>
        <w:keepLines w:val="0"/>
        <w:widowControl w:val="0"/>
        <w:shd w:val="clear" w:color="auto" w:fill="auto"/>
        <w:bidi w:val="0"/>
        <w:spacing w:before="0" w:after="280" w:line="473" w:lineRule="exact"/>
        <w:ind w:left="0" w:right="0" w:firstLine="0"/>
        <w:jc w:val="both"/>
      </w:pPr>
      <w:r>
        <w:rPr>
          <w:color w:val="000000"/>
          <w:spacing w:val="0"/>
          <w:w w:val="100"/>
          <w:position w:val="0"/>
        </w:rPr>
        <w:t>董事、监事、高级管理人员报酬的决策程序、确定依据、实际支付情况</w:t>
      </w:r>
    </w:p>
    <w:p>
      <w:pPr>
        <w:pStyle w:val="Style38"/>
        <w:keepNext w:val="0"/>
        <w:keepLines w:val="0"/>
        <w:widowControl w:val="0"/>
        <w:shd w:val="clear" w:color="auto" w:fill="auto"/>
        <w:tabs>
          <w:tab w:pos="794" w:val="left"/>
        </w:tabs>
        <w:bidi w:val="0"/>
        <w:spacing w:before="0" w:after="0" w:line="494" w:lineRule="auto"/>
        <w:ind w:left="0" w:right="0" w:firstLine="440"/>
        <w:jc w:val="both"/>
      </w:pPr>
      <w:bookmarkStart w:id="918" w:name="bookmark918"/>
      <w:r>
        <w:rPr>
          <w:rFonts w:ascii="Times New Roman" w:eastAsia="Times New Roman" w:hAnsi="Times New Roman" w:cs="Times New Roman"/>
          <w:color w:val="000000"/>
          <w:spacing w:val="0"/>
          <w:w w:val="100"/>
          <w:position w:val="0"/>
        </w:rPr>
        <w:t>1</w:t>
      </w:r>
      <w:bookmarkEnd w:id="918"/>
      <w:r>
        <w:rPr>
          <w:color w:val="000000"/>
          <w:spacing w:val="0"/>
          <w:w w:val="100"/>
          <w:position w:val="0"/>
        </w:rPr>
        <w:t>、</w:t>
        <w:tab/>
        <w:t>报酬的决策程序和确定依据</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根据公司《董事、监事薪酬管理制度》规定，董事、监事津贴根据岗位责任，参考公司业绩、行业水 平等综合确认：在公司担任具体管理职务的董事、监事依据其在公司的任职岗位领取相应薪酬，并经董 事会薪酬与考核委员会考评；不在公司担任具体管理职务的外部董事、监事，不在本公司领取薪酬；独立 董事依据公司董事会或股东大会决议中的相关规定领取独立董事津贴。</w:t>
      </w:r>
    </w:p>
    <w:p>
      <w:pPr>
        <w:pStyle w:val="Style38"/>
        <w:keepNext w:val="0"/>
        <w:keepLines w:val="0"/>
        <w:widowControl w:val="0"/>
        <w:shd w:val="clear" w:color="auto" w:fill="auto"/>
        <w:tabs>
          <w:tab w:pos="786" w:val="left"/>
        </w:tabs>
        <w:bidi w:val="0"/>
        <w:spacing w:before="0" w:after="280" w:line="478" w:lineRule="exact"/>
        <w:ind w:left="0" w:right="0" w:firstLine="440"/>
        <w:jc w:val="both"/>
      </w:pPr>
      <w:bookmarkStart w:id="919" w:name="bookmark919"/>
      <w:r>
        <w:rPr>
          <w:rFonts w:ascii="Times New Roman" w:eastAsia="Times New Roman" w:hAnsi="Times New Roman" w:cs="Times New Roman"/>
          <w:color w:val="000000"/>
          <w:spacing w:val="0"/>
          <w:w w:val="100"/>
          <w:position w:val="0"/>
        </w:rPr>
        <w:t>2</w:t>
      </w:r>
      <w:bookmarkEnd w:id="919"/>
      <w:r>
        <w:rPr>
          <w:color w:val="000000"/>
          <w:spacing w:val="0"/>
          <w:w w:val="100"/>
          <w:position w:val="0"/>
        </w:rPr>
        <w:t>、</w:t>
        <w:tab/>
        <w:t>跟据公司《高级管理人员薪酬管理制度》，高管人员年度薪酬由两部分组成，即固定年薪和浮动年 薪。固定年薪按月发放，根据综合考核评价结果支付浮动年薪，并且依据其年度绩效考核结果，每个会计 年度结束后并在董事会审批通过后进行发放。</w:t>
      </w:r>
    </w:p>
    <w:p>
      <w:pPr>
        <w:pStyle w:val="Style38"/>
        <w:keepNext w:val="0"/>
        <w:keepLines w:val="0"/>
        <w:widowControl w:val="0"/>
        <w:shd w:val="clear" w:color="auto" w:fill="auto"/>
        <w:tabs>
          <w:tab w:pos="813" w:val="left"/>
        </w:tabs>
        <w:bidi w:val="0"/>
        <w:spacing w:before="0" w:after="380" w:line="494" w:lineRule="auto"/>
        <w:ind w:left="0" w:right="0" w:firstLine="440"/>
        <w:jc w:val="both"/>
      </w:pPr>
      <w:bookmarkStart w:id="920" w:name="bookmark920"/>
      <w:r>
        <w:rPr>
          <w:rFonts w:ascii="Times New Roman" w:eastAsia="Times New Roman" w:hAnsi="Times New Roman" w:cs="Times New Roman"/>
          <w:color w:val="000000"/>
          <w:spacing w:val="0"/>
          <w:w w:val="100"/>
          <w:position w:val="0"/>
        </w:rPr>
        <w:t>3</w:t>
      </w:r>
      <w:bookmarkEnd w:id="920"/>
      <w:r>
        <w:rPr>
          <w:color w:val="000000"/>
          <w:spacing w:val="0"/>
          <w:w w:val="100"/>
          <w:position w:val="0"/>
        </w:rPr>
        <w:t>、</w:t>
        <w:tab/>
        <w:t>公司在报告期内未授予股权激励。</w:t>
      </w:r>
    </w:p>
    <w:p>
      <w:pPr>
        <w:pStyle w:val="Style38"/>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公司报告期内董事、监事和高级管理人员报酬情况</w:t>
      </w:r>
    </w:p>
    <w:p>
      <w:pPr>
        <w:pStyle w:val="Style36"/>
        <w:keepNext w:val="0"/>
        <w:keepLines w:val="0"/>
        <w:widowControl w:val="0"/>
        <w:shd w:val="clear" w:color="auto" w:fill="auto"/>
        <w:bidi w:val="0"/>
        <w:spacing w:before="0" w:after="0" w:line="240" w:lineRule="auto"/>
        <w:ind w:left="8712" w:right="0" w:firstLine="0"/>
        <w:jc w:val="left"/>
      </w:pPr>
      <w:r>
        <w:rPr>
          <w:color w:val="000000"/>
          <w:spacing w:val="0"/>
          <w:w w:val="100"/>
          <w:position w:val="0"/>
        </w:rPr>
        <w:t>单位：万元</w:t>
      </w:r>
    </w:p>
    <w:tbl>
      <w:tblPr>
        <w:tblOverlap w:val="never"/>
        <w:jc w:val="center"/>
        <w:tblLayout w:type="fixed"/>
      </w:tblPr>
      <w:tblGrid>
        <w:gridCol w:w="1387"/>
        <w:gridCol w:w="1368"/>
        <w:gridCol w:w="1368"/>
        <w:gridCol w:w="1368"/>
        <w:gridCol w:w="1368"/>
        <w:gridCol w:w="1363"/>
        <w:gridCol w:w="1387"/>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9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387"/>
        <w:gridCol w:w="1368"/>
        <w:gridCol w:w="1368"/>
        <w:gridCol w:w="1368"/>
        <w:gridCol w:w="1368"/>
        <w:gridCol w:w="1363"/>
        <w:gridCol w:w="1387"/>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周一兵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费建江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罗振邦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王能光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杨晓樱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吕本富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牛卓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孙铁成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许克勤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何文潮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厉军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刘盛蕤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李鸿春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王德伟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崔晓天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张丹丹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李侃遐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任军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刘遥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徐啸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首席技术官</w:t>
            </w:r>
          </w:p>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(CTO)</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王燕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盛刚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辛昕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缪伟刚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朱海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高源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both"/>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1,437.66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59" w:line="1" w:lineRule="exact"/>
      </w:pPr>
    </w:p>
    <w:p>
      <w:pPr>
        <w:pStyle w:val="Style28"/>
        <w:keepNext/>
        <w:keepLines/>
        <w:widowControl w:val="0"/>
        <w:shd w:val="clear" w:color="auto" w:fill="auto"/>
        <w:bidi w:val="0"/>
        <w:spacing w:before="0" w:after="0" w:line="240" w:lineRule="auto"/>
        <w:ind w:left="0" w:right="0" w:firstLine="0"/>
        <w:jc w:val="left"/>
      </w:pPr>
      <w:bookmarkStart w:id="921" w:name="bookmark921"/>
      <w:bookmarkStart w:id="922" w:name="bookmark922"/>
      <w:bookmarkStart w:id="923" w:name="bookmark923"/>
      <w:r>
        <w:rPr>
          <w:color w:val="000000"/>
          <w:spacing w:val="0"/>
          <w:w w:val="100"/>
          <w:position w:val="0"/>
        </w:rPr>
        <w:t>公司董事、高级管理人员报告期内被授予的股权激励情况</w:t>
      </w:r>
      <w:bookmarkEnd w:id="921"/>
      <w:bookmarkEnd w:id="922"/>
      <w:bookmarkEnd w:id="923"/>
      <w:r>
        <w:br w:type="page"/>
      </w:r>
    </w:p>
    <w:p>
      <w:pPr>
        <w:pStyle w:val="Style28"/>
        <w:keepNext/>
        <w:keepLines/>
        <w:widowControl w:val="0"/>
        <w:shd w:val="clear" w:color="auto" w:fill="auto"/>
        <w:bidi w:val="0"/>
        <w:spacing w:before="0" w:after="380" w:line="240" w:lineRule="auto"/>
        <w:ind w:left="0" w:right="0" w:firstLine="0"/>
        <w:jc w:val="both"/>
      </w:pPr>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24"/>
      <w:bookmarkEnd w:id="925"/>
      <w:bookmarkEnd w:id="926"/>
    </w:p>
    <w:p>
      <w:pPr>
        <w:pStyle w:val="Style23"/>
        <w:keepNext/>
        <w:keepLines/>
        <w:widowControl w:val="0"/>
        <w:shd w:val="clear" w:color="auto" w:fill="auto"/>
        <w:bidi w:val="0"/>
        <w:spacing w:before="0" w:after="380" w:line="240" w:lineRule="auto"/>
        <w:ind w:left="0" w:right="0" w:firstLine="0"/>
        <w:jc w:val="both"/>
      </w:pPr>
      <w:bookmarkStart w:id="927" w:name="bookmark927"/>
      <w:bookmarkStart w:id="928" w:name="bookmark928"/>
      <w:bookmarkStart w:id="929" w:name="bookmark929"/>
      <w:bookmarkStart w:id="930" w:name="bookmark930"/>
      <w:r>
        <w:rPr>
          <w:color w:val="000000"/>
          <w:spacing w:val="0"/>
          <w:w w:val="100"/>
          <w:position w:val="0"/>
          <w:sz w:val="24"/>
          <w:szCs w:val="24"/>
        </w:rPr>
        <w:t>五</w:t>
      </w:r>
      <w:bookmarkEnd w:id="929"/>
      <w:r>
        <w:rPr>
          <w:color w:val="000000"/>
          <w:spacing w:val="0"/>
          <w:w w:val="100"/>
          <w:position w:val="0"/>
          <w:sz w:val="24"/>
          <w:szCs w:val="24"/>
        </w:rPr>
        <w:t>、公司员工情况</w:t>
      </w:r>
      <w:bookmarkEnd w:id="927"/>
      <w:bookmarkEnd w:id="928"/>
      <w:bookmarkEnd w:id="930"/>
    </w:p>
    <w:p>
      <w:pPr>
        <w:pStyle w:val="Style33"/>
        <w:keepNext/>
        <w:keepLines/>
        <w:widowControl w:val="0"/>
        <w:shd w:val="clear" w:color="auto" w:fill="auto"/>
        <w:bidi w:val="0"/>
        <w:spacing w:before="0" w:after="320" w:line="240" w:lineRule="auto"/>
        <w:ind w:left="0" w:right="0" w:firstLine="0"/>
        <w:jc w:val="both"/>
      </w:pPr>
      <w:bookmarkStart w:id="931" w:name="bookmark931"/>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bookmarkEnd w:id="933"/>
      <w:r>
        <w:rPr>
          <w:color w:val="000000"/>
          <w:spacing w:val="0"/>
          <w:w w:val="100"/>
          <w:position w:val="0"/>
        </w:rPr>
        <w:t>、员工数量、专业构成及教育程度</w:t>
      </w:r>
      <w:bookmarkEnd w:id="931"/>
      <w:bookmarkEnd w:id="932"/>
      <w:bookmarkEnd w:id="934"/>
    </w:p>
    <w:tbl>
      <w:tblPr>
        <w:tblOverlap w:val="never"/>
        <w:jc w:val="center"/>
        <w:tblLayout w:type="fixed"/>
      </w:tblPr>
      <w:tblGrid>
        <w:gridCol w:w="4800"/>
        <w:gridCol w:w="4805"/>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8,463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8,536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8,536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0"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781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6,996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8,536</w:t>
            </w:r>
          </w:p>
        </w:tc>
      </w:tr>
      <w:tr>
        <w:trPr>
          <w:trHeight w:val="470"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5,536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2,403</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8,536</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2</w:t>
      </w:r>
      <w:bookmarkEnd w:id="937"/>
      <w:r>
        <w:rPr>
          <w:color w:val="000000"/>
          <w:spacing w:val="0"/>
          <w:w w:val="100"/>
          <w:position w:val="0"/>
        </w:rPr>
        <w:t>、薪酬政策</w:t>
      </w:r>
      <w:bookmarkEnd w:id="935"/>
      <w:bookmarkEnd w:id="936"/>
      <w:bookmarkEnd w:id="938"/>
    </w:p>
    <w:p>
      <w:pPr>
        <w:pStyle w:val="Style28"/>
        <w:keepNext/>
        <w:keepLines/>
        <w:widowControl w:val="0"/>
        <w:shd w:val="clear" w:color="auto" w:fill="auto"/>
        <w:bidi w:val="0"/>
        <w:spacing w:before="0" w:after="240" w:line="240" w:lineRule="auto"/>
        <w:ind w:left="0" w:right="0" w:firstLine="440"/>
        <w:jc w:val="both"/>
      </w:pPr>
      <w:bookmarkStart w:id="939" w:name="bookmark939"/>
      <w:bookmarkStart w:id="940" w:name="bookmark940"/>
      <w:bookmarkStart w:id="941" w:name="bookmark941"/>
      <w:r>
        <w:rPr>
          <w:color w:val="000000"/>
          <w:spacing w:val="0"/>
          <w:w w:val="100"/>
          <w:position w:val="0"/>
        </w:rPr>
        <w:t>通过对职位进行分析评价，参考公司业绩以及行业水平，制定岗位薪酬地图。公司定期参加外部薪酬</w:t>
      </w:r>
      <w:bookmarkEnd w:id="939"/>
      <w:bookmarkEnd w:id="940"/>
      <w:bookmarkEnd w:id="941"/>
    </w:p>
    <w:p>
      <w:pPr>
        <w:pStyle w:val="Style28"/>
        <w:keepNext/>
        <w:keepLines/>
        <w:widowControl w:val="0"/>
        <w:shd w:val="clear" w:color="auto" w:fill="auto"/>
        <w:bidi w:val="0"/>
        <w:spacing w:before="0" w:after="360" w:line="240" w:lineRule="auto"/>
        <w:ind w:left="0" w:right="0" w:firstLine="0"/>
        <w:jc w:val="left"/>
      </w:pPr>
      <w:bookmarkStart w:id="942" w:name="bookmark942"/>
      <w:bookmarkStart w:id="943" w:name="bookmark943"/>
      <w:bookmarkStart w:id="944" w:name="bookmark944"/>
      <w:r>
        <w:rPr>
          <w:color w:val="000000"/>
          <w:spacing w:val="0"/>
          <w:w w:val="100"/>
          <w:position w:val="0"/>
        </w:rPr>
        <w:t>调研，以确保薪酬外部适当的竞争性。</w:t>
      </w:r>
      <w:bookmarkEnd w:id="942"/>
      <w:bookmarkEnd w:id="943"/>
      <w:bookmarkEnd w:id="944"/>
    </w:p>
    <w:p>
      <w:pPr>
        <w:pStyle w:val="Style3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针对不同类别的人员设计不同的薪酬结构，依据员工岗位以及其适岗度，确定工薪，以达到薪酬内部 一致性和公平性。</w:t>
      </w:r>
    </w:p>
    <w:p>
      <w:pPr>
        <w:pStyle w:val="Style38"/>
        <w:keepNext w:val="0"/>
        <w:keepLines w:val="0"/>
        <w:widowControl w:val="0"/>
        <w:shd w:val="clear" w:color="auto" w:fill="auto"/>
        <w:bidi w:val="0"/>
        <w:spacing w:before="0" w:after="460" w:line="478" w:lineRule="exact"/>
        <w:ind w:left="0" w:right="0" w:firstLine="440"/>
        <w:jc w:val="left"/>
      </w:pPr>
      <w:r>
        <w:rPr>
          <w:color w:val="000000"/>
          <w:spacing w:val="0"/>
          <w:w w:val="100"/>
          <w:position w:val="0"/>
        </w:rPr>
        <w:t>公司以</w:t>
      </w:r>
      <w:r>
        <w:rPr>
          <w:rFonts w:ascii="Times New Roman" w:eastAsia="Times New Roman" w:hAnsi="Times New Roman" w:cs="Times New Roman"/>
          <w:color w:val="000000"/>
          <w:spacing w:val="0"/>
          <w:w w:val="100"/>
          <w:position w:val="0"/>
        </w:rPr>
        <w:t>“</w:t>
      </w:r>
      <w:r>
        <w:rPr>
          <w:color w:val="000000"/>
          <w:spacing w:val="0"/>
          <w:w w:val="100"/>
          <w:position w:val="0"/>
        </w:rPr>
        <w:t>鼓励优秀、淘汰低绩效</w:t>
      </w:r>
      <w:r>
        <w:rPr>
          <w:rFonts w:ascii="Times New Roman" w:eastAsia="Times New Roman" w:hAnsi="Times New Roman" w:cs="Times New Roman"/>
          <w:color w:val="000000"/>
          <w:spacing w:val="0"/>
          <w:w w:val="100"/>
          <w:position w:val="0"/>
        </w:rPr>
        <w:t>''</w:t>
      </w:r>
      <w:r>
        <w:rPr>
          <w:color w:val="000000"/>
          <w:spacing w:val="0"/>
          <w:w w:val="100"/>
          <w:position w:val="0"/>
        </w:rPr>
        <w:t>为导向，定期对员工进行考核和梳理，提高人员的投入产出。</w:t>
      </w:r>
    </w:p>
    <w:p>
      <w:pPr>
        <w:pStyle w:val="Style33"/>
        <w:keepNext/>
        <w:keepLines/>
        <w:widowControl w:val="0"/>
        <w:shd w:val="clear" w:color="auto" w:fill="auto"/>
        <w:tabs>
          <w:tab w:pos="378" w:val="left"/>
        </w:tabs>
        <w:bidi w:val="0"/>
        <w:spacing w:before="0" w:after="0" w:line="499"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color w:val="000000"/>
          <w:spacing w:val="0"/>
          <w:w w:val="100"/>
          <w:position w:val="0"/>
        </w:rPr>
        <w:t>、</w:t>
        <w:tab/>
        <w:t>培训计划</w:t>
      </w:r>
      <w:bookmarkEnd w:id="945"/>
      <w:bookmarkEnd w:id="946"/>
      <w:bookmarkEnd w:id="948"/>
    </w:p>
    <w:p>
      <w:pPr>
        <w:pStyle w:val="Style38"/>
        <w:keepNext w:val="0"/>
        <w:keepLines w:val="0"/>
        <w:widowControl w:val="0"/>
        <w:shd w:val="clear" w:color="auto" w:fill="auto"/>
        <w:bidi w:val="0"/>
        <w:spacing w:before="0" w:after="0" w:line="478" w:lineRule="exact"/>
        <w:ind w:left="0" w:right="0" w:firstLine="440"/>
        <w:jc w:val="left"/>
      </w:pPr>
      <w:r>
        <w:rPr>
          <w:color w:val="000000"/>
          <w:spacing w:val="0"/>
          <w:w w:val="100"/>
          <w:position w:val="0"/>
        </w:rPr>
        <w:t>依据公司整体战略规划和业务现状，</w:t>
      </w:r>
      <w:r>
        <w:rPr>
          <w:rFonts w:ascii="Times New Roman" w:eastAsia="Times New Roman" w:hAnsi="Times New Roman" w:cs="Times New Roman"/>
          <w:color w:val="000000"/>
          <w:spacing w:val="0"/>
          <w:w w:val="100"/>
          <w:position w:val="0"/>
        </w:rPr>
        <w:t>2016</w:t>
      </w:r>
      <w:r>
        <w:rPr>
          <w:color w:val="000000"/>
          <w:spacing w:val="0"/>
          <w:w w:val="100"/>
          <w:position w:val="0"/>
        </w:rPr>
        <w:t>年进行新员工入职培训</w:t>
      </w:r>
      <w:r>
        <w:rPr>
          <w:rFonts w:ascii="Times New Roman" w:eastAsia="Times New Roman" w:hAnsi="Times New Roman" w:cs="Times New Roman"/>
          <w:color w:val="000000"/>
          <w:spacing w:val="0"/>
          <w:w w:val="100"/>
          <w:position w:val="0"/>
        </w:rPr>
        <w:t>80</w:t>
      </w:r>
      <w:r>
        <w:rPr>
          <w:color w:val="000000"/>
          <w:spacing w:val="0"/>
          <w:w w:val="100"/>
          <w:position w:val="0"/>
        </w:rPr>
        <w:t>期，覆盖</w:t>
      </w:r>
      <w:r>
        <w:rPr>
          <w:rFonts w:ascii="Times New Roman" w:eastAsia="Times New Roman" w:hAnsi="Times New Roman" w:cs="Times New Roman"/>
          <w:color w:val="000000"/>
          <w:spacing w:val="0"/>
          <w:w w:val="100"/>
          <w:position w:val="0"/>
        </w:rPr>
        <w:t>1,600</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次；入模子培训</w:t>
      </w:r>
    </w:p>
    <w:p>
      <w:pPr>
        <w:pStyle w:val="Style38"/>
        <w:keepNext w:val="0"/>
        <w:keepLines w:val="0"/>
        <w:widowControl w:val="0"/>
        <w:shd w:val="clear" w:color="auto" w:fill="auto"/>
        <w:bidi w:val="0"/>
        <w:spacing w:before="0" w:after="0" w:line="478" w:lineRule="exact"/>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期，覆盖</w:t>
      </w:r>
      <w:r>
        <w:rPr>
          <w:rFonts w:ascii="Times New Roman" w:eastAsia="Times New Roman" w:hAnsi="Times New Roman" w:cs="Times New Roman"/>
          <w:color w:val="000000"/>
          <w:spacing w:val="0"/>
          <w:w w:val="100"/>
          <w:position w:val="0"/>
        </w:rPr>
        <w:t>1,300</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次；管理条线针对新任总经理、总监、经理持续提升领导管理能力，覆盖</w:t>
      </w:r>
      <w:r>
        <w:rPr>
          <w:rFonts w:ascii="Times New Roman" w:eastAsia="Times New Roman" w:hAnsi="Times New Roman" w:cs="Times New Roman"/>
          <w:color w:val="000000"/>
          <w:spacing w:val="0"/>
          <w:w w:val="100"/>
          <w:position w:val="0"/>
        </w:rPr>
        <w:t>300</w:t>
      </w:r>
      <w:r>
        <w:rPr>
          <w:color w:val="000000"/>
          <w:spacing w:val="0"/>
          <w:w w:val="100"/>
          <w:position w:val="0"/>
        </w:rPr>
        <w:t>人次；技 术条线培养和通用讲座，预计覆盖</w:t>
      </w:r>
      <w:r>
        <w:rPr>
          <w:rFonts w:ascii="Times New Roman" w:eastAsia="Times New Roman" w:hAnsi="Times New Roman" w:cs="Times New Roman"/>
          <w:color w:val="000000"/>
          <w:spacing w:val="0"/>
          <w:w w:val="100"/>
          <w:position w:val="0"/>
        </w:rPr>
        <w:t>550</w:t>
      </w:r>
      <w:r>
        <w:rPr>
          <w:color w:val="000000"/>
          <w:spacing w:val="0"/>
          <w:w w:val="100"/>
          <w:position w:val="0"/>
        </w:rPr>
        <w:t>人</w:t>
      </w:r>
      <w:r>
        <w:rPr>
          <w:rFonts w:ascii="Times New Roman" w:eastAsia="Times New Roman" w:hAnsi="Times New Roman" w:cs="Times New Roman"/>
          <w:color w:val="000000"/>
          <w:spacing w:val="0"/>
          <w:w w:val="100"/>
          <w:position w:val="0"/>
        </w:rPr>
        <w:t>/</w:t>
      </w:r>
      <w:r>
        <w:rPr>
          <w:color w:val="000000"/>
          <w:spacing w:val="0"/>
          <w:w w:val="100"/>
          <w:position w:val="0"/>
        </w:rPr>
        <w:t>次。</w:t>
      </w:r>
    </w:p>
    <w:p>
      <w:pPr>
        <w:pStyle w:val="Style38"/>
        <w:keepNext w:val="0"/>
        <w:keepLines w:val="0"/>
        <w:widowControl w:val="0"/>
        <w:shd w:val="clear" w:color="auto" w:fill="auto"/>
        <w:bidi w:val="0"/>
        <w:spacing w:before="0" w:after="460" w:line="478" w:lineRule="exact"/>
        <w:ind w:left="0" w:right="0" w:firstLine="440"/>
        <w:jc w:val="both"/>
      </w:pPr>
      <w:r>
        <w:rPr>
          <w:color w:val="000000"/>
          <w:spacing w:val="0"/>
          <w:w w:val="100"/>
          <w:position w:val="0"/>
        </w:rPr>
        <w:t>公司从</w:t>
      </w:r>
      <w:r>
        <w:rPr>
          <w:rFonts w:ascii="Times New Roman" w:eastAsia="Times New Roman" w:hAnsi="Times New Roman" w:cs="Times New Roman"/>
          <w:color w:val="000000"/>
          <w:spacing w:val="0"/>
          <w:w w:val="100"/>
          <w:position w:val="0"/>
        </w:rPr>
        <w:t>16</w:t>
      </w:r>
      <w:r>
        <w:rPr>
          <w:color w:val="000000"/>
          <w:spacing w:val="0"/>
          <w:w w:val="100"/>
          <w:position w:val="0"/>
        </w:rPr>
        <w:t>年启动技术培养百人计划，拟利用三年时间，通过内部培养、外部培训、参访交流等多种方 式，发掘和培养至少百名在技术领域和行业领域有较强影响力的技术专家和行业专家。</w:t>
      </w:r>
    </w:p>
    <w:p>
      <w:pPr>
        <w:pStyle w:val="Style33"/>
        <w:keepNext/>
        <w:keepLines/>
        <w:widowControl w:val="0"/>
        <w:shd w:val="clear" w:color="auto" w:fill="auto"/>
        <w:tabs>
          <w:tab w:pos="378" w:val="left"/>
        </w:tabs>
        <w:bidi w:val="0"/>
        <w:spacing w:before="0" w:after="120" w:line="499" w:lineRule="auto"/>
        <w:ind w:left="0" w:right="0" w:firstLine="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4</w:t>
      </w:r>
      <w:bookmarkEnd w:id="951"/>
      <w:r>
        <w:rPr>
          <w:color w:val="000000"/>
          <w:spacing w:val="0"/>
          <w:w w:val="100"/>
          <w:position w:val="0"/>
        </w:rPr>
        <w:t>、</w:t>
        <w:tab/>
        <w:t>劳务外包情况</w:t>
      </w:r>
      <w:bookmarkEnd w:id="949"/>
      <w:bookmarkEnd w:id="950"/>
      <w:bookmarkEnd w:id="952"/>
    </w:p>
    <w:p>
      <w:pPr>
        <w:pStyle w:val="Style38"/>
        <w:keepNext w:val="0"/>
        <w:keepLines w:val="0"/>
        <w:widowControl w:val="0"/>
        <w:shd w:val="clear" w:color="auto" w:fill="auto"/>
        <w:bidi w:val="0"/>
        <w:spacing w:before="0" w:after="280" w:line="499" w:lineRule="auto"/>
        <w:ind w:left="0" w:right="0" w:firstLine="0"/>
        <w:jc w:val="both"/>
        <w:sectPr>
          <w:headerReference w:type="default" r:id="rId25"/>
          <w:footerReference w:type="default" r:id="rId26"/>
          <w:footnotePr>
            <w:pos w:val="pageBottom"/>
            <w:numFmt w:val="decimal"/>
            <w:numRestart w:val="continuous"/>
          </w:footnotePr>
          <w:pgSz w:w="11900" w:h="16840"/>
          <w:pgMar w:top="1311" w:right="983" w:bottom="1469" w:left="99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8"/>
        <w:keepNext/>
        <w:keepLines/>
        <w:widowControl w:val="0"/>
        <w:shd w:val="clear" w:color="auto" w:fill="auto"/>
        <w:bidi w:val="0"/>
        <w:spacing w:before="620" w:line="240" w:lineRule="auto"/>
        <w:ind w:left="0" w:right="0" w:firstLine="0"/>
        <w:jc w:val="center"/>
      </w:pPr>
      <w:bookmarkStart w:id="953" w:name="bookmark953"/>
      <w:bookmarkStart w:id="954" w:name="bookmark954"/>
      <w:bookmarkStart w:id="955" w:name="bookmark955"/>
      <w:r>
        <w:rPr>
          <w:color w:val="000000"/>
          <w:spacing w:val="0"/>
          <w:w w:val="100"/>
          <w:position w:val="0"/>
        </w:rPr>
        <w:t>第九节公司治理</w:t>
      </w:r>
      <w:bookmarkEnd w:id="953"/>
      <w:bookmarkEnd w:id="954"/>
      <w:bookmarkEnd w:id="955"/>
    </w:p>
    <w:p>
      <w:pPr>
        <w:pStyle w:val="Style23"/>
        <w:keepNext/>
        <w:keepLines/>
        <w:widowControl w:val="0"/>
        <w:shd w:val="clear" w:color="auto" w:fill="auto"/>
        <w:bidi w:val="0"/>
        <w:spacing w:before="0" w:after="180" w:line="240" w:lineRule="auto"/>
        <w:ind w:left="0" w:right="0" w:firstLine="0"/>
        <w:jc w:val="both"/>
      </w:pPr>
      <w:bookmarkStart w:id="956" w:name="bookmark956"/>
      <w:bookmarkStart w:id="957" w:name="bookmark957"/>
      <w:bookmarkStart w:id="958" w:name="bookmark958"/>
      <w:bookmarkStart w:id="959" w:name="bookmark959"/>
      <w:bookmarkStart w:id="960" w:name="bookmark960"/>
      <w:r>
        <w:rPr>
          <w:color w:val="000000"/>
          <w:spacing w:val="0"/>
          <w:w w:val="100"/>
          <w:position w:val="0"/>
          <w:sz w:val="24"/>
          <w:szCs w:val="24"/>
        </w:rPr>
        <w:t>一</w:t>
      </w:r>
      <w:bookmarkEnd w:id="959"/>
      <w:r>
        <w:rPr>
          <w:color w:val="000000"/>
          <w:spacing w:val="0"/>
          <w:w w:val="100"/>
          <w:position w:val="0"/>
          <w:sz w:val="24"/>
          <w:szCs w:val="24"/>
        </w:rPr>
        <w:t>、公司治理的基本状况</w:t>
      </w:r>
      <w:bookmarkEnd w:id="957"/>
      <w:bookmarkEnd w:id="958"/>
      <w:bookmarkEnd w:id="960"/>
      <w:bookmarkEnd w:id="956"/>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公司按照《公司法》、《证券法》、《上市公司治理准则》等相关法律、法规及规范文件要求，立足于全 体股东的利益，不断提高公司经营管理水平、公司诚信度和透明度，建立了以</w:t>
      </w:r>
      <w:r>
        <w:rPr>
          <w:rFonts w:ascii="Times New Roman" w:eastAsia="Times New Roman" w:hAnsi="Times New Roman" w:cs="Times New Roman"/>
          <w:color w:val="000000"/>
          <w:spacing w:val="0"/>
          <w:w w:val="100"/>
          <w:position w:val="0"/>
        </w:rPr>
        <w:t>“</w:t>
      </w:r>
      <w:r>
        <w:rPr>
          <w:color w:val="000000"/>
          <w:spacing w:val="0"/>
          <w:w w:val="100"/>
          <w:position w:val="0"/>
        </w:rPr>
        <w:t>三会一层</w:t>
      </w:r>
      <w:r>
        <w:rPr>
          <w:rFonts w:ascii="Times New Roman" w:eastAsia="Times New Roman" w:hAnsi="Times New Roman" w:cs="Times New Roman"/>
          <w:color w:val="000000"/>
          <w:spacing w:val="0"/>
          <w:w w:val="100"/>
          <w:position w:val="0"/>
        </w:rPr>
        <w:t>''</w:t>
      </w:r>
      <w:r>
        <w:rPr>
          <w:color w:val="000000"/>
          <w:spacing w:val="0"/>
          <w:w w:val="100"/>
          <w:position w:val="0"/>
        </w:rPr>
        <w:t>规范运作为基础 的符合现代企业制度要求的法人治理结构，健全公司内部控制制度，构建了与公司发展战略相匹配的内部 管控体系，提高了公司规范运作水平。</w:t>
      </w:r>
    </w:p>
    <w:p>
      <w:pPr>
        <w:pStyle w:val="Style38"/>
        <w:keepNext w:val="0"/>
        <w:keepLines w:val="0"/>
        <w:widowControl w:val="0"/>
        <w:shd w:val="clear" w:color="auto" w:fill="auto"/>
        <w:tabs>
          <w:tab w:pos="757" w:val="left"/>
        </w:tabs>
        <w:bidi w:val="0"/>
        <w:spacing w:before="0" w:after="0" w:line="475" w:lineRule="exact"/>
        <w:ind w:left="0" w:right="0" w:firstLine="440"/>
        <w:jc w:val="both"/>
      </w:pPr>
      <w:bookmarkStart w:id="961" w:name="bookmark961"/>
      <w:r>
        <w:rPr>
          <w:rFonts w:ascii="Times New Roman" w:eastAsia="Times New Roman" w:hAnsi="Times New Roman" w:cs="Times New Roman"/>
          <w:color w:val="000000"/>
          <w:spacing w:val="0"/>
          <w:w w:val="100"/>
          <w:position w:val="0"/>
        </w:rPr>
        <w:t>1</w:t>
      </w:r>
      <w:bookmarkEnd w:id="961"/>
      <w:r>
        <w:rPr>
          <w:color w:val="000000"/>
          <w:spacing w:val="0"/>
          <w:w w:val="100"/>
          <w:position w:val="0"/>
        </w:rPr>
        <w:t>、</w:t>
        <w:tab/>
        <w:t>公司按照《公司章程》、《股东大会议事规则》等有关要求，不断规范和落实股东大会的召集、召 开和议事程序，确保所有股东享有平等地位并行使自己的权利，保证全体股东的信息对称。报告期内，公 司股东大会的召集、召开及表决程序符合相关规定。</w:t>
      </w:r>
    </w:p>
    <w:p>
      <w:pPr>
        <w:pStyle w:val="Style38"/>
        <w:keepNext w:val="0"/>
        <w:keepLines w:val="0"/>
        <w:widowControl w:val="0"/>
        <w:shd w:val="clear" w:color="auto" w:fill="auto"/>
        <w:tabs>
          <w:tab w:pos="752" w:val="left"/>
        </w:tabs>
        <w:bidi w:val="0"/>
        <w:spacing w:before="0" w:after="0" w:line="475" w:lineRule="exact"/>
        <w:ind w:left="0" w:right="0" w:firstLine="440"/>
        <w:jc w:val="both"/>
      </w:pPr>
      <w:bookmarkStart w:id="962" w:name="bookmark962"/>
      <w:r>
        <w:rPr>
          <w:rFonts w:ascii="Times New Roman" w:eastAsia="Times New Roman" w:hAnsi="Times New Roman" w:cs="Times New Roman"/>
          <w:color w:val="000000"/>
          <w:spacing w:val="0"/>
          <w:w w:val="100"/>
          <w:position w:val="0"/>
        </w:rPr>
        <w:t>2</w:t>
      </w:r>
      <w:bookmarkEnd w:id="962"/>
      <w:r>
        <w:rPr>
          <w:color w:val="000000"/>
          <w:spacing w:val="0"/>
          <w:w w:val="100"/>
          <w:position w:val="0"/>
        </w:rPr>
        <w:t>、</w:t>
        <w:tab/>
        <w:t>公司按照相关法律及《公司章程》规定的选聘程序选举董事，董事会由</w:t>
      </w:r>
      <w:r>
        <w:rPr>
          <w:rFonts w:ascii="Times New Roman" w:eastAsia="Times New Roman" w:hAnsi="Times New Roman" w:cs="Times New Roman"/>
          <w:color w:val="000000"/>
          <w:spacing w:val="0"/>
          <w:w w:val="100"/>
          <w:position w:val="0"/>
        </w:rPr>
        <w:t>9</w:t>
      </w:r>
      <w:r>
        <w:rPr>
          <w:color w:val="000000"/>
          <w:spacing w:val="0"/>
          <w:w w:val="100"/>
          <w:position w:val="0"/>
        </w:rPr>
        <w:t>名董事组成，其中独立 董事</w:t>
      </w:r>
      <w:r>
        <w:rPr>
          <w:rFonts w:ascii="Times New Roman" w:eastAsia="Times New Roman" w:hAnsi="Times New Roman" w:cs="Times New Roman"/>
          <w:color w:val="000000"/>
          <w:spacing w:val="0"/>
          <w:w w:val="100"/>
          <w:position w:val="0"/>
        </w:rPr>
        <w:t>4</w:t>
      </w:r>
      <w:r>
        <w:rPr>
          <w:color w:val="000000"/>
          <w:spacing w:val="0"/>
          <w:w w:val="100"/>
          <w:position w:val="0"/>
        </w:rPr>
        <w:t>人，报告期内各董事均能按照《公司章程》、《董事会议事规则》的规定，认真履行职责并行使权利， 以认真负责的态度出席公司董事会和股东大会。</w:t>
      </w:r>
    </w:p>
    <w:p>
      <w:pPr>
        <w:pStyle w:val="Style38"/>
        <w:keepNext w:val="0"/>
        <w:keepLines w:val="0"/>
        <w:widowControl w:val="0"/>
        <w:shd w:val="clear" w:color="auto" w:fill="auto"/>
        <w:tabs>
          <w:tab w:pos="757" w:val="left"/>
        </w:tabs>
        <w:bidi w:val="0"/>
        <w:spacing w:before="0" w:after="0" w:line="473" w:lineRule="exact"/>
        <w:ind w:left="0" w:right="0" w:firstLine="440"/>
        <w:jc w:val="both"/>
      </w:pPr>
      <w:bookmarkStart w:id="963" w:name="bookmark963"/>
      <w:r>
        <w:rPr>
          <w:rFonts w:ascii="Times New Roman" w:eastAsia="Times New Roman" w:hAnsi="Times New Roman" w:cs="Times New Roman"/>
          <w:color w:val="000000"/>
          <w:spacing w:val="0"/>
          <w:w w:val="100"/>
          <w:position w:val="0"/>
        </w:rPr>
        <w:t>3</w:t>
      </w:r>
      <w:bookmarkEnd w:id="963"/>
      <w:r>
        <w:rPr>
          <w:color w:val="000000"/>
          <w:spacing w:val="0"/>
          <w:w w:val="100"/>
          <w:position w:val="0"/>
        </w:rPr>
        <w:t>、</w:t>
        <w:tab/>
        <w:t>公司按照相关法律及《公司章程》规定的选聘程序选举监事，监事会由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 代表监事</w:t>
      </w:r>
      <w:r>
        <w:rPr>
          <w:rFonts w:ascii="Times New Roman" w:eastAsia="Times New Roman" w:hAnsi="Times New Roman" w:cs="Times New Roman"/>
          <w:color w:val="000000"/>
          <w:spacing w:val="0"/>
          <w:w w:val="100"/>
          <w:position w:val="0"/>
        </w:rPr>
        <w:t>1</w:t>
      </w:r>
      <w:r>
        <w:rPr>
          <w:color w:val="000000"/>
          <w:spacing w:val="0"/>
          <w:w w:val="100"/>
          <w:position w:val="0"/>
        </w:rPr>
        <w:t>人，监事会的人数和人员构成符合法律、法规的要求。报告期内，监事会严格按照《公司章程》、</w:t>
      </w:r>
    </w:p>
    <w:p>
      <w:pPr>
        <w:pStyle w:val="Style38"/>
        <w:keepNext w:val="0"/>
        <w:keepLines w:val="0"/>
        <w:widowControl w:val="0"/>
        <w:shd w:val="clear" w:color="auto" w:fill="auto"/>
        <w:bidi w:val="0"/>
        <w:spacing w:before="0" w:after="0" w:line="473" w:lineRule="exact"/>
        <w:ind w:left="0" w:right="0" w:firstLine="0"/>
        <w:jc w:val="both"/>
      </w:pPr>
      <w:r>
        <w:rPr>
          <w:color w:val="000000"/>
          <w:spacing w:val="0"/>
          <w:w w:val="100"/>
          <w:position w:val="0"/>
        </w:rPr>
        <w:t>《监事会议事规则》的规定，认真履行职责，对公司经营管理、财务状况及公司董事、高级管理人员等履 行职责的合法合规性进行有效监督。</w:t>
      </w:r>
    </w:p>
    <w:p>
      <w:pPr>
        <w:pStyle w:val="Style38"/>
        <w:keepNext w:val="0"/>
        <w:keepLines w:val="0"/>
        <w:widowControl w:val="0"/>
        <w:shd w:val="clear" w:color="auto" w:fill="auto"/>
        <w:tabs>
          <w:tab w:pos="757" w:val="left"/>
        </w:tabs>
        <w:bidi w:val="0"/>
        <w:spacing w:before="0" w:after="0" w:line="472" w:lineRule="exact"/>
        <w:ind w:left="0" w:right="0" w:firstLine="440"/>
        <w:jc w:val="left"/>
      </w:pPr>
      <w:bookmarkStart w:id="964" w:name="bookmark964"/>
      <w:r>
        <w:rPr>
          <w:rFonts w:ascii="Times New Roman" w:eastAsia="Times New Roman" w:hAnsi="Times New Roman" w:cs="Times New Roman"/>
          <w:color w:val="000000"/>
          <w:spacing w:val="0"/>
          <w:w w:val="100"/>
          <w:position w:val="0"/>
        </w:rPr>
        <w:t>4</w:t>
      </w:r>
      <w:bookmarkEnd w:id="964"/>
      <w:r>
        <w:rPr>
          <w:color w:val="000000"/>
          <w:spacing w:val="0"/>
          <w:w w:val="100"/>
          <w:position w:val="0"/>
        </w:rPr>
        <w:t>、</w:t>
        <w:tab/>
        <w:t>报告期内，公司制订了《总裁工作细则》、《突发事件危机处理应急制度》、《高级管理人员薪酬管 理制度》、《董事、监事薪酬管理制度》、《资产损失确认与核销管理制度》、《债务融资工具信息披露管理制 度》，并修订了《公司章程》、《董事会议事规则》、《财务管理制度》和《董事、监事和高级管理人员所持 公司股份及其变动管理制度》。不断完善内部控制体系，进一步了提高公司治理水平，促进公司规范运作。</w:t>
      </w:r>
    </w:p>
    <w:p>
      <w:pPr>
        <w:pStyle w:val="Style38"/>
        <w:keepNext w:val="0"/>
        <w:keepLines w:val="0"/>
        <w:widowControl w:val="0"/>
        <w:shd w:val="clear" w:color="auto" w:fill="auto"/>
        <w:tabs>
          <w:tab w:pos="757" w:val="left"/>
        </w:tabs>
        <w:bidi w:val="0"/>
        <w:spacing w:before="0" w:after="0" w:line="470" w:lineRule="exact"/>
        <w:ind w:left="0" w:right="0" w:firstLine="440"/>
        <w:jc w:val="left"/>
      </w:pPr>
      <w:bookmarkStart w:id="965" w:name="bookmark965"/>
      <w:r>
        <w:rPr>
          <w:rFonts w:ascii="Times New Roman" w:eastAsia="Times New Roman" w:hAnsi="Times New Roman" w:cs="Times New Roman"/>
          <w:color w:val="000000"/>
          <w:spacing w:val="0"/>
          <w:w w:val="100"/>
          <w:position w:val="0"/>
        </w:rPr>
        <w:t>5</w:t>
      </w:r>
      <w:bookmarkEnd w:id="965"/>
      <w:r>
        <w:rPr>
          <w:color w:val="000000"/>
          <w:spacing w:val="0"/>
          <w:w w:val="100"/>
          <w:position w:val="0"/>
        </w:rPr>
        <w:t>、</w:t>
        <w:tab/>
        <w:t>报告期内，公司高度重视投资者关系管理工作。通过电话、电子邮件、实地调研等方式接待来访 者和机构，认真做好投资者来电的接听、答复以及传真、电子信箱的接收和回复；通过公司网站，使广大 投资者了解公司治理情况、信息披露情况和生产经营情况等；积极参与投资者网上交流互动活动，及时回 复投资者的咨询。</w:t>
      </w:r>
    </w:p>
    <w:p>
      <w:pPr>
        <w:pStyle w:val="Style38"/>
        <w:keepNext w:val="0"/>
        <w:keepLines w:val="0"/>
        <w:widowControl w:val="0"/>
        <w:shd w:val="clear" w:color="auto" w:fill="auto"/>
        <w:tabs>
          <w:tab w:pos="757" w:val="left"/>
        </w:tabs>
        <w:bidi w:val="0"/>
        <w:spacing w:before="0" w:after="0" w:line="470" w:lineRule="exact"/>
        <w:ind w:left="0" w:right="0" w:firstLine="440"/>
        <w:jc w:val="left"/>
      </w:pPr>
      <w:bookmarkStart w:id="966" w:name="bookmark966"/>
      <w:r>
        <w:rPr>
          <w:rFonts w:ascii="Times New Roman" w:eastAsia="Times New Roman" w:hAnsi="Times New Roman" w:cs="Times New Roman"/>
          <w:color w:val="000000"/>
          <w:spacing w:val="0"/>
          <w:w w:val="100"/>
          <w:position w:val="0"/>
        </w:rPr>
        <w:t>6</w:t>
      </w:r>
      <w:bookmarkEnd w:id="966"/>
      <w:r>
        <w:rPr>
          <w:color w:val="000000"/>
          <w:spacing w:val="0"/>
          <w:w w:val="100"/>
          <w:position w:val="0"/>
        </w:rPr>
        <w:t>、</w:t>
        <w:tab/>
        <w:t>截止本报告期末，公司控股股东及其关联方不存在占用上市公司资金的情况；公司不存在违反《关 于规范上市公司与关联方资金往来及上市公司对外担保若干问题的通知》（证监发</w:t>
      </w:r>
      <w:r>
        <w:rPr>
          <w:rFonts w:ascii="Times New Roman" w:eastAsia="Times New Roman" w:hAnsi="Times New Roman" w:cs="Times New Roman"/>
          <w:color w:val="000000"/>
          <w:spacing w:val="0"/>
          <w:w w:val="100"/>
          <w:position w:val="0"/>
        </w:rPr>
        <w:t>[2003]56</w:t>
      </w:r>
      <w:r>
        <w:rPr>
          <w:color w:val="000000"/>
          <w:spacing w:val="0"/>
          <w:w w:val="100"/>
          <w:position w:val="0"/>
        </w:rPr>
        <w:t>号）的情形。</w:t>
      </w:r>
    </w:p>
    <w:p>
      <w:pPr>
        <w:pStyle w:val="Style38"/>
        <w:keepNext w:val="0"/>
        <w:keepLines w:val="0"/>
        <w:widowControl w:val="0"/>
        <w:shd w:val="clear" w:color="auto" w:fill="auto"/>
        <w:tabs>
          <w:tab w:pos="339" w:val="left"/>
        </w:tabs>
        <w:bidi w:val="0"/>
        <w:spacing w:before="0" w:after="520" w:line="472" w:lineRule="exact"/>
        <w:ind w:left="0" w:right="0" w:firstLine="440"/>
        <w:jc w:val="left"/>
      </w:pPr>
      <w:bookmarkStart w:id="967" w:name="bookmark967"/>
      <w:r>
        <w:rPr>
          <w:rFonts w:ascii="Times New Roman" w:eastAsia="Times New Roman" w:hAnsi="Times New Roman" w:cs="Times New Roman"/>
          <w:color w:val="000000"/>
          <w:spacing w:val="0"/>
          <w:w w:val="100"/>
          <w:position w:val="0"/>
        </w:rPr>
        <w:t>7</w:t>
      </w:r>
      <w:bookmarkEnd w:id="967"/>
      <w:r>
        <w:rPr>
          <w:color w:val="000000"/>
          <w:spacing w:val="0"/>
          <w:w w:val="100"/>
          <w:position w:val="0"/>
        </w:rPr>
        <w:t>、</w:t>
        <w:tab/>
        <w:t xml:space="preserve">报告期内，公司不存在向控股股东或实际控制人提供未公开信息等公司治理非规范情况；公司大 </w:t>
      </w:r>
      <w:r>
        <w:rPr>
          <w:color w:val="000000"/>
          <w:spacing w:val="0"/>
          <w:w w:val="100"/>
          <w:position w:val="0"/>
        </w:rPr>
        <w:t>股东或实际控制人也不存在干预上市公司生产、经营、管理等公司治理非规范情况。</w:t>
      </w:r>
    </w:p>
    <w:p>
      <w:pPr>
        <w:pStyle w:val="Style38"/>
        <w:keepNext w:val="0"/>
        <w:keepLines w:val="0"/>
        <w:widowControl w:val="0"/>
        <w:shd w:val="clear" w:color="auto" w:fill="auto"/>
        <w:bidi w:val="0"/>
        <w:spacing w:before="0" w:after="260" w:line="47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8"/>
        <w:keepNext w:val="0"/>
        <w:keepLines w:val="0"/>
        <w:widowControl w:val="0"/>
        <w:shd w:val="clear" w:color="auto" w:fill="auto"/>
        <w:bidi w:val="0"/>
        <w:spacing w:before="0" w:after="0" w:line="497"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8"/>
        <w:keepNext w:val="0"/>
        <w:keepLines w:val="0"/>
        <w:widowControl w:val="0"/>
        <w:shd w:val="clear" w:color="auto" w:fill="auto"/>
        <w:bidi w:val="0"/>
        <w:spacing w:before="0" w:after="420" w:line="47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3"/>
        <w:keepNext/>
        <w:keepLines/>
        <w:widowControl w:val="0"/>
        <w:shd w:val="clear" w:color="auto" w:fill="auto"/>
        <w:tabs>
          <w:tab w:pos="517" w:val="left"/>
        </w:tabs>
        <w:bidi w:val="0"/>
        <w:spacing w:before="0" w:after="18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sz w:val="24"/>
          <w:szCs w:val="24"/>
        </w:rPr>
        <w:t>二</w:t>
      </w:r>
      <w:bookmarkEnd w:id="970"/>
      <w:r>
        <w:rPr>
          <w:color w:val="000000"/>
          <w:spacing w:val="0"/>
          <w:w w:val="100"/>
          <w:position w:val="0"/>
          <w:sz w:val="24"/>
          <w:szCs w:val="24"/>
        </w:rPr>
        <w:t>、</w:t>
        <w:tab/>
        <w:t>公司相对于控股股东在业务、人员、资产、机构、财务等方面的独立情况</w:t>
      </w:r>
      <w:bookmarkEnd w:id="968"/>
      <w:bookmarkEnd w:id="969"/>
      <w:bookmarkEnd w:id="971"/>
    </w:p>
    <w:p>
      <w:pPr>
        <w:pStyle w:val="Style38"/>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本公司法人治理结构比较健全，公司与控股股东在业务、人员、资产、机构和财务上完全独立，具有 较为独立完整的业务及自主经营能力。具体情况如下：</w:t>
      </w:r>
    </w:p>
    <w:p>
      <w:pPr>
        <w:pStyle w:val="Style38"/>
        <w:keepNext w:val="0"/>
        <w:keepLines w:val="0"/>
        <w:widowControl w:val="0"/>
        <w:shd w:val="clear" w:color="auto" w:fill="auto"/>
        <w:tabs>
          <w:tab w:pos="786" w:val="left"/>
        </w:tabs>
        <w:bidi w:val="0"/>
        <w:spacing w:before="0" w:after="0" w:line="475" w:lineRule="exact"/>
        <w:ind w:left="0" w:right="0" w:firstLine="440"/>
        <w:jc w:val="left"/>
      </w:pPr>
      <w:bookmarkStart w:id="972" w:name="bookmark972"/>
      <w:r>
        <w:rPr>
          <w:rFonts w:ascii="Times New Roman" w:eastAsia="Times New Roman" w:hAnsi="Times New Roman" w:cs="Times New Roman"/>
          <w:color w:val="000000"/>
          <w:spacing w:val="0"/>
          <w:w w:val="100"/>
          <w:position w:val="0"/>
        </w:rPr>
        <w:t>1</w:t>
      </w:r>
      <w:bookmarkEnd w:id="972"/>
      <w:r>
        <w:rPr>
          <w:color w:val="000000"/>
          <w:spacing w:val="0"/>
          <w:w w:val="100"/>
          <w:position w:val="0"/>
        </w:rPr>
        <w:t>、</w:t>
        <w:tab/>
        <w:t>业务方面：公司拥有自身独立的业务和自主经营权，与控股股东不存在同业竞争或者潜在的同业 竞争；</w:t>
      </w:r>
    </w:p>
    <w:p>
      <w:pPr>
        <w:pStyle w:val="Style38"/>
        <w:keepNext w:val="0"/>
        <w:keepLines w:val="0"/>
        <w:widowControl w:val="0"/>
        <w:shd w:val="clear" w:color="auto" w:fill="auto"/>
        <w:tabs>
          <w:tab w:pos="790" w:val="left"/>
        </w:tabs>
        <w:bidi w:val="0"/>
        <w:spacing w:before="0" w:after="0" w:line="475" w:lineRule="exact"/>
        <w:ind w:left="0" w:right="0" w:firstLine="440"/>
        <w:jc w:val="left"/>
      </w:pPr>
      <w:bookmarkStart w:id="973" w:name="bookmark973"/>
      <w:r>
        <w:rPr>
          <w:rFonts w:ascii="Times New Roman" w:eastAsia="Times New Roman" w:hAnsi="Times New Roman" w:cs="Times New Roman"/>
          <w:color w:val="000000"/>
          <w:spacing w:val="0"/>
          <w:w w:val="100"/>
          <w:position w:val="0"/>
        </w:rPr>
        <w:t>2</w:t>
      </w:r>
      <w:bookmarkEnd w:id="973"/>
      <w:r>
        <w:rPr>
          <w:color w:val="000000"/>
          <w:spacing w:val="0"/>
          <w:w w:val="100"/>
          <w:position w:val="0"/>
        </w:rPr>
        <w:t>、</w:t>
        <w:tab/>
        <w:t>人员方面：公司人员独立于控股股东，具有独立的劳动人事管理部门，制定独立的劳动、人事及 薪酬管理制度。公司总裁、副总裁、财务负责人、董事会秘书等高级管理人员未在控股股东单位担任除董 事外的其他职务，没有在控股股东单位领取报酬。公司的董事、监事及高级管理人员均通过合法程序选聘, 无控股股东干预公司董事会和股东大会已做出的人事任免决定的情况；</w:t>
      </w:r>
    </w:p>
    <w:p>
      <w:pPr>
        <w:pStyle w:val="Style38"/>
        <w:keepNext w:val="0"/>
        <w:keepLines w:val="0"/>
        <w:widowControl w:val="0"/>
        <w:shd w:val="clear" w:color="auto" w:fill="auto"/>
        <w:tabs>
          <w:tab w:pos="790" w:val="left"/>
        </w:tabs>
        <w:bidi w:val="0"/>
        <w:spacing w:before="0" w:after="0" w:line="475" w:lineRule="exact"/>
        <w:ind w:left="0" w:right="0" w:firstLine="440"/>
        <w:jc w:val="left"/>
      </w:pPr>
      <w:bookmarkStart w:id="974" w:name="bookmark974"/>
      <w:r>
        <w:rPr>
          <w:rFonts w:ascii="Times New Roman" w:eastAsia="Times New Roman" w:hAnsi="Times New Roman" w:cs="Times New Roman"/>
          <w:color w:val="000000"/>
          <w:spacing w:val="0"/>
          <w:w w:val="100"/>
          <w:position w:val="0"/>
        </w:rPr>
        <w:t>3</w:t>
      </w:r>
      <w:bookmarkEnd w:id="974"/>
      <w:r>
        <w:rPr>
          <w:color w:val="000000"/>
          <w:spacing w:val="0"/>
          <w:w w:val="100"/>
          <w:position w:val="0"/>
        </w:rPr>
        <w:t>、</w:t>
        <w:tab/>
        <w:t>资产方面：公司主要资产产权清晰，拥有完整的与生产经营有关的生产系统、辅助生产系统和配 套设施；对与生产经营相关的厂房、土地、设备以及商标、非专利技术等资产均合法拥有所有权。公司不 存在控股股东占用公司资金的情形，也未向控股股东提供任何担保；</w:t>
      </w:r>
    </w:p>
    <w:p>
      <w:pPr>
        <w:pStyle w:val="Style38"/>
        <w:keepNext w:val="0"/>
        <w:keepLines w:val="0"/>
        <w:widowControl w:val="0"/>
        <w:shd w:val="clear" w:color="auto" w:fill="auto"/>
        <w:tabs>
          <w:tab w:pos="790" w:val="left"/>
        </w:tabs>
        <w:bidi w:val="0"/>
        <w:spacing w:before="0" w:after="0" w:line="475" w:lineRule="exact"/>
        <w:ind w:left="0" w:right="0" w:firstLine="440"/>
        <w:jc w:val="left"/>
      </w:pPr>
      <w:bookmarkStart w:id="975" w:name="bookmark975"/>
      <w:r>
        <w:rPr>
          <w:rFonts w:ascii="Times New Roman" w:eastAsia="Times New Roman" w:hAnsi="Times New Roman" w:cs="Times New Roman"/>
          <w:color w:val="000000"/>
          <w:spacing w:val="0"/>
          <w:w w:val="100"/>
          <w:position w:val="0"/>
        </w:rPr>
        <w:t>4</w:t>
      </w:r>
      <w:bookmarkEnd w:id="975"/>
      <w:r>
        <w:rPr>
          <w:color w:val="000000"/>
          <w:spacing w:val="0"/>
          <w:w w:val="100"/>
          <w:position w:val="0"/>
        </w:rPr>
        <w:t>、</w:t>
        <w:tab/>
        <w:t>机构方面：公司设立了完全独立于控股股东的组织机构，公司董事会、监事会及其他内部机构独 立运作，不存在与控股股东职能部门之间的从属关系。公司具有独立的办公机构，所有职能部门均独立行 使职权，独立开展经营活动，不存在混合经营、合署办公情形；</w:t>
      </w:r>
    </w:p>
    <w:p>
      <w:pPr>
        <w:pStyle w:val="Style38"/>
        <w:keepNext w:val="0"/>
        <w:keepLines w:val="0"/>
        <w:widowControl w:val="0"/>
        <w:shd w:val="clear" w:color="auto" w:fill="auto"/>
        <w:tabs>
          <w:tab w:pos="795" w:val="left"/>
        </w:tabs>
        <w:bidi w:val="0"/>
        <w:spacing w:before="0" w:after="780" w:line="475" w:lineRule="exact"/>
        <w:ind w:left="0" w:right="0" w:firstLine="440"/>
        <w:jc w:val="left"/>
      </w:pPr>
      <w:bookmarkStart w:id="976" w:name="bookmark976"/>
      <w:r>
        <w:rPr>
          <w:rFonts w:ascii="Times New Roman" w:eastAsia="Times New Roman" w:hAnsi="Times New Roman" w:cs="Times New Roman"/>
          <w:color w:val="000000"/>
          <w:spacing w:val="0"/>
          <w:w w:val="100"/>
          <w:position w:val="0"/>
        </w:rPr>
        <w:t>5</w:t>
      </w:r>
      <w:bookmarkEnd w:id="976"/>
      <w:r>
        <w:rPr>
          <w:color w:val="000000"/>
          <w:spacing w:val="0"/>
          <w:w w:val="100"/>
          <w:position w:val="0"/>
        </w:rPr>
        <w:t>、</w:t>
        <w:tab/>
        <w:t>财务方面：公司设有独立的财务管理部门和财务人员，建立了独立的会计核算体系和财务管理制 度，独立进行财务决策；独立在银行开户，没有与控股股东共用一个银行账户；独立进行税务登记，独立 依法纳税。</w:t>
      </w:r>
    </w:p>
    <w:p>
      <w:pPr>
        <w:pStyle w:val="Style23"/>
        <w:keepNext/>
        <w:keepLines/>
        <w:widowControl w:val="0"/>
        <w:shd w:val="clear" w:color="auto" w:fill="auto"/>
        <w:tabs>
          <w:tab w:pos="522" w:val="left"/>
        </w:tabs>
        <w:bidi w:val="0"/>
        <w:spacing w:before="0" w:after="420" w:line="240" w:lineRule="auto"/>
        <w:ind w:left="0" w:right="0" w:firstLine="0"/>
        <w:jc w:val="both"/>
      </w:pPr>
      <w:bookmarkStart w:id="977" w:name="bookmark977"/>
      <w:bookmarkStart w:id="978" w:name="bookmark978"/>
      <w:bookmarkStart w:id="979" w:name="bookmark979"/>
      <w:bookmarkStart w:id="980" w:name="bookmark980"/>
      <w:r>
        <w:rPr>
          <w:color w:val="000000"/>
          <w:spacing w:val="0"/>
          <w:w w:val="100"/>
          <w:position w:val="0"/>
          <w:sz w:val="24"/>
          <w:szCs w:val="24"/>
        </w:rPr>
        <w:t>三</w:t>
      </w:r>
      <w:bookmarkEnd w:id="979"/>
      <w:r>
        <w:rPr>
          <w:color w:val="000000"/>
          <w:spacing w:val="0"/>
          <w:w w:val="100"/>
          <w:position w:val="0"/>
          <w:sz w:val="24"/>
          <w:szCs w:val="24"/>
        </w:rPr>
        <w:t>、</w:t>
        <w:tab/>
        <w:t>同业竞争情况</w:t>
      </w:r>
      <w:bookmarkEnd w:id="977"/>
      <w:bookmarkEnd w:id="978"/>
      <w:bookmarkEnd w:id="980"/>
    </w:p>
    <w:p>
      <w:pPr>
        <w:pStyle w:val="Style38"/>
        <w:keepNext w:val="0"/>
        <w:keepLines w:val="0"/>
        <w:widowControl w:val="0"/>
        <w:shd w:val="clear" w:color="auto" w:fill="auto"/>
        <w:bidi w:val="0"/>
        <w:spacing w:before="0" w:after="220" w:line="497"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23"/>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sz w:val="24"/>
          <w:szCs w:val="24"/>
        </w:rPr>
        <w:t>四</w:t>
      </w:r>
      <w:bookmarkEnd w:id="983"/>
      <w:r>
        <w:rPr>
          <w:color w:val="000000"/>
          <w:spacing w:val="0"/>
          <w:w w:val="100"/>
          <w:position w:val="0"/>
          <w:sz w:val="24"/>
          <w:szCs w:val="24"/>
        </w:rPr>
        <w:t>、报告期内召开的年度股东大会和临时股东大会的有关情况</w:t>
      </w:r>
      <w:bookmarkEnd w:id="981"/>
      <w:bookmarkEnd w:id="982"/>
      <w:bookmarkEnd w:id="984"/>
    </w:p>
    <w:p>
      <w:pPr>
        <w:pStyle w:val="Style33"/>
        <w:keepNext/>
        <w:keepLines/>
        <w:widowControl w:val="0"/>
        <w:shd w:val="clear" w:color="auto" w:fill="auto"/>
        <w:bidi w:val="0"/>
        <w:spacing w:before="0" w:after="320" w:line="240" w:lineRule="auto"/>
        <w:ind w:left="0" w:right="0" w:firstLine="62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1</w:t>
      </w:r>
      <w:bookmarkEnd w:id="987"/>
      <w:r>
        <w:rPr>
          <w:color w:val="000000"/>
          <w:spacing w:val="0"/>
          <w:w w:val="100"/>
          <w:position w:val="0"/>
        </w:rPr>
        <w:t>、本报告期股东大会情况</w:t>
      </w:r>
      <w:bookmarkEnd w:id="985"/>
      <w:bookmarkEnd w:id="986"/>
      <w:bookmarkEnd w:id="988"/>
    </w:p>
    <w:tbl>
      <w:tblPr>
        <w:tblOverlap w:val="never"/>
        <w:jc w:val="center"/>
        <w:tblLayout w:type="fixed"/>
      </w:tblPr>
      <w:tblGrid>
        <w:gridCol w:w="1056"/>
        <w:gridCol w:w="1421"/>
        <w:gridCol w:w="989"/>
        <w:gridCol w:w="1776"/>
        <w:gridCol w:w="1843"/>
        <w:gridCol w:w="2755"/>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披露索引</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 一次临时股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 二次临时股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 三次临时股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 四次临时股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 五次临时股 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106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 六次临时股 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证券时报及巨潮资讯网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bl>
    <w:p>
      <w:pPr>
        <w:widowControl w:val="0"/>
        <w:spacing w:after="319" w:line="1" w:lineRule="exact"/>
      </w:pPr>
    </w:p>
    <w:p>
      <w:pPr>
        <w:pStyle w:val="Style33"/>
        <w:keepNext/>
        <w:keepLines/>
        <w:widowControl w:val="0"/>
        <w:shd w:val="clear" w:color="auto" w:fill="auto"/>
        <w:bidi w:val="0"/>
        <w:spacing w:before="0" w:after="42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color w:val="000000"/>
          <w:spacing w:val="0"/>
          <w:w w:val="100"/>
          <w:position w:val="0"/>
        </w:rPr>
        <w:t>、表决权恢复的优先股股东请求召开临时股东大会</w:t>
      </w:r>
      <w:bookmarkEnd w:id="989"/>
      <w:bookmarkEnd w:id="990"/>
      <w:bookmarkEnd w:id="992"/>
    </w:p>
    <w:p>
      <w:pPr>
        <w:pStyle w:val="Style28"/>
        <w:keepNext/>
        <w:keepLines/>
        <w:widowControl w:val="0"/>
        <w:shd w:val="clear" w:color="auto" w:fill="auto"/>
        <w:bidi w:val="0"/>
        <w:spacing w:before="0" w:after="420" w:line="240" w:lineRule="auto"/>
        <w:ind w:left="0" w:right="0" w:firstLine="0"/>
        <w:jc w:val="left"/>
      </w:pPr>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993"/>
      <w:bookmarkEnd w:id="994"/>
      <w:bookmarkEnd w:id="995"/>
    </w:p>
    <w:p>
      <w:pPr>
        <w:pStyle w:val="Style23"/>
        <w:keepNext/>
        <w:keepLines/>
        <w:widowControl w:val="0"/>
        <w:shd w:val="clear" w:color="auto" w:fill="auto"/>
        <w:bidi w:val="0"/>
        <w:spacing w:before="0" w:after="3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sz w:val="24"/>
          <w:szCs w:val="24"/>
        </w:rPr>
        <w:t>五</w:t>
      </w:r>
      <w:bookmarkEnd w:id="998"/>
      <w:r>
        <w:rPr>
          <w:color w:val="000000"/>
          <w:spacing w:val="0"/>
          <w:w w:val="100"/>
          <w:position w:val="0"/>
          <w:sz w:val="24"/>
          <w:szCs w:val="24"/>
        </w:rPr>
        <w:t>、报告期内独立董事履行职责的情况</w:t>
      </w:r>
      <w:bookmarkEnd w:id="996"/>
      <w:bookmarkEnd w:id="997"/>
      <w:bookmarkEnd w:id="999"/>
    </w:p>
    <w:p>
      <w:pPr>
        <w:pStyle w:val="Style33"/>
        <w:keepNext/>
        <w:keepLines/>
        <w:widowControl w:val="0"/>
        <w:shd w:val="clear" w:color="auto" w:fill="auto"/>
        <w:bidi w:val="0"/>
        <w:spacing w:before="0" w:after="32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1</w:t>
      </w:r>
      <w:bookmarkEnd w:id="1002"/>
      <w:r>
        <w:rPr>
          <w:color w:val="000000"/>
          <w:spacing w:val="0"/>
          <w:w w:val="100"/>
          <w:position w:val="0"/>
        </w:rPr>
        <w:t>、独立董事出席董事会及股东大会的情况</w:t>
      </w:r>
      <w:bookmarkEnd w:id="1000"/>
      <w:bookmarkEnd w:id="1001"/>
      <w:bookmarkEnd w:id="1003"/>
    </w:p>
    <w:tbl>
      <w:tblPr>
        <w:tblOverlap w:val="never"/>
        <w:jc w:val="center"/>
        <w:tblLayout w:type="fixed"/>
      </w:tblPr>
      <w:tblGrid>
        <w:gridCol w:w="1642"/>
        <w:gridCol w:w="1325"/>
        <w:gridCol w:w="1325"/>
        <w:gridCol w:w="1325"/>
        <w:gridCol w:w="1320"/>
        <w:gridCol w:w="1325"/>
        <w:gridCol w:w="1344"/>
      </w:tblGrid>
      <w:tr>
        <w:trPr>
          <w:trHeight w:val="490" w:hRule="exact"/>
        </w:trPr>
        <w:tc>
          <w:tcPr>
            <w:gridSpan w:val="7"/>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5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以通讯方式 参加次数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罗振邦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642"/>
        <w:gridCol w:w="1325"/>
        <w:gridCol w:w="1325"/>
        <w:gridCol w:w="1325"/>
        <w:gridCol w:w="1320"/>
        <w:gridCol w:w="1325"/>
        <w:gridCol w:w="1344"/>
      </w:tblGrid>
      <w:tr>
        <w:trPr>
          <w:trHeight w:val="48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王能光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吕本富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杨晓樱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49"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年度共召开</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次股东大会，其中：独立董事罗振邦先生列席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次，独立董 事王能光先生列席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次，独立董事吕本富先生列席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w:t>
            </w:r>
          </w:p>
        </w:tc>
      </w:tr>
    </w:tbl>
    <w:p>
      <w:pPr>
        <w:pStyle w:val="Style38"/>
        <w:keepNext w:val="0"/>
        <w:keepLines w:val="0"/>
        <w:widowControl w:val="0"/>
        <w:shd w:val="clear" w:color="auto" w:fill="auto"/>
        <w:bidi w:val="0"/>
        <w:spacing w:before="0" w:after="200" w:line="469" w:lineRule="exact"/>
        <w:ind w:left="0" w:right="0" w:firstLine="0"/>
        <w:jc w:val="both"/>
      </w:pPr>
      <w:r>
        <w:rPr>
          <w:color w:val="000000"/>
          <w:spacing w:val="0"/>
          <w:w w:val="100"/>
          <w:position w:val="0"/>
        </w:rPr>
        <w:t>连续两次未亲自出席董事会的说明：无</w:t>
      </w:r>
    </w:p>
    <w:p>
      <w:pPr>
        <w:pStyle w:val="Style33"/>
        <w:keepNext/>
        <w:keepLines/>
        <w:widowControl w:val="0"/>
        <w:shd w:val="clear" w:color="auto" w:fill="auto"/>
        <w:tabs>
          <w:tab w:pos="378" w:val="left"/>
        </w:tabs>
        <w:bidi w:val="0"/>
        <w:spacing w:before="0" w:after="200" w:line="469" w:lineRule="exact"/>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color w:val="000000"/>
          <w:spacing w:val="0"/>
          <w:w w:val="100"/>
          <w:position w:val="0"/>
        </w:rPr>
        <w:t>、</w:t>
        <w:tab/>
        <w:t>独立董事对公司有关事项提出异议的情况</w:t>
      </w:r>
      <w:bookmarkEnd w:id="1004"/>
      <w:bookmarkEnd w:id="1005"/>
      <w:bookmarkEnd w:id="1007"/>
    </w:p>
    <w:p>
      <w:pPr>
        <w:pStyle w:val="Style38"/>
        <w:keepNext w:val="0"/>
        <w:keepLines w:val="0"/>
        <w:widowControl w:val="0"/>
        <w:shd w:val="clear" w:color="auto" w:fill="auto"/>
        <w:bidi w:val="0"/>
        <w:spacing w:before="0" w:after="260" w:line="469" w:lineRule="exact"/>
        <w:ind w:left="0" w:right="0" w:firstLine="0"/>
        <w:jc w:val="both"/>
      </w:pPr>
      <w:r>
        <w:rPr>
          <w:color w:val="000000"/>
          <w:spacing w:val="0"/>
          <w:w w:val="100"/>
          <w:position w:val="0"/>
        </w:rPr>
        <w:t>独立董事对公司有关事项是否提出异议</w:t>
      </w:r>
    </w:p>
    <w:p>
      <w:pPr>
        <w:pStyle w:val="Style3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8"/>
        <w:keepNext w:val="0"/>
        <w:keepLines w:val="0"/>
        <w:widowControl w:val="0"/>
        <w:shd w:val="clear" w:color="auto" w:fill="auto"/>
        <w:bidi w:val="0"/>
        <w:spacing w:before="0" w:after="440" w:line="469" w:lineRule="exact"/>
        <w:ind w:left="0" w:right="0" w:firstLine="0"/>
        <w:jc w:val="both"/>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0" w:line="480"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color w:val="000000"/>
          <w:spacing w:val="0"/>
          <w:w w:val="100"/>
          <w:position w:val="0"/>
        </w:rPr>
        <w:t>、</w:t>
        <w:tab/>
        <w:t>独立董事履行职责的其他说明</w:t>
      </w:r>
      <w:bookmarkEnd w:id="1008"/>
      <w:bookmarkEnd w:id="1009"/>
      <w:bookmarkEnd w:id="1011"/>
    </w:p>
    <w:p>
      <w:pPr>
        <w:pStyle w:val="Style38"/>
        <w:keepNext w:val="0"/>
        <w:keepLines w:val="0"/>
        <w:widowControl w:val="0"/>
        <w:shd w:val="clear" w:color="auto" w:fill="auto"/>
        <w:bidi w:val="0"/>
        <w:spacing w:before="0" w:after="260" w:line="469" w:lineRule="exact"/>
        <w:ind w:left="0" w:right="0" w:firstLine="0"/>
        <w:jc w:val="both"/>
      </w:pPr>
      <w:r>
        <w:rPr>
          <w:color w:val="000000"/>
          <w:spacing w:val="0"/>
          <w:w w:val="100"/>
          <w:position w:val="0"/>
        </w:rPr>
        <w:t>独立董事对公司有关建议是否被采纳</w:t>
      </w:r>
    </w:p>
    <w:p>
      <w:pPr>
        <w:pStyle w:val="Style3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8"/>
        <w:keepNext w:val="0"/>
        <w:keepLines w:val="0"/>
        <w:widowControl w:val="0"/>
        <w:shd w:val="clear" w:color="auto" w:fill="auto"/>
        <w:bidi w:val="0"/>
        <w:spacing w:before="0" w:after="0" w:line="469" w:lineRule="exact"/>
        <w:ind w:left="0" w:right="0" w:firstLine="0"/>
        <w:jc w:val="both"/>
      </w:pPr>
      <w:r>
        <w:rPr>
          <w:color w:val="000000"/>
          <w:spacing w:val="0"/>
          <w:w w:val="100"/>
          <w:position w:val="0"/>
        </w:rPr>
        <w:t>独立董事对公司有关建议被采纳或未被采纳的说明</w:t>
      </w:r>
    </w:p>
    <w:p>
      <w:pPr>
        <w:pStyle w:val="Style38"/>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报告期内，公司独立董事勤勉尽责，严格按照中国证监会的相关法规、《公司章程》、《董事会议事规 则》及《独立董事工作规则》等开展工作，积极参加报告期内的历次会议，了解和关注公司生产经营和依 法运作情况，对公司的内部控制建设、管理体系建设和重大决策提出了专业性建议，对公司财务及经营活 动进行了有效监督，促进公司董事会决策及决策程序的科学化，为完善公司监督机制，维护公司和全体股 东的合法权益发挥了积极的作用。</w:t>
      </w:r>
    </w:p>
    <w:p>
      <w:pPr>
        <w:pStyle w:val="Style23"/>
        <w:keepNext/>
        <w:keepLines/>
        <w:widowControl w:val="0"/>
        <w:shd w:val="clear" w:color="auto" w:fill="auto"/>
        <w:bidi w:val="0"/>
        <w:spacing w:before="0" w:after="20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sz w:val="24"/>
          <w:szCs w:val="24"/>
        </w:rPr>
        <w:t>六</w:t>
      </w:r>
      <w:bookmarkEnd w:id="1014"/>
      <w:r>
        <w:rPr>
          <w:color w:val="000000"/>
          <w:spacing w:val="0"/>
          <w:w w:val="100"/>
          <w:position w:val="0"/>
          <w:sz w:val="24"/>
          <w:szCs w:val="24"/>
        </w:rPr>
        <w:t>、董事会下设专门委员会在报告期内履行职责情况</w:t>
      </w:r>
      <w:bookmarkEnd w:id="1012"/>
      <w:bookmarkEnd w:id="1013"/>
      <w:bookmarkEnd w:id="1015"/>
    </w:p>
    <w:p>
      <w:pPr>
        <w:pStyle w:val="Style38"/>
        <w:keepNext w:val="0"/>
        <w:keepLines w:val="0"/>
        <w:widowControl w:val="0"/>
        <w:shd w:val="clear" w:color="auto" w:fill="auto"/>
        <w:bidi w:val="0"/>
        <w:spacing w:before="0" w:after="0" w:line="469" w:lineRule="exact"/>
        <w:ind w:left="0" w:right="0" w:firstLine="440"/>
        <w:jc w:val="both"/>
      </w:pPr>
      <w:bookmarkStart w:id="1016" w:name="bookmark1016"/>
      <w:r>
        <w:rPr>
          <w:color w:val="000000"/>
          <w:spacing w:val="0"/>
          <w:w w:val="100"/>
          <w:position w:val="0"/>
        </w:rPr>
        <w:t>（</w:t>
      </w:r>
      <w:bookmarkEnd w:id="1016"/>
      <w:r>
        <w:rPr>
          <w:color w:val="000000"/>
          <w:spacing w:val="0"/>
          <w:w w:val="100"/>
          <w:position w:val="0"/>
        </w:rPr>
        <w:t>一）审计委员会履职情况</w:t>
      </w:r>
    </w:p>
    <w:p>
      <w:pPr>
        <w:pStyle w:val="Style38"/>
        <w:keepNext w:val="0"/>
        <w:keepLines w:val="0"/>
        <w:widowControl w:val="0"/>
        <w:shd w:val="clear" w:color="auto" w:fill="auto"/>
        <w:bidi w:val="0"/>
        <w:spacing w:before="0" w:after="0" w:line="469" w:lineRule="exact"/>
        <w:ind w:left="0" w:right="0" w:firstLine="440"/>
        <w:jc w:val="both"/>
      </w:pPr>
      <w:bookmarkStart w:id="1017" w:name="bookmark1017"/>
      <w:r>
        <w:rPr>
          <w:rFonts w:ascii="Times New Roman" w:eastAsia="Times New Roman" w:hAnsi="Times New Roman" w:cs="Times New Roman"/>
          <w:color w:val="000000"/>
          <w:spacing w:val="0"/>
          <w:w w:val="100"/>
          <w:position w:val="0"/>
        </w:rPr>
        <w:t>1</w:t>
      </w:r>
      <w:bookmarkEnd w:id="1017"/>
      <w:r>
        <w:rPr>
          <w:color w:val="000000"/>
          <w:spacing w:val="0"/>
          <w:w w:val="100"/>
          <w:position w:val="0"/>
        </w:rPr>
        <w:t>、报告期内审计委员会共召开</w:t>
      </w:r>
      <w:r>
        <w:rPr>
          <w:rFonts w:ascii="Times New Roman" w:eastAsia="Times New Roman" w:hAnsi="Times New Roman" w:cs="Times New Roman"/>
          <w:color w:val="000000"/>
          <w:spacing w:val="0"/>
          <w:w w:val="100"/>
          <w:position w:val="0"/>
        </w:rPr>
        <w:t>6</w:t>
      </w:r>
      <w:r>
        <w:rPr>
          <w:color w:val="000000"/>
          <w:spacing w:val="0"/>
          <w:w w:val="100"/>
          <w:position w:val="0"/>
        </w:rPr>
        <w:t>次会议，主要工作情况如下：</w:t>
      </w:r>
    </w:p>
    <w:p>
      <w:pPr>
        <w:pStyle w:val="Style38"/>
        <w:keepNext w:val="0"/>
        <w:keepLines w:val="0"/>
        <w:widowControl w:val="0"/>
        <w:shd w:val="clear" w:color="auto" w:fill="auto"/>
        <w:tabs>
          <w:tab w:pos="1021" w:val="left"/>
        </w:tabs>
        <w:bidi w:val="0"/>
        <w:spacing w:before="0" w:after="0" w:line="470" w:lineRule="exact"/>
        <w:ind w:left="0" w:right="0" w:firstLine="44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年第一次会议，听取了公司</w:t>
      </w:r>
      <w:r>
        <w:rPr>
          <w:rFonts w:ascii="Times New Roman" w:eastAsia="Times New Roman" w:hAnsi="Times New Roman" w:cs="Times New Roman"/>
          <w:color w:val="000000"/>
          <w:spacing w:val="0"/>
          <w:w w:val="100"/>
          <w:position w:val="0"/>
        </w:rPr>
        <w:t>2015</w:t>
      </w:r>
      <w:r>
        <w:rPr>
          <w:color w:val="000000"/>
          <w:spacing w:val="0"/>
          <w:w w:val="100"/>
          <w:position w:val="0"/>
        </w:rPr>
        <w:t>年度生产经营情况和 重大事项进展情况的全面汇报，审议通过了《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年度财务报表》和《关于审计委员会与年审会计师协商 确定</w:t>
      </w:r>
      <w:r>
        <w:rPr>
          <w:rFonts w:ascii="Times New Roman" w:eastAsia="Times New Roman" w:hAnsi="Times New Roman" w:cs="Times New Roman"/>
          <w:color w:val="000000"/>
          <w:spacing w:val="0"/>
          <w:w w:val="100"/>
          <w:position w:val="0"/>
        </w:rPr>
        <w:t>2015</w:t>
      </w:r>
      <w:r>
        <w:rPr>
          <w:color w:val="000000"/>
          <w:spacing w:val="0"/>
          <w:w w:val="100"/>
          <w:position w:val="0"/>
        </w:rPr>
        <w:t>年年报审计工作安排的议案》。</w:t>
      </w:r>
    </w:p>
    <w:p>
      <w:pPr>
        <w:pStyle w:val="Style38"/>
        <w:keepNext w:val="0"/>
        <w:keepLines w:val="0"/>
        <w:widowControl w:val="0"/>
        <w:shd w:val="clear" w:color="auto" w:fill="auto"/>
        <w:tabs>
          <w:tab w:pos="488" w:val="left"/>
        </w:tabs>
        <w:bidi w:val="0"/>
        <w:spacing w:before="0" w:after="40" w:line="469" w:lineRule="exact"/>
        <w:ind w:left="0" w:right="0" w:firstLine="44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年第二次会议，审议通过了《</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年度财务报告》（初 </w:t>
      </w:r>
      <w:r>
        <w:rPr>
          <w:color w:val="000000"/>
          <w:spacing w:val="0"/>
          <w:w w:val="100"/>
          <w:position w:val="0"/>
        </w:rPr>
        <w:t>稿）和《</w:t>
      </w:r>
      <w:r>
        <w:rPr>
          <w:rFonts w:ascii="Times New Roman" w:eastAsia="Times New Roman" w:hAnsi="Times New Roman" w:cs="Times New Roman"/>
          <w:color w:val="000000"/>
          <w:spacing w:val="0"/>
          <w:w w:val="100"/>
          <w:position w:val="0"/>
        </w:rPr>
        <w:t>2015</w:t>
      </w:r>
      <w:r>
        <w:rPr>
          <w:color w:val="000000"/>
          <w:spacing w:val="0"/>
          <w:w w:val="100"/>
          <w:position w:val="0"/>
        </w:rPr>
        <w:t>年度内部审计工作报告》。</w:t>
      </w:r>
    </w:p>
    <w:p>
      <w:pPr>
        <w:pStyle w:val="Style38"/>
        <w:keepNext w:val="0"/>
        <w:keepLines w:val="0"/>
        <w:widowControl w:val="0"/>
        <w:shd w:val="clear" w:color="auto" w:fill="auto"/>
        <w:tabs>
          <w:tab w:pos="989" w:val="left"/>
        </w:tabs>
        <w:bidi w:val="0"/>
        <w:spacing w:before="0" w:after="40" w:line="472" w:lineRule="exact"/>
        <w:ind w:left="0" w:right="0" w:firstLine="44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年第三次会议，审议通过了《</w:t>
      </w:r>
      <w:r>
        <w:rPr>
          <w:rFonts w:ascii="Times New Roman" w:eastAsia="Times New Roman" w:hAnsi="Times New Roman" w:cs="Times New Roman"/>
          <w:color w:val="000000"/>
          <w:spacing w:val="0"/>
          <w:w w:val="100"/>
          <w:position w:val="0"/>
        </w:rPr>
        <w:t>2015</w:t>
      </w:r>
      <w:r>
        <w:rPr>
          <w:color w:val="000000"/>
          <w:spacing w:val="0"/>
          <w:w w:val="100"/>
          <w:position w:val="0"/>
        </w:rPr>
        <w:t>年度财务报告》（定 稿）、《关于</w:t>
      </w:r>
      <w:r>
        <w:rPr>
          <w:color w:val="000000"/>
          <w:spacing w:val="0"/>
          <w:w w:val="100"/>
          <w:position w:val="0"/>
        </w:rPr>
        <w:t>〈</w:t>
      </w:r>
      <w:r>
        <w:rPr>
          <w:color w:val="000000"/>
          <w:spacing w:val="0"/>
          <w:w w:val="100"/>
          <w:position w:val="0"/>
        </w:rPr>
        <w:t>审计委员会履职情况报告暨关于会计师事务所</w:t>
      </w:r>
      <w:r>
        <w:rPr>
          <w:rFonts w:ascii="Times New Roman" w:eastAsia="Times New Roman" w:hAnsi="Times New Roman" w:cs="Times New Roman"/>
          <w:color w:val="000000"/>
          <w:spacing w:val="0"/>
          <w:w w:val="100"/>
          <w:position w:val="0"/>
        </w:rPr>
        <w:t>2015</w:t>
      </w:r>
      <w:r>
        <w:rPr>
          <w:color w:val="000000"/>
          <w:spacing w:val="0"/>
          <w:w w:val="100"/>
          <w:position w:val="0"/>
        </w:rPr>
        <w:t>年度审计工作的总结报告</w:t>
      </w:r>
      <w:r>
        <w:rPr>
          <w:color w:val="000000"/>
          <w:spacing w:val="0"/>
          <w:w w:val="100"/>
          <w:position w:val="0"/>
        </w:rPr>
        <w:t>〉</w:t>
      </w:r>
      <w:r>
        <w:rPr>
          <w:color w:val="000000"/>
          <w:spacing w:val="0"/>
          <w:w w:val="100"/>
          <w:position w:val="0"/>
        </w:rPr>
        <w:t>的议案》、《关 于</w:t>
      </w:r>
      <w:r>
        <w:rPr>
          <w:color w:val="000000"/>
          <w:spacing w:val="0"/>
          <w:w w:val="100"/>
          <w:position w:val="0"/>
        </w:rPr>
        <w:t>〈</w:t>
      </w: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年度内部控制自我评价报告</w:t>
      </w:r>
      <w:r>
        <w:rPr>
          <w:color w:val="000000"/>
          <w:spacing w:val="0"/>
          <w:w w:val="100"/>
          <w:position w:val="0"/>
        </w:rPr>
        <w:t>〉</w:t>
      </w:r>
      <w:r>
        <w:rPr>
          <w:color w:val="000000"/>
          <w:spacing w:val="0"/>
          <w:w w:val="100"/>
          <w:position w:val="0"/>
        </w:rPr>
        <w:t>的议案》、《关于聘请公司</w:t>
      </w:r>
      <w:r>
        <w:rPr>
          <w:rFonts w:ascii="Times New Roman" w:eastAsia="Times New Roman" w:hAnsi="Times New Roman" w:cs="Times New Roman"/>
          <w:color w:val="000000"/>
          <w:spacing w:val="0"/>
          <w:w w:val="100"/>
          <w:position w:val="0"/>
        </w:rPr>
        <w:t>2016</w:t>
      </w:r>
      <w:r>
        <w:rPr>
          <w:color w:val="000000"/>
          <w:spacing w:val="0"/>
          <w:w w:val="100"/>
          <w:position w:val="0"/>
        </w:rPr>
        <w:t>年度 审计机构的议案》、《关于预计</w:t>
      </w:r>
      <w:r>
        <w:rPr>
          <w:rFonts w:ascii="Times New Roman" w:eastAsia="Times New Roman" w:hAnsi="Times New Roman" w:cs="Times New Roman"/>
          <w:color w:val="000000"/>
          <w:spacing w:val="0"/>
          <w:w w:val="100"/>
          <w:position w:val="0"/>
        </w:rPr>
        <w:t>2016</w:t>
      </w:r>
      <w:r>
        <w:rPr>
          <w:color w:val="000000"/>
          <w:spacing w:val="0"/>
          <w:w w:val="100"/>
          <w:position w:val="0"/>
        </w:rPr>
        <w:t>年度日常关联交易的议案》和《关于使用部分闲置募集资金暂时补充 流动资金的议案》。</w:t>
      </w:r>
    </w:p>
    <w:p>
      <w:pPr>
        <w:pStyle w:val="Style38"/>
        <w:keepNext w:val="0"/>
        <w:keepLines w:val="0"/>
        <w:widowControl w:val="0"/>
        <w:shd w:val="clear" w:color="auto" w:fill="auto"/>
        <w:tabs>
          <w:tab w:pos="989" w:val="left"/>
        </w:tabs>
        <w:bidi w:val="0"/>
        <w:spacing w:before="0" w:after="40" w:line="475" w:lineRule="exact"/>
        <w:ind w:left="0" w:right="0" w:firstLine="44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年第四次会议，审议通过了《</w:t>
      </w:r>
      <w:r>
        <w:rPr>
          <w:rFonts w:ascii="Times New Roman" w:eastAsia="Times New Roman" w:hAnsi="Times New Roman" w:cs="Times New Roman"/>
          <w:color w:val="000000"/>
          <w:spacing w:val="0"/>
          <w:w w:val="100"/>
          <w:position w:val="0"/>
        </w:rPr>
        <w:t>2016</w:t>
      </w:r>
      <w:r>
        <w:rPr>
          <w:color w:val="000000"/>
          <w:spacing w:val="0"/>
          <w:w w:val="100"/>
          <w:position w:val="0"/>
        </w:rPr>
        <w:t>年第一季度报告》 和《</w:t>
      </w:r>
      <w:r>
        <w:rPr>
          <w:rFonts w:ascii="Times New Roman" w:eastAsia="Times New Roman" w:hAnsi="Times New Roman" w:cs="Times New Roman"/>
          <w:color w:val="000000"/>
          <w:spacing w:val="0"/>
          <w:w w:val="100"/>
          <w:position w:val="0"/>
        </w:rPr>
        <w:t>2016</w:t>
      </w:r>
      <w:r>
        <w:rPr>
          <w:color w:val="000000"/>
          <w:spacing w:val="0"/>
          <w:w w:val="100"/>
          <w:position w:val="0"/>
        </w:rPr>
        <w:t>年度第一季度内部审计工作报告》。</w:t>
      </w:r>
    </w:p>
    <w:p>
      <w:pPr>
        <w:pStyle w:val="Style38"/>
        <w:keepNext w:val="0"/>
        <w:keepLines w:val="0"/>
        <w:widowControl w:val="0"/>
        <w:shd w:val="clear" w:color="auto" w:fill="auto"/>
        <w:tabs>
          <w:tab w:pos="989" w:val="left"/>
        </w:tabs>
        <w:bidi w:val="0"/>
        <w:spacing w:before="0" w:after="40" w:line="470" w:lineRule="exact"/>
        <w:ind w:left="0" w:right="0" w:firstLine="44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年第五次会议，审议通过了《关于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年半年度报 告</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＜2016</w:t>
      </w:r>
      <w:r>
        <w:rPr>
          <w:color w:val="000000"/>
          <w:spacing w:val="0"/>
          <w:w w:val="100"/>
          <w:position w:val="0"/>
        </w:rPr>
        <w:t>年半年度报告摘要</w:t>
      </w:r>
      <w:r>
        <w:rPr>
          <w:color w:val="000000"/>
          <w:spacing w:val="0"/>
          <w:w w:val="100"/>
          <w:position w:val="0"/>
        </w:rPr>
        <w:t>〉</w:t>
      </w:r>
      <w:r>
        <w:rPr>
          <w:color w:val="000000"/>
          <w:spacing w:val="0"/>
          <w:w w:val="100"/>
          <w:position w:val="0"/>
        </w:rPr>
        <w:t>的议案》、《关于</w:t>
      </w:r>
      <w:r>
        <w:rPr>
          <w:rFonts w:ascii="Times New Roman" w:eastAsia="Times New Roman" w:hAnsi="Times New Roman" w:cs="Times New Roman"/>
          <w:color w:val="000000"/>
          <w:spacing w:val="0"/>
          <w:w w:val="100"/>
          <w:position w:val="0"/>
        </w:rPr>
        <w:t>＜</w:t>
      </w:r>
      <w:r>
        <w:rPr>
          <w:color w:val="000000"/>
          <w:spacing w:val="0"/>
          <w:w w:val="100"/>
          <w:position w:val="0"/>
        </w:rPr>
        <w:t>神州数码信息服务股份有限公司关于</w:t>
      </w:r>
      <w:r>
        <w:rPr>
          <w:rFonts w:ascii="Times New Roman" w:eastAsia="Times New Roman" w:hAnsi="Times New Roman" w:cs="Times New Roman"/>
          <w:color w:val="000000"/>
          <w:spacing w:val="0"/>
          <w:w w:val="100"/>
          <w:position w:val="0"/>
        </w:rPr>
        <w:t>2016</w:t>
      </w:r>
      <w:r>
        <w:rPr>
          <w:color w:val="000000"/>
          <w:spacing w:val="0"/>
          <w:w w:val="100"/>
          <w:position w:val="0"/>
        </w:rPr>
        <w:t>年半年度募集 资金存放与使用情况专项报告</w:t>
      </w:r>
      <w:r>
        <w:rPr>
          <w:color w:val="000000"/>
          <w:spacing w:val="0"/>
          <w:w w:val="100"/>
          <w:position w:val="0"/>
        </w:rPr>
        <w:t>〉</w:t>
      </w:r>
      <w:r>
        <w:rPr>
          <w:color w:val="000000"/>
          <w:spacing w:val="0"/>
          <w:w w:val="100"/>
          <w:position w:val="0"/>
        </w:rPr>
        <w:t>的议案》、《神州数码信息服务股份有限公司资产损失确认与核销管理制度》 和《关于</w:t>
      </w:r>
      <w:r>
        <w:rPr>
          <w:rFonts w:ascii="Times New Roman" w:eastAsia="Times New Roman" w:hAnsi="Times New Roman" w:cs="Times New Roman"/>
          <w:color w:val="000000"/>
          <w:spacing w:val="0"/>
          <w:w w:val="100"/>
          <w:position w:val="0"/>
        </w:rPr>
        <w:t>＜2016</w:t>
      </w:r>
      <w:r>
        <w:rPr>
          <w:color w:val="000000"/>
          <w:spacing w:val="0"/>
          <w:w w:val="100"/>
          <w:position w:val="0"/>
        </w:rPr>
        <w:t>年上半年度内部审计工作报告</w:t>
      </w:r>
      <w:r>
        <w:rPr>
          <w:color w:val="000000"/>
          <w:spacing w:val="0"/>
          <w:w w:val="100"/>
          <w:position w:val="0"/>
        </w:rPr>
        <w:t>〉</w:t>
      </w:r>
      <w:r>
        <w:rPr>
          <w:color w:val="000000"/>
          <w:spacing w:val="0"/>
          <w:w w:val="100"/>
          <w:position w:val="0"/>
        </w:rPr>
        <w:t>的议案》。</w:t>
      </w:r>
    </w:p>
    <w:p>
      <w:pPr>
        <w:pStyle w:val="Style38"/>
        <w:keepNext w:val="0"/>
        <w:keepLines w:val="0"/>
        <w:widowControl w:val="0"/>
        <w:shd w:val="clear" w:color="auto" w:fill="auto"/>
        <w:bidi w:val="0"/>
        <w:spacing w:before="0" w:after="40" w:line="475" w:lineRule="exact"/>
        <w:ind w:left="0" w:right="0" w:firstLine="440"/>
        <w:jc w:val="left"/>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日，审计委员会召开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年第六次会议，审议通过了《关于</w:t>
      </w:r>
      <w:r>
        <w:rPr>
          <w:rFonts w:ascii="Times New Roman" w:eastAsia="Times New Roman" w:hAnsi="Times New Roman" w:cs="Times New Roman"/>
          <w:color w:val="000000"/>
          <w:spacing w:val="0"/>
          <w:w w:val="100"/>
          <w:position w:val="0"/>
        </w:rPr>
        <w:t>＜2016</w:t>
      </w:r>
      <w:r>
        <w:rPr>
          <w:color w:val="000000"/>
          <w:spacing w:val="0"/>
          <w:w w:val="100"/>
          <w:position w:val="0"/>
        </w:rPr>
        <w:t>年第三季度 报告</w:t>
      </w:r>
      <w:r>
        <w:rPr>
          <w:color w:val="000000"/>
          <w:spacing w:val="0"/>
          <w:w w:val="100"/>
          <w:position w:val="0"/>
        </w:rPr>
        <w:t>〉</w:t>
      </w:r>
      <w:r>
        <w:rPr>
          <w:color w:val="000000"/>
          <w:spacing w:val="0"/>
          <w:w w:val="100"/>
          <w:position w:val="0"/>
        </w:rPr>
        <w:t>的议案》和《关于</w:t>
      </w:r>
      <w:r>
        <w:rPr>
          <w:rFonts w:ascii="Times New Roman" w:eastAsia="Times New Roman" w:hAnsi="Times New Roman" w:cs="Times New Roman"/>
          <w:color w:val="000000"/>
          <w:spacing w:val="0"/>
          <w:w w:val="100"/>
          <w:position w:val="0"/>
        </w:rPr>
        <w:t>＜2016</w:t>
      </w:r>
      <w:r>
        <w:rPr>
          <w:color w:val="000000"/>
          <w:spacing w:val="0"/>
          <w:w w:val="100"/>
          <w:position w:val="0"/>
        </w:rPr>
        <w:t>年第三季度内部审计工作报告</w:t>
      </w:r>
      <w:r>
        <w:rPr>
          <w:color w:val="000000"/>
          <w:spacing w:val="0"/>
          <w:w w:val="100"/>
          <w:position w:val="0"/>
        </w:rPr>
        <w:t>〉</w:t>
      </w:r>
      <w:r>
        <w:rPr>
          <w:color w:val="000000"/>
          <w:spacing w:val="0"/>
          <w:w w:val="100"/>
          <w:position w:val="0"/>
        </w:rPr>
        <w:t>的议案》。</w:t>
      </w:r>
    </w:p>
    <w:p>
      <w:pPr>
        <w:pStyle w:val="Style38"/>
        <w:keepNext w:val="0"/>
        <w:keepLines w:val="0"/>
        <w:widowControl w:val="0"/>
        <w:shd w:val="clear" w:color="auto" w:fill="auto"/>
        <w:bidi w:val="0"/>
        <w:spacing w:before="0" w:after="40" w:line="472" w:lineRule="exact"/>
        <w:ind w:left="0" w:right="0" w:firstLine="440"/>
        <w:jc w:val="both"/>
      </w:pPr>
      <w:bookmarkStart w:id="1024" w:name="bookmark1024"/>
      <w:r>
        <w:rPr>
          <w:rFonts w:ascii="Times New Roman" w:eastAsia="Times New Roman" w:hAnsi="Times New Roman" w:cs="Times New Roman"/>
          <w:color w:val="000000"/>
          <w:spacing w:val="0"/>
          <w:w w:val="100"/>
          <w:position w:val="0"/>
        </w:rPr>
        <w:t>2</w:t>
      </w:r>
      <w:bookmarkEnd w:id="1024"/>
      <w:r>
        <w:rPr>
          <w:color w:val="000000"/>
          <w:spacing w:val="0"/>
          <w:w w:val="100"/>
          <w:position w:val="0"/>
        </w:rPr>
        <w:t>、审计委员会在公司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年度财务报告编制过程中，主要履行了以下工作职责：</w:t>
      </w:r>
    </w:p>
    <w:p>
      <w:pPr>
        <w:pStyle w:val="Style38"/>
        <w:keepNext w:val="0"/>
        <w:keepLines w:val="0"/>
        <w:widowControl w:val="0"/>
        <w:numPr>
          <w:ilvl w:val="0"/>
          <w:numId w:val="13"/>
        </w:numPr>
        <w:shd w:val="clear" w:color="auto" w:fill="auto"/>
        <w:tabs>
          <w:tab w:pos="801" w:val="left"/>
        </w:tabs>
        <w:bidi w:val="0"/>
        <w:spacing w:before="0" w:after="40" w:line="472" w:lineRule="exact"/>
        <w:ind w:left="0" w:right="0" w:firstLine="440"/>
        <w:jc w:val="both"/>
      </w:pPr>
      <w:bookmarkStart w:id="1025" w:name="bookmark1025"/>
      <w:bookmarkEnd w:id="1025"/>
      <w:r>
        <w:rPr>
          <w:color w:val="000000"/>
          <w:spacing w:val="0"/>
          <w:w w:val="100"/>
          <w:position w:val="0"/>
        </w:rPr>
        <w:t xml:space="preserve">与负责公司的年审注册会计师协商确定了 </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年度财务报告审计工作的时间安排；</w:t>
      </w:r>
    </w:p>
    <w:p>
      <w:pPr>
        <w:pStyle w:val="Style38"/>
        <w:keepNext w:val="0"/>
        <w:keepLines w:val="0"/>
        <w:widowControl w:val="0"/>
        <w:shd w:val="clear" w:color="auto" w:fill="auto"/>
        <w:bidi w:val="0"/>
        <w:spacing w:before="0" w:after="40" w:line="451" w:lineRule="exact"/>
        <w:ind w:left="0" w:right="0" w:firstLine="440"/>
        <w:jc w:val="both"/>
      </w:pPr>
      <w:r>
        <w:rPr>
          <w:color w:val="000000"/>
          <w:spacing w:val="0"/>
          <w:w w:val="100"/>
          <w:position w:val="0"/>
        </w:rPr>
        <w:t>会计师进场前，审计委员会提前对年审进行全面部署，与会计师事务所年审注册会计师沟通确定了公 司</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年度审计工作的时间安排等事宜。</w:t>
      </w:r>
    </w:p>
    <w:p>
      <w:pPr>
        <w:pStyle w:val="Style38"/>
        <w:keepNext w:val="0"/>
        <w:keepLines w:val="0"/>
        <w:widowControl w:val="0"/>
        <w:numPr>
          <w:ilvl w:val="0"/>
          <w:numId w:val="13"/>
        </w:numPr>
        <w:shd w:val="clear" w:color="auto" w:fill="auto"/>
        <w:tabs>
          <w:tab w:pos="778" w:val="left"/>
        </w:tabs>
        <w:bidi w:val="0"/>
        <w:spacing w:before="0" w:after="40" w:line="480" w:lineRule="exact"/>
        <w:ind w:left="0" w:right="0" w:firstLine="440"/>
        <w:jc w:val="both"/>
      </w:pPr>
      <w:bookmarkStart w:id="1026" w:name="bookmark1026"/>
      <w:bookmarkEnd w:id="1026"/>
      <w:r>
        <w:rPr>
          <w:color w:val="000000"/>
          <w:spacing w:val="0"/>
          <w:w w:val="100"/>
          <w:position w:val="0"/>
        </w:rPr>
        <w:t>在年审注册会计师进场前，认真审阅了公司初步编制的</w:t>
      </w:r>
      <w:r>
        <w:rPr>
          <w:rFonts w:ascii="Times New Roman" w:eastAsia="Times New Roman" w:hAnsi="Times New Roman" w:cs="Times New Roman"/>
          <w:color w:val="000000"/>
          <w:spacing w:val="0"/>
          <w:w w:val="100"/>
          <w:position w:val="0"/>
        </w:rPr>
        <w:t>2016</w:t>
      </w:r>
      <w:r>
        <w:rPr>
          <w:color w:val="000000"/>
          <w:spacing w:val="0"/>
          <w:w w:val="100"/>
          <w:position w:val="0"/>
        </w:rPr>
        <w:t>年度财务会计报表，并形成书面审阅 意见；</w:t>
      </w:r>
    </w:p>
    <w:p>
      <w:pPr>
        <w:pStyle w:val="Style3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在年审注册会计师进场前，审计委员会审阅了公司财务部编制的</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年度财务报告（初稿），对公司 编制的未经审计的财务会计报表了发表首次书面意见。审计委员会认为，公司编制的</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w:t>
      </w:r>
    </w:p>
    <w:p>
      <w:pPr>
        <w:pStyle w:val="Style38"/>
        <w:keepNext w:val="0"/>
        <w:keepLines w:val="0"/>
        <w:widowControl w:val="0"/>
        <w:shd w:val="clear" w:color="auto" w:fill="auto"/>
        <w:bidi w:val="0"/>
        <w:spacing w:before="0" w:after="40" w:line="473" w:lineRule="exact"/>
        <w:ind w:left="0" w:right="0" w:firstLine="0"/>
        <w:jc w:val="left"/>
      </w:pPr>
      <w:r>
        <w:rPr>
          <w:color w:val="000000"/>
          <w:spacing w:val="0"/>
          <w:w w:val="100"/>
          <w:position w:val="0"/>
        </w:rPr>
        <w:t>（初稿）有关数据基本反映了公司</w:t>
      </w:r>
      <w:r>
        <w:rPr>
          <w:rFonts w:ascii="Times New Roman" w:eastAsia="Times New Roman" w:hAnsi="Times New Roman" w:cs="Times New Roman"/>
          <w:color w:val="000000"/>
          <w:spacing w:val="0"/>
          <w:w w:val="100"/>
          <w:position w:val="0"/>
        </w:rPr>
        <w:t>2016</w:t>
      </w:r>
      <w:r>
        <w:rPr>
          <w:color w:val="000000"/>
          <w:spacing w:val="0"/>
          <w:w w:val="100"/>
          <w:position w:val="0"/>
        </w:rPr>
        <w:t>年度的资产负债情况和经营业绩，财务会计报表信息客观、全面、 真实，同意以此财务会计报表为基础开展</w:t>
      </w:r>
      <w:r>
        <w:rPr>
          <w:rFonts w:ascii="Times New Roman" w:eastAsia="Times New Roman" w:hAnsi="Times New Roman" w:cs="Times New Roman"/>
          <w:color w:val="000000"/>
          <w:spacing w:val="0"/>
          <w:w w:val="100"/>
          <w:position w:val="0"/>
        </w:rPr>
        <w:t>2016</w:t>
      </w:r>
      <w:r>
        <w:rPr>
          <w:color w:val="000000"/>
          <w:spacing w:val="0"/>
          <w:w w:val="100"/>
          <w:position w:val="0"/>
        </w:rPr>
        <w:t>年度的财务审计工作。</w:t>
      </w:r>
    </w:p>
    <w:p>
      <w:pPr>
        <w:pStyle w:val="Style38"/>
        <w:keepNext w:val="0"/>
        <w:keepLines w:val="0"/>
        <w:widowControl w:val="0"/>
        <w:numPr>
          <w:ilvl w:val="0"/>
          <w:numId w:val="13"/>
        </w:numPr>
        <w:shd w:val="clear" w:color="auto" w:fill="auto"/>
        <w:tabs>
          <w:tab w:pos="778" w:val="left"/>
        </w:tabs>
        <w:bidi w:val="0"/>
        <w:spacing w:before="0" w:after="40" w:line="451" w:lineRule="exact"/>
        <w:ind w:left="0" w:right="0" w:firstLine="440"/>
        <w:jc w:val="left"/>
      </w:pPr>
      <w:bookmarkStart w:id="1027" w:name="bookmark1027"/>
      <w:bookmarkEnd w:id="1027"/>
      <w:r>
        <w:rPr>
          <w:color w:val="000000"/>
          <w:spacing w:val="0"/>
          <w:w w:val="100"/>
          <w:position w:val="0"/>
        </w:rPr>
        <w:t>年审注册会计师进场后，加强与年审注册会计师的沟通，在年审注册会计师出具初步审计意见后再 一次审阅公司财务报表，并形成书面意见；</w:t>
      </w:r>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在年审注册会计师完成现场审计，并出具初步审计意见后，审计委员会再次审阅了财务会计报告并发 表第二次书面意见。审计委员会认为，初步审计的</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年度财务报告已经按照新企业会计准则及公司有 关财务制度进行编制，财务报告的编制基础、依据、原则和方法符合相关法律、法规和《公司章程》，所 </w:t>
      </w:r>
      <w:r>
        <w:rPr>
          <w:color w:val="000000"/>
          <w:spacing w:val="0"/>
          <w:w w:val="100"/>
          <w:position w:val="0"/>
        </w:rPr>
        <w:t>包含的信息在重大方面公允地反映了公司截至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日的财务状况以和经营成果及现金流量， 并同意以此数据为基础编制</w:t>
      </w:r>
      <w:r>
        <w:rPr>
          <w:rFonts w:ascii="Times New Roman" w:eastAsia="Times New Roman" w:hAnsi="Times New Roman" w:cs="Times New Roman"/>
          <w:color w:val="000000"/>
          <w:spacing w:val="0"/>
          <w:w w:val="100"/>
          <w:position w:val="0"/>
        </w:rPr>
        <w:t>2016</w:t>
      </w:r>
      <w:r>
        <w:rPr>
          <w:color w:val="000000"/>
          <w:spacing w:val="0"/>
          <w:w w:val="100"/>
          <w:position w:val="0"/>
        </w:rPr>
        <w:t>年年度报告及摘要，并提交公司董事会进行审议。同时，要求会计师事 务所按照计划尽快完成审计工作，以保证公司如期披露</w:t>
      </w:r>
      <w:r>
        <w:rPr>
          <w:rFonts w:ascii="Times New Roman" w:eastAsia="Times New Roman" w:hAnsi="Times New Roman" w:cs="Times New Roman"/>
          <w:color w:val="000000"/>
          <w:spacing w:val="0"/>
          <w:w w:val="100"/>
          <w:position w:val="0"/>
        </w:rPr>
        <w:t>2016</w:t>
      </w:r>
      <w:r>
        <w:rPr>
          <w:color w:val="000000"/>
          <w:spacing w:val="0"/>
          <w:w w:val="100"/>
          <w:position w:val="0"/>
        </w:rPr>
        <w:t>年年度报告及摘要。</w:t>
      </w:r>
    </w:p>
    <w:p>
      <w:pPr>
        <w:pStyle w:val="Style38"/>
        <w:keepNext w:val="0"/>
        <w:keepLines w:val="0"/>
        <w:widowControl w:val="0"/>
        <w:numPr>
          <w:ilvl w:val="0"/>
          <w:numId w:val="13"/>
        </w:numPr>
        <w:shd w:val="clear" w:color="auto" w:fill="auto"/>
        <w:tabs>
          <w:tab w:pos="809" w:val="left"/>
        </w:tabs>
        <w:bidi w:val="0"/>
        <w:spacing w:before="0" w:after="0" w:line="472" w:lineRule="exact"/>
        <w:ind w:left="0" w:right="0" w:firstLine="440"/>
        <w:jc w:val="both"/>
      </w:pPr>
      <w:bookmarkStart w:id="1028" w:name="bookmark1028"/>
      <w:bookmarkEnd w:id="1028"/>
      <w:r>
        <w:rPr>
          <w:color w:val="000000"/>
          <w:spacing w:val="0"/>
          <w:w w:val="100"/>
          <w:position w:val="0"/>
        </w:rPr>
        <w:t>在审计过程中注重与年审注册会计师的沟通，积极督促会计师事务所在约定时限内提交审计报告；</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在审计团队进场以后，审计委员会始终保持与财务部门负责人、内控内审部负责人、主要项目负责人 员的沟通，密切关注审计工作进展情况。在审计过程中，审计委员会分别于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日先后二次发出《督促函》，要求会计师事务所按照审计时间完成审计工作，确保公司</w:t>
      </w:r>
      <w:r>
        <w:rPr>
          <w:rFonts w:ascii="Times New Roman" w:eastAsia="Times New Roman" w:hAnsi="Times New Roman" w:cs="Times New Roman"/>
          <w:color w:val="000000"/>
          <w:spacing w:val="0"/>
          <w:w w:val="100"/>
          <w:position w:val="0"/>
        </w:rPr>
        <w:t>2016</w:t>
      </w:r>
      <w:r>
        <w:rPr>
          <w:color w:val="000000"/>
          <w:spacing w:val="0"/>
          <w:w w:val="100"/>
          <w:position w:val="0"/>
        </w:rPr>
        <w:t>年度报 告及相关文件按时披露。</w:t>
      </w:r>
    </w:p>
    <w:p>
      <w:pPr>
        <w:pStyle w:val="Style38"/>
        <w:keepNext w:val="0"/>
        <w:keepLines w:val="0"/>
        <w:widowControl w:val="0"/>
        <w:numPr>
          <w:ilvl w:val="0"/>
          <w:numId w:val="13"/>
        </w:numPr>
        <w:shd w:val="clear" w:color="auto" w:fill="auto"/>
        <w:tabs>
          <w:tab w:pos="786" w:val="left"/>
        </w:tabs>
        <w:bidi w:val="0"/>
        <w:spacing w:before="0" w:after="0" w:line="472" w:lineRule="exact"/>
        <w:ind w:left="0" w:right="0" w:firstLine="440"/>
        <w:jc w:val="both"/>
      </w:pPr>
      <w:bookmarkStart w:id="1029" w:name="bookmark1029"/>
      <w:bookmarkEnd w:id="1029"/>
      <w:r>
        <w:rPr>
          <w:color w:val="000000"/>
          <w:spacing w:val="0"/>
          <w:w w:val="100"/>
          <w:position w:val="0"/>
        </w:rPr>
        <w:t>年审注册会计师出具审计报告后，审计委员会召开会议对公司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年度财务报告、计提资产减值 准备、董事会审计委员会履职情况报告暨关于会计师事务所</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年度审计工作的总结报告、</w:t>
      </w:r>
      <w:r>
        <w:rPr>
          <w:rFonts w:ascii="Times New Roman" w:eastAsia="Times New Roman" w:hAnsi="Times New Roman" w:cs="Times New Roman"/>
          <w:color w:val="000000"/>
          <w:spacing w:val="0"/>
          <w:w w:val="100"/>
          <w:position w:val="0"/>
        </w:rPr>
        <w:t>2016</w:t>
      </w:r>
      <w:r>
        <w:rPr>
          <w:color w:val="000000"/>
          <w:spacing w:val="0"/>
          <w:w w:val="100"/>
          <w:position w:val="0"/>
        </w:rPr>
        <w:t>年度内 部控制自我评价报告、聘请公司</w:t>
      </w:r>
      <w:r>
        <w:rPr>
          <w:rFonts w:ascii="Times New Roman" w:eastAsia="Times New Roman" w:hAnsi="Times New Roman" w:cs="Times New Roman"/>
          <w:color w:val="000000"/>
          <w:spacing w:val="0"/>
          <w:w w:val="100"/>
          <w:position w:val="0"/>
        </w:rPr>
        <w:t>2017</w:t>
      </w:r>
      <w:r>
        <w:rPr>
          <w:color w:val="000000"/>
          <w:spacing w:val="0"/>
          <w:w w:val="100"/>
          <w:position w:val="0"/>
        </w:rPr>
        <w:t>年度审计机构、预计日常关联交易等事项进行了审议，形成决议后 提交董事会进行审核。</w:t>
      </w:r>
    </w:p>
    <w:p>
      <w:pPr>
        <w:pStyle w:val="Style38"/>
        <w:keepNext w:val="0"/>
        <w:keepLines w:val="0"/>
        <w:widowControl w:val="0"/>
        <w:shd w:val="clear" w:color="auto" w:fill="auto"/>
        <w:bidi w:val="0"/>
        <w:spacing w:before="0" w:after="0" w:line="472" w:lineRule="exact"/>
        <w:ind w:left="0" w:right="0" w:firstLine="440"/>
        <w:jc w:val="both"/>
      </w:pPr>
      <w:bookmarkStart w:id="1030" w:name="bookmark1030"/>
      <w:r>
        <w:rPr>
          <w:rFonts w:ascii="Times New Roman" w:eastAsia="Times New Roman" w:hAnsi="Times New Roman" w:cs="Times New Roman"/>
          <w:color w:val="000000"/>
          <w:spacing w:val="0"/>
          <w:w w:val="100"/>
          <w:position w:val="0"/>
        </w:rPr>
        <w:t>3</w:t>
      </w:r>
      <w:bookmarkEnd w:id="1030"/>
      <w:r>
        <w:rPr>
          <w:color w:val="000000"/>
          <w:spacing w:val="0"/>
          <w:w w:val="100"/>
          <w:position w:val="0"/>
        </w:rPr>
        <w:t>、审计委员会关于年审注册会计师从事</w:t>
      </w:r>
      <w:r>
        <w:rPr>
          <w:rFonts w:ascii="Times New Roman" w:eastAsia="Times New Roman" w:hAnsi="Times New Roman" w:cs="Times New Roman"/>
          <w:color w:val="000000"/>
          <w:spacing w:val="0"/>
          <w:w w:val="100"/>
          <w:position w:val="0"/>
        </w:rPr>
        <w:t>2016</w:t>
      </w:r>
      <w:r>
        <w:rPr>
          <w:color w:val="000000"/>
          <w:spacing w:val="0"/>
          <w:w w:val="100"/>
          <w:position w:val="0"/>
        </w:rPr>
        <w:t>年度审计工作的总结报告</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审计委员会对</w:t>
      </w:r>
      <w:r>
        <w:rPr>
          <w:rFonts w:ascii="Times New Roman" w:eastAsia="Times New Roman" w:hAnsi="Times New Roman" w:cs="Times New Roman"/>
          <w:color w:val="000000"/>
          <w:spacing w:val="0"/>
          <w:w w:val="100"/>
          <w:position w:val="0"/>
        </w:rPr>
        <w:t>2016</w:t>
      </w:r>
      <w:r>
        <w:rPr>
          <w:color w:val="000000"/>
          <w:spacing w:val="0"/>
          <w:w w:val="100"/>
          <w:position w:val="0"/>
        </w:rPr>
        <w:t>年度会计师事务所的审计工作进行了总结报告，认为年审注册会计师已按照中国 注册会计师审计准则的规定执行了审计工作，审计时间充分，审计人员配置合理、执业能力胜任，出具的 审计报告从重大方面公允地反映了公司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年度的经营成果和现金流 量，出具的审计结论符合公司的实际情况。</w:t>
      </w:r>
    </w:p>
    <w:p>
      <w:pPr>
        <w:pStyle w:val="Style38"/>
        <w:keepNext w:val="0"/>
        <w:keepLines w:val="0"/>
        <w:widowControl w:val="0"/>
        <w:shd w:val="clear" w:color="auto" w:fill="auto"/>
        <w:tabs>
          <w:tab w:pos="1001" w:val="left"/>
        </w:tabs>
        <w:bidi w:val="0"/>
        <w:spacing w:before="0" w:after="0" w:line="472" w:lineRule="exact"/>
        <w:ind w:left="0" w:right="0" w:firstLine="440"/>
        <w:jc w:val="both"/>
      </w:pPr>
      <w:bookmarkStart w:id="1031" w:name="bookmark1031"/>
      <w:r>
        <w:rPr>
          <w:color w:val="000000"/>
          <w:spacing w:val="0"/>
          <w:w w:val="100"/>
          <w:position w:val="0"/>
        </w:rPr>
        <w:t>（</w:t>
      </w:r>
      <w:bookmarkEnd w:id="1031"/>
      <w:r>
        <w:rPr>
          <w:color w:val="000000"/>
          <w:spacing w:val="0"/>
          <w:w w:val="100"/>
          <w:position w:val="0"/>
        </w:rPr>
        <w:t>二）</w:t>
        <w:tab/>
        <w:t>提名委员会履职情况</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报告期内，提名委员会共召开</w:t>
      </w:r>
      <w:r>
        <w:rPr>
          <w:rFonts w:ascii="Times New Roman" w:eastAsia="Times New Roman" w:hAnsi="Times New Roman" w:cs="Times New Roman"/>
          <w:color w:val="000000"/>
          <w:spacing w:val="0"/>
          <w:w w:val="100"/>
          <w:position w:val="0"/>
        </w:rPr>
        <w:t>3</w:t>
      </w:r>
      <w:r>
        <w:rPr>
          <w:color w:val="000000"/>
          <w:spacing w:val="0"/>
          <w:w w:val="100"/>
          <w:position w:val="0"/>
        </w:rPr>
        <w:t>次会议，主要工作情况如下：</w:t>
      </w:r>
    </w:p>
    <w:p>
      <w:pPr>
        <w:pStyle w:val="Style38"/>
        <w:keepNext w:val="0"/>
        <w:keepLines w:val="0"/>
        <w:widowControl w:val="0"/>
        <w:shd w:val="clear" w:color="auto" w:fill="auto"/>
        <w:tabs>
          <w:tab w:pos="762" w:val="left"/>
        </w:tabs>
        <w:bidi w:val="0"/>
        <w:spacing w:before="0" w:after="0" w:line="473" w:lineRule="exact"/>
        <w:ind w:left="0" w:right="0" w:firstLine="440"/>
        <w:jc w:val="both"/>
      </w:pPr>
      <w:bookmarkStart w:id="1032" w:name="bookmark1032"/>
      <w:r>
        <w:rPr>
          <w:rFonts w:ascii="Times New Roman" w:eastAsia="Times New Roman" w:hAnsi="Times New Roman" w:cs="Times New Roman"/>
          <w:color w:val="000000"/>
          <w:spacing w:val="0"/>
          <w:w w:val="100"/>
          <w:position w:val="0"/>
        </w:rPr>
        <w:t>1</w:t>
      </w:r>
      <w:bookmarkEnd w:id="103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日，提名委员会召开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年第一次会议，审议通过了《关于提名何文潮、厉军、 刘盛蕤、李鸿春、王德伟、崔晓天、张丹丹、李侃遐为公司副总裁的议案》、《关于提名任军为公司财务总 监的议案》、《关于提名王燕女士为公司董事会秘书的议案》、《关于提名辛昕女士为公司第七届董事会候选 人的议案》和《关于提名周一兵先生为公司总裁的议案》。</w:t>
      </w:r>
    </w:p>
    <w:p>
      <w:pPr>
        <w:pStyle w:val="Style38"/>
        <w:keepNext w:val="0"/>
        <w:keepLines w:val="0"/>
        <w:widowControl w:val="0"/>
        <w:shd w:val="clear" w:color="auto" w:fill="auto"/>
        <w:tabs>
          <w:tab w:pos="753" w:val="left"/>
        </w:tabs>
        <w:bidi w:val="0"/>
        <w:spacing w:before="0" w:after="0" w:line="473" w:lineRule="exact"/>
        <w:ind w:left="0" w:right="0" w:firstLine="440"/>
        <w:jc w:val="both"/>
      </w:pPr>
      <w:bookmarkStart w:id="1033" w:name="bookmark1033"/>
      <w:r>
        <w:rPr>
          <w:rFonts w:ascii="Times New Roman" w:eastAsia="Times New Roman" w:hAnsi="Times New Roman" w:cs="Times New Roman"/>
          <w:color w:val="000000"/>
          <w:spacing w:val="0"/>
          <w:w w:val="100"/>
          <w:position w:val="0"/>
        </w:rPr>
        <w:t>2</w:t>
      </w:r>
      <w:bookmarkEnd w:id="103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日，提名委员会召开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年第二次会议，审议通过了《关于提名刘遥女士为公司 副总裁的议案》和《关于提名徐啸先生为公司首席技术官（</w:t>
      </w:r>
      <w:r>
        <w:rPr>
          <w:rFonts w:ascii="Times New Roman" w:eastAsia="Times New Roman" w:hAnsi="Times New Roman" w:cs="Times New Roman"/>
          <w:color w:val="000000"/>
          <w:spacing w:val="0"/>
          <w:w w:val="100"/>
          <w:position w:val="0"/>
        </w:rPr>
        <w:t>CTO</w:t>
      </w:r>
      <w:r>
        <w:rPr>
          <w:color w:val="000000"/>
          <w:spacing w:val="0"/>
          <w:w w:val="100"/>
          <w:position w:val="0"/>
        </w:rPr>
        <w:t>）的议案》。</w:t>
      </w:r>
    </w:p>
    <w:p>
      <w:pPr>
        <w:pStyle w:val="Style38"/>
        <w:keepNext w:val="0"/>
        <w:keepLines w:val="0"/>
        <w:widowControl w:val="0"/>
        <w:shd w:val="clear" w:color="auto" w:fill="auto"/>
        <w:tabs>
          <w:tab w:pos="753" w:val="left"/>
        </w:tabs>
        <w:bidi w:val="0"/>
        <w:spacing w:before="0" w:after="0" w:line="485" w:lineRule="exact"/>
        <w:ind w:left="0" w:right="0" w:firstLine="440"/>
        <w:jc w:val="both"/>
      </w:pPr>
      <w:bookmarkStart w:id="1034" w:name="bookmark1034"/>
      <w:r>
        <w:rPr>
          <w:rFonts w:ascii="Times New Roman" w:eastAsia="Times New Roman" w:hAnsi="Times New Roman" w:cs="Times New Roman"/>
          <w:color w:val="000000"/>
          <w:spacing w:val="0"/>
          <w:w w:val="100"/>
          <w:position w:val="0"/>
        </w:rPr>
        <w:t>3</w:t>
      </w:r>
      <w:bookmarkEnd w:id="103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日，提名委员会召开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年第三次会议，审议通过了《关于提名费建江先生为公 司第七届董事会董事候选人的议案》。</w:t>
      </w:r>
    </w:p>
    <w:p>
      <w:pPr>
        <w:pStyle w:val="Style38"/>
        <w:keepNext w:val="0"/>
        <w:keepLines w:val="0"/>
        <w:widowControl w:val="0"/>
        <w:shd w:val="clear" w:color="auto" w:fill="auto"/>
        <w:tabs>
          <w:tab w:pos="1001" w:val="left"/>
        </w:tabs>
        <w:bidi w:val="0"/>
        <w:spacing w:before="0" w:after="0" w:line="472" w:lineRule="exact"/>
        <w:ind w:left="0" w:right="0" w:firstLine="440"/>
        <w:jc w:val="both"/>
      </w:pPr>
      <w:bookmarkStart w:id="1035" w:name="bookmark1035"/>
      <w:r>
        <w:rPr>
          <w:color w:val="000000"/>
          <w:spacing w:val="0"/>
          <w:w w:val="100"/>
          <w:position w:val="0"/>
        </w:rPr>
        <w:t>（</w:t>
      </w:r>
      <w:bookmarkEnd w:id="1035"/>
      <w:r>
        <w:rPr>
          <w:color w:val="000000"/>
          <w:spacing w:val="0"/>
          <w:w w:val="100"/>
          <w:position w:val="0"/>
        </w:rPr>
        <w:t>三）</w:t>
        <w:tab/>
        <w:t>战略委员会履职情况</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报告期内，战略委员会共召开</w:t>
      </w:r>
      <w:r>
        <w:rPr>
          <w:rFonts w:ascii="Times New Roman" w:eastAsia="Times New Roman" w:hAnsi="Times New Roman" w:cs="Times New Roman"/>
          <w:color w:val="000000"/>
          <w:spacing w:val="0"/>
          <w:w w:val="100"/>
          <w:position w:val="0"/>
        </w:rPr>
        <w:t>1</w:t>
      </w:r>
      <w:r>
        <w:rPr>
          <w:color w:val="000000"/>
          <w:spacing w:val="0"/>
          <w:w w:val="100"/>
          <w:position w:val="0"/>
        </w:rPr>
        <w:t>次会议，主要情况如下：</w:t>
      </w:r>
    </w:p>
    <w:p>
      <w:pPr>
        <w:pStyle w:val="Style38"/>
        <w:keepNext w:val="0"/>
        <w:keepLines w:val="0"/>
        <w:widowControl w:val="0"/>
        <w:shd w:val="clear" w:color="auto" w:fill="auto"/>
        <w:bidi w:val="0"/>
        <w:spacing w:before="0" w:after="0" w:line="48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日，战略委员会召开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年度第一次会议，审议通过了《</w:t>
      </w:r>
      <w:r>
        <w:rPr>
          <w:rFonts w:ascii="Times New Roman" w:eastAsia="Times New Roman" w:hAnsi="Times New Roman" w:cs="Times New Roman"/>
          <w:color w:val="000000"/>
          <w:spacing w:val="0"/>
          <w:w w:val="100"/>
          <w:position w:val="0"/>
        </w:rPr>
        <w:t>2016</w:t>
      </w:r>
      <w:r>
        <w:rPr>
          <w:color w:val="000000"/>
          <w:spacing w:val="0"/>
          <w:w w:val="100"/>
          <w:position w:val="0"/>
        </w:rPr>
        <w:t>年度发展战略和实施 计划》。</w:t>
      </w:r>
    </w:p>
    <w:p>
      <w:pPr>
        <w:pStyle w:val="Style38"/>
        <w:keepNext w:val="0"/>
        <w:keepLines w:val="0"/>
        <w:widowControl w:val="0"/>
        <w:shd w:val="clear" w:color="auto" w:fill="auto"/>
        <w:bidi w:val="0"/>
        <w:spacing w:before="0" w:after="0" w:line="474" w:lineRule="exact"/>
        <w:ind w:left="0" w:right="0" w:firstLine="440"/>
        <w:jc w:val="both"/>
      </w:pPr>
      <w:bookmarkStart w:id="1036" w:name="bookmark1036"/>
      <w:r>
        <w:rPr>
          <w:color w:val="000000"/>
          <w:spacing w:val="0"/>
          <w:w w:val="100"/>
          <w:position w:val="0"/>
        </w:rPr>
        <w:t>（</w:t>
      </w:r>
      <w:bookmarkEnd w:id="1036"/>
      <w:r>
        <w:rPr>
          <w:color w:val="000000"/>
          <w:spacing w:val="0"/>
          <w:w w:val="100"/>
          <w:position w:val="0"/>
        </w:rPr>
        <w:t>四）薪酬与考核委员会履职情况</w:t>
      </w:r>
    </w:p>
    <w:p>
      <w:pPr>
        <w:pStyle w:val="Style3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报告期内，薪酬与考核委员会共召开</w:t>
      </w:r>
      <w:r>
        <w:rPr>
          <w:rFonts w:ascii="Times New Roman" w:eastAsia="Times New Roman" w:hAnsi="Times New Roman" w:cs="Times New Roman"/>
          <w:color w:val="000000"/>
          <w:spacing w:val="0"/>
          <w:w w:val="100"/>
          <w:position w:val="0"/>
        </w:rPr>
        <w:t>3</w:t>
      </w:r>
      <w:r>
        <w:rPr>
          <w:color w:val="000000"/>
          <w:spacing w:val="0"/>
          <w:w w:val="100"/>
          <w:position w:val="0"/>
        </w:rPr>
        <w:t>次会议，主要工作情况如下：</w:t>
      </w:r>
    </w:p>
    <w:p>
      <w:pPr>
        <w:pStyle w:val="Style38"/>
        <w:keepNext w:val="0"/>
        <w:keepLines w:val="0"/>
        <w:widowControl w:val="0"/>
        <w:shd w:val="clear" w:color="auto" w:fill="auto"/>
        <w:tabs>
          <w:tab w:pos="790" w:val="left"/>
        </w:tabs>
        <w:bidi w:val="0"/>
        <w:spacing w:before="0" w:after="0" w:line="475" w:lineRule="exact"/>
        <w:ind w:left="0" w:right="0" w:firstLine="440"/>
        <w:jc w:val="both"/>
      </w:pPr>
      <w:bookmarkStart w:id="1037" w:name="bookmark1037"/>
      <w:r>
        <w:rPr>
          <w:rFonts w:ascii="Times New Roman" w:eastAsia="Times New Roman" w:hAnsi="Times New Roman" w:cs="Times New Roman"/>
          <w:color w:val="000000"/>
          <w:spacing w:val="0"/>
          <w:w w:val="100"/>
          <w:position w:val="0"/>
        </w:rPr>
        <w:t>1</w:t>
      </w:r>
      <w:bookmarkEnd w:id="1037"/>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日，薪酬与考核委员会召开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年第一次会议，审议通过了《关于公司董事、监 事及高管人员</w:t>
      </w:r>
      <w:r>
        <w:rPr>
          <w:rFonts w:ascii="Times New Roman" w:eastAsia="Times New Roman" w:hAnsi="Times New Roman" w:cs="Times New Roman"/>
          <w:color w:val="000000"/>
          <w:spacing w:val="0"/>
          <w:w w:val="100"/>
          <w:position w:val="0"/>
        </w:rPr>
        <w:t>2015</w:t>
      </w:r>
      <w:r>
        <w:rPr>
          <w:color w:val="000000"/>
          <w:spacing w:val="0"/>
          <w:w w:val="100"/>
          <w:position w:val="0"/>
        </w:rPr>
        <w:t>年度薪酬情况的议案》，对董事、监事及高管人员</w:t>
      </w:r>
      <w:r>
        <w:rPr>
          <w:rFonts w:ascii="Times New Roman" w:eastAsia="Times New Roman" w:hAnsi="Times New Roman" w:cs="Times New Roman"/>
          <w:color w:val="000000"/>
          <w:spacing w:val="0"/>
          <w:w w:val="100"/>
          <w:position w:val="0"/>
        </w:rPr>
        <w:t>2015</w:t>
      </w:r>
      <w:r>
        <w:rPr>
          <w:color w:val="000000"/>
          <w:spacing w:val="0"/>
          <w:w w:val="100"/>
          <w:position w:val="0"/>
        </w:rPr>
        <w:t>年度薪酬进行了审核，并发表 了如下审核意见：</w:t>
      </w:r>
    </w:p>
    <w:p>
      <w:pPr>
        <w:pStyle w:val="Style38"/>
        <w:keepNext w:val="0"/>
        <w:keepLines w:val="0"/>
        <w:widowControl w:val="0"/>
        <w:shd w:val="clear" w:color="auto" w:fill="auto"/>
        <w:tabs>
          <w:tab w:pos="1021" w:val="left"/>
        </w:tabs>
        <w:bidi w:val="0"/>
        <w:spacing w:before="0" w:after="0" w:line="473" w:lineRule="exact"/>
        <w:ind w:left="0" w:right="0" w:firstLine="440"/>
        <w:jc w:val="both"/>
      </w:pPr>
      <w:bookmarkStart w:id="1038" w:name="bookmark1038"/>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年度，公司董事、监事及高管人员能够恪尽职守，忠实勤勉履行职责，公司董事、监事、 高级管理人员津贴（薪酬）的水平、考核及发放情况符合公司薪酬管理制度，薪酬的决策程序符合相关法 律、法规等有关规定。</w:t>
      </w:r>
    </w:p>
    <w:p>
      <w:pPr>
        <w:pStyle w:val="Style38"/>
        <w:keepNext w:val="0"/>
        <w:keepLines w:val="0"/>
        <w:widowControl w:val="0"/>
        <w:shd w:val="clear" w:color="auto" w:fill="auto"/>
        <w:tabs>
          <w:tab w:pos="941" w:val="left"/>
        </w:tabs>
        <w:bidi w:val="0"/>
        <w:spacing w:before="0" w:after="0" w:line="474" w:lineRule="exact"/>
        <w:ind w:left="0" w:right="0" w:firstLine="440"/>
        <w:jc w:val="both"/>
      </w:pPr>
      <w:bookmarkStart w:id="1039" w:name="bookmark1039"/>
      <w:r>
        <w:rPr>
          <w:color w:val="000000"/>
          <w:spacing w:val="0"/>
          <w:w w:val="100"/>
          <w:position w:val="0"/>
        </w:rPr>
        <w:t>（</w:t>
      </w:r>
      <w:bookmarkEnd w:id="1039"/>
      <w:r>
        <w:rPr>
          <w:rFonts w:ascii="Times New Roman" w:eastAsia="Times New Roman" w:hAnsi="Times New Roman" w:cs="Times New Roman"/>
          <w:color w:val="000000"/>
          <w:spacing w:val="0"/>
          <w:w w:val="100"/>
          <w:position w:val="0"/>
        </w:rPr>
        <w:t>2</w:t>
      </w:r>
      <w:r>
        <w:rPr>
          <w:color w:val="000000"/>
          <w:spacing w:val="0"/>
          <w:w w:val="100"/>
          <w:position w:val="0"/>
        </w:rPr>
        <w:t>）</w:t>
        <w:tab/>
        <w:t>公司没有实施股权激励。</w:t>
      </w:r>
    </w:p>
    <w:p>
      <w:pPr>
        <w:pStyle w:val="Style38"/>
        <w:keepNext w:val="0"/>
        <w:keepLines w:val="0"/>
        <w:widowControl w:val="0"/>
        <w:shd w:val="clear" w:color="auto" w:fill="auto"/>
        <w:tabs>
          <w:tab w:pos="795" w:val="left"/>
        </w:tabs>
        <w:bidi w:val="0"/>
        <w:spacing w:before="0" w:after="0" w:line="470" w:lineRule="exact"/>
        <w:ind w:left="0" w:right="0" w:firstLine="440"/>
        <w:jc w:val="both"/>
      </w:pPr>
      <w:bookmarkStart w:id="1040" w:name="bookmark1040"/>
      <w:r>
        <w:rPr>
          <w:rFonts w:ascii="Times New Roman" w:eastAsia="Times New Roman" w:hAnsi="Times New Roman" w:cs="Times New Roman"/>
          <w:color w:val="000000"/>
          <w:spacing w:val="0"/>
          <w:w w:val="100"/>
          <w:position w:val="0"/>
        </w:rPr>
        <w:t>2</w:t>
      </w:r>
      <w:bookmarkEnd w:id="1040"/>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日，薪酬与考核委员会召开</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年第二次会议，审议通过了《关于发放公司总裁 </w:t>
      </w:r>
      <w:r>
        <w:rPr>
          <w:rFonts w:ascii="Times New Roman" w:eastAsia="Times New Roman" w:hAnsi="Times New Roman" w:cs="Times New Roman"/>
          <w:color w:val="000000"/>
          <w:spacing w:val="0"/>
          <w:w w:val="100"/>
          <w:position w:val="0"/>
        </w:rPr>
        <w:t>2015</w:t>
      </w:r>
      <w:r>
        <w:rPr>
          <w:color w:val="000000"/>
          <w:spacing w:val="0"/>
          <w:w w:val="100"/>
          <w:position w:val="0"/>
        </w:rPr>
        <w:t>年度浮动年薪与超额奖金的议案》。</w:t>
      </w:r>
    </w:p>
    <w:p>
      <w:pPr>
        <w:pStyle w:val="Style38"/>
        <w:keepNext w:val="0"/>
        <w:keepLines w:val="0"/>
        <w:widowControl w:val="0"/>
        <w:shd w:val="clear" w:color="auto" w:fill="auto"/>
        <w:tabs>
          <w:tab w:pos="790" w:val="left"/>
        </w:tabs>
        <w:bidi w:val="0"/>
        <w:spacing w:before="0" w:after="780" w:line="480" w:lineRule="exact"/>
        <w:ind w:left="0" w:right="0" w:firstLine="440"/>
        <w:jc w:val="both"/>
      </w:pPr>
      <w:bookmarkStart w:id="1041" w:name="bookmark1041"/>
      <w:r>
        <w:rPr>
          <w:rFonts w:ascii="Times New Roman" w:eastAsia="Times New Roman" w:hAnsi="Times New Roman" w:cs="Times New Roman"/>
          <w:color w:val="000000"/>
          <w:spacing w:val="0"/>
          <w:w w:val="100"/>
          <w:position w:val="0"/>
        </w:rPr>
        <w:t>3</w:t>
      </w:r>
      <w:bookmarkEnd w:id="104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日，薪酬与考核委员会召开</w:t>
      </w:r>
      <w:r>
        <w:rPr>
          <w:rFonts w:ascii="Times New Roman" w:eastAsia="Times New Roman" w:hAnsi="Times New Roman" w:cs="Times New Roman"/>
          <w:color w:val="000000"/>
          <w:spacing w:val="0"/>
          <w:w w:val="100"/>
          <w:position w:val="0"/>
        </w:rPr>
        <w:t>2016</w:t>
      </w:r>
      <w:r>
        <w:rPr>
          <w:color w:val="000000"/>
          <w:spacing w:val="0"/>
          <w:w w:val="100"/>
          <w:position w:val="0"/>
        </w:rPr>
        <w:t>年第三次会议，审议通过了《神州数码信息服务 股份有限公司高级管理人员薪酬管理制度》和《神州数码信息服务股份有限公司董事、监事薪酬管理制度》。</w:t>
      </w:r>
    </w:p>
    <w:p>
      <w:pPr>
        <w:pStyle w:val="Style23"/>
        <w:keepNext/>
        <w:keepLines/>
        <w:widowControl w:val="0"/>
        <w:shd w:val="clear" w:color="auto" w:fill="auto"/>
        <w:tabs>
          <w:tab w:pos="517" w:val="left"/>
        </w:tabs>
        <w:bidi w:val="0"/>
        <w:spacing w:before="0" w:after="18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sz w:val="24"/>
          <w:szCs w:val="24"/>
        </w:rPr>
        <w:t>七</w:t>
      </w:r>
      <w:bookmarkEnd w:id="1044"/>
      <w:r>
        <w:rPr>
          <w:color w:val="000000"/>
          <w:spacing w:val="0"/>
          <w:w w:val="100"/>
          <w:position w:val="0"/>
          <w:sz w:val="24"/>
          <w:szCs w:val="24"/>
        </w:rPr>
        <w:t>、</w:t>
        <w:tab/>
        <w:t>监事会工作情况</w:t>
      </w:r>
      <w:bookmarkEnd w:id="1042"/>
      <w:bookmarkEnd w:id="1043"/>
      <w:bookmarkEnd w:id="1045"/>
    </w:p>
    <w:p>
      <w:pPr>
        <w:pStyle w:val="Style38"/>
        <w:keepNext w:val="0"/>
        <w:keepLines w:val="0"/>
        <w:widowControl w:val="0"/>
        <w:shd w:val="clear" w:color="auto" w:fill="auto"/>
        <w:bidi w:val="0"/>
        <w:spacing w:before="0" w:after="0" w:line="474" w:lineRule="exact"/>
        <w:ind w:left="0" w:right="0" w:firstLine="0"/>
        <w:jc w:val="left"/>
      </w:pPr>
      <w:r>
        <w:rPr>
          <w:color w:val="000000"/>
          <w:spacing w:val="0"/>
          <w:w w:val="100"/>
          <w:position w:val="0"/>
        </w:rPr>
        <w:t>监事会在报告期内的监督活动中发现公司是否存在风险</w:t>
      </w:r>
    </w:p>
    <w:p>
      <w:pPr>
        <w:pStyle w:val="Style38"/>
        <w:keepNext w:val="0"/>
        <w:keepLines w:val="0"/>
        <w:widowControl w:val="0"/>
        <w:shd w:val="clear" w:color="auto" w:fill="auto"/>
        <w:bidi w:val="0"/>
        <w:spacing w:before="0" w:after="0" w:line="47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8"/>
        <w:keepNext w:val="0"/>
        <w:keepLines w:val="0"/>
        <w:widowControl w:val="0"/>
        <w:shd w:val="clear" w:color="auto" w:fill="auto"/>
        <w:bidi w:val="0"/>
        <w:spacing w:before="0" w:after="420" w:line="474" w:lineRule="exact"/>
        <w:ind w:left="0" w:right="0" w:firstLine="0"/>
        <w:jc w:val="left"/>
      </w:pPr>
      <w:r>
        <w:rPr>
          <w:color w:val="000000"/>
          <w:spacing w:val="0"/>
          <w:w w:val="100"/>
          <w:position w:val="0"/>
        </w:rPr>
        <w:t>监事会对报告期内的监督事项无异议。</w:t>
      </w:r>
    </w:p>
    <w:p>
      <w:pPr>
        <w:pStyle w:val="Style23"/>
        <w:keepNext/>
        <w:keepLines/>
        <w:widowControl w:val="0"/>
        <w:shd w:val="clear" w:color="auto" w:fill="auto"/>
        <w:tabs>
          <w:tab w:pos="517" w:val="left"/>
        </w:tabs>
        <w:bidi w:val="0"/>
        <w:spacing w:before="0" w:after="180" w:line="240" w:lineRule="auto"/>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sz w:val="24"/>
          <w:szCs w:val="24"/>
        </w:rPr>
        <w:t>八</w:t>
      </w:r>
      <w:bookmarkEnd w:id="1048"/>
      <w:r>
        <w:rPr>
          <w:color w:val="000000"/>
          <w:spacing w:val="0"/>
          <w:w w:val="100"/>
          <w:position w:val="0"/>
          <w:sz w:val="24"/>
          <w:szCs w:val="24"/>
        </w:rPr>
        <w:t>、</w:t>
        <w:tab/>
        <w:t>高级管理人员的考评及激励情况</w:t>
      </w:r>
      <w:bookmarkEnd w:id="1046"/>
      <w:bookmarkEnd w:id="1047"/>
      <w:bookmarkEnd w:id="1049"/>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报告期内，公司高级管理人员严格按照《公司法》、《公司章程》及有关法律法规认真履行职责，积极 落实公司股东大会和董事会各项决议。公司高级管理人员依据其在公司的任职岗位领取相应薪酬</w:t>
      </w:r>
      <w:r>
        <w:rPr>
          <w:color w:val="000000"/>
          <w:spacing w:val="0"/>
          <w:w w:val="100"/>
          <w:position w:val="0"/>
        </w:rPr>
        <w:t>，</w:t>
      </w:r>
      <w:r>
        <w:rPr>
          <w:color w:val="000000"/>
          <w:spacing w:val="0"/>
          <w:w w:val="100"/>
          <w:position w:val="0"/>
        </w:rPr>
        <w:t>并经董 事会薪酬与考核委员会考评。报告期内，公司未实施股权激励计划。</w:t>
      </w:r>
      <w:r>
        <w:br w:type="page"/>
      </w:r>
    </w:p>
    <w:p>
      <w:pPr>
        <w:pStyle w:val="Style23"/>
        <w:keepNext/>
        <w:keepLines/>
        <w:widowControl w:val="0"/>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sz w:val="24"/>
          <w:szCs w:val="24"/>
        </w:rPr>
        <w:t>九</w:t>
      </w:r>
      <w:bookmarkEnd w:id="1052"/>
      <w:r>
        <w:rPr>
          <w:color w:val="000000"/>
          <w:spacing w:val="0"/>
          <w:w w:val="100"/>
          <w:position w:val="0"/>
          <w:sz w:val="24"/>
          <w:szCs w:val="24"/>
        </w:rPr>
        <w:t>、内部控制情况</w:t>
      </w:r>
      <w:bookmarkEnd w:id="1050"/>
      <w:bookmarkEnd w:id="1051"/>
      <w:bookmarkEnd w:id="1053"/>
    </w:p>
    <w:p>
      <w:pPr>
        <w:pStyle w:val="Style33"/>
        <w:keepNext/>
        <w:keepLines/>
        <w:widowControl w:val="0"/>
        <w:shd w:val="clear" w:color="auto" w:fill="auto"/>
        <w:tabs>
          <w:tab w:pos="368" w:val="left"/>
        </w:tabs>
        <w:bidi w:val="0"/>
        <w:spacing w:before="0" w:after="42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color w:val="000000"/>
          <w:spacing w:val="0"/>
          <w:w w:val="100"/>
          <w:position w:val="0"/>
        </w:rPr>
        <w:t>、</w:t>
        <w:tab/>
        <w:t>报告期内发现的内部控制重大缺陷的具体情况</w:t>
      </w:r>
      <w:bookmarkEnd w:id="1054"/>
      <w:bookmarkEnd w:id="1055"/>
      <w:bookmarkEnd w:id="1057"/>
    </w:p>
    <w:p>
      <w:pPr>
        <w:pStyle w:val="Style28"/>
        <w:keepNext/>
        <w:keepLines/>
        <w:widowControl w:val="0"/>
        <w:shd w:val="clear" w:color="auto" w:fill="auto"/>
        <w:bidi w:val="0"/>
        <w:spacing w:before="0" w:after="420" w:line="240" w:lineRule="auto"/>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bookmarkEnd w:id="1058"/>
      <w:bookmarkEnd w:id="1059"/>
      <w:bookmarkEnd w:id="1060"/>
    </w:p>
    <w:p>
      <w:pPr>
        <w:pStyle w:val="Style33"/>
        <w:keepNext/>
        <w:keepLines/>
        <w:widowControl w:val="0"/>
        <w:shd w:val="clear" w:color="auto" w:fill="auto"/>
        <w:tabs>
          <w:tab w:pos="378" w:val="left"/>
        </w:tabs>
        <w:bidi w:val="0"/>
        <w:spacing w:before="0" w:after="34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bookmarkEnd w:id="1063"/>
      <w:r>
        <w:rPr>
          <w:color w:val="000000"/>
          <w:spacing w:val="0"/>
          <w:w w:val="100"/>
          <w:position w:val="0"/>
        </w:rPr>
        <w:t>、</w:t>
        <w:tab/>
        <w:t>内控自我评价报告</w:t>
      </w:r>
      <w:bookmarkEnd w:id="1061"/>
      <w:bookmarkEnd w:id="1062"/>
      <w:bookmarkEnd w:id="1064"/>
    </w:p>
    <w:tbl>
      <w:tblPr>
        <w:tblOverlap w:val="never"/>
        <w:jc w:val="center"/>
        <w:tblLayout w:type="fixed"/>
      </w:tblPr>
      <w:tblGrid>
        <w:gridCol w:w="3211"/>
        <w:gridCol w:w="125"/>
        <w:gridCol w:w="1147"/>
        <w:gridCol w:w="1910"/>
        <w:gridCol w:w="139"/>
        <w:gridCol w:w="600"/>
        <w:gridCol w:w="1248"/>
        <w:gridCol w:w="1224"/>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内部控制自我评价报告</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0</w:t>
            </w:r>
            <w:r>
              <w:rPr>
                <w:rFonts w:ascii="Times New Roman" w:eastAsia="Times New Roman" w:hAnsi="Times New Roman" w:cs="Times New Roman"/>
                <w:color w:val="000000"/>
                <w:spacing w:val="0"/>
                <w:w w:val="100"/>
                <w:position w:val="0"/>
                <w:sz w:val="18"/>
                <w:szCs w:val="18"/>
              </w:rPr>
              <w:t>90.00%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0</w:t>
            </w:r>
            <w:r>
              <w:rPr>
                <w:rFonts w:ascii="Times New Roman" w:eastAsia="Times New Roman" w:hAnsi="Times New Roman" w:cs="Times New Roman"/>
                <w:color w:val="000000"/>
                <w:spacing w:val="0"/>
                <w:w w:val="100"/>
                <w:position w:val="0"/>
                <w:sz w:val="18"/>
                <w:szCs w:val="18"/>
              </w:rPr>
              <w:t>90.00%</w:t>
            </w:r>
          </w:p>
        </w:tc>
      </w:tr>
      <w:tr>
        <w:trPr>
          <w:trHeight w:val="470" w:hRule="exact"/>
        </w:trPr>
        <w:tc>
          <w:tcPr>
            <w:gridSpan w:val="8"/>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3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定性标准如下：出现以下或类似情形的， 认定为重大缺陷：</w:t>
            </w:r>
          </w:p>
          <w:p>
            <w:pPr>
              <w:pStyle w:val="Style20"/>
              <w:keepNext w:val="0"/>
              <w:keepLines w:val="0"/>
              <w:widowControl w:val="0"/>
              <w:numPr>
                <w:ilvl w:val="0"/>
                <w:numId w:val="15"/>
              </w:numPr>
              <w:shd w:val="clear" w:color="auto" w:fill="auto"/>
              <w:tabs>
                <w:tab w:pos="326" w:val="left"/>
              </w:tabs>
              <w:bidi w:val="0"/>
              <w:spacing w:before="0" w:after="0" w:line="323" w:lineRule="exact"/>
              <w:ind w:left="0" w:right="0" w:firstLine="0"/>
              <w:jc w:val="both"/>
            </w:pPr>
            <w:r>
              <w:rPr>
                <w:color w:val="000000"/>
                <w:spacing w:val="0"/>
                <w:w w:val="100"/>
                <w:position w:val="0"/>
              </w:rPr>
              <w:t>与财务报告相关控制环境无效；</w:t>
            </w:r>
          </w:p>
          <w:p>
            <w:pPr>
              <w:pStyle w:val="Style20"/>
              <w:keepNext w:val="0"/>
              <w:keepLines w:val="0"/>
              <w:widowControl w:val="0"/>
              <w:numPr>
                <w:ilvl w:val="0"/>
                <w:numId w:val="15"/>
              </w:numPr>
              <w:shd w:val="clear" w:color="auto" w:fill="auto"/>
              <w:tabs>
                <w:tab w:pos="413" w:val="left"/>
              </w:tabs>
              <w:bidi w:val="0"/>
              <w:spacing w:before="0" w:after="0" w:line="323" w:lineRule="exact"/>
              <w:ind w:left="0" w:right="0" w:firstLine="0"/>
              <w:jc w:val="both"/>
            </w:pPr>
            <w:r>
              <w:rPr>
                <w:color w:val="000000"/>
                <w:spacing w:val="0"/>
                <w:w w:val="100"/>
                <w:position w:val="0"/>
              </w:rPr>
              <w:t>董事、监事和高级管理人员与财务报 告相关舞弊行为；</w:t>
            </w:r>
          </w:p>
          <w:p>
            <w:pPr>
              <w:pStyle w:val="Style20"/>
              <w:keepNext w:val="0"/>
              <w:keepLines w:val="0"/>
              <w:widowControl w:val="0"/>
              <w:numPr>
                <w:ilvl w:val="0"/>
                <w:numId w:val="15"/>
              </w:numPr>
              <w:shd w:val="clear" w:color="auto" w:fill="auto"/>
              <w:tabs>
                <w:tab w:pos="418" w:val="left"/>
              </w:tabs>
              <w:bidi w:val="0"/>
              <w:spacing w:before="0" w:after="0" w:line="323" w:lineRule="exact"/>
              <w:ind w:left="0" w:right="0" w:firstLine="0"/>
              <w:jc w:val="both"/>
            </w:pPr>
            <w:r>
              <w:rPr>
                <w:color w:val="000000"/>
                <w:spacing w:val="0"/>
                <w:w w:val="100"/>
                <w:position w:val="0"/>
              </w:rPr>
              <w:t>外部审计发现当期财务报告存在重 大错报，公司在运行过程中未能发现该错 报；</w:t>
            </w:r>
          </w:p>
          <w:p>
            <w:pPr>
              <w:pStyle w:val="Style20"/>
              <w:keepNext w:val="0"/>
              <w:keepLines w:val="0"/>
              <w:widowControl w:val="0"/>
              <w:numPr>
                <w:ilvl w:val="0"/>
                <w:numId w:val="15"/>
              </w:numPr>
              <w:shd w:val="clear" w:color="auto" w:fill="auto"/>
              <w:tabs>
                <w:tab w:pos="413" w:val="left"/>
              </w:tabs>
              <w:bidi w:val="0"/>
              <w:spacing w:before="0" w:after="0" w:line="323" w:lineRule="exact"/>
              <w:ind w:left="0" w:right="0" w:firstLine="0"/>
              <w:jc w:val="both"/>
            </w:pPr>
            <w:r>
              <w:rPr>
                <w:color w:val="000000"/>
                <w:spacing w:val="0"/>
                <w:w w:val="100"/>
                <w:position w:val="0"/>
              </w:rPr>
              <w:t>重述以前公布的财务报告，以更正由 于舞弊或错误导致的重大错误；</w:t>
            </w:r>
          </w:p>
          <w:p>
            <w:pPr>
              <w:pStyle w:val="Style20"/>
              <w:keepNext w:val="0"/>
              <w:keepLines w:val="0"/>
              <w:widowControl w:val="0"/>
              <w:numPr>
                <w:ilvl w:val="0"/>
                <w:numId w:val="15"/>
              </w:numPr>
              <w:shd w:val="clear" w:color="auto" w:fill="auto"/>
              <w:tabs>
                <w:tab w:pos="427" w:val="left"/>
              </w:tabs>
              <w:bidi w:val="0"/>
              <w:spacing w:before="0" w:after="0" w:line="323" w:lineRule="exact"/>
              <w:ind w:left="0" w:right="0" w:firstLine="0"/>
              <w:jc w:val="both"/>
            </w:pPr>
            <w:r>
              <w:rPr>
                <w:color w:val="000000"/>
                <w:spacing w:val="0"/>
                <w:w w:val="100"/>
                <w:position w:val="0"/>
              </w:rPr>
              <w:t>已经发现并报告给管理层的重大缺 陷在合理的时间内未予改正；</w:t>
            </w:r>
          </w:p>
          <w:p>
            <w:pPr>
              <w:pStyle w:val="Style20"/>
              <w:keepNext w:val="0"/>
              <w:keepLines w:val="0"/>
              <w:widowControl w:val="0"/>
              <w:numPr>
                <w:ilvl w:val="0"/>
                <w:numId w:val="15"/>
              </w:numPr>
              <w:shd w:val="clear" w:color="auto" w:fill="auto"/>
              <w:tabs>
                <w:tab w:pos="326" w:val="left"/>
              </w:tabs>
              <w:bidi w:val="0"/>
              <w:spacing w:before="0" w:after="0" w:line="323" w:lineRule="exact"/>
              <w:ind w:left="0" w:right="0" w:firstLine="0"/>
              <w:jc w:val="both"/>
            </w:pPr>
            <w:r>
              <w:rPr>
                <w:color w:val="000000"/>
                <w:spacing w:val="0"/>
                <w:w w:val="100"/>
                <w:position w:val="0"/>
              </w:rPr>
              <w:t>公司风险评估职能无效；</w:t>
            </w:r>
          </w:p>
          <w:p>
            <w:pPr>
              <w:pStyle w:val="Style20"/>
              <w:keepNext w:val="0"/>
              <w:keepLines w:val="0"/>
              <w:widowControl w:val="0"/>
              <w:numPr>
                <w:ilvl w:val="0"/>
                <w:numId w:val="15"/>
              </w:numPr>
              <w:shd w:val="clear" w:color="auto" w:fill="auto"/>
              <w:tabs>
                <w:tab w:pos="422" w:val="left"/>
              </w:tabs>
              <w:bidi w:val="0"/>
              <w:spacing w:before="0" w:after="0" w:line="322" w:lineRule="exact"/>
              <w:ind w:left="0" w:right="0" w:firstLine="0"/>
              <w:jc w:val="both"/>
            </w:pPr>
            <w:r>
              <w:rPr>
                <w:color w:val="000000"/>
                <w:spacing w:val="0"/>
                <w:w w:val="100"/>
                <w:position w:val="0"/>
              </w:rPr>
              <w:t>公司审计委员会和审计部门对内部 控制的监督无效；</w:t>
            </w:r>
          </w:p>
          <w:p>
            <w:pPr>
              <w:pStyle w:val="Style20"/>
              <w:keepNext w:val="0"/>
              <w:keepLines w:val="0"/>
              <w:widowControl w:val="0"/>
              <w:numPr>
                <w:ilvl w:val="0"/>
                <w:numId w:val="15"/>
              </w:numPr>
              <w:shd w:val="clear" w:color="auto" w:fill="auto"/>
              <w:tabs>
                <w:tab w:pos="418" w:val="left"/>
              </w:tabs>
              <w:bidi w:val="0"/>
              <w:spacing w:before="0" w:after="0" w:line="319" w:lineRule="exact"/>
              <w:ind w:left="0" w:right="0" w:firstLine="0"/>
              <w:jc w:val="both"/>
            </w:pPr>
            <w:r>
              <w:rPr>
                <w:color w:val="000000"/>
                <w:spacing w:val="0"/>
                <w:w w:val="100"/>
                <w:position w:val="0"/>
              </w:rPr>
              <w:t>其他对财务报告使用者作出正确判 断产生重大影响的缺陷。其他情形按影响 程度分别确定为重要缺陷或一般缺陷。</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评价的定性标准如下：出现以下或类似 情形的，认定为重大缺陷：</w:t>
            </w:r>
          </w:p>
          <w:p>
            <w:pPr>
              <w:pStyle w:val="Style20"/>
              <w:keepNext w:val="0"/>
              <w:keepLines w:val="0"/>
              <w:widowControl w:val="0"/>
              <w:numPr>
                <w:ilvl w:val="0"/>
                <w:numId w:val="17"/>
              </w:numPr>
              <w:shd w:val="clear" w:color="auto" w:fill="auto"/>
              <w:tabs>
                <w:tab w:pos="427" w:val="left"/>
              </w:tabs>
              <w:bidi w:val="0"/>
              <w:spacing w:before="0" w:after="0" w:line="322" w:lineRule="exact"/>
              <w:ind w:left="0" w:right="0" w:firstLine="0"/>
              <w:jc w:val="left"/>
            </w:pPr>
            <w:r>
              <w:rPr>
                <w:color w:val="000000"/>
                <w:spacing w:val="0"/>
                <w:w w:val="100"/>
                <w:position w:val="0"/>
              </w:rPr>
              <w:t>违犯国家法律、法规或规范性文 件；</w:t>
            </w:r>
          </w:p>
          <w:p>
            <w:pPr>
              <w:pStyle w:val="Style20"/>
              <w:keepNext w:val="0"/>
              <w:keepLines w:val="0"/>
              <w:widowControl w:val="0"/>
              <w:numPr>
                <w:ilvl w:val="0"/>
                <w:numId w:val="17"/>
              </w:numPr>
              <w:shd w:val="clear" w:color="auto" w:fill="auto"/>
              <w:tabs>
                <w:tab w:pos="326" w:val="left"/>
              </w:tabs>
              <w:bidi w:val="0"/>
              <w:spacing w:before="0" w:after="0" w:line="319" w:lineRule="exact"/>
              <w:ind w:left="0" w:right="0" w:firstLine="0"/>
              <w:jc w:val="left"/>
            </w:pPr>
            <w:r>
              <w:rPr>
                <w:color w:val="000000"/>
                <w:spacing w:val="0"/>
                <w:w w:val="100"/>
                <w:position w:val="0"/>
              </w:rPr>
              <w:t>重大决策程序不科学；</w:t>
            </w:r>
          </w:p>
          <w:p>
            <w:pPr>
              <w:pStyle w:val="Style20"/>
              <w:keepNext w:val="0"/>
              <w:keepLines w:val="0"/>
              <w:widowControl w:val="0"/>
              <w:numPr>
                <w:ilvl w:val="0"/>
                <w:numId w:val="17"/>
              </w:numPr>
              <w:shd w:val="clear" w:color="auto" w:fill="auto"/>
              <w:tabs>
                <w:tab w:pos="326" w:val="left"/>
              </w:tabs>
              <w:bidi w:val="0"/>
              <w:spacing w:before="0" w:after="0" w:line="319" w:lineRule="exact"/>
              <w:ind w:left="0" w:right="0" w:firstLine="0"/>
              <w:jc w:val="left"/>
            </w:pPr>
            <w:r>
              <w:rPr>
                <w:color w:val="000000"/>
                <w:spacing w:val="0"/>
                <w:w w:val="100"/>
                <w:position w:val="0"/>
              </w:rPr>
              <w:t>制度缺失可能导致系统性失效；</w:t>
            </w:r>
          </w:p>
          <w:p>
            <w:pPr>
              <w:pStyle w:val="Style20"/>
              <w:keepNext w:val="0"/>
              <w:keepLines w:val="0"/>
              <w:widowControl w:val="0"/>
              <w:numPr>
                <w:ilvl w:val="0"/>
                <w:numId w:val="17"/>
              </w:numPr>
              <w:shd w:val="clear" w:color="auto" w:fill="auto"/>
              <w:tabs>
                <w:tab w:pos="326" w:val="left"/>
              </w:tabs>
              <w:bidi w:val="0"/>
              <w:spacing w:before="0" w:after="0" w:line="319" w:lineRule="exact"/>
              <w:ind w:left="0" w:right="0" w:firstLine="0"/>
              <w:jc w:val="left"/>
            </w:pPr>
            <w:r>
              <w:rPr>
                <w:color w:val="000000"/>
                <w:spacing w:val="0"/>
                <w:w w:val="100"/>
                <w:position w:val="0"/>
              </w:rPr>
              <w:t>重大或重要缺陷不能得到整改；</w:t>
            </w:r>
          </w:p>
          <w:p>
            <w:pPr>
              <w:pStyle w:val="Style20"/>
              <w:keepNext w:val="0"/>
              <w:keepLines w:val="0"/>
              <w:widowControl w:val="0"/>
              <w:numPr>
                <w:ilvl w:val="0"/>
                <w:numId w:val="17"/>
              </w:numPr>
              <w:shd w:val="clear" w:color="auto" w:fill="auto"/>
              <w:tabs>
                <w:tab w:pos="331" w:val="left"/>
              </w:tabs>
              <w:bidi w:val="0"/>
              <w:spacing w:before="0" w:after="0" w:line="319" w:lineRule="exact"/>
              <w:ind w:left="0" w:right="0" w:firstLine="0"/>
              <w:jc w:val="left"/>
            </w:pPr>
            <w:r>
              <w:rPr>
                <w:color w:val="000000"/>
                <w:spacing w:val="0"/>
                <w:w w:val="100"/>
                <w:position w:val="0"/>
              </w:rPr>
              <w:t>公司声誉造成难以弥补的损害；</w:t>
            </w:r>
          </w:p>
          <w:p>
            <w:pPr>
              <w:pStyle w:val="Style20"/>
              <w:keepNext w:val="0"/>
              <w:keepLines w:val="0"/>
              <w:widowControl w:val="0"/>
              <w:numPr>
                <w:ilvl w:val="0"/>
                <w:numId w:val="17"/>
              </w:numPr>
              <w:shd w:val="clear" w:color="auto" w:fill="auto"/>
              <w:tabs>
                <w:tab w:pos="422" w:val="left"/>
              </w:tabs>
              <w:bidi w:val="0"/>
              <w:spacing w:before="0" w:after="0" w:line="319" w:lineRule="exact"/>
              <w:ind w:left="0" w:right="0" w:firstLine="0"/>
              <w:jc w:val="left"/>
            </w:pPr>
            <w:r>
              <w:rPr>
                <w:color w:val="000000"/>
                <w:spacing w:val="0"/>
                <w:w w:val="100"/>
                <w:position w:val="0"/>
              </w:rPr>
              <w:t>其他可能对公司造成重大影响的 情形。其他情形按影响程度分别确定为 重要缺陷或一般缺陷。</w:t>
            </w:r>
          </w:p>
        </w:tc>
      </w:tr>
      <w:tr>
        <w:trPr>
          <w:trHeight w:val="773"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公司确定的财务报告内部控制缺陷评价的 定量标准如下：</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评价的定量标准如下：</w:t>
            </w:r>
          </w:p>
        </w:tc>
      </w:tr>
      <w:tr>
        <w:trPr>
          <w:trHeight w:val="73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缺陷类别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重大缺陷</w:t>
            </w:r>
          </w:p>
        </w:tc>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缺陷</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认定</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80"/>
              <w:jc w:val="left"/>
              <w:rPr>
                <w:sz w:val="15"/>
                <w:szCs w:val="15"/>
              </w:rPr>
            </w:pPr>
            <w:r>
              <w:rPr>
                <w:color w:val="000000"/>
                <w:spacing w:val="0"/>
                <w:w w:val="100"/>
                <w:position w:val="0"/>
                <w:sz w:val="15"/>
                <w:szCs w:val="15"/>
              </w:rPr>
              <w:t>直接财产损</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失金额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0"/>
              <w:jc w:val="left"/>
              <w:rPr>
                <w:sz w:val="15"/>
                <w:szCs w:val="15"/>
              </w:rPr>
            </w:pPr>
            <w:r>
              <w:rPr>
                <w:color w:val="000000"/>
                <w:spacing w:val="0"/>
                <w:w w:val="100"/>
                <w:position w:val="0"/>
                <w:sz w:val="15"/>
                <w:szCs w:val="15"/>
              </w:rPr>
              <w:t>重大负面影</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响</w:t>
            </w:r>
          </w:p>
        </w:tc>
      </w:tr>
      <w:tr>
        <w:trPr>
          <w:trHeight w:val="14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211"/>
        <w:gridCol w:w="125"/>
        <w:gridCol w:w="1147"/>
        <w:gridCol w:w="1910"/>
        <w:gridCol w:w="154"/>
        <w:gridCol w:w="586"/>
        <w:gridCol w:w="1248"/>
        <w:gridCol w:w="1224"/>
      </w:tblGrid>
      <w:tr>
        <w:trPr>
          <w:trHeight w:val="77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错报</w:t>
            </w:r>
            <w:r>
              <w:rPr>
                <w:rFonts w:ascii="Arial" w:eastAsia="Arial" w:hAnsi="Arial" w:cs="Arial"/>
                <w:color w:val="000000"/>
                <w:spacing w:val="0"/>
                <w:w w:val="100"/>
                <w:position w:val="0"/>
                <w:sz w:val="12"/>
                <w:szCs w:val="12"/>
              </w:rPr>
              <w:t>m</w:t>
            </w:r>
            <w:r>
              <w:rPr>
                <w:color w:val="000000"/>
                <w:spacing w:val="0"/>
                <w:w w:val="100"/>
                <w:position w:val="0"/>
                <w:sz w:val="15"/>
                <w:szCs w:val="15"/>
              </w:rPr>
              <w:t>营业收入总额的</w:t>
            </w:r>
          </w:p>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0.5%</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重大</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缺陷</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46" w:lineRule="exact"/>
              <w:ind w:left="0" w:right="0" w:firstLine="0"/>
              <w:jc w:val="left"/>
              <w:rPr>
                <w:sz w:val="15"/>
                <w:szCs w:val="15"/>
              </w:rPr>
            </w:pPr>
            <w:r>
              <w:rPr>
                <w:color w:val="000000"/>
                <w:spacing w:val="0"/>
                <w:w w:val="100"/>
                <w:position w:val="0"/>
                <w:sz w:val="15"/>
                <w:szCs w:val="15"/>
              </w:rPr>
              <w:t>直接财产损失 金额</w:t>
            </w:r>
            <w:r>
              <w:rPr>
                <w:rFonts w:ascii="Arial" w:eastAsia="Arial" w:hAnsi="Arial" w:cs="Arial"/>
                <w:color w:val="000000"/>
                <w:spacing w:val="0"/>
                <w:w w:val="100"/>
                <w:position w:val="0"/>
                <w:sz w:val="12"/>
                <w:szCs w:val="12"/>
              </w:rPr>
              <w:t>m</w:t>
            </w:r>
            <w:r>
              <w:rPr>
                <w:color w:val="000000"/>
                <w:spacing w:val="0"/>
                <w:w w:val="100"/>
                <w:position w:val="0"/>
                <w:sz w:val="15"/>
                <w:szCs w:val="15"/>
              </w:rPr>
              <w:t>营业收</w:t>
            </w:r>
          </w:p>
          <w:p>
            <w:pPr>
              <w:pStyle w:val="Style20"/>
              <w:keepNext w:val="0"/>
              <w:keepLines w:val="0"/>
              <w:widowControl w:val="0"/>
              <w:shd w:val="clear" w:color="auto" w:fill="auto"/>
              <w:bidi w:val="0"/>
              <w:spacing w:before="0" w:after="180" w:line="346" w:lineRule="exact"/>
              <w:ind w:left="0" w:right="0" w:firstLine="0"/>
              <w:jc w:val="left"/>
              <w:rPr>
                <w:sz w:val="15"/>
                <w:szCs w:val="15"/>
              </w:rPr>
            </w:pPr>
            <w:r>
              <w:rPr>
                <w:color w:val="000000"/>
                <w:spacing w:val="0"/>
                <w:w w:val="100"/>
                <w:position w:val="0"/>
                <w:sz w:val="15"/>
                <w:szCs w:val="15"/>
              </w:rPr>
              <w:t>入总额的</w:t>
            </w:r>
          </w:p>
          <w:p>
            <w:pPr>
              <w:pStyle w:val="Style20"/>
              <w:keepNext w:val="0"/>
              <w:keepLines w:val="0"/>
              <w:widowControl w:val="0"/>
              <w:shd w:val="clear" w:color="auto" w:fill="auto"/>
              <w:bidi w:val="0"/>
              <w:spacing w:before="0" w:after="0" w:line="602" w:lineRule="auto"/>
              <w:ind w:left="0" w:right="0" w:firstLine="0"/>
              <w:jc w:val="left"/>
              <w:rPr>
                <w:sz w:val="15"/>
                <w:szCs w:val="15"/>
              </w:rPr>
            </w:pPr>
            <w:r>
              <w:rPr>
                <w:rFonts w:ascii="Arial" w:eastAsia="Arial" w:hAnsi="Arial" w:cs="Arial"/>
                <w:color w:val="000000"/>
                <w:spacing w:val="0"/>
                <w:w w:val="100"/>
                <w:position w:val="0"/>
                <w:sz w:val="12"/>
                <w:szCs w:val="12"/>
              </w:rPr>
              <w:t>0.5%</w:t>
            </w:r>
            <w:r>
              <w:rPr>
                <w:color w:val="000000"/>
                <w:spacing w:val="0"/>
                <w:w w:val="100"/>
                <w:position w:val="0"/>
                <w:sz w:val="15"/>
                <w:szCs w:val="15"/>
              </w:rPr>
              <w:t>与资产总</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额的</w:t>
            </w:r>
            <w:r>
              <w:rPr>
                <w:rFonts w:ascii="Arial" w:eastAsia="Arial" w:hAnsi="Arial" w:cs="Arial"/>
                <w:color w:val="000000"/>
                <w:spacing w:val="0"/>
                <w:w w:val="100"/>
                <w:position w:val="0"/>
                <w:sz w:val="12"/>
                <w:szCs w:val="12"/>
              </w:rPr>
              <w:t>0.5%</w:t>
            </w:r>
            <w:r>
              <w:rPr>
                <w:color w:val="000000"/>
                <w:spacing w:val="0"/>
                <w:w w:val="100"/>
                <w:position w:val="0"/>
                <w:sz w:val="15"/>
                <w:szCs w:val="15"/>
              </w:rPr>
              <w:t>孰</w:t>
            </w:r>
          </w:p>
          <w:p>
            <w:pPr>
              <w:pStyle w:val="Style20"/>
              <w:keepNext w:val="0"/>
              <w:keepLines w:val="0"/>
              <w:widowControl w:val="0"/>
              <w:shd w:val="clear" w:color="auto" w:fill="auto"/>
              <w:bidi w:val="0"/>
              <w:spacing w:before="0" w:after="100" w:line="346" w:lineRule="exact"/>
              <w:ind w:left="0" w:right="0" w:firstLine="0"/>
              <w:jc w:val="left"/>
              <w:rPr>
                <w:sz w:val="15"/>
                <w:szCs w:val="15"/>
              </w:rPr>
            </w:pPr>
            <w:r>
              <w:rPr>
                <w:color w:val="000000"/>
                <w:spacing w:val="0"/>
                <w:w w:val="100"/>
                <w:position w:val="0"/>
                <w:sz w:val="15"/>
                <w:szCs w:val="15"/>
              </w:rPr>
              <w:t>低者</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1" w:lineRule="exact"/>
              <w:ind w:left="0" w:right="0" w:firstLine="0"/>
              <w:jc w:val="left"/>
              <w:rPr>
                <w:sz w:val="15"/>
                <w:szCs w:val="15"/>
              </w:rPr>
            </w:pPr>
            <w:r>
              <w:rPr>
                <w:color w:val="000000"/>
                <w:spacing w:val="0"/>
                <w:w w:val="100"/>
                <w:position w:val="0"/>
                <w:sz w:val="15"/>
                <w:szCs w:val="15"/>
              </w:rPr>
              <w:t>对公司造成 较大负面影 响并以公告 形式对外披 露</w:t>
            </w:r>
          </w:p>
        </w:tc>
      </w:tr>
      <w:tr>
        <w:trPr>
          <w:trHeight w:val="83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错报</w:t>
            </w:r>
            <w:r>
              <w:rPr>
                <w:rFonts w:ascii="Arial" w:eastAsia="Arial" w:hAnsi="Arial" w:cs="Arial"/>
                <w:color w:val="000000"/>
                <w:spacing w:val="0"/>
                <w:w w:val="100"/>
                <w:position w:val="0"/>
                <w:sz w:val="12"/>
                <w:szCs w:val="12"/>
              </w:rPr>
              <w:t>m</w:t>
            </w:r>
            <w:r>
              <w:rPr>
                <w:color w:val="000000"/>
                <w:spacing w:val="0"/>
                <w:w w:val="100"/>
                <w:position w:val="0"/>
                <w:sz w:val="15"/>
                <w:szCs w:val="15"/>
              </w:rPr>
              <w:t>资产总额的</w:t>
            </w:r>
            <w:r>
              <w:rPr>
                <w:rFonts w:ascii="Arial" w:eastAsia="Arial" w:hAnsi="Arial" w:cs="Arial"/>
                <w:color w:val="000000"/>
                <w:spacing w:val="0"/>
                <w:w w:val="100"/>
                <w:position w:val="0"/>
                <w:sz w:val="12"/>
                <w:szCs w:val="12"/>
              </w:rPr>
              <w:t>0.5%</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9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缺陷类别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重要缺陷</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06" w:lineRule="exact"/>
              <w:ind w:left="0" w:right="0" w:firstLine="0"/>
              <w:jc w:val="left"/>
              <w:rPr>
                <w:sz w:val="12"/>
                <w:szCs w:val="12"/>
              </w:rPr>
            </w:pPr>
            <w:r>
              <w:rPr>
                <w:color w:val="000000"/>
                <w:spacing w:val="0"/>
                <w:w w:val="100"/>
                <w:position w:val="0"/>
                <w:sz w:val="15"/>
                <w:szCs w:val="15"/>
              </w:rPr>
              <w:t>营业收入总额的</w:t>
            </w:r>
            <w:r>
              <w:rPr>
                <w:rFonts w:ascii="Arial" w:eastAsia="Arial" w:hAnsi="Arial" w:cs="Arial"/>
                <w:color w:val="000000"/>
                <w:spacing w:val="0"/>
                <w:w w:val="100"/>
                <w:position w:val="0"/>
                <w:sz w:val="12"/>
                <w:szCs w:val="12"/>
              </w:rPr>
              <w:t xml:space="preserve">0.2%＜ </w:t>
            </w:r>
            <w:r>
              <w:rPr>
                <w:color w:val="000000"/>
                <w:spacing w:val="0"/>
                <w:w w:val="100"/>
                <w:position w:val="0"/>
                <w:sz w:val="15"/>
                <w:szCs w:val="15"/>
              </w:rPr>
              <w:t xml:space="preserve">错报〈营业收入总额的 </w:t>
            </w:r>
            <w:r>
              <w:rPr>
                <w:rFonts w:ascii="Arial" w:eastAsia="Arial" w:hAnsi="Arial" w:cs="Arial"/>
                <w:color w:val="000000"/>
                <w:spacing w:val="0"/>
                <w:w w:val="100"/>
                <w:position w:val="0"/>
                <w:sz w:val="12"/>
                <w:szCs w:val="12"/>
              </w:rPr>
              <w:t>0.5%</w:t>
            </w: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重要</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缺陷</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61" w:lineRule="exact"/>
              <w:ind w:left="0" w:right="0" w:firstLine="0"/>
              <w:jc w:val="left"/>
              <w:rPr>
                <w:sz w:val="15"/>
                <w:szCs w:val="15"/>
              </w:rPr>
            </w:pPr>
            <w:r>
              <w:rPr>
                <w:color w:val="000000"/>
                <w:spacing w:val="0"/>
                <w:w w:val="100"/>
                <w:position w:val="0"/>
                <w:sz w:val="15"/>
                <w:szCs w:val="15"/>
              </w:rPr>
              <w:t>营业收入总额 的</w:t>
            </w:r>
            <w:r>
              <w:rPr>
                <w:rFonts w:ascii="Arial" w:eastAsia="Arial" w:hAnsi="Arial" w:cs="Arial"/>
                <w:color w:val="000000"/>
                <w:spacing w:val="0"/>
                <w:w w:val="100"/>
                <w:position w:val="0"/>
                <w:sz w:val="12"/>
                <w:szCs w:val="12"/>
              </w:rPr>
              <w:t>0.2%</w:t>
            </w:r>
            <w:r>
              <w:rPr>
                <w:color w:val="000000"/>
                <w:spacing w:val="0"/>
                <w:w w:val="100"/>
                <w:position w:val="0"/>
                <w:sz w:val="15"/>
                <w:szCs w:val="15"/>
              </w:rPr>
              <w:t>与资产 总额的</w:t>
            </w:r>
            <w:r>
              <w:rPr>
                <w:rFonts w:ascii="Arial" w:eastAsia="Arial" w:hAnsi="Arial" w:cs="Arial"/>
                <w:color w:val="000000"/>
                <w:spacing w:val="0"/>
                <w:w w:val="100"/>
                <w:position w:val="0"/>
                <w:sz w:val="12"/>
                <w:szCs w:val="12"/>
              </w:rPr>
              <w:t>0.2%</w:t>
            </w:r>
            <w:r>
              <w:rPr>
                <w:color w:val="000000"/>
                <w:spacing w:val="0"/>
                <w:w w:val="100"/>
                <w:position w:val="0"/>
                <w:sz w:val="15"/>
                <w:szCs w:val="15"/>
              </w:rPr>
              <w:t>孰 低者</w:t>
            </w:r>
            <w:r>
              <w:rPr>
                <w:rFonts w:ascii="Arial" w:eastAsia="Arial" w:hAnsi="Arial" w:cs="Arial"/>
                <w:color w:val="000000"/>
                <w:spacing w:val="0"/>
                <w:w w:val="100"/>
                <w:position w:val="0"/>
                <w:sz w:val="12"/>
                <w:szCs w:val="12"/>
              </w:rPr>
              <w:t>W</w:t>
            </w:r>
            <w:r>
              <w:rPr>
                <w:color w:val="000000"/>
                <w:spacing w:val="0"/>
                <w:w w:val="100"/>
                <w:position w:val="0"/>
                <w:sz w:val="15"/>
                <w:szCs w:val="15"/>
              </w:rPr>
              <w:t>直接财 产损失金额＜ 营业收入总额 的</w:t>
            </w:r>
            <w:r>
              <w:rPr>
                <w:rFonts w:ascii="Arial" w:eastAsia="Arial" w:hAnsi="Arial" w:cs="Arial"/>
                <w:color w:val="000000"/>
                <w:spacing w:val="0"/>
                <w:w w:val="100"/>
                <w:position w:val="0"/>
                <w:sz w:val="12"/>
                <w:szCs w:val="12"/>
              </w:rPr>
              <w:t>0.5%</w:t>
            </w:r>
            <w:r>
              <w:rPr>
                <w:color w:val="000000"/>
                <w:spacing w:val="0"/>
                <w:w w:val="100"/>
                <w:position w:val="0"/>
                <w:sz w:val="15"/>
                <w:szCs w:val="15"/>
              </w:rPr>
              <w:t>与资产 总额的</w:t>
            </w:r>
            <w:r>
              <w:rPr>
                <w:rFonts w:ascii="Arial" w:eastAsia="Arial" w:hAnsi="Arial" w:cs="Arial"/>
                <w:color w:val="000000"/>
                <w:spacing w:val="0"/>
                <w:w w:val="100"/>
                <w:position w:val="0"/>
                <w:sz w:val="12"/>
                <w:szCs w:val="12"/>
              </w:rPr>
              <w:t>0.5%</w:t>
            </w:r>
            <w:r>
              <w:rPr>
                <w:color w:val="000000"/>
                <w:spacing w:val="0"/>
                <w:w w:val="100"/>
                <w:position w:val="0"/>
                <w:sz w:val="15"/>
                <w:szCs w:val="15"/>
              </w:rPr>
              <w:t>孰 低者</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0" w:lineRule="exact"/>
              <w:ind w:left="0" w:right="0" w:firstLine="0"/>
              <w:jc w:val="left"/>
              <w:rPr>
                <w:sz w:val="15"/>
                <w:szCs w:val="15"/>
              </w:rPr>
            </w:pPr>
            <w:r>
              <w:rPr>
                <w:color w:val="000000"/>
                <w:spacing w:val="0"/>
                <w:w w:val="100"/>
                <w:position w:val="0"/>
                <w:sz w:val="15"/>
                <w:szCs w:val="15"/>
              </w:rPr>
              <w:t>或受到国家 政府部门处 罚但未对公 司造成负面 影响</w:t>
            </w:r>
          </w:p>
        </w:tc>
      </w:tr>
      <w:tr>
        <w:trPr>
          <w:trHeight w:val="100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06" w:lineRule="exact"/>
              <w:ind w:left="0" w:right="0" w:firstLine="0"/>
              <w:jc w:val="left"/>
              <w:rPr>
                <w:sz w:val="12"/>
                <w:szCs w:val="12"/>
              </w:rPr>
            </w:pPr>
            <w:r>
              <w:rPr>
                <w:color w:val="000000"/>
                <w:spacing w:val="0"/>
                <w:w w:val="100"/>
                <w:position w:val="0"/>
                <w:sz w:val="15"/>
                <w:szCs w:val="15"/>
              </w:rPr>
              <w:t>资产总额的</w:t>
            </w:r>
            <w:r>
              <w:rPr>
                <w:rFonts w:ascii="Arial" w:eastAsia="Arial" w:hAnsi="Arial" w:cs="Arial"/>
                <w:color w:val="000000"/>
                <w:spacing w:val="0"/>
                <w:w w:val="100"/>
                <w:position w:val="0"/>
                <w:sz w:val="12"/>
                <w:szCs w:val="12"/>
              </w:rPr>
              <w:t>0.2%＜</w:t>
            </w:r>
            <w:r>
              <w:rPr>
                <w:color w:val="000000"/>
                <w:spacing w:val="0"/>
                <w:w w:val="100"/>
                <w:position w:val="0"/>
                <w:sz w:val="15"/>
                <w:szCs w:val="15"/>
              </w:rPr>
              <w:t>错 报〈资产总额的</w:t>
            </w:r>
            <w:r>
              <w:rPr>
                <w:rFonts w:ascii="Arial" w:eastAsia="Arial" w:hAnsi="Arial" w:cs="Arial"/>
                <w:color w:val="000000"/>
                <w:spacing w:val="0"/>
                <w:w w:val="100"/>
                <w:position w:val="0"/>
                <w:sz w:val="12"/>
                <w:szCs w:val="12"/>
              </w:rPr>
              <w:t xml:space="preserve">0. </w:t>
            </w:r>
            <w:r>
              <w:rPr>
                <w:rFonts w:ascii="Arial" w:eastAsia="Arial" w:hAnsi="Arial" w:cs="Arial"/>
                <w:color w:val="000000"/>
                <w:spacing w:val="0"/>
                <w:w w:val="100"/>
                <w:position w:val="0"/>
                <w:sz w:val="12"/>
                <w:szCs w:val="12"/>
              </w:rPr>
              <w:t>5%</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586"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缺陷类别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一般缺陷</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64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营业收入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错报〈营业收入总额的</w:t>
            </w:r>
          </w:p>
          <w:p>
            <w:pPr>
              <w:pStyle w:val="Style20"/>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0.2%</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0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240" w:lineRule="auto"/>
              <w:ind w:left="0" w:right="0" w:firstLine="140"/>
              <w:jc w:val="left"/>
              <w:rPr>
                <w:sz w:val="15"/>
                <w:szCs w:val="15"/>
              </w:rPr>
            </w:pPr>
            <w:r>
              <w:rPr>
                <w:color w:val="000000"/>
                <w:spacing w:val="0"/>
                <w:w w:val="100"/>
                <w:position w:val="0"/>
                <w:sz w:val="15"/>
                <w:szCs w:val="15"/>
              </w:rPr>
              <w:t>一般</w:t>
            </w:r>
          </w:p>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缺陷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80" w:line="358" w:lineRule="exact"/>
              <w:ind w:left="0" w:right="0" w:firstLine="0"/>
              <w:jc w:val="left"/>
              <w:rPr>
                <w:sz w:val="15"/>
                <w:szCs w:val="15"/>
              </w:rPr>
            </w:pPr>
            <w:r>
              <w:rPr>
                <w:color w:val="000000"/>
                <w:spacing w:val="0"/>
                <w:w w:val="100"/>
                <w:position w:val="0"/>
                <w:sz w:val="15"/>
                <w:szCs w:val="15"/>
              </w:rPr>
              <w:t>直接财产损失 金额〈营业收 入总额的</w:t>
            </w:r>
            <w:r>
              <w:rPr>
                <w:rFonts w:ascii="Arial" w:eastAsia="Arial" w:hAnsi="Arial" w:cs="Arial"/>
                <w:color w:val="000000"/>
                <w:spacing w:val="0"/>
                <w:w w:val="100"/>
                <w:position w:val="0"/>
                <w:sz w:val="12"/>
                <w:szCs w:val="12"/>
              </w:rPr>
              <w:t xml:space="preserve">0.2% </w:t>
            </w:r>
            <w:r>
              <w:rPr>
                <w:color w:val="000000"/>
                <w:spacing w:val="0"/>
                <w:w w:val="100"/>
                <w:position w:val="0"/>
                <w:sz w:val="15"/>
                <w:szCs w:val="15"/>
              </w:rPr>
              <w:t>与资产总额的</w:t>
            </w:r>
          </w:p>
          <w:p>
            <w:pPr>
              <w:pStyle w:val="Style20"/>
              <w:keepNext w:val="0"/>
              <w:keepLines w:val="0"/>
              <w:widowControl w:val="0"/>
              <w:shd w:val="clear" w:color="auto" w:fill="auto"/>
              <w:bidi w:val="0"/>
              <w:spacing w:before="0" w:after="0" w:line="624" w:lineRule="auto"/>
              <w:ind w:left="0" w:right="0" w:firstLine="0"/>
              <w:jc w:val="left"/>
              <w:rPr>
                <w:sz w:val="15"/>
                <w:szCs w:val="15"/>
              </w:rPr>
            </w:pPr>
            <w:r>
              <w:rPr>
                <w:rFonts w:ascii="Arial" w:eastAsia="Arial" w:hAnsi="Arial" w:cs="Arial"/>
                <w:color w:val="000000"/>
                <w:spacing w:val="0"/>
                <w:w w:val="100"/>
                <w:position w:val="0"/>
                <w:sz w:val="12"/>
                <w:szCs w:val="12"/>
              </w:rPr>
              <w:t>0.2%</w:t>
            </w:r>
            <w:r>
              <w:rPr>
                <w:color w:val="000000"/>
                <w:spacing w:val="0"/>
                <w:w w:val="100"/>
                <w:position w:val="0"/>
                <w:sz w:val="15"/>
                <w:szCs w:val="15"/>
              </w:rPr>
              <w:t>的孰低者</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64" w:lineRule="exact"/>
              <w:ind w:left="0" w:right="0" w:firstLine="0"/>
              <w:jc w:val="left"/>
              <w:rPr>
                <w:sz w:val="15"/>
                <w:szCs w:val="15"/>
              </w:rPr>
            </w:pPr>
            <w:r>
              <w:rPr>
                <w:color w:val="000000"/>
                <w:spacing w:val="0"/>
                <w:w w:val="100"/>
                <w:position w:val="0"/>
                <w:sz w:val="15"/>
                <w:szCs w:val="15"/>
              </w:rPr>
              <w:t>受到省级（含 省级）以下政 府部门处罚</w:t>
            </w:r>
          </w:p>
          <w:p>
            <w:pPr>
              <w:pStyle w:val="Style20"/>
              <w:keepNext w:val="0"/>
              <w:keepLines w:val="0"/>
              <w:widowControl w:val="0"/>
              <w:shd w:val="clear" w:color="auto" w:fill="auto"/>
              <w:bidi w:val="0"/>
              <w:spacing w:before="0" w:after="0" w:line="364" w:lineRule="exact"/>
              <w:ind w:left="0" w:right="0" w:firstLine="0"/>
              <w:jc w:val="left"/>
              <w:rPr>
                <w:sz w:val="15"/>
                <w:szCs w:val="15"/>
              </w:rPr>
            </w:pPr>
            <w:r>
              <w:rPr>
                <w:color w:val="000000"/>
                <w:spacing w:val="0"/>
                <w:w w:val="100"/>
                <w:position w:val="0"/>
                <w:sz w:val="15"/>
                <w:szCs w:val="15"/>
              </w:rPr>
              <w:t>但对未对公 司造成负面 影响</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资产总额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5"/>
                <w:szCs w:val="15"/>
              </w:rPr>
              <w:t>错报〈资产总额的</w:t>
            </w:r>
            <w:r>
              <w:rPr>
                <w:rFonts w:ascii="Arial" w:eastAsia="Arial" w:hAnsi="Arial" w:cs="Arial"/>
                <w:color w:val="000000"/>
                <w:spacing w:val="0"/>
                <w:w w:val="100"/>
                <w:position w:val="0"/>
                <w:sz w:val="12"/>
                <w:szCs w:val="12"/>
              </w:rPr>
              <w:t>0.2%</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291"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D3D3D3"/>
            <w:vAlign w:val="top"/>
          </w:tcPr>
          <w:p>
            <w:pPr/>
          </w:p>
        </w:tc>
        <w:tc>
          <w:tcPr>
            <w:gridSpan w:val="4"/>
            <w:tcBorders>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7"/>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3"/>
        <w:keepNext/>
        <w:keepLines/>
        <w:widowControl w:val="0"/>
        <w:shd w:val="clear" w:color="auto" w:fill="auto"/>
        <w:bidi w:val="0"/>
        <w:spacing w:before="0" w:after="440" w:line="240" w:lineRule="auto"/>
        <w:ind w:left="0" w:right="0" w:firstLine="0"/>
        <w:jc w:val="left"/>
      </w:pPr>
      <w:bookmarkStart w:id="1065" w:name="bookmark1065"/>
      <w:bookmarkStart w:id="1066" w:name="bookmark1066"/>
      <w:bookmarkStart w:id="1067" w:name="bookmark1067"/>
      <w:r>
        <w:rPr>
          <w:color w:val="000000"/>
          <w:spacing w:val="0"/>
          <w:w w:val="100"/>
          <w:position w:val="0"/>
          <w:sz w:val="24"/>
          <w:szCs w:val="24"/>
        </w:rPr>
        <w:t>十、内部控制审计报告</w:t>
      </w:r>
      <w:bookmarkEnd w:id="1065"/>
      <w:bookmarkEnd w:id="1066"/>
      <w:bookmarkEnd w:id="1067"/>
    </w:p>
    <w:p>
      <w:pPr>
        <w:pStyle w:val="Style28"/>
        <w:keepNext/>
        <w:keepLines/>
        <w:widowControl w:val="0"/>
        <w:shd w:val="clear" w:color="auto" w:fill="auto"/>
        <w:bidi w:val="0"/>
        <w:spacing w:before="0" w:after="14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068"/>
      <w:bookmarkEnd w:id="1069"/>
      <w:bookmarkEnd w:id="1070"/>
    </w:p>
    <w:tbl>
      <w:tblPr>
        <w:tblOverlap w:val="never"/>
        <w:jc w:val="center"/>
        <w:tblLayout w:type="fixed"/>
      </w:tblPr>
      <w:tblGrid>
        <w:gridCol w:w="2683"/>
        <w:gridCol w:w="6922"/>
      </w:tblGrid>
      <w:tr>
        <w:trPr>
          <w:trHeight w:val="490"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1339" w:hRule="exact"/>
        </w:trPr>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按照《企业内部控制审计指引》及中国注册会计师执业准则的相关要求，信永中和会计师事务所（特殊普通合伙）（以下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信永中和</w:t>
            </w:r>
            <w:r>
              <w:rPr>
                <w:color w:val="000000"/>
                <w:spacing w:val="0"/>
                <w:w w:val="100"/>
                <w:position w:val="0"/>
              </w:rPr>
              <w:t>''）</w:t>
            </w:r>
            <w:r>
              <w:rPr>
                <w:color w:val="000000"/>
                <w:spacing w:val="0"/>
                <w:w w:val="100"/>
                <w:position w:val="0"/>
              </w:rPr>
              <w:t>对公司截止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日的财务报告内部控制的有效性进行了审计，出具了信永中和 </w:t>
            </w:r>
            <w:r>
              <w:rPr>
                <w:rFonts w:ascii="Times New Roman" w:eastAsia="Times New Roman" w:hAnsi="Times New Roman" w:cs="Times New Roman"/>
                <w:color w:val="000000"/>
                <w:spacing w:val="0"/>
                <w:w w:val="100"/>
                <w:position w:val="0"/>
                <w:sz w:val="18"/>
                <w:szCs w:val="18"/>
              </w:rPr>
              <w:t>XYZH/2017BJA10108</w:t>
            </w:r>
            <w:r>
              <w:rPr>
                <w:color w:val="000000"/>
                <w:spacing w:val="0"/>
                <w:w w:val="100"/>
                <w:position w:val="0"/>
              </w:rPr>
              <w:t>号《内部控制审计报告》，并发表如下意见：信永中和认为，神州数码信息服务股份有限公司于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日按照《企业内部控制基本规范》和相关规定在所有重大方面保持了有效的财务报告内部控制。</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内部控制审计报告</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39" w:line="1" w:lineRule="exact"/>
      </w:pPr>
    </w:p>
    <w:p>
      <w:pPr>
        <w:pStyle w:val="Style28"/>
        <w:keepNext/>
        <w:keepLines/>
        <w:widowControl w:val="0"/>
        <w:shd w:val="clear" w:color="auto" w:fill="auto"/>
        <w:bidi w:val="0"/>
        <w:spacing w:before="0" w:after="260" w:line="240" w:lineRule="auto"/>
        <w:ind w:left="0" w:right="0" w:firstLine="0"/>
        <w:jc w:val="left"/>
      </w:pPr>
      <w:bookmarkStart w:id="1071" w:name="bookmark1071"/>
      <w:bookmarkStart w:id="1072" w:name="bookmark1072"/>
      <w:bookmarkStart w:id="1073" w:name="bookmark1073"/>
      <w:r>
        <w:rPr>
          <w:color w:val="000000"/>
          <w:spacing w:val="0"/>
          <w:w w:val="100"/>
          <w:position w:val="0"/>
        </w:rPr>
        <w:t>会计师事务所是否出具非标准意见的内部控制审计报告</w:t>
      </w:r>
      <w:bookmarkEnd w:id="1071"/>
      <w:bookmarkEnd w:id="1072"/>
      <w:bookmarkEnd w:id="1073"/>
    </w:p>
    <w:p>
      <w:pPr>
        <w:pStyle w:val="Style28"/>
        <w:keepNext/>
        <w:keepLines/>
        <w:widowControl w:val="0"/>
        <w:shd w:val="clear" w:color="auto" w:fill="auto"/>
        <w:bidi w:val="0"/>
        <w:spacing w:before="0" w:after="260" w:line="240" w:lineRule="auto"/>
        <w:ind w:left="0" w:right="0" w:firstLine="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bookmarkEnd w:id="1074"/>
      <w:bookmarkEnd w:id="1075"/>
      <w:bookmarkEnd w:id="1076"/>
    </w:p>
    <w:p>
      <w:pPr>
        <w:pStyle w:val="Style28"/>
        <w:keepNext/>
        <w:keepLines/>
        <w:widowControl w:val="0"/>
        <w:shd w:val="clear" w:color="auto" w:fill="auto"/>
        <w:bidi w:val="0"/>
        <w:spacing w:before="0" w:after="260" w:line="240" w:lineRule="auto"/>
        <w:ind w:left="0" w:right="0" w:firstLine="0"/>
        <w:jc w:val="left"/>
      </w:pPr>
      <w:bookmarkStart w:id="1077" w:name="bookmark1077"/>
      <w:bookmarkStart w:id="1078" w:name="bookmark1078"/>
      <w:bookmarkStart w:id="1079" w:name="bookmark1079"/>
      <w:r>
        <w:rPr>
          <w:color w:val="000000"/>
          <w:spacing w:val="0"/>
          <w:w w:val="100"/>
          <w:position w:val="0"/>
        </w:rPr>
        <w:t>会计师事务所出具的内部控制审计报告与董事会的自我评价报告意见是否一致</w:t>
      </w:r>
      <w:bookmarkEnd w:id="1077"/>
      <w:bookmarkEnd w:id="1078"/>
      <w:bookmarkEnd w:id="1079"/>
    </w:p>
    <w:p>
      <w:pPr>
        <w:pStyle w:val="Style38"/>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11" w:right="1007" w:bottom="1455" w:left="1052" w:header="0" w:footer="3" w:gutter="0"/>
          <w:cols w:space="720"/>
          <w:noEndnote/>
          <w:rtlGutter w:val="0"/>
          <w:docGrid w:linePitch="360"/>
        </w:sectPr>
      </w:pPr>
      <w:r>
        <w:rPr>
          <w:i/>
          <w:iCs/>
          <w:color w:val="000000"/>
          <w:spacing w:val="0"/>
          <w:w w:val="100"/>
          <w:position w:val="0"/>
        </w:rPr>
        <w:t>。是口</w:t>
      </w:r>
      <w:r>
        <w:rPr>
          <w:color w:val="000000"/>
          <w:spacing w:val="0"/>
          <w:w w:val="100"/>
          <w:position w:val="0"/>
        </w:rPr>
        <w:t>否</w:t>
      </w:r>
    </w:p>
    <w:p>
      <w:pPr>
        <w:pStyle w:val="Style8"/>
        <w:keepNext/>
        <w:keepLines/>
        <w:widowControl w:val="0"/>
        <w:shd w:val="clear" w:color="auto" w:fill="auto"/>
        <w:bidi w:val="0"/>
        <w:spacing w:before="0" w:after="640" w:line="240" w:lineRule="auto"/>
        <w:ind w:left="0" w:right="0" w:firstLine="0"/>
        <w:jc w:val="center"/>
      </w:pPr>
      <w:bookmarkStart w:id="1080" w:name="bookmark1080"/>
      <w:bookmarkStart w:id="1081" w:name="bookmark1081"/>
      <w:bookmarkStart w:id="1082" w:name="bookmark1082"/>
      <w:r>
        <w:rPr>
          <w:color w:val="000000"/>
          <w:spacing w:val="0"/>
          <w:w w:val="100"/>
          <w:position w:val="0"/>
        </w:rPr>
        <w:t>第十节公司债券相关情况</w:t>
      </w:r>
      <w:bookmarkEnd w:id="1080"/>
      <w:bookmarkEnd w:id="1081"/>
      <w:bookmarkEnd w:id="1082"/>
    </w:p>
    <w:p>
      <w:pPr>
        <w:pStyle w:val="Style38"/>
        <w:keepNext w:val="0"/>
        <w:keepLines w:val="0"/>
        <w:widowControl w:val="0"/>
        <w:shd w:val="clear" w:color="auto" w:fill="auto"/>
        <w:bidi w:val="0"/>
        <w:spacing w:before="0" w:after="240" w:line="240" w:lineRule="auto"/>
        <w:ind w:left="0" w:right="0" w:firstLine="0"/>
        <w:jc w:val="left"/>
      </w:pPr>
      <w:bookmarkStart w:id="1083" w:name="bookmark1083"/>
      <w:r>
        <w:rPr>
          <w:color w:val="000000"/>
          <w:spacing w:val="0"/>
          <w:w w:val="100"/>
          <w:position w:val="0"/>
        </w:rPr>
        <w:t>公司是否存在公开发行并在证券交易所上市，且在年度报告批准报出日未到期或到期未能全额兑付的公司</w:t>
      </w:r>
      <w:bookmarkEnd w:id="1083"/>
    </w:p>
    <w:p>
      <w:pPr>
        <w:pStyle w:val="Style3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债券</w:t>
      </w:r>
    </w:p>
    <w:p>
      <w:pPr>
        <w:pStyle w:val="Style38"/>
        <w:keepNext w:val="0"/>
        <w:keepLines w:val="0"/>
        <w:widowControl w:val="0"/>
        <w:shd w:val="clear" w:color="auto" w:fill="auto"/>
        <w:bidi w:val="0"/>
        <w:spacing w:before="0" w:after="440" w:line="240" w:lineRule="auto"/>
        <w:ind w:left="0" w:right="0" w:firstLine="0"/>
        <w:jc w:val="left"/>
        <w:sectPr>
          <w:footnotePr>
            <w:pos w:val="pageBottom"/>
            <w:numFmt w:val="decimal"/>
            <w:numRestart w:val="continuous"/>
          </w:footnotePr>
          <w:pgSz w:w="11900" w:h="16840"/>
          <w:pgMar w:top="1921" w:right="1114" w:bottom="1921" w:left="1109" w:header="0" w:footer="3" w:gutter="0"/>
          <w:cols w:space="720"/>
          <w:noEndnote/>
          <w:rtlGutter w:val="0"/>
          <w:docGrid w:linePitch="360"/>
        </w:sectPr>
      </w:pPr>
      <w:r>
        <w:rPr>
          <w:color w:val="000000"/>
          <w:spacing w:val="0"/>
          <w:w w:val="100"/>
          <w:position w:val="0"/>
        </w:rPr>
        <w:t>否</w:t>
      </w:r>
    </w:p>
    <w:p>
      <w:pPr>
        <w:pStyle w:val="Style8"/>
        <w:keepNext/>
        <w:keepLines/>
        <w:widowControl w:val="0"/>
        <w:shd w:val="clear" w:color="auto" w:fill="auto"/>
        <w:bidi w:val="0"/>
        <w:spacing w:before="500" w:after="520" w:line="240" w:lineRule="auto"/>
        <w:ind w:left="0" w:right="0" w:firstLine="0"/>
        <w:jc w:val="center"/>
      </w:pPr>
      <w:bookmarkStart w:id="1093" w:name="bookmark1093"/>
      <w:bookmarkStart w:id="1094" w:name="bookmark1094"/>
      <w:bookmarkStart w:id="1095" w:name="bookmark1095"/>
      <w:r>
        <w:rPr>
          <w:color w:val="000000"/>
          <w:spacing w:val="0"/>
          <w:w w:val="100"/>
          <w:position w:val="0"/>
        </w:rPr>
        <w:t>第十一节财务报告</w:t>
      </w:r>
      <w:bookmarkEnd w:id="1093"/>
      <w:bookmarkEnd w:id="1094"/>
      <w:bookmarkEnd w:id="1095"/>
    </w:p>
    <w:p>
      <w:pPr>
        <w:pStyle w:val="Style23"/>
        <w:keepNext/>
        <w:keepLines/>
        <w:widowControl w:val="0"/>
        <w:shd w:val="clear" w:color="auto" w:fill="auto"/>
        <w:bidi w:val="0"/>
        <w:spacing w:before="0" w:after="300" w:line="240" w:lineRule="auto"/>
        <w:ind w:left="0" w:right="0" w:firstLine="0"/>
        <w:jc w:val="both"/>
      </w:pPr>
      <w:bookmarkStart w:id="1096" w:name="bookmark1096"/>
      <w:bookmarkStart w:id="1097" w:name="bookmark1097"/>
      <w:bookmarkStart w:id="1098" w:name="bookmark1098"/>
      <w:bookmarkStart w:id="1099" w:name="bookmark1099"/>
      <w:bookmarkStart w:id="1100" w:name="bookmark1100"/>
      <w:r>
        <w:rPr>
          <w:color w:val="000000"/>
          <w:spacing w:val="0"/>
          <w:w w:val="100"/>
          <w:position w:val="0"/>
          <w:sz w:val="24"/>
          <w:szCs w:val="24"/>
        </w:rPr>
        <w:t>一</w:t>
      </w:r>
      <w:bookmarkEnd w:id="1099"/>
      <w:r>
        <w:rPr>
          <w:color w:val="000000"/>
          <w:spacing w:val="0"/>
          <w:w w:val="100"/>
          <w:position w:val="0"/>
          <w:sz w:val="24"/>
          <w:szCs w:val="24"/>
        </w:rPr>
        <w:t>、审计报告</w:t>
      </w:r>
      <w:bookmarkEnd w:id="1097"/>
      <w:bookmarkEnd w:id="1098"/>
      <w:bookmarkEnd w:id="1100"/>
      <w:bookmarkEnd w:id="1096"/>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XYZH/2017BJA10106</w:t>
            </w: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唐炫、唐静</w:t>
            </w:r>
          </w:p>
        </w:tc>
      </w:tr>
    </w:tbl>
    <w:p>
      <w:pPr>
        <w:pStyle w:val="Style36"/>
        <w:keepNext w:val="0"/>
        <w:keepLines w:val="0"/>
        <w:widowControl w:val="0"/>
        <w:shd w:val="clear" w:color="auto" w:fill="auto"/>
        <w:bidi w:val="0"/>
        <w:spacing w:before="0" w:after="0" w:line="240" w:lineRule="auto"/>
        <w:ind w:left="4286" w:right="0" w:firstLine="0"/>
        <w:jc w:val="left"/>
      </w:pPr>
      <w:r>
        <w:rPr>
          <w:color w:val="000000"/>
          <w:spacing w:val="0"/>
          <w:w w:val="100"/>
          <w:position w:val="0"/>
        </w:rPr>
        <w:t>审计报告正文</w:t>
      </w:r>
    </w:p>
    <w:p>
      <w:pPr>
        <w:widowControl w:val="0"/>
        <w:spacing w:after="239" w:line="1" w:lineRule="exact"/>
      </w:pPr>
    </w:p>
    <w:p>
      <w:pPr>
        <w:pStyle w:val="Style38"/>
        <w:keepNext w:val="0"/>
        <w:keepLines w:val="0"/>
        <w:widowControl w:val="0"/>
        <w:shd w:val="clear" w:color="auto" w:fill="auto"/>
        <w:bidi w:val="0"/>
        <w:spacing w:before="0" w:after="240" w:line="468" w:lineRule="exact"/>
        <w:ind w:left="0" w:right="0" w:firstLine="0"/>
        <w:jc w:val="both"/>
        <w:rPr>
          <w:sz w:val="22"/>
          <w:szCs w:val="22"/>
        </w:rPr>
      </w:pPr>
      <w:r>
        <w:rPr>
          <w:b/>
          <w:bCs/>
          <w:color w:val="000000"/>
          <w:spacing w:val="0"/>
          <w:w w:val="100"/>
          <w:position w:val="0"/>
          <w:sz w:val="22"/>
          <w:szCs w:val="22"/>
        </w:rPr>
        <w:t>神州数码信息服务股份有限公司全体股东：</w:t>
      </w:r>
    </w:p>
    <w:p>
      <w:pPr>
        <w:pStyle w:val="Style38"/>
        <w:keepNext w:val="0"/>
        <w:keepLines w:val="0"/>
        <w:widowControl w:val="0"/>
        <w:shd w:val="clear" w:color="auto" w:fill="auto"/>
        <w:bidi w:val="0"/>
        <w:spacing w:before="0" w:after="240" w:line="470" w:lineRule="exact"/>
        <w:ind w:left="0" w:right="0" w:firstLine="460"/>
        <w:jc w:val="both"/>
      </w:pPr>
      <w:r>
        <w:rPr>
          <w:color w:val="000000"/>
          <w:spacing w:val="0"/>
          <w:w w:val="100"/>
          <w:position w:val="0"/>
        </w:rPr>
        <w:t>我们审计了后附的神州数码信息服务股份有限公司（以下简称神州信息）财务报表，包括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日的合并及母公司资产负债表，</w:t>
      </w:r>
      <w:r>
        <w:rPr>
          <w:color w:val="000000"/>
          <w:spacing w:val="0"/>
          <w:w w:val="100"/>
          <w:position w:val="0"/>
        </w:rPr>
        <w:t>2016</w:t>
      </w:r>
      <w:r>
        <w:rPr>
          <w:color w:val="000000"/>
          <w:spacing w:val="0"/>
          <w:w w:val="100"/>
          <w:position w:val="0"/>
        </w:rPr>
        <w:t>年度的合并及母公司利润表、合并及母公司现金流量表、合并及母 公司股东权益变动表以及财务报表附注。</w:t>
      </w:r>
    </w:p>
    <w:p>
      <w:pPr>
        <w:pStyle w:val="Style38"/>
        <w:keepNext w:val="0"/>
        <w:keepLines w:val="0"/>
        <w:widowControl w:val="0"/>
        <w:shd w:val="clear" w:color="auto" w:fill="auto"/>
        <w:tabs>
          <w:tab w:pos="833" w:val="left"/>
        </w:tabs>
        <w:bidi w:val="0"/>
        <w:spacing w:before="0" w:after="240" w:line="468" w:lineRule="exact"/>
        <w:ind w:left="0" w:right="0" w:firstLine="340"/>
        <w:jc w:val="both"/>
        <w:rPr>
          <w:sz w:val="22"/>
          <w:szCs w:val="22"/>
        </w:rPr>
      </w:pPr>
      <w:bookmarkStart w:id="1101" w:name="bookmark1101"/>
      <w:r>
        <w:rPr>
          <w:b/>
          <w:bCs/>
          <w:color w:val="000000"/>
          <w:spacing w:val="0"/>
          <w:w w:val="100"/>
          <w:position w:val="0"/>
          <w:sz w:val="22"/>
          <w:szCs w:val="22"/>
        </w:rPr>
        <w:t>一</w:t>
      </w:r>
      <w:bookmarkEnd w:id="1101"/>
      <w:r>
        <w:rPr>
          <w:b/>
          <w:bCs/>
          <w:color w:val="000000"/>
          <w:spacing w:val="0"/>
          <w:w w:val="100"/>
          <w:position w:val="0"/>
          <w:sz w:val="22"/>
          <w:szCs w:val="22"/>
        </w:rPr>
        <w:t>、</w:t>
        <w:tab/>
        <w:t>管理层对财务报表的责任</w:t>
      </w:r>
    </w:p>
    <w:p>
      <w:pPr>
        <w:pStyle w:val="Style38"/>
        <w:keepNext w:val="0"/>
        <w:keepLines w:val="0"/>
        <w:widowControl w:val="0"/>
        <w:shd w:val="clear" w:color="auto" w:fill="auto"/>
        <w:bidi w:val="0"/>
        <w:spacing w:before="0" w:after="240" w:line="451" w:lineRule="exact"/>
        <w:ind w:left="0" w:right="0" w:firstLine="460"/>
        <w:jc w:val="both"/>
      </w:pPr>
      <w:r>
        <w:rPr>
          <w:color w:val="000000"/>
          <w:spacing w:val="0"/>
          <w:w w:val="100"/>
          <w:position w:val="0"/>
        </w:rPr>
        <w:t>编制和公允列报财务报表是神州信息管理层的责任，这种责任包括：</w:t>
      </w:r>
      <w:r>
        <w:rPr>
          <w:color w:val="000000"/>
          <w:spacing w:val="0"/>
          <w:w w:val="100"/>
          <w:position w:val="0"/>
        </w:rPr>
        <w:t>（1）</w:t>
      </w:r>
      <w:r>
        <w:rPr>
          <w:color w:val="000000"/>
          <w:spacing w:val="0"/>
          <w:w w:val="100"/>
          <w:position w:val="0"/>
        </w:rPr>
        <w:t>按照企业会计准则的规定 编制财务报表，并使其实现公允反映；</w:t>
      </w:r>
      <w:r>
        <w:rPr>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38"/>
        <w:keepNext w:val="0"/>
        <w:keepLines w:val="0"/>
        <w:widowControl w:val="0"/>
        <w:shd w:val="clear" w:color="auto" w:fill="auto"/>
        <w:tabs>
          <w:tab w:pos="833" w:val="left"/>
        </w:tabs>
        <w:bidi w:val="0"/>
        <w:spacing w:before="0" w:after="240" w:line="468" w:lineRule="exact"/>
        <w:ind w:left="0" w:right="0" w:firstLine="340"/>
        <w:jc w:val="both"/>
        <w:rPr>
          <w:sz w:val="22"/>
          <w:szCs w:val="22"/>
        </w:rPr>
      </w:pPr>
      <w:bookmarkStart w:id="1102" w:name="bookmark1102"/>
      <w:r>
        <w:rPr>
          <w:b/>
          <w:bCs/>
          <w:color w:val="000000"/>
          <w:spacing w:val="0"/>
          <w:w w:val="100"/>
          <w:position w:val="0"/>
          <w:sz w:val="22"/>
          <w:szCs w:val="22"/>
        </w:rPr>
        <w:t>二</w:t>
      </w:r>
      <w:bookmarkEnd w:id="1102"/>
      <w:r>
        <w:rPr>
          <w:b/>
          <w:bCs/>
          <w:color w:val="000000"/>
          <w:spacing w:val="0"/>
          <w:w w:val="100"/>
          <w:position w:val="0"/>
          <w:sz w:val="22"/>
          <w:szCs w:val="22"/>
        </w:rPr>
        <w:t>、</w:t>
        <w:tab/>
        <w:t>注册会计师的责任</w:t>
      </w:r>
    </w:p>
    <w:p>
      <w:pPr>
        <w:pStyle w:val="Style38"/>
        <w:keepNext w:val="0"/>
        <w:keepLines w:val="0"/>
        <w:widowControl w:val="0"/>
        <w:shd w:val="clear" w:color="auto" w:fill="auto"/>
        <w:bidi w:val="0"/>
        <w:spacing w:before="0" w:after="300" w:line="468" w:lineRule="exact"/>
        <w:ind w:left="0" w:right="0" w:firstLine="46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的规定执行了审计工作。中国注册会计师审计准则要求我们遵守职业道德守则，计划和执行审计工作以对 财务报表是否不存在重大错报获取合理保证。</w:t>
      </w:r>
    </w:p>
    <w:p>
      <w:pPr>
        <w:pStyle w:val="Style38"/>
        <w:keepNext w:val="0"/>
        <w:keepLines w:val="0"/>
        <w:widowControl w:val="0"/>
        <w:shd w:val="clear" w:color="auto" w:fill="auto"/>
        <w:bidi w:val="0"/>
        <w:spacing w:before="0" w:after="240" w:line="468" w:lineRule="exact"/>
        <w:ind w:left="0" w:right="0" w:firstLine="46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w:t>
      </w:r>
    </w:p>
    <w:p>
      <w:pPr>
        <w:pStyle w:val="Style38"/>
        <w:keepNext w:val="0"/>
        <w:keepLines w:val="0"/>
        <w:widowControl w:val="0"/>
        <w:shd w:val="clear" w:color="auto" w:fill="auto"/>
        <w:bidi w:val="0"/>
        <w:spacing w:before="0" w:after="540" w:line="240" w:lineRule="auto"/>
        <w:ind w:left="0" w:right="0" w:firstLine="0"/>
        <w:jc w:val="left"/>
      </w:pPr>
      <w:r>
        <w:rPr>
          <w:color w:val="000000"/>
          <w:spacing w:val="0"/>
          <w:w w:val="100"/>
          <w:position w:val="0"/>
        </w:rPr>
        <w:t>理层选用会计政策的恰当性和作出会计估计的合理性，以及评价财务报表的总体列报。</w:t>
      </w:r>
    </w:p>
    <w:p>
      <w:pPr>
        <w:pStyle w:val="Style38"/>
        <w:keepNext w:val="0"/>
        <w:keepLines w:val="0"/>
        <w:widowControl w:val="0"/>
        <w:shd w:val="clear" w:color="auto" w:fill="auto"/>
        <w:bidi w:val="0"/>
        <w:spacing w:before="0" w:after="440" w:line="240" w:lineRule="auto"/>
        <w:ind w:left="0" w:right="0" w:firstLine="460"/>
        <w:jc w:val="left"/>
      </w:pPr>
      <w:r>
        <w:rPr>
          <w:color w:val="000000"/>
          <w:spacing w:val="0"/>
          <w:w w:val="100"/>
          <w:position w:val="0"/>
        </w:rPr>
        <w:t>我们相信，我们获取的审计证据是充分、适当的，为发表审计意见提供了基础。</w:t>
      </w:r>
    </w:p>
    <w:p>
      <w:pPr>
        <w:pStyle w:val="Style38"/>
        <w:keepNext w:val="0"/>
        <w:keepLines w:val="0"/>
        <w:widowControl w:val="0"/>
        <w:shd w:val="clear" w:color="auto" w:fill="auto"/>
        <w:bidi w:val="0"/>
        <w:spacing w:before="0" w:after="440" w:line="240" w:lineRule="auto"/>
        <w:ind w:left="0" w:right="0" w:firstLine="340"/>
        <w:jc w:val="both"/>
        <w:rPr>
          <w:sz w:val="22"/>
          <w:szCs w:val="22"/>
        </w:rPr>
      </w:pPr>
      <w:bookmarkStart w:id="1103" w:name="bookmark1103"/>
      <w:r>
        <w:rPr>
          <w:b/>
          <w:bCs/>
          <w:color w:val="000000"/>
          <w:spacing w:val="0"/>
          <w:w w:val="100"/>
          <w:position w:val="0"/>
          <w:sz w:val="22"/>
          <w:szCs w:val="22"/>
        </w:rPr>
        <w:t>三</w:t>
      </w:r>
      <w:bookmarkEnd w:id="1103"/>
      <w:r>
        <w:rPr>
          <w:b/>
          <w:bCs/>
          <w:color w:val="000000"/>
          <w:spacing w:val="0"/>
          <w:w w:val="100"/>
          <w:position w:val="0"/>
          <w:sz w:val="22"/>
          <w:szCs w:val="22"/>
        </w:rPr>
        <w:t>、审计意见</w:t>
      </w:r>
    </w:p>
    <w:p>
      <w:pPr>
        <w:pStyle w:val="Style38"/>
        <w:keepNext w:val="0"/>
        <w:keepLines w:val="0"/>
        <w:widowControl w:val="0"/>
        <w:shd w:val="clear" w:color="auto" w:fill="auto"/>
        <w:bidi w:val="0"/>
        <w:spacing w:before="0" w:after="220" w:line="240" w:lineRule="auto"/>
        <w:ind w:left="0" w:right="0" w:firstLine="460"/>
        <w:jc w:val="left"/>
      </w:pPr>
      <w:r>
        <w:rPr>
          <w:color w:val="000000"/>
          <w:spacing w:val="0"/>
          <w:w w:val="100"/>
          <w:position w:val="0"/>
        </w:rPr>
        <w:t>我们认为，神州信息财务报表在所有重大方面按照企业会计准则的规定编制，公允反映了神州信息</w:t>
      </w:r>
    </w:p>
    <w:p>
      <w:pPr>
        <w:pStyle w:val="Style38"/>
        <w:keepNext w:val="0"/>
        <w:keepLines w:val="0"/>
        <w:widowControl w:val="0"/>
        <w:shd w:val="clear" w:color="auto" w:fill="auto"/>
        <w:bidi w:val="0"/>
        <w:spacing w:before="0" w:after="2280" w:line="240" w:lineRule="auto"/>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日的合并及母公司财务状况以及</w:t>
      </w:r>
      <w:r>
        <w:rPr>
          <w:color w:val="000000"/>
          <w:spacing w:val="0"/>
          <w:w w:val="100"/>
          <w:position w:val="0"/>
        </w:rPr>
        <w:t>2016</w:t>
      </w:r>
      <w:r>
        <w:rPr>
          <w:color w:val="000000"/>
          <w:spacing w:val="0"/>
          <w:w w:val="100"/>
          <w:position w:val="0"/>
        </w:rPr>
        <w:t>年度的合并及母公司经营成果和现金流量。</w:t>
      </w:r>
    </w:p>
    <w:p>
      <w:pPr>
        <w:pStyle w:val="Style38"/>
        <w:keepNext w:val="0"/>
        <w:keepLines w:val="0"/>
        <w:widowControl w:val="0"/>
        <w:shd w:val="clear" w:color="auto" w:fill="auto"/>
        <w:tabs>
          <w:tab w:pos="4662" w:val="left"/>
        </w:tabs>
        <w:bidi w:val="0"/>
        <w:spacing w:before="0" w:after="0" w:line="826" w:lineRule="exact"/>
        <w:ind w:left="0" w:right="0" w:firstLine="160"/>
        <w:jc w:val="left"/>
        <w:rPr>
          <w:sz w:val="22"/>
          <w:szCs w:val="22"/>
        </w:rPr>
      </w:pPr>
      <w:r>
        <w:rPr>
          <w:color w:val="000000"/>
          <w:spacing w:val="0"/>
          <w:w w:val="100"/>
          <w:position w:val="0"/>
          <w:sz w:val="22"/>
          <w:szCs w:val="22"/>
        </w:rPr>
        <w:t>信永中和会计师事务所（特殊普通合伙）</w:t>
        <w:tab/>
        <w:t>中国注册会计师：唐炫</w:t>
      </w:r>
    </w:p>
    <w:p>
      <w:pPr>
        <w:pStyle w:val="Style38"/>
        <w:keepNext w:val="0"/>
        <w:keepLines w:val="0"/>
        <w:widowControl w:val="0"/>
        <w:shd w:val="clear" w:color="auto" w:fill="auto"/>
        <w:tabs>
          <w:tab w:pos="3130" w:val="left"/>
        </w:tabs>
        <w:bidi w:val="0"/>
        <w:spacing w:before="0" w:after="500" w:line="826" w:lineRule="exact"/>
        <w:ind w:left="0" w:right="0" w:firstLine="0"/>
        <w:jc w:val="center"/>
        <w:rPr>
          <w:sz w:val="22"/>
          <w:szCs w:val="22"/>
        </w:rPr>
      </w:pPr>
      <w:r>
        <w:rPr>
          <w:color w:val="000000"/>
          <w:spacing w:val="0"/>
          <w:w w:val="100"/>
          <w:position w:val="0"/>
          <w:sz w:val="22"/>
          <w:szCs w:val="22"/>
        </w:rPr>
        <w:t>中国注册会计师：唐静</w:t>
        <w:br/>
        <w:t>中国 北京</w:t>
        <w:tab/>
        <w:t>二。一^年三月二十八日</w:t>
      </w:r>
      <w:r>
        <w:br w:type="page"/>
      </w:r>
    </w:p>
    <w:p>
      <w:pPr>
        <w:pStyle w:val="Style23"/>
        <w:keepNext/>
        <w:keepLines/>
        <w:widowControl w:val="0"/>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r>
        <w:rPr>
          <w:color w:val="000000"/>
          <w:spacing w:val="0"/>
          <w:w w:val="100"/>
          <w:position w:val="0"/>
          <w:sz w:val="24"/>
          <w:szCs w:val="24"/>
        </w:rPr>
        <w:t>二</w:t>
      </w:r>
      <w:bookmarkEnd w:id="1106"/>
      <w:r>
        <w:rPr>
          <w:color w:val="000000"/>
          <w:spacing w:val="0"/>
          <w:w w:val="100"/>
          <w:position w:val="0"/>
          <w:sz w:val="24"/>
          <w:szCs w:val="24"/>
        </w:rPr>
        <w:t>、财务报表</w:t>
      </w:r>
      <w:bookmarkEnd w:id="1104"/>
      <w:bookmarkEnd w:id="1105"/>
      <w:bookmarkEnd w:id="1107"/>
    </w:p>
    <w:p>
      <w:pPr>
        <w:pStyle w:val="Style28"/>
        <w:keepNext/>
        <w:keepLines/>
        <w:widowControl w:val="0"/>
        <w:shd w:val="clear" w:color="auto" w:fill="auto"/>
        <w:bidi w:val="0"/>
        <w:spacing w:before="0" w:after="360" w:line="240" w:lineRule="auto"/>
        <w:ind w:left="0" w:right="0" w:firstLine="0"/>
        <w:jc w:val="left"/>
      </w:pPr>
      <w:bookmarkStart w:id="1108" w:name="bookmark1108"/>
      <w:bookmarkStart w:id="1109" w:name="bookmark1109"/>
      <w:bookmarkStart w:id="1110" w:name="bookmark1110"/>
      <w:r>
        <w:rPr>
          <w:color w:val="000000"/>
          <w:spacing w:val="0"/>
          <w:w w:val="100"/>
          <w:position w:val="0"/>
        </w:rPr>
        <w:t>财务附注中报表的单位为：人民币元</w:t>
      </w:r>
      <w:bookmarkEnd w:id="1108"/>
      <w:bookmarkEnd w:id="1109"/>
      <w:bookmarkEnd w:id="1110"/>
    </w:p>
    <w:p>
      <w:pPr>
        <w:pStyle w:val="Style33"/>
        <w:keepNext/>
        <w:keepLines/>
        <w:widowControl w:val="0"/>
        <w:shd w:val="clear" w:color="auto" w:fill="auto"/>
        <w:bidi w:val="0"/>
        <w:spacing w:before="0" w:after="440" w:line="240" w:lineRule="auto"/>
        <w:ind w:left="0" w:right="0" w:firstLine="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1111"/>
      <w:bookmarkEnd w:id="1112"/>
      <w:bookmarkEnd w:id="1113"/>
    </w:p>
    <w:p>
      <w:pPr>
        <w:pStyle w:val="Style28"/>
        <w:keepNext/>
        <w:keepLines/>
        <w:widowControl w:val="0"/>
        <w:shd w:val="clear" w:color="auto" w:fill="auto"/>
        <w:bidi w:val="0"/>
        <w:spacing w:before="0" w:after="180" w:line="240" w:lineRule="auto"/>
        <w:ind w:left="0" w:right="0" w:firstLine="0"/>
        <w:jc w:val="left"/>
      </w:pPr>
      <w:bookmarkStart w:id="1114" w:name="bookmark1114"/>
      <w:bookmarkStart w:id="1115" w:name="bookmark1115"/>
      <w:bookmarkStart w:id="1116" w:name="bookmark1116"/>
      <w:r>
        <w:rPr>
          <w:color w:val="000000"/>
          <w:spacing w:val="0"/>
          <w:w w:val="100"/>
          <w:position w:val="0"/>
        </w:rPr>
        <w:t>编制单位：神州数码信息服务股份有限公司</w:t>
      </w:r>
      <w:bookmarkEnd w:id="1114"/>
      <w:bookmarkEnd w:id="1115"/>
      <w:bookmarkEnd w:id="1116"/>
    </w:p>
    <w:p>
      <w:pPr>
        <w:pStyle w:val="Style6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410"/>
        <w:gridCol w:w="2357"/>
      </w:tblGrid>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1,747,989,666.20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1,895,818,945.81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30,176,570.13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63,745,711.55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2,629,646,763.07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2,406,062,170.90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129,032,719.22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60,458,453.24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118,791,835.89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280,844,806.52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1,325,852,617.99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1,178,187,959.27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430,434,309.65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19,984,212.55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6,411,924,482.15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5,905,102,259.84</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32,919,444.45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375,460,740.72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360,848,877.15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536,505,063.40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144,076,729.19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114,936,432.17</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138,075,043.10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27,791,792.93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29,412,495.24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21,176,651.37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1,731,884,992.97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839,684,120.57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26,720,644.45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3,244,239.54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45,270,964.83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36,816,815.69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3,086,310,007.24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1,466,558,670.89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9,498,234,489.39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7,371,660,930.73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1,153,902,203.12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1,006,474,344.74</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384,265,377.81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331,942,881.63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1,369,543,692.42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1,401,889,357.80</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928,356,032.68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661,637,769.34</w:t>
            </w: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312,013,361.19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250,821,455.89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312,439,512.35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88,941,112.36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3,809,498.43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744,169.91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94,425,100.84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24,802,855.89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251,613,000.00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4,758,754,778.84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4,018,866,947.56</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18,120,000.00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3,760,000.00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34,493,313.37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46,703,958.72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9,688,250.43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1,821,250.00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62,301,563.80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52,285,208.72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4,821,056,342.64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4,071,152,156.28</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963,431,273.00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917,811,916.00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2,220,063,163.82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1,117,366,947.99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65,037,690.35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66,292,066.58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23,105,052.91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20,396,756.11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1,330,021,145.69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1,127,451,316.70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4,601,658,325.77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3,249,319,003.38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75,519,820.98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51,189,771.07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4,677,178,146.75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3,300,508,774.45</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9,498,234,489.39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7,371,660,930.73</w:t>
            </w:r>
          </w:p>
        </w:tc>
      </w:tr>
    </w:tbl>
    <w:p>
      <w:pPr>
        <w:pStyle w:val="Style33"/>
        <w:keepNext/>
        <w:keepLines/>
        <w:widowControl w:val="0"/>
        <w:shd w:val="clear" w:color="auto" w:fill="auto"/>
        <w:bidi w:val="0"/>
        <w:spacing w:before="0" w:after="360" w:line="240" w:lineRule="auto"/>
        <w:ind w:left="0" w:right="0" w:firstLine="0"/>
        <w:jc w:val="left"/>
      </w:pPr>
      <w:r>
        <mc:AlternateContent>
          <mc:Choice Requires="wps">
            <w:drawing>
              <wp:anchor distT="139700" distB="0" distL="114300" distR="4982210" simplePos="0" relativeHeight="125829380" behindDoc="0" locked="0" layoutInCell="1" allowOverlap="1">
                <wp:simplePos x="0" y="0"/>
                <wp:positionH relativeFrom="page">
                  <wp:posOffset>694690</wp:posOffset>
                </wp:positionH>
                <wp:positionV relativeFrom="margin">
                  <wp:posOffset>4565650</wp:posOffset>
                </wp:positionV>
                <wp:extent cx="1090930" cy="167640"/>
                <wp:wrapTopAndBottom/>
                <wp:docPr id="54" name="Shape 54"/>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28"/>
                              <w:keepNext/>
                              <w:keepLines/>
                              <w:widowControl w:val="0"/>
                              <w:shd w:val="clear" w:color="auto" w:fill="auto"/>
                              <w:bidi w:val="0"/>
                              <w:spacing w:before="0" w:after="0" w:line="240" w:lineRule="auto"/>
                              <w:ind w:left="0" w:right="0" w:firstLine="0"/>
                              <w:jc w:val="left"/>
                            </w:pPr>
                            <w:bookmarkStart w:id="1084" w:name="bookmark1084"/>
                            <w:bookmarkStart w:id="1085" w:name="bookmark1085"/>
                            <w:bookmarkStart w:id="1086" w:name="bookmark1086"/>
                            <w:r>
                              <w:rPr>
                                <w:color w:val="000000"/>
                                <w:spacing w:val="0"/>
                                <w:w w:val="100"/>
                                <w:position w:val="0"/>
                              </w:rPr>
                              <w:t>法定代表人：郭为</w:t>
                            </w:r>
                            <w:bookmarkEnd w:id="1084"/>
                            <w:bookmarkEnd w:id="1085"/>
                            <w:bookmarkEnd w:id="1086"/>
                          </w:p>
                        </w:txbxContent>
                      </wps:txbx>
                      <wps:bodyPr wrap="none" lIns="0" tIns="0" rIns="0" bIns="0">
                        <a:noAutoFit/>
                      </wps:bodyPr>
                    </wps:wsp>
                  </a:graphicData>
                </a:graphic>
              </wp:anchor>
            </w:drawing>
          </mc:Choice>
          <mc:Fallback>
            <w:pict>
              <v:shape id="_x0000_s1080" type="#_x0000_t202" style="position:absolute;margin-left:54.700000000000003pt;margin-top:359.5pt;width:85.900000000000006pt;height:13.200000000000001pt;z-index:-125829373;mso-wrap-distance-left:9.pt;mso-wrap-distance-top:11.pt;mso-wrap-distance-right:392.30000000000001pt;mso-position-horizontal-relative:page;mso-position-vertical-relative:margin" filled="f" stroked="f">
                <v:textbox inset="0,0,0,0">
                  <w:txbxContent>
                    <w:p>
                      <w:pPr>
                        <w:pStyle w:val="Style28"/>
                        <w:keepNext/>
                        <w:keepLines/>
                        <w:widowControl w:val="0"/>
                        <w:shd w:val="clear" w:color="auto" w:fill="auto"/>
                        <w:bidi w:val="0"/>
                        <w:spacing w:before="0" w:after="0" w:line="240" w:lineRule="auto"/>
                        <w:ind w:left="0" w:right="0" w:firstLine="0"/>
                        <w:jc w:val="left"/>
                      </w:pPr>
                      <w:bookmarkStart w:id="1084" w:name="bookmark1084"/>
                      <w:bookmarkStart w:id="1085" w:name="bookmark1085"/>
                      <w:bookmarkStart w:id="1086" w:name="bookmark1086"/>
                      <w:r>
                        <w:rPr>
                          <w:color w:val="000000"/>
                          <w:spacing w:val="0"/>
                          <w:w w:val="100"/>
                          <w:position w:val="0"/>
                        </w:rPr>
                        <w:t>法定代表人：郭为</w:t>
                      </w:r>
                      <w:bookmarkEnd w:id="1084"/>
                      <w:bookmarkEnd w:id="1085"/>
                      <w:bookmarkEnd w:id="1086"/>
                    </w:p>
                  </w:txbxContent>
                </v:textbox>
                <w10:wrap type="topAndBottom" anchorx="page" anchory="margin"/>
              </v:shape>
            </w:pict>
          </mc:Fallback>
        </mc:AlternateContent>
      </w:r>
      <w:r>
        <mc:AlternateContent>
          <mc:Choice Requires="wps">
            <w:drawing>
              <wp:anchor distT="139700" distB="0" distL="1985645" distR="2580005" simplePos="0" relativeHeight="125829382" behindDoc="0" locked="0" layoutInCell="1" allowOverlap="1">
                <wp:simplePos x="0" y="0"/>
                <wp:positionH relativeFrom="page">
                  <wp:posOffset>2566035</wp:posOffset>
                </wp:positionH>
                <wp:positionV relativeFrom="margin">
                  <wp:posOffset>4565650</wp:posOffset>
                </wp:positionV>
                <wp:extent cx="1621790" cy="167640"/>
                <wp:wrapTopAndBottom/>
                <wp:docPr id="56" name="Shape 56"/>
                <a:graphic xmlns:a="http://schemas.openxmlformats.org/drawingml/2006/main">
                  <a:graphicData uri="http://schemas.microsoft.com/office/word/2010/wordprocessingShape">
                    <wps:wsp>
                      <wps:cNvSpPr txBox="1"/>
                      <wps:spPr>
                        <a:xfrm>
                          <a:ext cx="1621790" cy="167640"/>
                        </a:xfrm>
                        <a:prstGeom prst="rect"/>
                        <a:noFill/>
                      </wps:spPr>
                      <wps:txbx>
                        <w:txbxContent>
                          <w:p>
                            <w:pPr>
                              <w:pStyle w:val="Style28"/>
                              <w:keepNext/>
                              <w:keepLines/>
                              <w:widowControl w:val="0"/>
                              <w:shd w:val="clear" w:color="auto" w:fill="auto"/>
                              <w:bidi w:val="0"/>
                              <w:spacing w:before="0" w:after="0" w:line="240" w:lineRule="auto"/>
                              <w:ind w:left="0" w:right="0" w:firstLine="0"/>
                              <w:jc w:val="left"/>
                            </w:pPr>
                            <w:bookmarkStart w:id="1087" w:name="bookmark1087"/>
                            <w:bookmarkStart w:id="1088" w:name="bookmark1088"/>
                            <w:bookmarkStart w:id="1089" w:name="bookmark1089"/>
                            <w:r>
                              <w:rPr>
                                <w:color w:val="000000"/>
                                <w:spacing w:val="0"/>
                                <w:w w:val="100"/>
                                <w:position w:val="0"/>
                              </w:rPr>
                              <w:t>主管会计工作负责人：任军</w:t>
                            </w:r>
                            <w:bookmarkEnd w:id="1087"/>
                            <w:bookmarkEnd w:id="1088"/>
                            <w:bookmarkEnd w:id="1089"/>
                          </w:p>
                        </w:txbxContent>
                      </wps:txbx>
                      <wps:bodyPr wrap="none" lIns="0" tIns="0" rIns="0" bIns="0">
                        <a:noAutoFit/>
                      </wps:bodyPr>
                    </wps:wsp>
                  </a:graphicData>
                </a:graphic>
              </wp:anchor>
            </w:drawing>
          </mc:Choice>
          <mc:Fallback>
            <w:pict>
              <v:shape id="_x0000_s1082" type="#_x0000_t202" style="position:absolute;margin-left:202.05000000000001pt;margin-top:359.5pt;width:127.7pt;height:13.200000000000001pt;z-index:-125829371;mso-wrap-distance-left:156.34999999999999pt;mso-wrap-distance-top:11.pt;mso-wrap-distance-right:203.15000000000001pt;mso-position-horizontal-relative:page;mso-position-vertical-relative:margin" filled="f" stroked="f">
                <v:textbox inset="0,0,0,0">
                  <w:txbxContent>
                    <w:p>
                      <w:pPr>
                        <w:pStyle w:val="Style28"/>
                        <w:keepNext/>
                        <w:keepLines/>
                        <w:widowControl w:val="0"/>
                        <w:shd w:val="clear" w:color="auto" w:fill="auto"/>
                        <w:bidi w:val="0"/>
                        <w:spacing w:before="0" w:after="0" w:line="240" w:lineRule="auto"/>
                        <w:ind w:left="0" w:right="0" w:firstLine="0"/>
                        <w:jc w:val="left"/>
                      </w:pPr>
                      <w:bookmarkStart w:id="1087" w:name="bookmark1087"/>
                      <w:bookmarkStart w:id="1088" w:name="bookmark1088"/>
                      <w:bookmarkStart w:id="1089" w:name="bookmark1089"/>
                      <w:r>
                        <w:rPr>
                          <w:color w:val="000000"/>
                          <w:spacing w:val="0"/>
                          <w:w w:val="100"/>
                          <w:position w:val="0"/>
                        </w:rPr>
                        <w:t>主管会计工作负责人：任军</w:t>
                      </w:r>
                      <w:bookmarkEnd w:id="1087"/>
                      <w:bookmarkEnd w:id="1088"/>
                      <w:bookmarkEnd w:id="1089"/>
                    </w:p>
                  </w:txbxContent>
                </v:textbox>
                <w10:wrap type="topAndBottom" anchorx="page" anchory="margin"/>
              </v:shape>
            </w:pict>
          </mc:Fallback>
        </mc:AlternateContent>
      </w:r>
      <w:r>
        <mc:AlternateContent>
          <mc:Choice Requires="wps">
            <w:drawing>
              <wp:anchor distT="139700" distB="0" distL="4582795" distR="114300" simplePos="0" relativeHeight="125829384" behindDoc="0" locked="0" layoutInCell="1" allowOverlap="1">
                <wp:simplePos x="0" y="0"/>
                <wp:positionH relativeFrom="page">
                  <wp:posOffset>5163185</wp:posOffset>
                </wp:positionH>
                <wp:positionV relativeFrom="margin">
                  <wp:posOffset>4565650</wp:posOffset>
                </wp:positionV>
                <wp:extent cx="1490345" cy="167640"/>
                <wp:wrapTopAndBottom/>
                <wp:docPr id="58" name="Shape 58"/>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28"/>
                              <w:keepNext/>
                              <w:keepLines/>
                              <w:widowControl w:val="0"/>
                              <w:shd w:val="clear" w:color="auto" w:fill="auto"/>
                              <w:bidi w:val="0"/>
                              <w:spacing w:before="0" w:after="0" w:line="240" w:lineRule="auto"/>
                              <w:ind w:left="0" w:right="0" w:firstLine="0"/>
                              <w:jc w:val="center"/>
                            </w:pPr>
                            <w:bookmarkStart w:id="1090" w:name="bookmark1090"/>
                            <w:bookmarkStart w:id="1091" w:name="bookmark1091"/>
                            <w:bookmarkStart w:id="1092" w:name="bookmark1092"/>
                            <w:r>
                              <w:rPr>
                                <w:color w:val="000000"/>
                                <w:spacing w:val="0"/>
                                <w:w w:val="100"/>
                                <w:position w:val="0"/>
                              </w:rPr>
                              <w:t>会计机构负责人：陈军波</w:t>
                            </w:r>
                            <w:bookmarkEnd w:id="1090"/>
                            <w:bookmarkEnd w:id="1091"/>
                            <w:bookmarkEnd w:id="1092"/>
                          </w:p>
                        </w:txbxContent>
                      </wps:txbx>
                      <wps:bodyPr wrap="none" lIns="0" tIns="0" rIns="0" bIns="0">
                        <a:noAutoFit/>
                      </wps:bodyPr>
                    </wps:wsp>
                  </a:graphicData>
                </a:graphic>
              </wp:anchor>
            </w:drawing>
          </mc:Choice>
          <mc:Fallback>
            <w:pict>
              <v:shape id="_x0000_s1084" type="#_x0000_t202" style="position:absolute;margin-left:406.55000000000001pt;margin-top:359.5pt;width:117.35000000000001pt;height:13.200000000000001pt;z-index:-125829369;mso-wrap-distance-left:360.85000000000002pt;mso-wrap-distance-top:11.pt;mso-wrap-distance-right:9.pt;mso-position-horizontal-relative:page;mso-position-vertical-relative:margin" filled="f" stroked="f">
                <v:textbox inset="0,0,0,0">
                  <w:txbxContent>
                    <w:p>
                      <w:pPr>
                        <w:pStyle w:val="Style28"/>
                        <w:keepNext/>
                        <w:keepLines/>
                        <w:widowControl w:val="0"/>
                        <w:shd w:val="clear" w:color="auto" w:fill="auto"/>
                        <w:bidi w:val="0"/>
                        <w:spacing w:before="0" w:after="0" w:line="240" w:lineRule="auto"/>
                        <w:ind w:left="0" w:right="0" w:firstLine="0"/>
                        <w:jc w:val="center"/>
                      </w:pPr>
                      <w:bookmarkStart w:id="1090" w:name="bookmark1090"/>
                      <w:bookmarkStart w:id="1091" w:name="bookmark1091"/>
                      <w:bookmarkStart w:id="1092" w:name="bookmark1092"/>
                      <w:r>
                        <w:rPr>
                          <w:color w:val="000000"/>
                          <w:spacing w:val="0"/>
                          <w:w w:val="100"/>
                          <w:position w:val="0"/>
                        </w:rPr>
                        <w:t>会计机构负责人：陈军波</w:t>
                      </w:r>
                      <w:bookmarkEnd w:id="1090"/>
                      <w:bookmarkEnd w:id="1091"/>
                      <w:bookmarkEnd w:id="1092"/>
                    </w:p>
                  </w:txbxContent>
                </v:textbox>
                <w10:wrap type="topAndBottom" anchorx="page" anchory="margin"/>
              </v:shape>
            </w:pict>
          </mc:Fallback>
        </mc:AlternateContent>
      </w:r>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1117"/>
      <w:bookmarkEnd w:id="1118"/>
      <w:bookmarkEnd w:id="111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410"/>
        <w:gridCol w:w="2357"/>
      </w:tblGrid>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376,395,580.81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483,800,105.43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12,457,813.28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16,317,767.68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53,653,468.50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100,450,863.58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1,054,016.55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6,367,531.59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200,836,730.50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796,135.39</w:t>
            </w: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25,842,473.25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68,905,256.64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231,475,653.71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5,350,316.69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901,715,736.60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681,987,977.00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50,521,130.36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32,899,444.45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2,750,531,659.47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1,547,460,333.91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290,124.84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336,565.31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820,643.00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800,696.00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478,147.86</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1,257,435.33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624,615.23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2,803,899,140.86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1,582,121,654.90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3,705,614,877.46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2,264,109,631.90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19,173,078.70</w:t>
            </w: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59,143,180.97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73,991,177.29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31,266,111.72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66,723,749.43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13,051,325.56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11,440,498.38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161,963,677.18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5,856,166.56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2,345,633.34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6,646.00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7,068,499.24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2,533,798.90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479,838,428.01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184,725,115.26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18,120,000.00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497,958,428.01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184,725,115.26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963,431,273.00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917,811,916.00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2,098,326,126.73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1,006,044,042.32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23,105,052.91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20,396,756.11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122,793,996.81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135,131,802.21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3,207,656,449.45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2,079,384,516.64</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3,705,614,877.46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2,264,109,631.90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、合并利润表</w:t>
      </w:r>
      <w:bookmarkEnd w:id="1120"/>
      <w:bookmarkEnd w:id="1121"/>
      <w:bookmarkEnd w:id="112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410"/>
        <w:gridCol w:w="2357"/>
      </w:tblGrid>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22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6,712,855,773.20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6,712,855,773.20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7,732,023,933.57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6,317,014,109.56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6,448,551,352.56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5,326,163,296.70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37,146,412.18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19,160,146.34</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525,853,638.07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442,341,950.97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593,994,039.76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510,833,097.00</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64,919,357.78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43,564,246.63</w:t>
            </w: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61,559,133.22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-25,048,628.08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25,796,888.30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25,740,459.71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4,849,990.25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3,972,957.51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308,085,710.58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421,582,123.35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42,334,694.51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44,272,568.16</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753,535.91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47,275.66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24,736,956.93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7,798,456.34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3,683,392.14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7,475,563.62</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325,683,448.16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458,056,235.17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70,557,750.94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86,068,975.68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255,125,697.22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371,987,259.49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241,990,602.43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350,620,327.31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13,135,094.79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21,366,932.18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-3,593,126.92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-3,593,126.92</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-3,593,126.92</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3,101,346.58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139,213.31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-4,355,722.81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-3,732,340.23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253,871,320.99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368,394,132.57</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归属于母公司所有者的综合收益总额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240,736,226.20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347,027,200.39</w:t>
            </w: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13,135,094.79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21,366,932.18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r>
      <w:tr>
        <w:trPr>
          <w:trHeight w:val="48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0.3820</w:t>
            </w:r>
          </w:p>
        </w:tc>
      </w:tr>
    </w:tbl>
    <w:p>
      <w:pPr>
        <w:widowControl w:val="0"/>
        <w:spacing w:after="1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tabs>
          <w:tab w:pos="2942" w:val="left"/>
          <w:tab w:pos="7032" w:val="left"/>
        </w:tabs>
        <w:bidi w:val="0"/>
        <w:spacing w:before="0" w:after="440" w:line="240" w:lineRule="auto"/>
        <w:ind w:left="0" w:right="0" w:firstLine="0"/>
        <w:jc w:val="left"/>
      </w:pPr>
      <w:bookmarkStart w:id="1124" w:name="bookmark1124"/>
      <w:bookmarkStart w:id="1125" w:name="bookmark1125"/>
      <w:bookmarkStart w:id="1126" w:name="bookmark1126"/>
      <w:r>
        <w:rPr>
          <w:color w:val="000000"/>
          <w:spacing w:val="0"/>
          <w:w w:val="100"/>
          <w:position w:val="0"/>
        </w:rPr>
        <w:t>法定代表人：郭为</w:t>
        <w:tab/>
        <w:t>主管会计工作负责人：任军</w:t>
        <w:tab/>
        <w:t>会计机构负责人：陈军波</w:t>
      </w:r>
      <w:bookmarkEnd w:id="1124"/>
      <w:bookmarkEnd w:id="1125"/>
      <w:bookmarkEnd w:id="1126"/>
    </w:p>
    <w:p>
      <w:pPr>
        <w:pStyle w:val="Style33"/>
        <w:keepNext/>
        <w:keepLines/>
        <w:widowControl w:val="0"/>
        <w:shd w:val="clear" w:color="auto" w:fill="auto"/>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4</w:t>
      </w:r>
      <w:bookmarkEnd w:id="1129"/>
      <w:r>
        <w:rPr>
          <w:color w:val="000000"/>
          <w:spacing w:val="0"/>
          <w:w w:val="100"/>
          <w:position w:val="0"/>
        </w:rPr>
        <w:t>、母公司利润表</w:t>
      </w:r>
      <w:bookmarkEnd w:id="1127"/>
      <w:bookmarkEnd w:id="1128"/>
      <w:bookmarkEnd w:id="113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410"/>
        <w:gridCol w:w="2357"/>
      </w:tblGrid>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630,073,267.45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573,798,227.08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584,046,866.75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525,712,673.83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4,284,521.11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1,326,105.25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2,441,693.36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2,255,724.28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50,634,542.42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47,583,200.87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2,463,782.70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-8,530,502.40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2,891,421.18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152,660.75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61,209,634.41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87,185,053.63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-6,224,846.81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-1,854,756.00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44,520,074.34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92,483,418.13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10,884,468.39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18,125,820.06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5,620.70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26,450,147.94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103,367,866.38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-632,820.10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28,243.12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27,082,968.04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103,339,623.26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（一）以后不能重分类进损益的其他综合收益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27,082,968.04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103,339,623.26</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5</w:t>
      </w:r>
      <w:bookmarkEnd w:id="1133"/>
      <w:r>
        <w:rPr>
          <w:color w:val="000000"/>
          <w:spacing w:val="0"/>
          <w:w w:val="100"/>
          <w:position w:val="0"/>
        </w:rPr>
        <w:t>、合并现金流量表</w:t>
      </w:r>
      <w:bookmarkEnd w:id="1131"/>
      <w:bookmarkEnd w:id="1132"/>
      <w:bookmarkEnd w:id="113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410"/>
        <w:gridCol w:w="2357"/>
      </w:tblGrid>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9,127,928,471.61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7,587,847,318.64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13,038,737.84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6,080,407.73</w:t>
            </w: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23,247,611.14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78,536,277.04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9,164,214,820.59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7,672,464,003.41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6,750,585,935.45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5,954,906,473.79</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1,041,392,798.74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873,705,621.44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378,770,246.26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340,929,862.80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429,253,404.27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424,535,406.60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8,600,002,384.72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7,594,077,364.63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564,212,435.87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78,386,638.78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7,378,314.09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21,868,566.84</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28,517,779.27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31,526,018.72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处置固定资产、无形资产和其他长期资产收回的现金净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1,427,413.50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1,048,004.64</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4,342,366,098.00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1,410,000,000.00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4,379,689,604.86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1,464,442,590.20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215,203,535.67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52,243,739.54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78,202,500.00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231,292,319.53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402,628,371.26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4,705,688,825.30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1,217,420,000.20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5,401,723,232.23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1,500,956,059.27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-1,022,033,627.37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-36,513,469.07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575,234,240.86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其中：子公司吸收少数股东投资收到的现金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15,041,600.00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r>
    </w:tbl>
    <w:p>
      <w:pPr>
        <w:widowControl w:val="0"/>
        <w:spacing w:line="1" w:lineRule="exact"/>
      </w:pPr>
      <w:r>
        <w:br w:type="page"/>
      </w:r>
    </w:p>
    <w:tbl>
      <w:tblPr>
        <w:tblOverlap w:val="never"/>
        <w:jc w:val="center"/>
        <w:tblLayout w:type="fixed"/>
      </w:tblPr>
      <w:tblGrid>
        <w:gridCol w:w="4838"/>
        <w:gridCol w:w="2410"/>
        <w:gridCol w:w="235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2,014,573,567.62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1,649,037,873.79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15,740,000.00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2,805,547,808.48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1,653,437,873.79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2,385,732,153.84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1,439,641,390.10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106,290,493.62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58,869,649.67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17,280,000.00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6,210,000.00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5,559,750.90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19,545,293.82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2,497,582,398.36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1,518,056,333.59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307,965,410.12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135,381,540.20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12,850,930.28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1,887,876.02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-137,004,851.10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179,142,585.93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1,879,936,445.81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1,700,793,859.88</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1,742,931,594.71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1,879,936,445.81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6</w:t>
      </w:r>
      <w:bookmarkEnd w:id="1137"/>
      <w:r>
        <w:rPr>
          <w:color w:val="000000"/>
          <w:spacing w:val="0"/>
          <w:w w:val="100"/>
          <w:position w:val="0"/>
        </w:rPr>
        <w:t>、母公司现金流量表</w:t>
      </w:r>
      <w:bookmarkEnd w:id="1135"/>
      <w:bookmarkEnd w:id="1136"/>
      <w:bookmarkEnd w:id="113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744,847,808.91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622,318,264.11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2,935,456.47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1,117,490,784.84</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747,783,265.38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1,739,809,048.95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632,821,607.34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768,803,823.17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支付给职工以及为职工支付的现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23,422,834.45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29,410,957.15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34,025,191.82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20,177,197.49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35,627,623.88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985,345,300.13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725,897,257.49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1,803,737,277.94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21,886,007.89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-63,928,228.99</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7,378,314.09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17,100,555.55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67,073,305.53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246,556,321.63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处置固定资产、无形资产和其他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3,451.45</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处置子公司及其他营业单位收到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2,000,009,491.00</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2,074,464,562.07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263,656,877.18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购建固定资产、无形资产和其他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656,080.41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373,600.00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51,080,000.00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41,179,472.00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取得子公司及其他营业单位支付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450,364,476.03</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2,423,332,218.30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6,900,000.00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2,925,432,774.74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48,453,072.00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-850,968,212.67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215,203,805.18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560,192,640.86</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52,769,850.83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发行债券收到的现金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812,962,491.69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53,069,850.83</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分配股利、利润或偿付利息支付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38,214,960.70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27,534,357.48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749,512.18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91,284,811.53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28,283,869.66</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721,677,680.16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-23,283,869.66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-70,446.95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-107,404,524.62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127,921,259.58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483,800,105.43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355,878,845.85</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376,395,580.81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483,800,105.43</w:t>
            </w:r>
          </w:p>
        </w:tc>
      </w:tr>
    </w:tbl>
    <w:p>
      <w:pPr>
        <w:sectPr>
          <w:footnotePr>
            <w:pos w:val="pageBottom"/>
            <w:numFmt w:val="decimal"/>
            <w:numRestart w:val="continuous"/>
          </w:footnotePr>
          <w:pgSz w:w="11900" w:h="16840"/>
          <w:pgMar w:top="1441" w:right="1124" w:bottom="1633" w:left="1089" w:header="0" w:footer="3" w:gutter="0"/>
          <w:cols w:space="720"/>
          <w:noEndnote/>
          <w:rtlGutter w:val="0"/>
          <w:docGrid w:linePitch="360"/>
        </w:sectPr>
      </w:pPr>
    </w:p>
    <w:p>
      <w:pPr>
        <w:pStyle w:val="Style33"/>
        <w:keepNext/>
        <w:keepLines/>
        <w:widowControl w:val="0"/>
        <w:shd w:val="clear" w:color="auto" w:fill="auto"/>
        <w:bidi w:val="0"/>
        <w:spacing w:before="80" w:after="380" w:line="240" w:lineRule="auto"/>
        <w:ind w:left="0" w:right="0" w:firstLine="58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7</w:t>
      </w:r>
      <w:bookmarkEnd w:id="1141"/>
      <w:r>
        <w:rPr>
          <w:color w:val="000000"/>
          <w:spacing w:val="0"/>
          <w:w w:val="100"/>
          <w:position w:val="0"/>
        </w:rPr>
        <w:t>、合并所有者权益变动表</w:t>
      </w:r>
      <w:bookmarkEnd w:id="1139"/>
      <w:bookmarkEnd w:id="1140"/>
      <w:bookmarkEnd w:id="1142"/>
    </w:p>
    <w:p>
      <w:pPr>
        <w:pStyle w:val="Style25"/>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13810" w:right="0" w:firstLine="0"/>
        <w:jc w:val="left"/>
      </w:pPr>
      <w:r>
        <w:rPr>
          <w:color w:val="000000"/>
          <w:spacing w:val="0"/>
          <w:w w:val="100"/>
          <w:position w:val="0"/>
        </w:rPr>
        <w:t>单位：元</w:t>
      </w:r>
    </w:p>
    <w:tbl>
      <w:tblPr>
        <w:tblOverlap w:val="never"/>
        <w:jc w:val="center"/>
        <w:tblLayout w:type="fixed"/>
      </w:tblPr>
      <w:tblGrid>
        <w:gridCol w:w="2544"/>
        <w:gridCol w:w="1344"/>
        <w:gridCol w:w="394"/>
        <w:gridCol w:w="413"/>
        <w:gridCol w:w="566"/>
        <w:gridCol w:w="1560"/>
        <w:gridCol w:w="566"/>
        <w:gridCol w:w="1277"/>
        <w:gridCol w:w="710"/>
        <w:gridCol w:w="1277"/>
        <w:gridCol w:w="706"/>
        <w:gridCol w:w="1560"/>
        <w:gridCol w:w="1416"/>
        <w:gridCol w:w="1579"/>
      </w:tblGrid>
      <w:tr>
        <w:trPr>
          <w:trHeight w:val="49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75"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库</w:t>
            </w:r>
          </w:p>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存</w:t>
            </w:r>
          </w:p>
          <w:p>
            <w:pPr>
              <w:pStyle w:val="Style20"/>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一般</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风险</w:t>
            </w:r>
          </w:p>
          <w:p>
            <w:pPr>
              <w:pStyle w:val="Style2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917,811,916.00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1,117,366,947.99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66,292,066.58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20,396,756.11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1,127,451,316.70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51,189,771.07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3,300,508,774.45</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917,811,916.00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1,117,366,947.99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66,292,066.58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20,396,756.11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1,127,451,316.70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51,189,771.07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3,300,508,774.45</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45,619,357.00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1,102,696,215.83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202,569,828.99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24,330,049.91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1,376,669,372.30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241,990,602.43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13,135,094.79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253,871,320.99</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45,619,357.00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1,104,299,255.29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6,040,851.51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1,155,959,463.80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45,619,357.00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1,091,591,775.68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5,688,320.00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1,142,899,452.68</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49"/>
        <w:gridCol w:w="1344"/>
        <w:gridCol w:w="394"/>
        <w:gridCol w:w="413"/>
        <w:gridCol w:w="566"/>
        <w:gridCol w:w="1560"/>
        <w:gridCol w:w="566"/>
        <w:gridCol w:w="1277"/>
        <w:gridCol w:w="710"/>
        <w:gridCol w:w="1277"/>
        <w:gridCol w:w="706"/>
        <w:gridCol w:w="1560"/>
        <w:gridCol w:w="1416"/>
        <w:gridCol w:w="1579"/>
      </w:tblGrid>
      <w:tr>
        <w:trPr>
          <w:trHeight w:val="54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8,590,175.71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352,531.51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8,942,707.22</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4,117,303.90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4,117,303.90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-39,420,773.44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-53,992,476.64</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-36,712,476.64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-17,280,000.00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-53,992,476.64</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-1,603,039.46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22,434,103.61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20,831,064.15</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963,431,273.00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2,220,063,163.82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65,037,690.35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23,105,052.91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1,330,021,145.69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75,519,820.98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4,677,178,146.75</w:t>
            </w:r>
          </w:p>
        </w:tc>
      </w:tr>
    </w:tbl>
    <w:p>
      <w:pPr>
        <w:spacing w:lineRule="exact" w:line="1"/>
        <w:rPr>
          <w:sz w:val="2"/>
          <w:szCs w:val="2"/>
        </w:rPr>
      </w:pPr>
      <w:r>
        <w:br w:type="page"/>
      </w:r>
    </w:p>
    <w:p>
      <w:pPr>
        <w:pStyle w:val="Style36"/>
        <w:keepNext w:val="0"/>
        <w:keepLines w:val="0"/>
        <w:widowControl w:val="0"/>
        <w:shd w:val="clear" w:color="auto" w:fill="auto"/>
        <w:tabs>
          <w:tab w:pos="13795" w:val="left"/>
        </w:tabs>
        <w:bidi w:val="0"/>
        <w:spacing w:before="0" w:after="0" w:line="240" w:lineRule="auto"/>
        <w:ind w:left="566" w:right="0" w:firstLine="0"/>
        <w:jc w:val="left"/>
      </w:pPr>
      <w:r>
        <w:rPr>
          <w:color w:val="000000"/>
          <w:spacing w:val="0"/>
          <w:w w:val="100"/>
          <w:position w:val="0"/>
        </w:rPr>
        <w:t>上期金额</w:t>
        <w:tab/>
        <w:t>单位：元</w:t>
      </w:r>
    </w:p>
    <w:tbl>
      <w:tblPr>
        <w:tblOverlap w:val="never"/>
        <w:jc w:val="center"/>
        <w:tblLayout w:type="fixed"/>
      </w:tblPr>
      <w:tblGrid>
        <w:gridCol w:w="2573"/>
        <w:gridCol w:w="1344"/>
        <w:gridCol w:w="638"/>
        <w:gridCol w:w="662"/>
        <w:gridCol w:w="394"/>
        <w:gridCol w:w="1478"/>
        <w:gridCol w:w="662"/>
        <w:gridCol w:w="1248"/>
        <w:gridCol w:w="648"/>
        <w:gridCol w:w="1253"/>
        <w:gridCol w:w="782"/>
        <w:gridCol w:w="1478"/>
        <w:gridCol w:w="1253"/>
        <w:gridCol w:w="1493"/>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75"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少数股东权</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1,576,328,742.78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69,885,193.50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10,062,793.78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814,699,309.20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31,632,838.89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2,961,514,836.15</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1,576,328,742.78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69,885,193.50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10,062,793.78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814,699,309.20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31,632,838.89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2,961,514,836.15</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-458,961,794.79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-3,593,126.92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312,752,007.50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19,556,932.18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338,993,938.30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-3,593,126.92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350,620,327.31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21,366,932.18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368,394,132.57</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78"/>
        <w:gridCol w:w="1344"/>
        <w:gridCol w:w="638"/>
        <w:gridCol w:w="662"/>
        <w:gridCol w:w="394"/>
        <w:gridCol w:w="1478"/>
        <w:gridCol w:w="662"/>
        <w:gridCol w:w="1248"/>
        <w:gridCol w:w="648"/>
        <w:gridCol w:w="1253"/>
        <w:gridCol w:w="782"/>
        <w:gridCol w:w="1478"/>
        <w:gridCol w:w="1253"/>
        <w:gridCol w:w="1493"/>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-37,868,319.81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-33,744,357.48</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-27,534,357.48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-6,210,000.00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-33,744,357.48</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-55,836.79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-55,836.79</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917,811,916.00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1,117,366,947.99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66,292,066.58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20,396,756.11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1,127,451,316.70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51,189,771.07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3,300,508,774.45</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30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8</w:t>
      </w:r>
      <w:bookmarkEnd w:id="1145"/>
      <w:r>
        <w:rPr>
          <w:color w:val="000000"/>
          <w:spacing w:val="0"/>
          <w:w w:val="100"/>
          <w:position w:val="0"/>
        </w:rPr>
        <w:t>、母公司所有者权益变动表</w:t>
      </w:r>
      <w:bookmarkEnd w:id="1143"/>
      <w:bookmarkEnd w:id="1144"/>
      <w:bookmarkEnd w:id="1146"/>
    </w:p>
    <w:p>
      <w:pPr>
        <w:pStyle w:val="Style25"/>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本期金额</w:t>
      </w:r>
    </w:p>
    <w:p>
      <w:pPr>
        <w:pStyle w:val="Style36"/>
        <w:keepNext w:val="0"/>
        <w:keepLines w:val="0"/>
        <w:widowControl w:val="0"/>
        <w:shd w:val="clear" w:color="auto" w:fill="auto"/>
        <w:bidi w:val="0"/>
        <w:spacing w:before="0" w:after="0" w:line="240" w:lineRule="auto"/>
        <w:ind w:left="13526" w:right="0" w:firstLine="0"/>
        <w:jc w:val="left"/>
      </w:pPr>
      <w:r>
        <w:rPr>
          <w:color w:val="000000"/>
          <w:spacing w:val="0"/>
          <w:w w:val="100"/>
          <w:position w:val="0"/>
        </w:rPr>
        <w:t>单位：元</w:t>
      </w:r>
    </w:p>
    <w:tbl>
      <w:tblPr>
        <w:tblOverlap w:val="never"/>
        <w:jc w:val="center"/>
        <w:tblLayout w:type="fixed"/>
      </w:tblPr>
      <w:tblGrid>
        <w:gridCol w:w="2520"/>
        <w:gridCol w:w="1339"/>
        <w:gridCol w:w="830"/>
        <w:gridCol w:w="874"/>
        <w:gridCol w:w="634"/>
        <w:gridCol w:w="1483"/>
        <w:gridCol w:w="773"/>
        <w:gridCol w:w="1008"/>
        <w:gridCol w:w="792"/>
        <w:gridCol w:w="1253"/>
        <w:gridCol w:w="1411"/>
        <w:gridCol w:w="1862"/>
      </w:tblGrid>
      <w:tr>
        <w:trPr>
          <w:trHeight w:val="49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所有者权益合计</w:t>
            </w:r>
          </w:p>
        </w:tc>
      </w:tr>
      <w:tr>
        <w:trPr>
          <w:trHeight w:val="4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917,811,916.00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1,006,044,042.32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20,396,756.11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135,131,802.21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2,079,384,516.64</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917,811,916.00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1,006,044,042.32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20,396,756.11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135,131,802.21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2,079,384,516.64</w:t>
            </w: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45,619,357.00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1,092,282,084.41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-12,337,805.40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1,128,271,932.81</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27,082,968.04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27,082,968.04</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45,619,357.00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1,092,250,199.54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1,137,869,556.54</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45,619,357.00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1,091,591,775.68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1,137,211,132.68</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658,423.86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658,423.86</w:t>
            </w:r>
          </w:p>
        </w:tc>
      </w:tr>
    </w:tbl>
    <w:p>
      <w:pPr>
        <w:spacing w:lineRule="exact" w:line="1"/>
        <w:rPr>
          <w:sz w:val="2"/>
          <w:szCs w:val="2"/>
        </w:rPr>
      </w:pPr>
      <w:r>
        <w:br w:type="page"/>
      </w:r>
    </w:p>
    <w:tbl>
      <w:tblPr>
        <w:tblOverlap w:val="never"/>
        <w:jc w:val="center"/>
        <w:tblLayout w:type="fixed"/>
      </w:tblPr>
      <w:tblGrid>
        <w:gridCol w:w="2520"/>
        <w:gridCol w:w="1339"/>
        <w:gridCol w:w="830"/>
        <w:gridCol w:w="874"/>
        <w:gridCol w:w="634"/>
        <w:gridCol w:w="1483"/>
        <w:gridCol w:w="773"/>
        <w:gridCol w:w="1008"/>
        <w:gridCol w:w="792"/>
        <w:gridCol w:w="1253"/>
        <w:gridCol w:w="1411"/>
        <w:gridCol w:w="1862"/>
      </w:tblGrid>
      <w:tr>
        <w:trPr>
          <w:trHeight w:val="490"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-39,420,773.44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-36,712,476.64</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-2,708,296.80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-36,712,476.64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-36,712,476.64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31,884.87</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963,431,273.00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2,098,326,126.73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23,105,052.91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122,793,996.81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3,207,656,449.45</w:t>
            </w:r>
          </w:p>
        </w:tc>
      </w:tr>
    </w:tbl>
    <w:p>
      <w:pPr>
        <w:spacing w:lineRule="exact" w:line="1"/>
        <w:rPr>
          <w:sz w:val="2"/>
          <w:szCs w:val="2"/>
        </w:rPr>
      </w:pPr>
      <w:r>
        <w:br w:type="page"/>
      </w:r>
    </w:p>
    <w:p>
      <w:pPr>
        <w:pStyle w:val="Style25"/>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上期金额</w:t>
      </w:r>
    </w:p>
    <w:p>
      <w:pPr>
        <w:pStyle w:val="Style36"/>
        <w:keepNext w:val="0"/>
        <w:keepLines w:val="0"/>
        <w:widowControl w:val="0"/>
        <w:shd w:val="clear" w:color="auto" w:fill="auto"/>
        <w:bidi w:val="0"/>
        <w:spacing w:before="0" w:after="0" w:line="240" w:lineRule="auto"/>
        <w:ind w:left="13526" w:right="0" w:firstLine="0"/>
        <w:jc w:val="left"/>
      </w:pPr>
      <w:r>
        <w:rPr>
          <w:color w:val="000000"/>
          <w:spacing w:val="0"/>
          <w:w w:val="100"/>
          <w:position w:val="0"/>
        </w:rPr>
        <w:t>单位：元</w:t>
      </w:r>
    </w:p>
    <w:tbl>
      <w:tblPr>
        <w:tblOverlap w:val="never"/>
        <w:jc w:val="center"/>
        <w:tblLayout w:type="fixed"/>
      </w:tblPr>
      <w:tblGrid>
        <w:gridCol w:w="2520"/>
        <w:gridCol w:w="1339"/>
        <w:gridCol w:w="830"/>
        <w:gridCol w:w="874"/>
        <w:gridCol w:w="634"/>
        <w:gridCol w:w="1483"/>
        <w:gridCol w:w="773"/>
        <w:gridCol w:w="1008"/>
        <w:gridCol w:w="792"/>
        <w:gridCol w:w="1253"/>
        <w:gridCol w:w="1555"/>
        <w:gridCol w:w="1718"/>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存股</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所有者权益合计</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1,464,950,000.32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10,062,793.78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69,660,498.76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2,003,579,250.86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1,464,950,000.32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10,062,793.78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69,660,498.76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2,003,579,250.86</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65,471,303.45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75,805,265.78</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103,339,623.26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103,339,623.26</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-37,868,319.81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-27,534,357.48</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-10,333,962.33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20"/>
        <w:gridCol w:w="1339"/>
        <w:gridCol w:w="830"/>
        <w:gridCol w:w="874"/>
        <w:gridCol w:w="634"/>
        <w:gridCol w:w="1483"/>
        <w:gridCol w:w="773"/>
        <w:gridCol w:w="1008"/>
        <w:gridCol w:w="792"/>
        <w:gridCol w:w="1253"/>
        <w:gridCol w:w="1555"/>
        <w:gridCol w:w="1718"/>
      </w:tblGrid>
      <w:tr>
        <w:trPr>
          <w:trHeight w:val="7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-27,534,357.48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-27,534,357.48</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-458,905,958.00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917,811,916.00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1,006,044,042.32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20,396,756.11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135,131,802.21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2,079,384,516.64</w:t>
            </w:r>
          </w:p>
        </w:tc>
      </w:tr>
    </w:tbl>
    <w:p>
      <w:pPr>
        <w:sectPr>
          <w:headerReference w:type="default" r:id="rId27"/>
          <w:footerReference w:type="default" r:id="rId28"/>
          <w:footnotePr>
            <w:pos w:val="pageBottom"/>
            <w:numFmt w:val="decimal"/>
            <w:numRestart w:val="continuous"/>
          </w:footnotePr>
          <w:pgSz w:w="16840" w:h="11900" w:orient="landscape"/>
          <w:pgMar w:top="1072" w:right="213" w:bottom="1198" w:left="710" w:header="0" w:footer="3" w:gutter="0"/>
          <w:cols w:space="720"/>
          <w:noEndnote/>
          <w:rtlGutter w:val="0"/>
          <w:docGrid w:linePitch="360"/>
        </w:sectPr>
      </w:pPr>
    </w:p>
    <w:p>
      <w:pPr>
        <w:pStyle w:val="Style23"/>
        <w:keepNext/>
        <w:keepLines/>
        <w:widowControl w:val="0"/>
        <w:shd w:val="clear" w:color="auto" w:fill="auto"/>
        <w:bidi w:val="0"/>
        <w:spacing w:before="120" w:after="22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sz w:val="24"/>
          <w:szCs w:val="24"/>
        </w:rPr>
        <w:t>三</w:t>
      </w:r>
      <w:bookmarkEnd w:id="1149"/>
      <w:r>
        <w:rPr>
          <w:color w:val="000000"/>
          <w:spacing w:val="0"/>
          <w:w w:val="100"/>
          <w:position w:val="0"/>
          <w:sz w:val="24"/>
          <w:szCs w:val="24"/>
        </w:rPr>
        <w:t>、公司基本情况</w:t>
      </w:r>
      <w:bookmarkEnd w:id="1147"/>
      <w:bookmarkEnd w:id="1148"/>
      <w:bookmarkEnd w:id="1150"/>
    </w:p>
    <w:p>
      <w:pPr>
        <w:pStyle w:val="Style38"/>
        <w:keepNext w:val="0"/>
        <w:keepLines w:val="0"/>
        <w:widowControl w:val="0"/>
        <w:numPr>
          <w:ilvl w:val="0"/>
          <w:numId w:val="19"/>
        </w:numPr>
        <w:shd w:val="clear" w:color="auto" w:fill="auto"/>
        <w:bidi w:val="0"/>
        <w:spacing w:before="0" w:after="0" w:line="465" w:lineRule="exact"/>
        <w:ind w:left="0" w:right="0" w:firstLine="0"/>
        <w:jc w:val="left"/>
      </w:pPr>
      <w:bookmarkStart w:id="1151" w:name="bookmark1151"/>
      <w:bookmarkEnd w:id="1151"/>
      <w:r>
        <w:rPr>
          <w:color w:val="000000"/>
          <w:spacing w:val="0"/>
          <w:w w:val="100"/>
          <w:position w:val="0"/>
        </w:rPr>
        <w:t>神州信息设立及上市情况</w:t>
      </w:r>
    </w:p>
    <w:p>
      <w:pPr>
        <w:pStyle w:val="Style38"/>
        <w:keepNext w:val="0"/>
        <w:keepLines w:val="0"/>
        <w:widowControl w:val="0"/>
        <w:shd w:val="clear" w:color="auto" w:fill="auto"/>
        <w:bidi w:val="0"/>
        <w:spacing w:before="0" w:after="0" w:line="465" w:lineRule="exact"/>
        <w:ind w:left="0" w:right="0" w:firstLine="440"/>
        <w:jc w:val="left"/>
      </w:pPr>
      <w:r>
        <w:rPr>
          <w:color w:val="000000"/>
          <w:spacing w:val="0"/>
          <w:w w:val="100"/>
          <w:position w:val="0"/>
        </w:rPr>
        <w:t>神州数码信息服务股份有限公司（以下简称本公司、公司或神州信息，在包含子公司时统称本集团） 前身为深圳市太光电信股份有限公司（以下简称太光电信），是经贵州省经济体制改革委员会出具的《关 于同意改组成立“贵州凯涤股份有限公司”的批复》（黔体改股字【</w:t>
      </w:r>
      <w:r>
        <w:rPr>
          <w:color w:val="000000"/>
          <w:spacing w:val="0"/>
          <w:w w:val="100"/>
          <w:position w:val="0"/>
        </w:rPr>
        <w:t>1993</w:t>
      </w:r>
      <w:r>
        <w:rPr>
          <w:color w:val="000000"/>
          <w:spacing w:val="0"/>
          <w:w w:val="100"/>
          <w:position w:val="0"/>
        </w:rPr>
        <w:t>】第</w:t>
      </w:r>
      <w:r>
        <w:rPr>
          <w:color w:val="000000"/>
          <w:spacing w:val="0"/>
          <w:w w:val="100"/>
          <w:position w:val="0"/>
        </w:rPr>
        <w:t>72</w:t>
      </w:r>
      <w:r>
        <w:rPr>
          <w:color w:val="000000"/>
          <w:spacing w:val="0"/>
          <w:w w:val="100"/>
          <w:position w:val="0"/>
        </w:rPr>
        <w:t>号）、贵州省人民政府出 具的《关于同意贵州凯涤股份有限公司公开发行股票并在异地上市的批复》（贵州省人民政府黔府函【</w:t>
      </w:r>
      <w:r>
        <w:rPr>
          <w:color w:val="000000"/>
          <w:spacing w:val="0"/>
          <w:w w:val="100"/>
          <w:position w:val="0"/>
        </w:rPr>
        <w:t>1993</w:t>
      </w:r>
      <w:r>
        <w:rPr>
          <w:color w:val="000000"/>
          <w:spacing w:val="0"/>
          <w:w w:val="100"/>
          <w:position w:val="0"/>
        </w:rPr>
        <w:t xml:space="preserve">】 </w:t>
      </w:r>
      <w:r>
        <w:rPr>
          <w:color w:val="000000"/>
          <w:spacing w:val="0"/>
          <w:w w:val="100"/>
          <w:position w:val="0"/>
        </w:rPr>
        <w:t>174</w:t>
      </w:r>
      <w:r>
        <w:rPr>
          <w:color w:val="000000"/>
          <w:spacing w:val="0"/>
          <w:w w:val="100"/>
          <w:position w:val="0"/>
        </w:rPr>
        <w:t>号文）以及中国证券监督管理委员会出具的《证监发审字</w:t>
      </w:r>
      <w:r>
        <w:rPr>
          <w:color w:val="000000"/>
          <w:spacing w:val="0"/>
          <w:w w:val="100"/>
          <w:position w:val="0"/>
        </w:rPr>
        <w:t>（1993）100</w:t>
      </w:r>
      <w:r>
        <w:rPr>
          <w:color w:val="000000"/>
          <w:spacing w:val="0"/>
          <w:w w:val="100"/>
          <w:position w:val="0"/>
        </w:rPr>
        <w:t>号》文批准，由贵州省凯里涤 纶厂作为主发起人，采取社会募集方式设立的股份有限公司，原名称为贵州凯涤股份有限公司，设立时总 股本为</w:t>
      </w:r>
      <w:r>
        <w:rPr>
          <w:color w:val="000000"/>
          <w:spacing w:val="0"/>
          <w:w w:val="100"/>
          <w:position w:val="0"/>
        </w:rPr>
        <w:t>7,438.88</w:t>
      </w:r>
      <w:r>
        <w:rPr>
          <w:color w:val="000000"/>
          <w:spacing w:val="0"/>
          <w:w w:val="100"/>
          <w:position w:val="0"/>
        </w:rPr>
        <w:t>万股。</w:t>
      </w:r>
    </w:p>
    <w:p>
      <w:pPr>
        <w:pStyle w:val="Style38"/>
        <w:keepNext w:val="0"/>
        <w:keepLines w:val="0"/>
        <w:widowControl w:val="0"/>
        <w:shd w:val="clear" w:color="auto" w:fill="auto"/>
        <w:bidi w:val="0"/>
        <w:spacing w:before="0" w:after="260" w:line="475" w:lineRule="exact"/>
        <w:ind w:left="0" w:right="0" w:firstLine="440"/>
        <w:jc w:val="left"/>
      </w:pPr>
      <w:r>
        <w:rPr>
          <w:color w:val="000000"/>
          <w:spacing w:val="0"/>
          <w:w w:val="100"/>
          <w:position w:val="0"/>
        </w:rPr>
        <w:t>1994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日，经深圳证券交易所《深证市字</w:t>
      </w:r>
      <w:r>
        <w:rPr>
          <w:color w:val="000000"/>
          <w:spacing w:val="0"/>
          <w:w w:val="100"/>
          <w:position w:val="0"/>
        </w:rPr>
        <w:t>（1994</w:t>
      </w:r>
      <w:r>
        <w:rPr>
          <w:color w:val="000000"/>
          <w:spacing w:val="0"/>
          <w:w w:val="100"/>
          <w:position w:val="0"/>
        </w:rPr>
        <w:t>）第</w:t>
      </w:r>
      <w:r>
        <w:rPr>
          <w:color w:val="000000"/>
          <w:spacing w:val="0"/>
          <w:w w:val="100"/>
          <w:position w:val="0"/>
        </w:rPr>
        <w:t>7</w:t>
      </w:r>
      <w:r>
        <w:rPr>
          <w:color w:val="000000"/>
          <w:spacing w:val="0"/>
          <w:w w:val="100"/>
          <w:position w:val="0"/>
        </w:rPr>
        <w:t>号》文批准，在深圳证券交易所挂牌上市 交易，贵州省凯里涤纶厂持有太光电信</w:t>
      </w:r>
      <w:r>
        <w:rPr>
          <w:color w:val="000000"/>
          <w:spacing w:val="0"/>
          <w:w w:val="100"/>
          <w:position w:val="0"/>
        </w:rPr>
        <w:t>32,412,428</w:t>
      </w:r>
      <w:r>
        <w:rPr>
          <w:color w:val="000000"/>
          <w:spacing w:val="0"/>
          <w:w w:val="100"/>
          <w:position w:val="0"/>
        </w:rPr>
        <w:t>股，占总股本的</w:t>
      </w:r>
      <w:r>
        <w:rPr>
          <w:color w:val="000000"/>
          <w:spacing w:val="0"/>
          <w:w w:val="100"/>
          <w:position w:val="0"/>
        </w:rPr>
        <w:t>43.57%,</w:t>
      </w:r>
      <w:r>
        <w:rPr>
          <w:color w:val="000000"/>
          <w:spacing w:val="0"/>
          <w:w w:val="100"/>
          <w:position w:val="0"/>
        </w:rPr>
        <w:t>为太光电信的控股股东。</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首次公开发行上市完成时，股本结构如下:</w:t>
      </w:r>
    </w:p>
    <w:tbl>
      <w:tblPr>
        <w:tblOverlap w:val="never"/>
        <w:jc w:val="center"/>
        <w:tblLayout w:type="fixed"/>
      </w:tblPr>
      <w:tblGrid>
        <w:gridCol w:w="3245"/>
        <w:gridCol w:w="3221"/>
        <w:gridCol w:w="3240"/>
      </w:tblGrid>
      <w:tr>
        <w:trPr>
          <w:trHeight w:val="50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股份类别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股份数量（万股）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所占比例</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国家法人股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43.57%</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其他法人股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29.54%</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社会公众股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left"/>
              <w:rPr>
                <w:sz w:val="18"/>
                <w:szCs w:val="18"/>
              </w:rPr>
            </w:pPr>
            <w:r>
              <w:rPr>
                <w:rFonts w:ascii="Times New Roman" w:eastAsia="Times New Roman" w:hAnsi="Times New Roman" w:cs="Times New Roman"/>
                <w:color w:val="000000"/>
                <w:spacing w:val="0"/>
                <w:w w:val="100"/>
                <w:position w:val="0"/>
                <w:sz w:val="18"/>
                <w:szCs w:val="18"/>
              </w:rPr>
              <w:t>26.89%</w:t>
            </w:r>
          </w:p>
        </w:tc>
      </w:tr>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其中：内部职工股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w:t>
            </w: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总股本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神州信息历次股本及控股权变动情况</w:t>
      </w:r>
    </w:p>
    <w:p>
      <w:pPr>
        <w:pStyle w:val="Style38"/>
        <w:keepNext w:val="0"/>
        <w:keepLines w:val="0"/>
        <w:widowControl w:val="0"/>
        <w:shd w:val="clear" w:color="auto" w:fill="auto"/>
        <w:tabs>
          <w:tab w:pos="897" w:val="left"/>
        </w:tabs>
        <w:bidi w:val="0"/>
        <w:spacing w:before="0" w:after="0" w:line="469" w:lineRule="exact"/>
        <w:ind w:left="0" w:right="0" w:firstLine="44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1995</w:t>
      </w:r>
      <w:r>
        <w:rPr>
          <w:color w:val="000000"/>
          <w:spacing w:val="0"/>
          <w:w w:val="100"/>
          <w:position w:val="0"/>
        </w:rPr>
        <w:t>年配股</w:t>
      </w:r>
    </w:p>
    <w:p>
      <w:pPr>
        <w:pStyle w:val="Style3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月，太光电信召开第二次股东大会，审议同意以未分配利润按每</w:t>
      </w:r>
      <w:r>
        <w:rPr>
          <w:rFonts w:ascii="Times New Roman" w:eastAsia="Times New Roman" w:hAnsi="Times New Roman" w:cs="Times New Roman"/>
          <w:color w:val="000000"/>
          <w:spacing w:val="0"/>
          <w:w w:val="100"/>
          <w:position w:val="0"/>
        </w:rPr>
        <w:t>10</w:t>
      </w:r>
      <w:r>
        <w:rPr>
          <w:color w:val="000000"/>
          <w:spacing w:val="0"/>
          <w:w w:val="100"/>
          <w:position w:val="0"/>
        </w:rPr>
        <w:t>股送</w:t>
      </w:r>
      <w:r>
        <w:rPr>
          <w:rFonts w:ascii="Times New Roman" w:eastAsia="Times New Roman" w:hAnsi="Times New Roman" w:cs="Times New Roman"/>
          <w:color w:val="000000"/>
          <w:spacing w:val="0"/>
          <w:w w:val="100"/>
          <w:position w:val="0"/>
        </w:rPr>
        <w:t>1</w:t>
      </w:r>
      <w:r>
        <w:rPr>
          <w:color w:val="000000"/>
          <w:spacing w:val="0"/>
          <w:w w:val="100"/>
          <w:position w:val="0"/>
        </w:rPr>
        <w:t>股向全体股东送派红 股。配股完成后，太光电信总股本增至</w:t>
      </w:r>
      <w:r>
        <w:rPr>
          <w:rFonts w:ascii="Times New Roman" w:eastAsia="Times New Roman" w:hAnsi="Times New Roman" w:cs="Times New Roman"/>
          <w:color w:val="000000"/>
          <w:spacing w:val="0"/>
          <w:w w:val="100"/>
          <w:position w:val="0"/>
        </w:rPr>
        <w:t>8,182.77</w:t>
      </w:r>
      <w:r>
        <w:rPr>
          <w:color w:val="000000"/>
          <w:spacing w:val="0"/>
          <w:w w:val="100"/>
          <w:position w:val="0"/>
        </w:rPr>
        <w:t>万股。</w:t>
      </w:r>
    </w:p>
    <w:p>
      <w:pPr>
        <w:pStyle w:val="Style38"/>
        <w:keepNext w:val="0"/>
        <w:keepLines w:val="0"/>
        <w:widowControl w:val="0"/>
        <w:shd w:val="clear" w:color="auto" w:fill="auto"/>
        <w:tabs>
          <w:tab w:pos="897" w:val="left"/>
        </w:tabs>
        <w:bidi w:val="0"/>
        <w:spacing w:before="0" w:after="0" w:line="469" w:lineRule="exact"/>
        <w:ind w:left="0" w:right="0" w:firstLine="440"/>
        <w:jc w:val="both"/>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2000</w:t>
      </w:r>
      <w:r>
        <w:rPr>
          <w:color w:val="000000"/>
          <w:spacing w:val="0"/>
          <w:w w:val="100"/>
          <w:position w:val="0"/>
        </w:rPr>
        <w:t>年股权变更</w:t>
      </w:r>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月及</w:t>
      </w:r>
      <w:r>
        <w:rPr>
          <w:rFonts w:ascii="Times New Roman" w:eastAsia="Times New Roman" w:hAnsi="Times New Roman" w:cs="Times New Roman"/>
          <w:color w:val="000000"/>
          <w:spacing w:val="0"/>
          <w:w w:val="100"/>
          <w:position w:val="0"/>
        </w:rPr>
        <w:t>11</w:t>
      </w:r>
      <w:r>
        <w:rPr>
          <w:color w:val="000000"/>
          <w:spacing w:val="0"/>
          <w:w w:val="100"/>
          <w:position w:val="0"/>
        </w:rPr>
        <w:t>月，因无力偿还银行债务，太光电信原第一大股东贵州省凯里涤纶厂持有的</w:t>
      </w:r>
      <w:r>
        <w:rPr>
          <w:rFonts w:ascii="Times New Roman" w:eastAsia="Times New Roman" w:hAnsi="Times New Roman" w:cs="Times New Roman"/>
          <w:color w:val="000000"/>
          <w:spacing w:val="0"/>
          <w:w w:val="100"/>
          <w:position w:val="0"/>
        </w:rPr>
        <w:t>3,565.37</w:t>
      </w:r>
      <w:r>
        <w:rPr>
          <w:color w:val="000000"/>
          <w:spacing w:val="0"/>
          <w:w w:val="100"/>
          <w:position w:val="0"/>
        </w:rPr>
        <w:t>万 股太光电信股份被贵州省高级人民法院分两次进行强制执行，分别变卖给：北京新唐建筑装饰工程有限公 司</w:t>
      </w:r>
      <w:r>
        <w:rPr>
          <w:rFonts w:ascii="Times New Roman" w:eastAsia="Times New Roman" w:hAnsi="Times New Roman" w:cs="Times New Roman"/>
          <w:color w:val="000000"/>
          <w:spacing w:val="0"/>
          <w:w w:val="100"/>
          <w:position w:val="0"/>
        </w:rPr>
        <w:t>1,886.14</w:t>
      </w:r>
      <w:r>
        <w:rPr>
          <w:color w:val="000000"/>
          <w:spacing w:val="0"/>
          <w:w w:val="100"/>
          <w:position w:val="0"/>
        </w:rPr>
        <w:t>万股，占太光电信股本总额的</w:t>
      </w:r>
      <w:r>
        <w:rPr>
          <w:rFonts w:ascii="Times New Roman" w:eastAsia="Times New Roman" w:hAnsi="Times New Roman" w:cs="Times New Roman"/>
          <w:color w:val="000000"/>
          <w:spacing w:val="0"/>
          <w:w w:val="100"/>
          <w:position w:val="0"/>
        </w:rPr>
        <w:t>23.05%</w:t>
      </w:r>
      <w:r>
        <w:rPr>
          <w:color w:val="000000"/>
          <w:spacing w:val="0"/>
          <w:w w:val="100"/>
          <w:position w:val="0"/>
        </w:rPr>
        <w:t>；北京德惠俱乐部有限公司</w:t>
      </w:r>
      <w:r>
        <w:rPr>
          <w:rFonts w:ascii="Times New Roman" w:eastAsia="Times New Roman" w:hAnsi="Times New Roman" w:cs="Times New Roman"/>
          <w:color w:val="000000"/>
          <w:spacing w:val="0"/>
          <w:w w:val="100"/>
          <w:position w:val="0"/>
        </w:rPr>
        <w:t>1,305.23</w:t>
      </w:r>
      <w:r>
        <w:rPr>
          <w:color w:val="000000"/>
          <w:spacing w:val="0"/>
          <w:w w:val="100"/>
          <w:position w:val="0"/>
        </w:rPr>
        <w:t>万股，占太光电信股 本总额的</w:t>
      </w:r>
      <w:r>
        <w:rPr>
          <w:rFonts w:ascii="Times New Roman" w:eastAsia="Times New Roman" w:hAnsi="Times New Roman" w:cs="Times New Roman"/>
          <w:color w:val="000000"/>
          <w:spacing w:val="0"/>
          <w:w w:val="100"/>
          <w:position w:val="0"/>
        </w:rPr>
        <w:t>15.95%</w:t>
      </w:r>
      <w:r>
        <w:rPr>
          <w:color w:val="000000"/>
          <w:spacing w:val="0"/>
          <w:w w:val="100"/>
          <w:position w:val="0"/>
        </w:rPr>
        <w:t>；广州银鹏经济发展公司</w:t>
      </w:r>
      <w:r>
        <w:rPr>
          <w:rFonts w:ascii="Times New Roman" w:eastAsia="Times New Roman" w:hAnsi="Times New Roman" w:cs="Times New Roman"/>
          <w:color w:val="000000"/>
          <w:spacing w:val="0"/>
          <w:w w:val="100"/>
          <w:position w:val="0"/>
        </w:rPr>
        <w:t>374</w:t>
      </w:r>
      <w:r>
        <w:rPr>
          <w:color w:val="000000"/>
          <w:spacing w:val="0"/>
          <w:w w:val="100"/>
          <w:position w:val="0"/>
        </w:rPr>
        <w:t>万股，占太光电信股本总额的</w:t>
      </w:r>
      <w:r>
        <w:rPr>
          <w:rFonts w:ascii="Times New Roman" w:eastAsia="Times New Roman" w:hAnsi="Times New Roman" w:cs="Times New Roman"/>
          <w:color w:val="000000"/>
          <w:spacing w:val="0"/>
          <w:w w:val="100"/>
          <w:position w:val="0"/>
        </w:rPr>
        <w:t>4.57%</w:t>
      </w:r>
      <w:r>
        <w:rPr>
          <w:color w:val="000000"/>
          <w:spacing w:val="0"/>
          <w:w w:val="100"/>
          <w:position w:val="0"/>
        </w:rPr>
        <w:t>。</w:t>
      </w:r>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 xml:space="preserve">日，广东金龙基企业有限公司等八家公司股东与深圳市太光科技有限公司签订《股权转让 </w:t>
      </w:r>
      <w:r>
        <w:rPr>
          <w:color w:val="000000"/>
          <w:spacing w:val="0"/>
          <w:w w:val="100"/>
          <w:position w:val="0"/>
        </w:rPr>
        <w:t>协议》，广东金龙基企业有限公司等八家股东将合计持有的太光电信股份</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,989.71</w:t>
      </w:r>
      <w:r>
        <w:rPr>
          <w:color w:val="000000"/>
          <w:spacing w:val="0"/>
          <w:w w:val="100"/>
          <w:position w:val="0"/>
        </w:rPr>
        <w:t>万股转让给深圳市太光 科技有限公司。</w:t>
      </w:r>
    </w:p>
    <w:p>
      <w:pPr>
        <w:pStyle w:val="Style38"/>
        <w:keepNext w:val="0"/>
        <w:keepLines w:val="0"/>
        <w:widowControl w:val="0"/>
        <w:shd w:val="clear" w:color="auto" w:fill="auto"/>
        <w:bidi w:val="0"/>
        <w:spacing w:before="0" w:after="0" w:line="473" w:lineRule="exact"/>
        <w:ind w:left="0" w:right="0" w:firstLine="460"/>
        <w:jc w:val="left"/>
      </w:pPr>
      <w:r>
        <w:rPr>
          <w:color w:val="000000"/>
          <w:spacing w:val="0"/>
          <w:w w:val="100"/>
          <w:position w:val="0"/>
        </w:rPr>
        <w:t>经过上述股权变动，深圳市太光科技有限公司成为太光电信的控股股东。</w:t>
      </w:r>
    </w:p>
    <w:p>
      <w:pPr>
        <w:pStyle w:val="Style38"/>
        <w:keepNext w:val="0"/>
        <w:keepLines w:val="0"/>
        <w:widowControl w:val="0"/>
        <w:shd w:val="clear" w:color="auto" w:fill="auto"/>
        <w:tabs>
          <w:tab w:pos="948" w:val="left"/>
        </w:tabs>
        <w:bidi w:val="0"/>
        <w:spacing w:before="0" w:after="0" w:line="473" w:lineRule="exact"/>
        <w:ind w:left="0" w:right="0" w:firstLine="460"/>
        <w:jc w:val="left"/>
      </w:pPr>
      <w:bookmarkStart w:id="1154" w:name="bookmark1154"/>
      <w:r>
        <w:rPr>
          <w:color w:val="000000"/>
          <w:spacing w:val="0"/>
          <w:w w:val="100"/>
          <w:position w:val="0"/>
        </w:rPr>
        <w:t>（</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2002</w:t>
      </w:r>
      <w:r>
        <w:rPr>
          <w:color w:val="000000"/>
          <w:spacing w:val="0"/>
          <w:w w:val="100"/>
          <w:position w:val="0"/>
        </w:rPr>
        <w:t>年太光电信股权变更</w:t>
      </w:r>
    </w:p>
    <w:p>
      <w:pPr>
        <w:pStyle w:val="Style38"/>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月，巨龙信息技术有限责任公司收购太光电信第二大股东北京新唐建筑装饰工程有限公司和 第三大股东北京德惠俱乐部有限公司合计所持有的太光电信股份</w:t>
      </w:r>
      <w:r>
        <w:rPr>
          <w:rFonts w:ascii="Times New Roman" w:eastAsia="Times New Roman" w:hAnsi="Times New Roman" w:cs="Times New Roman"/>
          <w:color w:val="000000"/>
          <w:spacing w:val="0"/>
          <w:w w:val="100"/>
          <w:position w:val="0"/>
        </w:rPr>
        <w:t>1,983.37</w:t>
      </w:r>
      <w:r>
        <w:rPr>
          <w:color w:val="000000"/>
          <w:spacing w:val="0"/>
          <w:w w:val="100"/>
          <w:position w:val="0"/>
        </w:rPr>
        <w:t xml:space="preserve">万股，占太光电信总股本的 </w:t>
      </w:r>
      <w:r>
        <w:rPr>
          <w:rFonts w:ascii="Times New Roman" w:eastAsia="Times New Roman" w:hAnsi="Times New Roman" w:cs="Times New Roman"/>
          <w:color w:val="000000"/>
          <w:spacing w:val="0"/>
          <w:w w:val="100"/>
          <w:position w:val="0"/>
        </w:rPr>
        <w:t>24.24%</w:t>
      </w:r>
      <w:r>
        <w:rPr>
          <w:color w:val="000000"/>
          <w:spacing w:val="0"/>
          <w:w w:val="100"/>
          <w:position w:val="0"/>
        </w:rPr>
        <w:t>，成为太光电信第二大股东。</w:t>
      </w:r>
    </w:p>
    <w:p>
      <w:pPr>
        <w:pStyle w:val="Style38"/>
        <w:keepNext w:val="0"/>
        <w:keepLines w:val="0"/>
        <w:widowControl w:val="0"/>
        <w:shd w:val="clear" w:color="auto" w:fill="auto"/>
        <w:tabs>
          <w:tab w:pos="948" w:val="left"/>
        </w:tabs>
        <w:bidi w:val="0"/>
        <w:spacing w:before="0" w:after="0" w:line="473" w:lineRule="exact"/>
        <w:ind w:left="0" w:right="0" w:firstLine="460"/>
        <w:jc w:val="both"/>
      </w:pPr>
      <w:bookmarkStart w:id="1155" w:name="bookmark1155"/>
      <w:r>
        <w:rPr>
          <w:color w:val="000000"/>
          <w:spacing w:val="0"/>
          <w:w w:val="100"/>
          <w:position w:val="0"/>
        </w:rPr>
        <w:t>（</w:t>
      </w:r>
      <w:bookmarkEnd w:id="1155"/>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年太光电信股权变更</w:t>
      </w:r>
    </w:p>
    <w:p>
      <w:pPr>
        <w:pStyle w:val="Style38"/>
        <w:keepNext w:val="0"/>
        <w:keepLines w:val="0"/>
        <w:widowControl w:val="0"/>
        <w:shd w:val="clear" w:color="auto" w:fill="auto"/>
        <w:bidi w:val="0"/>
        <w:spacing w:before="0" w:after="0" w:line="473" w:lineRule="exact"/>
        <w:ind w:left="0" w:right="0" w:firstLine="46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月，因欠款纠纷，北京市第二中级人民法院将巨龙信息技术有限责任公司所持太光电信股份 </w:t>
      </w:r>
      <w:r>
        <w:rPr>
          <w:rFonts w:ascii="Times New Roman" w:eastAsia="Times New Roman" w:hAnsi="Times New Roman" w:cs="Times New Roman"/>
          <w:color w:val="000000"/>
          <w:spacing w:val="0"/>
          <w:w w:val="100"/>
          <w:position w:val="0"/>
        </w:rPr>
        <w:t>608.37</w:t>
      </w:r>
      <w:r>
        <w:rPr>
          <w:color w:val="000000"/>
          <w:spacing w:val="0"/>
          <w:w w:val="100"/>
          <w:position w:val="0"/>
        </w:rPr>
        <w:t>万股（占太光电信总股本的</w:t>
      </w:r>
      <w:r>
        <w:rPr>
          <w:rFonts w:ascii="Times New Roman" w:eastAsia="Times New Roman" w:hAnsi="Times New Roman" w:cs="Times New Roman"/>
          <w:color w:val="000000"/>
          <w:spacing w:val="0"/>
          <w:w w:val="100"/>
          <w:position w:val="0"/>
        </w:rPr>
        <w:t>7.44%</w:t>
      </w:r>
      <w:r>
        <w:rPr>
          <w:color w:val="000000"/>
          <w:spacing w:val="0"/>
          <w:w w:val="100"/>
          <w:position w:val="0"/>
        </w:rPr>
        <w:t>）公开拍卖，由上海华之达商贸有限公司竞买取得并成为太光电 信第三大股东。</w:t>
      </w:r>
    </w:p>
    <w:p>
      <w:pPr>
        <w:pStyle w:val="Style38"/>
        <w:keepNext w:val="0"/>
        <w:keepLines w:val="0"/>
        <w:widowControl w:val="0"/>
        <w:shd w:val="clear" w:color="auto" w:fill="auto"/>
        <w:tabs>
          <w:tab w:pos="948" w:val="left"/>
        </w:tabs>
        <w:bidi w:val="0"/>
        <w:spacing w:before="0" w:after="0" w:line="473" w:lineRule="exact"/>
        <w:ind w:left="0" w:right="0" w:firstLine="46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2004</w:t>
      </w:r>
      <w:r>
        <w:rPr>
          <w:color w:val="000000"/>
          <w:spacing w:val="0"/>
          <w:w w:val="100"/>
          <w:position w:val="0"/>
        </w:rPr>
        <w:t>年太光电信控股股东更名</w:t>
      </w:r>
    </w:p>
    <w:p>
      <w:pPr>
        <w:pStyle w:val="Style38"/>
        <w:keepNext w:val="0"/>
        <w:keepLines w:val="0"/>
        <w:widowControl w:val="0"/>
        <w:shd w:val="clear" w:color="auto" w:fill="auto"/>
        <w:bidi w:val="0"/>
        <w:spacing w:before="0" w:after="0" w:line="480" w:lineRule="exact"/>
        <w:ind w:left="0" w:right="0" w:firstLine="46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日，太光电信控股股东深圳市太光科技有限公司更名为深圳市申昌科技有限公司（以下 简称深圳申昌科技）。</w:t>
      </w:r>
    </w:p>
    <w:p>
      <w:pPr>
        <w:pStyle w:val="Style38"/>
        <w:keepNext w:val="0"/>
        <w:keepLines w:val="0"/>
        <w:widowControl w:val="0"/>
        <w:shd w:val="clear" w:color="auto" w:fill="auto"/>
        <w:tabs>
          <w:tab w:pos="948" w:val="left"/>
        </w:tabs>
        <w:bidi w:val="0"/>
        <w:spacing w:before="0" w:after="0" w:line="480" w:lineRule="exact"/>
        <w:ind w:left="0" w:right="0" w:firstLine="460"/>
        <w:jc w:val="both"/>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年太光电信股权变更</w:t>
      </w:r>
    </w:p>
    <w:p>
      <w:pPr>
        <w:pStyle w:val="Style38"/>
        <w:keepNext w:val="0"/>
        <w:keepLines w:val="0"/>
        <w:widowControl w:val="0"/>
        <w:shd w:val="clear" w:color="auto" w:fill="auto"/>
        <w:bidi w:val="0"/>
        <w:spacing w:before="0" w:after="0" w:line="475" w:lineRule="exact"/>
        <w:ind w:left="0" w:right="0" w:firstLine="4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日，太光电信第二大股东巨龙信息技术有限责任公司所持有的太光电信</w:t>
      </w:r>
      <w:r>
        <w:rPr>
          <w:rFonts w:ascii="Times New Roman" w:eastAsia="Times New Roman" w:hAnsi="Times New Roman" w:cs="Times New Roman"/>
          <w:color w:val="000000"/>
          <w:spacing w:val="0"/>
          <w:w w:val="100"/>
          <w:position w:val="0"/>
        </w:rPr>
        <w:t>1,375</w:t>
      </w:r>
      <w:r>
        <w:rPr>
          <w:color w:val="000000"/>
          <w:spacing w:val="0"/>
          <w:w w:val="100"/>
          <w:position w:val="0"/>
        </w:rPr>
        <w:t>万股股份被 拍卖给四家公司，其中上海锯爱企业发展有限公司购买</w:t>
      </w:r>
      <w:r>
        <w:rPr>
          <w:rFonts w:ascii="Times New Roman" w:eastAsia="Times New Roman" w:hAnsi="Times New Roman" w:cs="Times New Roman"/>
          <w:color w:val="000000"/>
          <w:spacing w:val="0"/>
          <w:w w:val="100"/>
          <w:position w:val="0"/>
        </w:rPr>
        <w:t>400</w:t>
      </w:r>
      <w:r>
        <w:rPr>
          <w:color w:val="000000"/>
          <w:spacing w:val="0"/>
          <w:w w:val="100"/>
          <w:position w:val="0"/>
        </w:rPr>
        <w:t>万股，上海优麦点广告有限公司购买</w:t>
      </w:r>
      <w:r>
        <w:rPr>
          <w:rFonts w:ascii="Times New Roman" w:eastAsia="Times New Roman" w:hAnsi="Times New Roman" w:cs="Times New Roman"/>
          <w:color w:val="000000"/>
          <w:spacing w:val="0"/>
          <w:w w:val="100"/>
          <w:position w:val="0"/>
        </w:rPr>
        <w:t>400</w:t>
      </w:r>
      <w:r>
        <w:rPr>
          <w:color w:val="000000"/>
          <w:spacing w:val="0"/>
          <w:w w:val="100"/>
          <w:position w:val="0"/>
        </w:rPr>
        <w:t>万股， 陕西瑞发投资有限公司购买</w:t>
      </w:r>
      <w:r>
        <w:rPr>
          <w:rFonts w:ascii="Times New Roman" w:eastAsia="Times New Roman" w:hAnsi="Times New Roman" w:cs="Times New Roman"/>
          <w:color w:val="000000"/>
          <w:spacing w:val="0"/>
          <w:w w:val="100"/>
          <w:position w:val="0"/>
        </w:rPr>
        <w:t>400</w:t>
      </w:r>
      <w:r>
        <w:rPr>
          <w:color w:val="000000"/>
          <w:spacing w:val="0"/>
          <w:w w:val="100"/>
          <w:position w:val="0"/>
        </w:rPr>
        <w:t>万股，海南合旺实业投资有限公司购买</w:t>
      </w:r>
      <w:r>
        <w:rPr>
          <w:rFonts w:ascii="Times New Roman" w:eastAsia="Times New Roman" w:hAnsi="Times New Roman" w:cs="Times New Roman"/>
          <w:color w:val="000000"/>
          <w:spacing w:val="0"/>
          <w:w w:val="100"/>
          <w:position w:val="0"/>
        </w:rPr>
        <w:t>175</w:t>
      </w:r>
      <w:r>
        <w:rPr>
          <w:color w:val="000000"/>
          <w:spacing w:val="0"/>
          <w:w w:val="100"/>
          <w:position w:val="0"/>
        </w:rPr>
        <w:t>万股。巨龙信息技术有限责任公 司不再持有太光电信股份。</w:t>
      </w:r>
    </w:p>
    <w:p>
      <w:pPr>
        <w:pStyle w:val="Style38"/>
        <w:keepNext w:val="0"/>
        <w:keepLines w:val="0"/>
        <w:widowControl w:val="0"/>
        <w:shd w:val="clear" w:color="auto" w:fill="auto"/>
        <w:tabs>
          <w:tab w:pos="948" w:val="left"/>
        </w:tabs>
        <w:bidi w:val="0"/>
        <w:spacing w:before="0" w:after="0" w:line="475" w:lineRule="exact"/>
        <w:ind w:left="0" w:right="0" w:firstLine="460"/>
        <w:jc w:val="both"/>
      </w:pPr>
      <w:bookmarkStart w:id="1158" w:name="bookmark1158"/>
      <w:r>
        <w:rPr>
          <w:color w:val="000000"/>
          <w:spacing w:val="0"/>
          <w:w w:val="100"/>
          <w:position w:val="0"/>
        </w:rPr>
        <w:t>（</w:t>
      </w:r>
      <w:bookmarkEnd w:id="1158"/>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2006</w:t>
      </w:r>
      <w:r>
        <w:rPr>
          <w:color w:val="000000"/>
          <w:spacing w:val="0"/>
          <w:w w:val="100"/>
          <w:position w:val="0"/>
        </w:rPr>
        <w:t>年股权分置改革</w:t>
      </w:r>
    </w:p>
    <w:p>
      <w:pPr>
        <w:pStyle w:val="Style38"/>
        <w:keepNext w:val="0"/>
        <w:keepLines w:val="0"/>
        <w:widowControl w:val="0"/>
        <w:shd w:val="clear" w:color="auto" w:fill="auto"/>
        <w:bidi w:val="0"/>
        <w:spacing w:before="0" w:after="0" w:line="468" w:lineRule="exact"/>
        <w:ind w:left="0" w:right="0" w:firstLine="4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日，太光电信召开</w:t>
      </w: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年第二次临时股东大会审议通过了股权分置改革方案：以</w:t>
      </w:r>
      <w:r>
        <w:rPr>
          <w:rFonts w:ascii="Times New Roman" w:eastAsia="Times New Roman" w:hAnsi="Times New Roman" w:cs="Times New Roman"/>
          <w:color w:val="000000"/>
          <w:spacing w:val="0"/>
          <w:w w:val="100"/>
          <w:position w:val="0"/>
        </w:rPr>
        <w:t>2005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日流通股</w:t>
      </w:r>
      <w:r>
        <w:rPr>
          <w:rFonts w:ascii="Times New Roman" w:eastAsia="Times New Roman" w:hAnsi="Times New Roman" w:cs="Times New Roman"/>
          <w:color w:val="000000"/>
          <w:spacing w:val="0"/>
          <w:w w:val="100"/>
          <w:position w:val="0"/>
        </w:rPr>
        <w:t>2,200</w:t>
      </w:r>
      <w:r>
        <w:rPr>
          <w:color w:val="000000"/>
          <w:spacing w:val="0"/>
          <w:w w:val="100"/>
          <w:position w:val="0"/>
        </w:rPr>
        <w:t>万股为基数，按每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股的比例，以资本公积金向全体流通股股东转增股本。 股权分置改革完成后，太光电信总股本增至</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,062.77</w:t>
      </w:r>
      <w:r>
        <w:rPr>
          <w:color w:val="000000"/>
          <w:spacing w:val="0"/>
          <w:w w:val="100"/>
          <w:position w:val="0"/>
        </w:rPr>
        <w:t>万股。</w:t>
      </w:r>
    </w:p>
    <w:p>
      <w:pPr>
        <w:pStyle w:val="Style38"/>
        <w:keepNext w:val="0"/>
        <w:keepLines w:val="0"/>
        <w:widowControl w:val="0"/>
        <w:shd w:val="clear" w:color="auto" w:fill="auto"/>
        <w:tabs>
          <w:tab w:pos="948" w:val="left"/>
        </w:tabs>
        <w:bidi w:val="0"/>
        <w:spacing w:before="0" w:after="0" w:line="473" w:lineRule="exact"/>
        <w:ind w:left="0" w:right="0" w:firstLine="460"/>
        <w:jc w:val="both"/>
      </w:pPr>
      <w:bookmarkStart w:id="1159" w:name="bookmark1159"/>
      <w:r>
        <w:rPr>
          <w:color w:val="000000"/>
          <w:spacing w:val="0"/>
          <w:w w:val="100"/>
          <w:position w:val="0"/>
        </w:rPr>
        <w:t>（</w:t>
      </w:r>
      <w:bookmarkEnd w:id="1159"/>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2010</w:t>
      </w:r>
      <w:r>
        <w:rPr>
          <w:color w:val="000000"/>
          <w:spacing w:val="0"/>
          <w:w w:val="100"/>
          <w:position w:val="0"/>
        </w:rPr>
        <w:t>年太光电信控股股东更名</w:t>
      </w:r>
    </w:p>
    <w:p>
      <w:pPr>
        <w:pStyle w:val="Style38"/>
        <w:keepNext w:val="0"/>
        <w:keepLines w:val="0"/>
        <w:widowControl w:val="0"/>
        <w:shd w:val="clear" w:color="auto" w:fill="auto"/>
        <w:bidi w:val="0"/>
        <w:spacing w:before="0" w:after="0" w:line="470" w:lineRule="exact"/>
        <w:ind w:left="0" w:right="0" w:firstLine="4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日，太光电信控股股东深圳申昌科技更名为昆山市申昌科技有限公司（以下简称申昌科 技）。截至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日前，申昌科技持有太光电信</w:t>
      </w:r>
      <w:r>
        <w:rPr>
          <w:rFonts w:ascii="Times New Roman" w:eastAsia="Times New Roman" w:hAnsi="Times New Roman" w:cs="Times New Roman"/>
          <w:color w:val="000000"/>
          <w:spacing w:val="0"/>
          <w:w w:val="100"/>
          <w:position w:val="0"/>
        </w:rPr>
        <w:t>1,989.7</w:t>
      </w:r>
      <w:r>
        <w:rPr>
          <w:rFonts w:ascii="Times New Roman" w:eastAsia="Times New Roman" w:hAnsi="Times New Roman" w:cs="Times New Roman"/>
          <w:color w:val="000000"/>
          <w:spacing w:val="0"/>
          <w:w w:val="100"/>
          <w:position w:val="0"/>
        </w:rPr>
        <w:t>1</w:t>
      </w:r>
      <w:r>
        <w:rPr>
          <w:color w:val="000000"/>
          <w:spacing w:val="0"/>
          <w:w w:val="100"/>
          <w:position w:val="0"/>
        </w:rPr>
        <w:t>万股，持股比例</w:t>
      </w:r>
      <w:r>
        <w:rPr>
          <w:rFonts w:ascii="Times New Roman" w:eastAsia="Times New Roman" w:hAnsi="Times New Roman" w:cs="Times New Roman"/>
          <w:color w:val="000000"/>
          <w:spacing w:val="0"/>
          <w:w w:val="100"/>
          <w:position w:val="0"/>
        </w:rPr>
        <w:t>21.95%</w:t>
      </w:r>
      <w:r>
        <w:rPr>
          <w:color w:val="000000"/>
          <w:spacing w:val="0"/>
          <w:w w:val="100"/>
          <w:position w:val="0"/>
        </w:rPr>
        <w:t>。</w:t>
      </w:r>
    </w:p>
    <w:p>
      <w:pPr>
        <w:pStyle w:val="Style38"/>
        <w:keepNext w:val="0"/>
        <w:keepLines w:val="0"/>
        <w:widowControl w:val="0"/>
        <w:shd w:val="clear" w:color="auto" w:fill="auto"/>
        <w:tabs>
          <w:tab w:pos="948" w:val="left"/>
        </w:tabs>
        <w:bidi w:val="0"/>
        <w:spacing w:before="0" w:after="0" w:line="473" w:lineRule="exact"/>
        <w:ind w:left="0" w:right="0" w:firstLine="460"/>
        <w:jc w:val="both"/>
      </w:pPr>
      <w:bookmarkStart w:id="1160" w:name="bookmark1160"/>
      <w:r>
        <w:rPr>
          <w:color w:val="000000"/>
          <w:spacing w:val="0"/>
          <w:w w:val="100"/>
          <w:position w:val="0"/>
        </w:rPr>
        <w:t>（</w:t>
      </w:r>
      <w:bookmarkEnd w:id="1160"/>
      <w:r>
        <w:rPr>
          <w:rFonts w:ascii="Times New Roman" w:eastAsia="Times New Roman" w:hAnsi="Times New Roman" w:cs="Times New Roman"/>
          <w:color w:val="000000"/>
          <w:spacing w:val="0"/>
          <w:w w:val="100"/>
          <w:position w:val="0"/>
        </w:rPr>
        <w:t>9</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年度重大资产重组</w:t>
      </w:r>
    </w:p>
    <w:p>
      <w:pPr>
        <w:pStyle w:val="Style38"/>
        <w:keepNext w:val="0"/>
        <w:keepLines w:val="0"/>
        <w:widowControl w:val="0"/>
        <w:shd w:val="clear" w:color="auto" w:fill="auto"/>
        <w:bidi w:val="0"/>
        <w:spacing w:before="0" w:after="0" w:line="473" w:lineRule="exact"/>
        <w:ind w:left="0" w:right="0" w:firstLine="460"/>
        <w:jc w:val="both"/>
      </w:pPr>
      <w:r>
        <w:rPr>
          <w:color w:val="000000"/>
          <w:spacing w:val="0"/>
          <w:w w:val="100"/>
          <w:position w:val="0"/>
        </w:rPr>
        <w:t>根据太光电信</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年第二次临时股东大会决议通过的《关于公司吸收合并神州信息并募集配套资金构</w:t>
      </w:r>
    </w:p>
    <w:p>
      <w:pPr>
        <w:pStyle w:val="Style38"/>
        <w:keepNext w:val="0"/>
        <w:keepLines w:val="0"/>
        <w:widowControl w:val="0"/>
        <w:shd w:val="clear" w:color="auto" w:fill="auto"/>
        <w:bidi w:val="0"/>
        <w:spacing w:before="0" w:after="0" w:line="467" w:lineRule="exact"/>
        <w:ind w:left="0" w:right="0" w:firstLine="0"/>
        <w:jc w:val="both"/>
      </w:pPr>
      <w:r>
        <w:rPr>
          <w:color w:val="000000"/>
          <w:spacing w:val="0"/>
          <w:w w:val="100"/>
          <w:position w:val="0"/>
        </w:rPr>
        <w:t>成重大资产重组且构成关联交易的议案》、《关于公司吸收合并神州信息并募集配套资金具体方案的议案</w:t>
      </w:r>
    </w:p>
    <w:p>
      <w:pPr>
        <w:pStyle w:val="Style38"/>
        <w:keepNext w:val="0"/>
        <w:keepLines w:val="0"/>
        <w:widowControl w:val="0"/>
        <w:shd w:val="clear" w:color="auto" w:fill="auto"/>
        <w:bidi w:val="0"/>
        <w:spacing w:before="0" w:after="0" w:line="467" w:lineRule="exact"/>
        <w:ind w:left="0" w:right="0" w:firstLine="0"/>
        <w:jc w:val="both"/>
      </w:pPr>
      <w:r>
        <w:rPr>
          <w:color w:val="000000"/>
          <w:spacing w:val="0"/>
          <w:w w:val="100"/>
          <w:position w:val="0"/>
        </w:rPr>
        <w:t>（修订）》、《关于公司与申昌科技签署</w:t>
      </w:r>
      <w:r>
        <w:rPr>
          <w:color w:val="000000"/>
          <w:spacing w:val="0"/>
          <w:w w:val="100"/>
          <w:position w:val="0"/>
        </w:rPr>
        <w:t>〈</w:t>
      </w:r>
      <w:r>
        <w:rPr>
          <w:color w:val="000000"/>
          <w:spacing w:val="0"/>
          <w:w w:val="100"/>
          <w:position w:val="0"/>
        </w:rPr>
        <w:t>关于深圳市太光电信股份有限公司向特定对象发行股份之股份 认购协议</w:t>
      </w:r>
      <w:r>
        <w:rPr>
          <w:color w:val="000000"/>
          <w:spacing w:val="0"/>
          <w:w w:val="100"/>
          <w:position w:val="0"/>
        </w:rPr>
        <w:t>〉</w:t>
      </w:r>
      <w:r>
        <w:rPr>
          <w:color w:val="000000"/>
          <w:spacing w:val="0"/>
          <w:w w:val="100"/>
          <w:position w:val="0"/>
        </w:rPr>
        <w:t>的议案》、《关于公司与神州信息签署的</w:t>
      </w:r>
      <w:r>
        <w:rPr>
          <w:color w:val="000000"/>
          <w:spacing w:val="0"/>
          <w:w w:val="100"/>
          <w:position w:val="0"/>
        </w:rPr>
        <w:t>〈</w:t>
      </w:r>
      <w:r>
        <w:rPr>
          <w:color w:val="000000"/>
          <w:spacing w:val="0"/>
          <w:w w:val="100"/>
          <w:position w:val="0"/>
        </w:rPr>
        <w:t>吸收合并协议</w:t>
      </w:r>
      <w:r>
        <w:rPr>
          <w:color w:val="000000"/>
          <w:spacing w:val="0"/>
          <w:w w:val="100"/>
          <w:position w:val="0"/>
        </w:rPr>
        <w:t>〉</w:t>
      </w:r>
      <w:r>
        <w:rPr>
          <w:color w:val="000000"/>
          <w:spacing w:val="0"/>
          <w:w w:val="100"/>
          <w:position w:val="0"/>
        </w:rPr>
        <w:t>及其补充协议的议案》，并经中国证 券监督管理委员会证监许可</w:t>
      </w:r>
      <w:r>
        <w:rPr>
          <w:rFonts w:ascii="Times New Roman" w:eastAsia="Times New Roman" w:hAnsi="Times New Roman" w:cs="Times New Roman"/>
          <w:color w:val="000000"/>
          <w:spacing w:val="0"/>
          <w:w w:val="100"/>
          <w:position w:val="0"/>
        </w:rPr>
        <w:t>[2013]1578</w:t>
      </w:r>
      <w:r>
        <w:rPr>
          <w:color w:val="000000"/>
          <w:spacing w:val="0"/>
          <w:w w:val="100"/>
          <w:position w:val="0"/>
        </w:rPr>
        <w:t>号《关于核准深圳市太光电信股份有限公司吸收合并神州数码信息 服务股份有限公司并募集配套资金的批复》的核准，太光电信向神州信息的股东神州数码软件有限公司（以 下简称神码软件）、天津信锐投资合伙企业（有限合伙）（以下简称天津信锐）、中新苏州工业园区创业 投资有限公司（以下简称中新创投）</w:t>
      </w:r>
      <w:r>
        <w:rPr>
          <w:color w:val="000000"/>
          <w:spacing w:val="0"/>
          <w:w w:val="100"/>
          <w:position w:val="0"/>
        </w:rPr>
        <w:t>'</w:t>
      </w:r>
      <w:r>
        <w:rPr>
          <w:rFonts w:ascii="Times New Roman" w:eastAsia="Times New Roman" w:hAnsi="Times New Roman" w:cs="Times New Roman"/>
          <w:color w:val="000000"/>
          <w:spacing w:val="0"/>
          <w:w w:val="100"/>
          <w:position w:val="0"/>
        </w:rPr>
        <w:t>Infinity I-China Investments （Israel）, L.P.</w:t>
      </w:r>
      <w:r>
        <w:rPr>
          <w:color w:val="000000"/>
          <w:spacing w:val="0"/>
          <w:w w:val="100"/>
          <w:position w:val="0"/>
        </w:rPr>
        <w:t>（</w:t>
      </w:r>
      <w:r>
        <w:rPr>
          <w:color w:val="000000"/>
          <w:spacing w:val="0"/>
          <w:w w:val="100"/>
          <w:position w:val="0"/>
        </w:rPr>
        <w:t>以下简称华亿投资）、南 京汇庆天下科技有限公司（以下简称南京汇庆）发行</w:t>
      </w:r>
      <w:r>
        <w:rPr>
          <w:rFonts w:ascii="Times New Roman" w:eastAsia="Times New Roman" w:hAnsi="Times New Roman" w:cs="Times New Roman"/>
          <w:color w:val="000000"/>
          <w:spacing w:val="0"/>
          <w:w w:val="100"/>
          <w:position w:val="0"/>
        </w:rPr>
        <w:t>319,399,894</w:t>
      </w:r>
      <w:r>
        <w:rPr>
          <w:color w:val="000000"/>
          <w:spacing w:val="0"/>
          <w:w w:val="100"/>
          <w:position w:val="0"/>
        </w:rPr>
        <w:t>股股份（每股面值人民币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元）吸收合并 神州信息，向控股股东申昌科技发行新股</w:t>
      </w:r>
      <w:r>
        <w:rPr>
          <w:rFonts w:ascii="Times New Roman" w:eastAsia="Times New Roman" w:hAnsi="Times New Roman" w:cs="Times New Roman"/>
          <w:color w:val="000000"/>
          <w:spacing w:val="0"/>
          <w:w w:val="100"/>
          <w:position w:val="0"/>
        </w:rPr>
        <w:t>21,186,440</w:t>
      </w:r>
      <w:r>
        <w:rPr>
          <w:color w:val="000000"/>
          <w:spacing w:val="0"/>
          <w:w w:val="100"/>
          <w:position w:val="0"/>
        </w:rPr>
        <w:t xml:space="preserve">股募集配套资金，并申请增加注册资本人民币 </w:t>
      </w:r>
      <w:r>
        <w:rPr>
          <w:rFonts w:ascii="Times New Roman" w:eastAsia="Times New Roman" w:hAnsi="Times New Roman" w:cs="Times New Roman"/>
          <w:color w:val="000000"/>
          <w:spacing w:val="0"/>
          <w:w w:val="100"/>
          <w:position w:val="0"/>
        </w:rPr>
        <w:t>340,586,334</w:t>
      </w:r>
      <w:r>
        <w:rPr>
          <w:color w:val="000000"/>
          <w:spacing w:val="0"/>
          <w:w w:val="100"/>
          <w:position w:val="0"/>
        </w:rPr>
        <w:t>元。</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根据《吸收合并协议》及补充协议，太光电信向神州信息股东发行股份</w:t>
      </w:r>
      <w:r>
        <w:rPr>
          <w:rFonts w:ascii="Times New Roman" w:eastAsia="Times New Roman" w:hAnsi="Times New Roman" w:cs="Times New Roman"/>
          <w:color w:val="000000"/>
          <w:spacing w:val="0"/>
          <w:w w:val="100"/>
          <w:position w:val="0"/>
        </w:rPr>
        <w:t>319,399,894</w:t>
      </w:r>
      <w:r>
        <w:rPr>
          <w:color w:val="000000"/>
          <w:spacing w:val="0"/>
          <w:w w:val="100"/>
          <w:position w:val="0"/>
        </w:rPr>
        <w:t>股（发行价格为</w:t>
      </w:r>
      <w:r>
        <w:rPr>
          <w:rFonts w:ascii="Times New Roman" w:eastAsia="Times New Roman" w:hAnsi="Times New Roman" w:cs="Times New Roman"/>
          <w:color w:val="000000"/>
          <w:spacing w:val="0"/>
          <w:w w:val="100"/>
          <w:position w:val="0"/>
        </w:rPr>
        <w:t xml:space="preserve">9.44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股），用以支付吸收合并之对价；神州信息股东神码软件、天津信锐、中新创投、华亿投资、南京汇庆 以其持有的神州信息的全部资产、负债及业务认购</w:t>
      </w:r>
      <w:r>
        <w:rPr>
          <w:rFonts w:ascii="Times New Roman" w:eastAsia="Times New Roman" w:hAnsi="Times New Roman" w:cs="Times New Roman"/>
          <w:color w:val="000000"/>
          <w:spacing w:val="0"/>
          <w:w w:val="100"/>
          <w:position w:val="0"/>
        </w:rPr>
        <w:t>319,399,894</w:t>
      </w:r>
      <w:r>
        <w:rPr>
          <w:color w:val="000000"/>
          <w:spacing w:val="0"/>
          <w:w w:val="100"/>
          <w:position w:val="0"/>
        </w:rPr>
        <w:t>股股份。太光电信向控股股东申昌科技发行 股份募集配套资金的发行价格与向神州信息股东发行股份价格一致。</w:t>
      </w:r>
    </w:p>
    <w:p>
      <w:pPr>
        <w:pStyle w:val="Style38"/>
        <w:keepNext w:val="0"/>
        <w:keepLines w:val="0"/>
        <w:widowControl w:val="0"/>
        <w:shd w:val="clear" w:color="auto" w:fill="auto"/>
        <w:bidi w:val="0"/>
        <w:spacing w:before="0" w:after="0" w:line="473"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日，太光电信与神州信息签署《资产交割确认书》，自资产交割日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 神州信息的全部资产、负债、业务由太光电信享有和承担；神州信息的业务随资产、负债转由太光电信承 担，由此产生的收益、风险由太光电信承担。</w:t>
      </w:r>
    </w:p>
    <w:p>
      <w:pPr>
        <w:pStyle w:val="Style38"/>
        <w:keepNext w:val="0"/>
        <w:keepLines w:val="0"/>
        <w:widowControl w:val="0"/>
        <w:shd w:val="clear" w:color="auto" w:fill="auto"/>
        <w:bidi w:val="0"/>
        <w:spacing w:before="0" w:after="280" w:line="475" w:lineRule="exact"/>
        <w:ind w:left="0" w:right="0" w:firstLine="46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日，太光电信在资产过户完成后即向中国证券登记结算有限责任公司深圳分公司申请办 理增发股份登记事项，新发股份于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日正式上市。</w:t>
      </w:r>
    </w:p>
    <w:p>
      <w:pPr>
        <w:pStyle w:val="Style38"/>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日，太光电信注册资本变更为</w:t>
      </w:r>
      <w:r>
        <w:rPr>
          <w:rFonts w:ascii="Times New Roman" w:eastAsia="Times New Roman" w:hAnsi="Times New Roman" w:cs="Times New Roman"/>
          <w:color w:val="000000"/>
          <w:spacing w:val="0"/>
          <w:w w:val="100"/>
          <w:position w:val="0"/>
        </w:rPr>
        <w:t>431,214,014</w:t>
      </w:r>
      <w:r>
        <w:rPr>
          <w:color w:val="000000"/>
          <w:spacing w:val="0"/>
          <w:w w:val="100"/>
          <w:position w:val="0"/>
        </w:rPr>
        <w:t xml:space="preserve">元，并业经信永中和会计师事务所出具的 </w:t>
      </w:r>
      <w:r>
        <w:rPr>
          <w:rFonts w:ascii="Times New Roman" w:eastAsia="Times New Roman" w:hAnsi="Times New Roman" w:cs="Times New Roman"/>
          <w:color w:val="000000"/>
          <w:spacing w:val="0"/>
          <w:w w:val="100"/>
          <w:position w:val="0"/>
        </w:rPr>
        <w:t>XYZH/2012A1055-8</w:t>
      </w:r>
      <w:r>
        <w:rPr>
          <w:color w:val="000000"/>
          <w:spacing w:val="0"/>
          <w:w w:val="100"/>
          <w:position w:val="0"/>
        </w:rPr>
        <w:t>号《验资报告》验证。</w:t>
      </w:r>
    </w:p>
    <w:p>
      <w:pPr>
        <w:pStyle w:val="Style38"/>
        <w:keepNext w:val="0"/>
        <w:keepLines w:val="0"/>
        <w:widowControl w:val="0"/>
        <w:shd w:val="clear" w:color="auto" w:fill="auto"/>
        <w:bidi w:val="0"/>
        <w:spacing w:before="0" w:after="0" w:line="461" w:lineRule="exact"/>
        <w:ind w:left="0" w:right="0" w:firstLine="460"/>
        <w:jc w:val="both"/>
      </w:pPr>
      <w:r>
        <w:rPr>
          <w:color w:val="000000"/>
          <w:spacing w:val="0"/>
          <w:w w:val="100"/>
          <w:position w:val="0"/>
        </w:rPr>
        <w:t>太光电信吸收合并完成前控股股东为昆山市申昌科技有限公司；吸收合并完成后控股股东变更为神州 数码软件有限公司（持股比例</w:t>
      </w:r>
      <w:r>
        <w:rPr>
          <w:rFonts w:ascii="Times New Roman" w:eastAsia="Times New Roman" w:hAnsi="Times New Roman" w:cs="Times New Roman"/>
          <w:color w:val="000000"/>
          <w:spacing w:val="0"/>
          <w:w w:val="100"/>
          <w:position w:val="0"/>
        </w:rPr>
        <w:t>45.17%</w:t>
      </w:r>
      <w:r>
        <w:rPr>
          <w:color w:val="000000"/>
          <w:spacing w:val="0"/>
          <w:w w:val="100"/>
          <w:position w:val="0"/>
        </w:rPr>
        <w:t>）。</w:t>
      </w:r>
    </w:p>
    <w:p>
      <w:pPr>
        <w:pStyle w:val="Style38"/>
        <w:keepNext w:val="0"/>
        <w:keepLines w:val="0"/>
        <w:widowControl w:val="0"/>
        <w:shd w:val="clear" w:color="auto" w:fill="auto"/>
        <w:bidi w:val="0"/>
        <w:spacing w:before="0" w:after="0" w:line="472" w:lineRule="exact"/>
        <w:ind w:left="0" w:right="0" w:firstLine="46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日，经国家工商总局和深圳市市场监督管理局核准，太光电信完成了工商变更登记手续, 公司名称由</w:t>
      </w:r>
      <w:r>
        <w:rPr>
          <w:rFonts w:ascii="Times New Roman" w:eastAsia="Times New Roman" w:hAnsi="Times New Roman" w:cs="Times New Roman"/>
          <w:color w:val="000000"/>
          <w:spacing w:val="0"/>
          <w:w w:val="100"/>
          <w:position w:val="0"/>
        </w:rPr>
        <w:t>“</w:t>
      </w:r>
      <w:r>
        <w:rPr>
          <w:color w:val="000000"/>
          <w:spacing w:val="0"/>
          <w:w w:val="100"/>
          <w:position w:val="0"/>
        </w:rPr>
        <w:t>深圳市太光电信股份有限公司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神州数码信息服务股份有限公司</w:t>
      </w:r>
      <w:r>
        <w:rPr>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日为 界限，之前公司名称为</w:t>
      </w:r>
      <w:r>
        <w:rPr>
          <w:rFonts w:ascii="Times New Roman" w:eastAsia="Times New Roman" w:hAnsi="Times New Roman" w:cs="Times New Roman"/>
          <w:color w:val="000000"/>
          <w:spacing w:val="0"/>
          <w:w w:val="100"/>
          <w:position w:val="0"/>
        </w:rPr>
        <w:t>“</w:t>
      </w:r>
      <w:r>
        <w:rPr>
          <w:color w:val="000000"/>
          <w:spacing w:val="0"/>
          <w:w w:val="100"/>
          <w:position w:val="0"/>
        </w:rPr>
        <w:t>深圳市太光电信股份有限公司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之后公司名称为</w:t>
      </w:r>
      <w:r>
        <w:rPr>
          <w:rFonts w:ascii="Times New Roman" w:eastAsia="Times New Roman" w:hAnsi="Times New Roman" w:cs="Times New Roman"/>
          <w:color w:val="000000"/>
          <w:spacing w:val="0"/>
          <w:w w:val="100"/>
          <w:position w:val="0"/>
        </w:rPr>
        <w:t>“</w:t>
      </w:r>
      <w:r>
        <w:rPr>
          <w:color w:val="000000"/>
          <w:spacing w:val="0"/>
          <w:w w:val="100"/>
          <w:position w:val="0"/>
        </w:rPr>
        <w:t>神州数码信息服务股份有限公 司</w:t>
      </w:r>
      <w:r>
        <w:rPr>
          <w:color w:val="000000"/>
          <w:spacing w:val="0"/>
          <w:w w:val="100"/>
          <w:position w:val="0"/>
        </w:rPr>
        <w:t>''），</w:t>
      </w:r>
      <w:r>
        <w:rPr>
          <w:color w:val="000000"/>
          <w:spacing w:val="0"/>
          <w:w w:val="100"/>
          <w:position w:val="0"/>
        </w:rPr>
        <w:t>法定代表人由</w:t>
      </w:r>
      <w:r>
        <w:rPr>
          <w:rFonts w:ascii="Times New Roman" w:eastAsia="Times New Roman" w:hAnsi="Times New Roman" w:cs="Times New Roman"/>
          <w:color w:val="000000"/>
          <w:spacing w:val="0"/>
          <w:w w:val="100"/>
          <w:position w:val="0"/>
        </w:rPr>
        <w:t>“</w:t>
      </w:r>
      <w:r>
        <w:rPr>
          <w:color w:val="000000"/>
          <w:spacing w:val="0"/>
          <w:w w:val="100"/>
          <w:position w:val="0"/>
        </w:rPr>
        <w:t>宋波</w:t>
      </w:r>
      <w:r>
        <w:rPr>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郭为</w:t>
      </w:r>
    </w:p>
    <w:p>
      <w:pPr>
        <w:pStyle w:val="Style38"/>
        <w:keepNext w:val="0"/>
        <w:keepLines w:val="0"/>
        <w:widowControl w:val="0"/>
        <w:shd w:val="clear" w:color="auto" w:fill="auto"/>
        <w:tabs>
          <w:tab w:pos="974" w:val="left"/>
        </w:tabs>
        <w:bidi w:val="0"/>
        <w:spacing w:before="0" w:after="0" w:line="469" w:lineRule="exact"/>
        <w:ind w:left="0" w:right="0" w:firstLine="440"/>
        <w:jc w:val="both"/>
      </w:pPr>
      <w:bookmarkStart w:id="1161" w:name="bookmark1161"/>
      <w:r>
        <w:rPr>
          <w:color w:val="000000"/>
          <w:spacing w:val="0"/>
          <w:w w:val="100"/>
          <w:position w:val="0"/>
          <w:shd w:val="clear" w:color="auto" w:fill="FFFFFF"/>
        </w:rPr>
        <w:t>（</w:t>
      </w:r>
      <w:bookmarkEnd w:id="1161"/>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2014</w:t>
      </w:r>
      <w:r>
        <w:rPr>
          <w:color w:val="000000"/>
          <w:spacing w:val="0"/>
          <w:w w:val="100"/>
          <w:position w:val="0"/>
        </w:rPr>
        <w:t>年度发行股份及支付现金购买资产事项</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根据神州信息第六届董事会</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年第七次临时会议决议通过的《关于公司向特定对象发行股份购买资 </w:t>
      </w:r>
      <w:r>
        <w:rPr>
          <w:color w:val="000000"/>
          <w:spacing w:val="0"/>
          <w:w w:val="100"/>
          <w:position w:val="0"/>
        </w:rPr>
        <w:t>产并募集配套资金方案的议案》、第六届董事会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年第九次临时会议决议及</w:t>
      </w:r>
      <w:r>
        <w:rPr>
          <w:rFonts w:ascii="Times New Roman" w:eastAsia="Times New Roman" w:hAnsi="Times New Roman" w:cs="Times New Roman"/>
          <w:color w:val="000000"/>
          <w:spacing w:val="0"/>
          <w:w w:val="100"/>
          <w:position w:val="0"/>
        </w:rPr>
        <w:t>2014</w:t>
      </w:r>
      <w:r>
        <w:rPr>
          <w:color w:val="000000"/>
          <w:spacing w:val="0"/>
          <w:w w:val="100"/>
          <w:position w:val="0"/>
        </w:rPr>
        <w:t>年度第四次临时股东大 会决议通过的《关于公司向特定对象发行股份购买资产并募集配套资金方案的议案（修订）》及神州信息 与北京中农信达信息技术有限公司（以下简称中农信达）全体股东签署的《发行股份及支付现金购买资产 协议》与《发行股份及支付现金购买资产协议之补充协议》，神州信息拟购买中农信达</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8"/>
        <w:keepNext w:val="0"/>
        <w:keepLines w:val="0"/>
        <w:widowControl w:val="0"/>
        <w:shd w:val="clear" w:color="auto" w:fill="auto"/>
        <w:bidi w:val="0"/>
        <w:spacing w:before="0" w:after="0" w:line="467" w:lineRule="exact"/>
        <w:ind w:left="0" w:right="0" w:firstLine="460"/>
        <w:jc w:val="both"/>
      </w:pPr>
      <w:r>
        <w:rPr>
          <w:color w:val="000000"/>
          <w:spacing w:val="0"/>
          <w:w w:val="100"/>
          <w:position w:val="0"/>
        </w:rPr>
        <w:t>中国证券监督管理委员会下发证监许可</w:t>
      </w:r>
      <w:r>
        <w:rPr>
          <w:rFonts w:ascii="Times New Roman" w:eastAsia="Times New Roman" w:hAnsi="Times New Roman" w:cs="Times New Roman"/>
          <w:color w:val="000000"/>
          <w:spacing w:val="0"/>
          <w:w w:val="100"/>
          <w:position w:val="0"/>
        </w:rPr>
        <w:t>[2014]1258</w:t>
      </w:r>
      <w:r>
        <w:rPr>
          <w:color w:val="000000"/>
          <w:spacing w:val="0"/>
          <w:w w:val="100"/>
          <w:position w:val="0"/>
        </w:rPr>
        <w:t>号《关于核准神州数码信息服务股份有限公司向冯 健刚等发行股份购买资产并募集配套资金的批复》，核准神州信息向冯健刚发行</w:t>
      </w:r>
      <w:r>
        <w:rPr>
          <w:rFonts w:ascii="Times New Roman" w:eastAsia="Times New Roman" w:hAnsi="Times New Roman" w:cs="Times New Roman"/>
          <w:color w:val="000000"/>
          <w:spacing w:val="0"/>
          <w:w w:val="100"/>
          <w:position w:val="0"/>
        </w:rPr>
        <w:t>6,073,988</w:t>
      </w:r>
      <w:r>
        <w:rPr>
          <w:color w:val="000000"/>
          <w:spacing w:val="0"/>
          <w:w w:val="100"/>
          <w:position w:val="0"/>
        </w:rPr>
        <w:t>股股份、向王宇 飞发行</w:t>
      </w:r>
      <w:r>
        <w:rPr>
          <w:rFonts w:ascii="Times New Roman" w:eastAsia="Times New Roman" w:hAnsi="Times New Roman" w:cs="Times New Roman"/>
          <w:color w:val="000000"/>
          <w:spacing w:val="0"/>
          <w:w w:val="100"/>
          <w:position w:val="0"/>
        </w:rPr>
        <w:t>5,540,462</w:t>
      </w:r>
      <w:r>
        <w:rPr>
          <w:color w:val="000000"/>
          <w:spacing w:val="0"/>
          <w:w w:val="100"/>
          <w:position w:val="0"/>
        </w:rPr>
        <w:t>股股份、向张丹丹发行</w:t>
      </w:r>
      <w:r>
        <w:rPr>
          <w:rFonts w:ascii="Times New Roman" w:eastAsia="Times New Roman" w:hAnsi="Times New Roman" w:cs="Times New Roman"/>
          <w:color w:val="000000"/>
          <w:spacing w:val="0"/>
          <w:w w:val="100"/>
          <w:position w:val="0"/>
        </w:rPr>
        <w:t>4,432,369</w:t>
      </w:r>
      <w:r>
        <w:rPr>
          <w:color w:val="000000"/>
          <w:spacing w:val="0"/>
          <w:w w:val="100"/>
          <w:position w:val="0"/>
        </w:rPr>
        <w:t>股股份、向贺胜龙发行</w:t>
      </w:r>
      <w:r>
        <w:rPr>
          <w:rFonts w:ascii="Times New Roman" w:eastAsia="Times New Roman" w:hAnsi="Times New Roman" w:cs="Times New Roman"/>
          <w:color w:val="000000"/>
          <w:spacing w:val="0"/>
          <w:w w:val="100"/>
          <w:position w:val="0"/>
        </w:rPr>
        <w:t>3,078,033</w:t>
      </w:r>
      <w:r>
        <w:rPr>
          <w:color w:val="000000"/>
          <w:spacing w:val="0"/>
          <w:w w:val="100"/>
          <w:position w:val="0"/>
        </w:rPr>
        <w:t>股股份、向王正发行</w:t>
      </w:r>
      <w:r>
        <w:rPr>
          <w:rFonts w:ascii="Times New Roman" w:eastAsia="Times New Roman" w:hAnsi="Times New Roman" w:cs="Times New Roman"/>
          <w:color w:val="000000"/>
          <w:spacing w:val="0"/>
          <w:w w:val="100"/>
          <w:position w:val="0"/>
        </w:rPr>
        <w:t xml:space="preserve">820,809 </w:t>
      </w:r>
      <w:r>
        <w:rPr>
          <w:color w:val="000000"/>
          <w:spacing w:val="0"/>
          <w:w w:val="100"/>
          <w:position w:val="0"/>
        </w:rPr>
        <w:t>股股份、向蒋云发行</w:t>
      </w:r>
      <w:r>
        <w:rPr>
          <w:rFonts w:ascii="Times New Roman" w:eastAsia="Times New Roman" w:hAnsi="Times New Roman" w:cs="Times New Roman"/>
          <w:color w:val="000000"/>
          <w:spacing w:val="0"/>
          <w:w w:val="100"/>
          <w:position w:val="0"/>
        </w:rPr>
        <w:t>287,283</w:t>
      </w:r>
      <w:r>
        <w:rPr>
          <w:color w:val="000000"/>
          <w:spacing w:val="0"/>
          <w:w w:val="100"/>
          <w:position w:val="0"/>
        </w:rPr>
        <w:t>股股份、向王建林发行</w:t>
      </w:r>
      <w:r>
        <w:rPr>
          <w:rFonts w:ascii="Times New Roman" w:eastAsia="Times New Roman" w:hAnsi="Times New Roman" w:cs="Times New Roman"/>
          <w:color w:val="000000"/>
          <w:spacing w:val="0"/>
          <w:w w:val="100"/>
          <w:position w:val="0"/>
        </w:rPr>
        <w:t>287,283</w:t>
      </w:r>
      <w:r>
        <w:rPr>
          <w:color w:val="000000"/>
          <w:spacing w:val="0"/>
          <w:w w:val="100"/>
          <w:position w:val="0"/>
        </w:rPr>
        <w:t>股股份购买相关资产，核准神州信息非公开发 行不超过</w:t>
      </w:r>
      <w:r>
        <w:rPr>
          <w:rFonts w:ascii="Times New Roman" w:eastAsia="Times New Roman" w:hAnsi="Times New Roman" w:cs="Times New Roman"/>
          <w:color w:val="000000"/>
          <w:spacing w:val="0"/>
          <w:w w:val="100"/>
          <w:position w:val="0"/>
        </w:rPr>
        <w:t>10,856,269</w:t>
      </w:r>
      <w:r>
        <w:rPr>
          <w:color w:val="000000"/>
          <w:spacing w:val="0"/>
          <w:w w:val="100"/>
          <w:position w:val="0"/>
        </w:rPr>
        <w:t>股新股募集上述发行股份购买资产的配套资金。</w:t>
      </w:r>
    </w:p>
    <w:p>
      <w:pPr>
        <w:pStyle w:val="Style38"/>
        <w:keepNext w:val="0"/>
        <w:keepLines w:val="0"/>
        <w:widowControl w:val="0"/>
        <w:shd w:val="clear" w:color="auto" w:fill="auto"/>
        <w:bidi w:val="0"/>
        <w:spacing w:before="0" w:after="0" w:line="462" w:lineRule="exact"/>
        <w:ind w:left="0" w:right="0" w:firstLine="460"/>
        <w:jc w:val="both"/>
      </w:pPr>
      <w:r>
        <w:rPr>
          <w:color w:val="000000"/>
          <w:spacing w:val="0"/>
          <w:w w:val="100"/>
          <w:position w:val="0"/>
        </w:rPr>
        <w:t>根据《发行股份及支付现金购买资产协议》与《发行股份及支付现金购买资产协议之补充协议》，神 州信息向前述的中农信达原股东发行股份共计</w:t>
      </w:r>
      <w:r>
        <w:rPr>
          <w:rFonts w:ascii="Times New Roman" w:eastAsia="Times New Roman" w:hAnsi="Times New Roman" w:cs="Times New Roman"/>
          <w:color w:val="000000"/>
          <w:spacing w:val="0"/>
          <w:w w:val="100"/>
          <w:position w:val="0"/>
        </w:rPr>
        <w:t>20,520,227</w:t>
      </w:r>
      <w:r>
        <w:rPr>
          <w:color w:val="000000"/>
          <w:spacing w:val="0"/>
          <w:w w:val="100"/>
          <w:position w:val="0"/>
        </w:rPr>
        <w:t>股（发行价格为</w:t>
      </w:r>
      <w:r>
        <w:rPr>
          <w:rFonts w:ascii="Times New Roman" w:eastAsia="Times New Roman" w:hAnsi="Times New Roman" w:cs="Times New Roman"/>
          <w:color w:val="000000"/>
          <w:spacing w:val="0"/>
          <w:w w:val="100"/>
          <w:position w:val="0"/>
        </w:rPr>
        <w:t>24.22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日止，公司已收到新增注册资本人民币</w:t>
      </w:r>
      <w:r>
        <w:rPr>
          <w:rFonts w:ascii="Times New Roman" w:eastAsia="Times New Roman" w:hAnsi="Times New Roman" w:cs="Times New Roman"/>
          <w:color w:val="000000"/>
          <w:spacing w:val="0"/>
          <w:w w:val="100"/>
          <w:position w:val="0"/>
        </w:rPr>
        <w:t>20,520,227.00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451,734,241.00</w:t>
      </w:r>
      <w:r>
        <w:rPr>
          <w:color w:val="000000"/>
          <w:spacing w:val="0"/>
          <w:w w:val="100"/>
          <w:position w:val="0"/>
        </w:rPr>
        <w:t>元，并 业经信永中和会计师事务所出具的</w:t>
      </w:r>
      <w:r>
        <w:rPr>
          <w:rFonts w:ascii="Times New Roman" w:eastAsia="Times New Roman" w:hAnsi="Times New Roman" w:cs="Times New Roman"/>
          <w:color w:val="000000"/>
          <w:spacing w:val="0"/>
          <w:w w:val="100"/>
          <w:position w:val="0"/>
        </w:rPr>
        <w:t>XYZH/2014A1054-5</w:t>
      </w:r>
      <w:r>
        <w:rPr>
          <w:color w:val="000000"/>
          <w:spacing w:val="0"/>
          <w:w w:val="100"/>
          <w:position w:val="0"/>
        </w:rPr>
        <w:t>号《验资报告》验证。</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根据《发行股份及支付现金购买资产协议》、《发行股份及支付现金购买资产协议之补充协议》及证 监许可</w:t>
      </w:r>
      <w:r>
        <w:rPr>
          <w:rFonts w:ascii="Times New Roman" w:eastAsia="Times New Roman" w:hAnsi="Times New Roman" w:cs="Times New Roman"/>
          <w:color w:val="000000"/>
          <w:spacing w:val="0"/>
          <w:w w:val="100"/>
          <w:position w:val="0"/>
        </w:rPr>
        <w:t>[2014]1258</w:t>
      </w:r>
      <w:r>
        <w:rPr>
          <w:color w:val="000000"/>
          <w:spacing w:val="0"/>
          <w:w w:val="100"/>
          <w:position w:val="0"/>
        </w:rPr>
        <w:t>号《关于核准神州数码信息服务股份有限公司向冯健刚等发行股份购买资产并募集配套 资金的批复》，神州信息向财通基金管理有限公司、华安基金管理有限公司、华商基金管理有限公司、泰 康资产管理有限责任公司、兴业全球基金管理有限公司发行股份共计</w:t>
      </w:r>
      <w:r>
        <w:rPr>
          <w:rFonts w:ascii="Times New Roman" w:eastAsia="Times New Roman" w:hAnsi="Times New Roman" w:cs="Times New Roman"/>
          <w:color w:val="000000"/>
          <w:spacing w:val="0"/>
          <w:w w:val="100"/>
          <w:position w:val="0"/>
        </w:rPr>
        <w:t>7,171,717</w:t>
      </w:r>
      <w:r>
        <w:rPr>
          <w:color w:val="000000"/>
          <w:spacing w:val="0"/>
          <w:w w:val="100"/>
          <w:position w:val="0"/>
        </w:rPr>
        <w:t xml:space="preserve">股并募集配套资金 </w:t>
      </w:r>
      <w:r>
        <w:rPr>
          <w:rFonts w:ascii="Times New Roman" w:eastAsia="Times New Roman" w:hAnsi="Times New Roman" w:cs="Times New Roman"/>
          <w:color w:val="000000"/>
          <w:spacing w:val="0"/>
          <w:w w:val="100"/>
          <w:position w:val="0"/>
        </w:rPr>
        <w:t>236,666,661</w:t>
      </w:r>
      <w:r>
        <w:rPr>
          <w:color w:val="000000"/>
          <w:spacing w:val="0"/>
          <w:w w:val="100"/>
          <w:position w:val="0"/>
        </w:rPr>
        <w:t>元（发行价格为</w:t>
      </w:r>
      <w:r>
        <w:rPr>
          <w:rFonts w:ascii="Times New Roman" w:eastAsia="Times New Roman" w:hAnsi="Times New Roman" w:cs="Times New Roman"/>
          <w:color w:val="000000"/>
          <w:spacing w:val="0"/>
          <w:w w:val="100"/>
          <w:position w:val="0"/>
        </w:rPr>
        <w:t>33.00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日止，公司已收到募集资金</w:t>
      </w:r>
      <w:r>
        <w:rPr>
          <w:rFonts w:ascii="Times New Roman" w:eastAsia="Times New Roman" w:hAnsi="Times New Roman" w:cs="Times New Roman"/>
          <w:color w:val="000000"/>
          <w:spacing w:val="0"/>
          <w:w w:val="100"/>
          <w:position w:val="0"/>
        </w:rPr>
        <w:t>236,666,661</w:t>
      </w:r>
      <w:r>
        <w:rPr>
          <w:color w:val="000000"/>
          <w:spacing w:val="0"/>
          <w:w w:val="100"/>
          <w:position w:val="0"/>
        </w:rPr>
        <w:t>元， 扣除公司依据协议应支付给西南证券股份有限公司的财务顾问费用</w:t>
      </w:r>
      <w:r>
        <w:rPr>
          <w:rFonts w:ascii="Times New Roman" w:eastAsia="Times New Roman" w:hAnsi="Times New Roman" w:cs="Times New Roman"/>
          <w:color w:val="000000"/>
          <w:spacing w:val="0"/>
          <w:w w:val="100"/>
          <w:position w:val="0"/>
        </w:rPr>
        <w:t>10,000,000.00</w:t>
      </w:r>
      <w:r>
        <w:rPr>
          <w:color w:val="000000"/>
          <w:spacing w:val="0"/>
          <w:w w:val="100"/>
          <w:position w:val="0"/>
        </w:rPr>
        <w:t>元后，实际募集资金净额 为</w:t>
      </w:r>
      <w:r>
        <w:rPr>
          <w:rFonts w:ascii="Times New Roman" w:eastAsia="Times New Roman" w:hAnsi="Times New Roman" w:cs="Times New Roman"/>
          <w:color w:val="000000"/>
          <w:spacing w:val="0"/>
          <w:w w:val="100"/>
          <w:position w:val="0"/>
        </w:rPr>
        <w:t>226,666,661</w:t>
      </w:r>
      <w:r>
        <w:rPr>
          <w:color w:val="000000"/>
          <w:spacing w:val="0"/>
          <w:w w:val="100"/>
          <w:position w:val="0"/>
        </w:rPr>
        <w:t>元，其中新增注册资本</w:t>
      </w:r>
      <w:r>
        <w:rPr>
          <w:rFonts w:ascii="Times New Roman" w:eastAsia="Times New Roman" w:hAnsi="Times New Roman" w:cs="Times New Roman"/>
          <w:color w:val="000000"/>
          <w:spacing w:val="0"/>
          <w:w w:val="100"/>
          <w:position w:val="0"/>
        </w:rPr>
        <w:t>7,171,717.00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458,905,958.00</w:t>
      </w:r>
      <w:r>
        <w:rPr>
          <w:color w:val="000000"/>
          <w:spacing w:val="0"/>
          <w:w w:val="100"/>
          <w:position w:val="0"/>
        </w:rPr>
        <w:t>元，并业 经信永中和会计师事务所出具的</w:t>
      </w:r>
      <w:r>
        <w:rPr>
          <w:rFonts w:ascii="Times New Roman" w:eastAsia="Times New Roman" w:hAnsi="Times New Roman" w:cs="Times New Roman"/>
          <w:color w:val="000000"/>
          <w:spacing w:val="0"/>
          <w:w w:val="100"/>
          <w:position w:val="0"/>
        </w:rPr>
        <w:t>XYZH/2014A1054-6</w:t>
      </w:r>
      <w:r>
        <w:rPr>
          <w:color w:val="000000"/>
          <w:spacing w:val="0"/>
          <w:w w:val="100"/>
          <w:position w:val="0"/>
        </w:rPr>
        <w:t>号《验资报告》验证。</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被购买资产作价依据为经北京中同华资产评估有限公司出具的中同华评报字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406</w:t>
      </w:r>
      <w:r>
        <w:rPr>
          <w:color w:val="000000"/>
          <w:spacing w:val="0"/>
          <w:w w:val="100"/>
          <w:position w:val="0"/>
        </w:rPr>
        <w:t>号《神州数 码信息服务股份有限公司向特定对象发行股份购买资产并募集配套资金所涉及北京中农信达信息技术有 限公司股权评估项目资产评估报告书》。</w:t>
      </w:r>
    </w:p>
    <w:p>
      <w:pPr>
        <w:pStyle w:val="Style38"/>
        <w:keepNext w:val="0"/>
        <w:keepLines w:val="0"/>
        <w:widowControl w:val="0"/>
        <w:shd w:val="clear" w:color="auto" w:fill="auto"/>
        <w:bidi w:val="0"/>
        <w:spacing w:before="0" w:after="0" w:line="469" w:lineRule="exact"/>
        <w:ind w:left="0" w:right="0" w:firstLine="460"/>
        <w:jc w:val="both"/>
      </w:pPr>
      <w:bookmarkStart w:id="1162" w:name="bookmark1162"/>
      <w:r>
        <w:rPr>
          <w:color w:val="000000"/>
          <w:spacing w:val="0"/>
          <w:w w:val="100"/>
          <w:position w:val="0"/>
        </w:rPr>
        <w:t>（</w:t>
      </w:r>
      <w:bookmarkEnd w:id="1162"/>
      <w:r>
        <w:rPr>
          <w:rFonts w:ascii="Times New Roman" w:eastAsia="Times New Roman" w:hAnsi="Times New Roman" w:cs="Times New Roman"/>
          <w:color w:val="000000"/>
          <w:spacing w:val="0"/>
          <w:w w:val="100"/>
          <w:position w:val="0"/>
        </w:rPr>
        <w:t>11</w:t>
      </w:r>
      <w:r>
        <w:rPr>
          <w:color w:val="000000"/>
          <w:spacing w:val="0"/>
          <w:w w:val="100"/>
          <w:position w:val="0"/>
        </w:rPr>
        <w:t>）资本公积转股事项</w:t>
      </w:r>
    </w:p>
    <w:p>
      <w:pPr>
        <w:pStyle w:val="Style38"/>
        <w:keepNext w:val="0"/>
        <w:keepLines w:val="0"/>
        <w:widowControl w:val="0"/>
        <w:shd w:val="clear" w:color="auto" w:fill="auto"/>
        <w:bidi w:val="0"/>
        <w:spacing w:before="0" w:after="40" w:line="469"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color w:val="000000"/>
          <w:spacing w:val="0"/>
          <w:w w:val="100"/>
          <w:position w:val="0"/>
        </w:rPr>
        <w:t>，</w:t>
      </w:r>
      <w:r>
        <w:rPr>
          <w:color w:val="000000"/>
          <w:spacing w:val="0"/>
          <w:w w:val="100"/>
          <w:position w:val="0"/>
        </w:rPr>
        <w:t>本公司召开的第六届董事会第十二次会议决议通过了《关于</w:t>
      </w:r>
      <w:r>
        <w:rPr>
          <w:rFonts w:ascii="Times New Roman" w:eastAsia="Times New Roman" w:hAnsi="Times New Roman" w:cs="Times New Roman"/>
          <w:color w:val="000000"/>
          <w:spacing w:val="0"/>
          <w:w w:val="100"/>
          <w:position w:val="0"/>
        </w:rPr>
        <w:t>2015</w:t>
      </w:r>
      <w:r>
        <w:rPr>
          <w:color w:val="000000"/>
          <w:spacing w:val="0"/>
          <w:w w:val="100"/>
          <w:position w:val="0"/>
        </w:rPr>
        <w:t>年半年度资本公积金 转增股本预案的议案》，以公司总股本</w:t>
      </w:r>
      <w:r>
        <w:rPr>
          <w:rFonts w:ascii="Times New Roman" w:eastAsia="Times New Roman" w:hAnsi="Times New Roman" w:cs="Times New Roman"/>
          <w:color w:val="000000"/>
          <w:spacing w:val="0"/>
          <w:w w:val="100"/>
          <w:position w:val="0"/>
        </w:rPr>
        <w:t>458,905,958</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 本议案已经公司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年度第三次临时股东大会审议通过，转增完成后公司总股本由 </w:t>
      </w:r>
      <w:r>
        <w:rPr>
          <w:rFonts w:ascii="Times New Roman" w:eastAsia="Times New Roman" w:hAnsi="Times New Roman" w:cs="Times New Roman"/>
          <w:color w:val="000000"/>
          <w:spacing w:val="0"/>
          <w:w w:val="100"/>
          <w:position w:val="0"/>
        </w:rPr>
        <w:t>458,905,958</w:t>
      </w:r>
      <w:r>
        <w:rPr>
          <w:color w:val="000000"/>
          <w:spacing w:val="0"/>
          <w:w w:val="100"/>
          <w:position w:val="0"/>
        </w:rPr>
        <w:t>股增加至</w:t>
      </w:r>
      <w:r>
        <w:rPr>
          <w:rFonts w:ascii="Times New Roman" w:eastAsia="Times New Roman" w:hAnsi="Times New Roman" w:cs="Times New Roman"/>
          <w:color w:val="000000"/>
          <w:spacing w:val="0"/>
          <w:w w:val="100"/>
          <w:position w:val="0"/>
        </w:rPr>
        <w:t>917,811,916</w:t>
      </w:r>
      <w:r>
        <w:rPr>
          <w:color w:val="000000"/>
          <w:spacing w:val="0"/>
          <w:w w:val="100"/>
          <w:position w:val="0"/>
        </w:rPr>
        <w:t>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本公司注册资本变更为</w:t>
      </w:r>
      <w:r>
        <w:rPr>
          <w:rFonts w:ascii="Times New Roman" w:eastAsia="Times New Roman" w:hAnsi="Times New Roman" w:cs="Times New Roman"/>
          <w:color w:val="000000"/>
          <w:spacing w:val="0"/>
          <w:w w:val="100"/>
          <w:position w:val="0"/>
        </w:rPr>
        <w:t>917,811,916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并业经信永中 </w:t>
      </w:r>
      <w:r>
        <w:rPr>
          <w:color w:val="000000"/>
          <w:spacing w:val="0"/>
          <w:w w:val="100"/>
          <w:position w:val="0"/>
        </w:rPr>
        <w:t>和会计师事务所出具的</w:t>
      </w:r>
      <w:r>
        <w:rPr>
          <w:rFonts w:ascii="Times New Roman" w:eastAsia="Times New Roman" w:hAnsi="Times New Roman" w:cs="Times New Roman"/>
          <w:color w:val="000000"/>
          <w:spacing w:val="0"/>
          <w:w w:val="100"/>
          <w:position w:val="0"/>
        </w:rPr>
        <w:t>XYZH/2015BJA10125</w:t>
      </w:r>
      <w:r>
        <w:rPr>
          <w:color w:val="000000"/>
          <w:spacing w:val="0"/>
          <w:w w:val="100"/>
          <w:position w:val="0"/>
        </w:rPr>
        <w:t>号《验资报告》验证。</w:t>
      </w:r>
    </w:p>
    <w:p>
      <w:pPr>
        <w:pStyle w:val="Style38"/>
        <w:keepNext w:val="0"/>
        <w:keepLines w:val="0"/>
        <w:widowControl w:val="0"/>
        <w:shd w:val="clear" w:color="auto" w:fill="auto"/>
        <w:tabs>
          <w:tab w:pos="974" w:val="left"/>
        </w:tabs>
        <w:bidi w:val="0"/>
        <w:spacing w:before="0" w:after="40" w:line="467" w:lineRule="exact"/>
        <w:ind w:left="0" w:right="0" w:firstLine="440"/>
        <w:jc w:val="both"/>
      </w:pPr>
      <w:bookmarkStart w:id="1163" w:name="bookmark1163"/>
      <w:r>
        <w:rPr>
          <w:color w:val="000000"/>
          <w:spacing w:val="0"/>
          <w:w w:val="100"/>
          <w:position w:val="0"/>
          <w:shd w:val="clear" w:color="auto" w:fill="FFFFFF"/>
        </w:rPr>
        <w:t>（</w:t>
      </w:r>
      <w:bookmarkEnd w:id="1163"/>
      <w:r>
        <w:rPr>
          <w:rFonts w:ascii="Times New Roman" w:eastAsia="Times New Roman" w:hAnsi="Times New Roman" w:cs="Times New Roman"/>
          <w:color w:val="000000"/>
          <w:spacing w:val="0"/>
          <w:w w:val="100"/>
          <w:position w:val="0"/>
          <w:shd w:val="clear" w:color="auto" w:fill="FFFFFF"/>
        </w:rPr>
        <w:t>12</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2016</w:t>
      </w:r>
      <w:r>
        <w:rPr>
          <w:color w:val="000000"/>
          <w:spacing w:val="0"/>
          <w:w w:val="100"/>
          <w:position w:val="0"/>
        </w:rPr>
        <w:t>年度发行股份及支付现金购买资产事项</w:t>
      </w:r>
    </w:p>
    <w:p>
      <w:pPr>
        <w:pStyle w:val="Style3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根据神州信息第七届董事会</w:t>
      </w:r>
      <w:r>
        <w:rPr>
          <w:rFonts w:ascii="Times New Roman" w:eastAsia="Times New Roman" w:hAnsi="Times New Roman" w:cs="Times New Roman"/>
          <w:color w:val="000000"/>
          <w:spacing w:val="0"/>
          <w:w w:val="100"/>
          <w:position w:val="0"/>
        </w:rPr>
        <w:t>2016</w:t>
      </w:r>
      <w:r>
        <w:rPr>
          <w:color w:val="000000"/>
          <w:spacing w:val="0"/>
          <w:w w:val="100"/>
          <w:position w:val="0"/>
        </w:rPr>
        <w:t>年第三次临时会议决议通过的《关于公司符合发行股份及支付现金购 买资产并募集配套资金条件的议案》，神州信息与南京华苏科技有限公司（以下简称华苏科技）控股股东 吴冬华、程艳云及其他</w:t>
      </w:r>
      <w:r>
        <w:rPr>
          <w:rFonts w:ascii="Times New Roman" w:eastAsia="Times New Roman" w:hAnsi="Times New Roman" w:cs="Times New Roman"/>
          <w:color w:val="000000"/>
          <w:spacing w:val="0"/>
          <w:w w:val="100"/>
          <w:position w:val="0"/>
        </w:rPr>
        <w:t>10</w:t>
      </w:r>
      <w:r>
        <w:rPr>
          <w:color w:val="000000"/>
          <w:spacing w:val="0"/>
          <w:w w:val="100"/>
          <w:position w:val="0"/>
        </w:rPr>
        <w:t>名股东于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日签订了附生效条件的《发行股份及支付现金购买资产协 议》，神州信息拟购买华苏科技</w:t>
      </w:r>
      <w:r>
        <w:rPr>
          <w:rFonts w:ascii="Times New Roman" w:eastAsia="Times New Roman" w:hAnsi="Times New Roman" w:cs="Times New Roman"/>
          <w:color w:val="000000"/>
          <w:spacing w:val="0"/>
          <w:w w:val="100"/>
          <w:position w:val="0"/>
        </w:rPr>
        <w:t>96.03%</w:t>
      </w:r>
      <w:r>
        <w:rPr>
          <w:color w:val="000000"/>
          <w:spacing w:val="0"/>
          <w:w w:val="100"/>
          <w:position w:val="0"/>
        </w:rPr>
        <w:t>的股权。</w:t>
      </w:r>
    </w:p>
    <w:p>
      <w:pPr>
        <w:pStyle w:val="Style38"/>
        <w:keepNext w:val="0"/>
        <w:keepLines w:val="0"/>
        <w:widowControl w:val="0"/>
        <w:shd w:val="clear" w:color="auto" w:fill="auto"/>
        <w:bidi w:val="0"/>
        <w:spacing w:before="0" w:after="40" w:line="469"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日，中国证券监督管理委员会下发证监许可</w:t>
      </w:r>
      <w:r>
        <w:rPr>
          <w:rFonts w:ascii="Times New Roman" w:eastAsia="Times New Roman" w:hAnsi="Times New Roman" w:cs="Times New Roman"/>
          <w:color w:val="000000"/>
          <w:spacing w:val="0"/>
          <w:w w:val="100"/>
          <w:position w:val="0"/>
        </w:rPr>
        <w:t>[2016]2517</w:t>
      </w:r>
      <w:r>
        <w:rPr>
          <w:color w:val="000000"/>
          <w:spacing w:val="0"/>
          <w:w w:val="100"/>
          <w:position w:val="0"/>
        </w:rPr>
        <w:t>号《关于核准神州数码信息服务股 份有限公司向程艳云等发行股份购买资产并募集配套资金的批复》，核准公司向程艳云发行</w:t>
      </w:r>
      <w:r>
        <w:rPr>
          <w:rFonts w:ascii="Times New Roman" w:eastAsia="Times New Roman" w:hAnsi="Times New Roman" w:cs="Times New Roman"/>
          <w:color w:val="000000"/>
          <w:spacing w:val="0"/>
          <w:w w:val="100"/>
          <w:position w:val="0"/>
        </w:rPr>
        <w:t>8,527,926</w:t>
      </w:r>
      <w:r>
        <w:rPr>
          <w:color w:val="000000"/>
          <w:spacing w:val="0"/>
          <w:w w:val="100"/>
          <w:position w:val="0"/>
        </w:rPr>
        <w:t>股股 份、向吴冬华发行</w:t>
      </w:r>
      <w:r>
        <w:rPr>
          <w:rFonts w:ascii="Times New Roman" w:eastAsia="Times New Roman" w:hAnsi="Times New Roman" w:cs="Times New Roman"/>
          <w:color w:val="000000"/>
          <w:spacing w:val="0"/>
          <w:w w:val="100"/>
          <w:position w:val="0"/>
        </w:rPr>
        <w:t>7,735,638</w:t>
      </w:r>
      <w:r>
        <w:rPr>
          <w:color w:val="000000"/>
          <w:spacing w:val="0"/>
          <w:w w:val="100"/>
          <w:position w:val="0"/>
        </w:rPr>
        <w:t>股股份、向南京博飞信投资管理有限公司发行</w:t>
      </w:r>
      <w:r>
        <w:rPr>
          <w:rFonts w:ascii="Times New Roman" w:eastAsia="Times New Roman" w:hAnsi="Times New Roman" w:cs="Times New Roman"/>
          <w:color w:val="000000"/>
          <w:spacing w:val="0"/>
          <w:w w:val="100"/>
          <w:position w:val="0"/>
        </w:rPr>
        <w:t>2,808,225</w:t>
      </w:r>
      <w:r>
        <w:rPr>
          <w:color w:val="000000"/>
          <w:spacing w:val="0"/>
          <w:w w:val="100"/>
          <w:position w:val="0"/>
        </w:rPr>
        <w:t>股股份、向上海瑞经达 创业投资有限公司（以下简称瑞经达）发行</w:t>
      </w:r>
      <w:r>
        <w:rPr>
          <w:rFonts w:ascii="Times New Roman" w:eastAsia="Times New Roman" w:hAnsi="Times New Roman" w:cs="Times New Roman"/>
          <w:color w:val="000000"/>
          <w:spacing w:val="0"/>
          <w:w w:val="100"/>
          <w:position w:val="0"/>
        </w:rPr>
        <w:t>757,395</w:t>
      </w:r>
      <w:r>
        <w:rPr>
          <w:color w:val="000000"/>
          <w:spacing w:val="0"/>
          <w:w w:val="100"/>
          <w:position w:val="0"/>
        </w:rPr>
        <w:t xml:space="preserve">股股份、向南京明通投资管理中心（有限合伙）发行 </w:t>
      </w:r>
      <w:r>
        <w:rPr>
          <w:rFonts w:ascii="Times New Roman" w:eastAsia="Times New Roman" w:hAnsi="Times New Roman" w:cs="Times New Roman"/>
          <w:color w:val="000000"/>
          <w:spacing w:val="0"/>
          <w:w w:val="100"/>
          <w:position w:val="0"/>
        </w:rPr>
        <w:t>838,887</w:t>
      </w:r>
      <w:r>
        <w:rPr>
          <w:color w:val="000000"/>
          <w:spacing w:val="0"/>
          <w:w w:val="100"/>
          <w:position w:val="0"/>
        </w:rPr>
        <w:t>股股份、向陈大龙发行</w:t>
      </w:r>
      <w:r>
        <w:rPr>
          <w:rFonts w:ascii="Times New Roman" w:eastAsia="Times New Roman" w:hAnsi="Times New Roman" w:cs="Times New Roman"/>
          <w:color w:val="000000"/>
          <w:spacing w:val="0"/>
          <w:w w:val="100"/>
          <w:position w:val="0"/>
        </w:rPr>
        <w:t>716,097</w:t>
      </w:r>
      <w:r>
        <w:rPr>
          <w:color w:val="000000"/>
          <w:spacing w:val="0"/>
          <w:w w:val="100"/>
          <w:position w:val="0"/>
        </w:rPr>
        <w:t>股股份、向李晶发行</w:t>
      </w:r>
      <w:r>
        <w:rPr>
          <w:rFonts w:ascii="Times New Roman" w:eastAsia="Times New Roman" w:hAnsi="Times New Roman" w:cs="Times New Roman"/>
          <w:color w:val="000000"/>
          <w:spacing w:val="0"/>
          <w:w w:val="100"/>
          <w:position w:val="0"/>
        </w:rPr>
        <w:t>715,698</w:t>
      </w:r>
      <w:r>
        <w:rPr>
          <w:color w:val="000000"/>
          <w:spacing w:val="0"/>
          <w:w w:val="100"/>
          <w:position w:val="0"/>
        </w:rPr>
        <w:t>股股份、向吴秀兰发行</w:t>
      </w:r>
      <w:r>
        <w:rPr>
          <w:rFonts w:ascii="Times New Roman" w:eastAsia="Times New Roman" w:hAnsi="Times New Roman" w:cs="Times New Roman"/>
          <w:color w:val="000000"/>
          <w:spacing w:val="0"/>
          <w:w w:val="100"/>
          <w:position w:val="0"/>
        </w:rPr>
        <w:t>705,251</w:t>
      </w:r>
      <w:r>
        <w:rPr>
          <w:color w:val="000000"/>
          <w:spacing w:val="0"/>
          <w:w w:val="100"/>
          <w:position w:val="0"/>
        </w:rPr>
        <w:t>股股份、 向常杰发行</w:t>
      </w:r>
      <w:r>
        <w:rPr>
          <w:rFonts w:ascii="Times New Roman" w:eastAsia="Times New Roman" w:hAnsi="Times New Roman" w:cs="Times New Roman"/>
          <w:color w:val="000000"/>
          <w:spacing w:val="0"/>
          <w:w w:val="100"/>
          <w:position w:val="0"/>
        </w:rPr>
        <w:t>119,349</w:t>
      </w:r>
      <w:r>
        <w:rPr>
          <w:color w:val="000000"/>
          <w:spacing w:val="0"/>
          <w:w w:val="100"/>
          <w:position w:val="0"/>
        </w:rPr>
        <w:t>股股份、向王计斌发行</w:t>
      </w:r>
      <w:r>
        <w:rPr>
          <w:rFonts w:ascii="Times New Roman" w:eastAsia="Times New Roman" w:hAnsi="Times New Roman" w:cs="Times New Roman"/>
          <w:color w:val="000000"/>
          <w:spacing w:val="0"/>
          <w:w w:val="100"/>
          <w:position w:val="0"/>
        </w:rPr>
        <w:t>105,308</w:t>
      </w:r>
      <w:r>
        <w:rPr>
          <w:color w:val="000000"/>
          <w:spacing w:val="0"/>
          <w:w w:val="100"/>
          <w:position w:val="0"/>
        </w:rPr>
        <w:t>股股份、向施伟发行</w:t>
      </w:r>
      <w:r>
        <w:rPr>
          <w:rFonts w:ascii="Times New Roman" w:eastAsia="Times New Roman" w:hAnsi="Times New Roman" w:cs="Times New Roman"/>
          <w:color w:val="000000"/>
          <w:spacing w:val="0"/>
          <w:w w:val="100"/>
          <w:position w:val="0"/>
        </w:rPr>
        <w:t>63,185</w:t>
      </w:r>
      <w:r>
        <w:rPr>
          <w:color w:val="000000"/>
          <w:spacing w:val="0"/>
          <w:w w:val="100"/>
          <w:position w:val="0"/>
        </w:rPr>
        <w:t>股股份购买相关资产，核准神 州信息非公开发行不超过</w:t>
      </w:r>
      <w:r>
        <w:rPr>
          <w:rFonts w:ascii="Times New Roman" w:eastAsia="Times New Roman" w:hAnsi="Times New Roman" w:cs="Times New Roman"/>
          <w:color w:val="000000"/>
          <w:spacing w:val="0"/>
          <w:w w:val="100"/>
          <w:position w:val="0"/>
        </w:rPr>
        <w:t>23,086,172</w:t>
      </w:r>
      <w:r>
        <w:rPr>
          <w:color w:val="000000"/>
          <w:spacing w:val="0"/>
          <w:w w:val="100"/>
          <w:position w:val="0"/>
        </w:rPr>
        <w:t>股新股募集上述发行股份购买资产的配套资金。</w:t>
      </w:r>
    </w:p>
    <w:p>
      <w:pPr>
        <w:pStyle w:val="Style38"/>
        <w:keepNext w:val="0"/>
        <w:keepLines w:val="0"/>
        <w:widowControl w:val="0"/>
        <w:shd w:val="clear" w:color="auto" w:fill="auto"/>
        <w:bidi w:val="0"/>
        <w:spacing w:before="0" w:after="40" w:line="470" w:lineRule="exact"/>
        <w:ind w:left="0" w:right="0" w:firstLine="440"/>
        <w:jc w:val="both"/>
      </w:pPr>
      <w:r>
        <w:rPr>
          <w:color w:val="000000"/>
          <w:spacing w:val="0"/>
          <w:w w:val="100"/>
          <w:position w:val="0"/>
        </w:rPr>
        <w:t>根据《发行股份及支付现金购买资产协议》，神州信息向前述的华苏科技股东发行股份共计</w:t>
      </w:r>
      <w:r>
        <w:rPr>
          <w:rFonts w:ascii="Times New Roman" w:eastAsia="Times New Roman" w:hAnsi="Times New Roman" w:cs="Times New Roman"/>
          <w:color w:val="000000"/>
          <w:spacing w:val="0"/>
          <w:w w:val="100"/>
          <w:position w:val="0"/>
        </w:rPr>
        <w:t xml:space="preserve">23,092,959 </w:t>
      </w:r>
      <w:r>
        <w:rPr>
          <w:color w:val="000000"/>
          <w:spacing w:val="0"/>
          <w:w w:val="100"/>
          <w:position w:val="0"/>
        </w:rPr>
        <w:t>股（发行价格为</w:t>
      </w:r>
      <w:r>
        <w:rPr>
          <w:rFonts w:ascii="Times New Roman" w:eastAsia="Times New Roman" w:hAnsi="Times New Roman" w:cs="Times New Roman"/>
          <w:color w:val="000000"/>
          <w:spacing w:val="0"/>
          <w:w w:val="100"/>
          <w:position w:val="0"/>
        </w:rPr>
        <w:t>24.95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日止，公司已收到新增注册资本人民币</w:t>
      </w:r>
      <w:r>
        <w:rPr>
          <w:rFonts w:ascii="Times New Roman" w:eastAsia="Times New Roman" w:hAnsi="Times New Roman" w:cs="Times New Roman"/>
          <w:color w:val="000000"/>
          <w:spacing w:val="0"/>
          <w:w w:val="100"/>
          <w:position w:val="0"/>
        </w:rPr>
        <w:t>23,092,959.00</w:t>
      </w:r>
      <w:r>
        <w:rPr>
          <w:color w:val="000000"/>
          <w:spacing w:val="0"/>
          <w:w w:val="100"/>
          <w:position w:val="0"/>
        </w:rPr>
        <w:t>元， 变更后的注册资本为人民币</w:t>
      </w:r>
      <w:r>
        <w:rPr>
          <w:rFonts w:ascii="Times New Roman" w:eastAsia="Times New Roman" w:hAnsi="Times New Roman" w:cs="Times New Roman"/>
          <w:color w:val="000000"/>
          <w:spacing w:val="0"/>
          <w:w w:val="100"/>
          <w:position w:val="0"/>
        </w:rPr>
        <w:t>940,904,875.00</w:t>
      </w:r>
      <w:r>
        <w:rPr>
          <w:color w:val="000000"/>
          <w:spacing w:val="0"/>
          <w:w w:val="100"/>
          <w:position w:val="0"/>
        </w:rPr>
        <w:t>元，并业经信永中和会计师事务所出具的</w:t>
      </w:r>
      <w:r>
        <w:rPr>
          <w:rFonts w:ascii="Times New Roman" w:eastAsia="Times New Roman" w:hAnsi="Times New Roman" w:cs="Times New Roman"/>
          <w:color w:val="000000"/>
          <w:spacing w:val="0"/>
          <w:w w:val="100"/>
          <w:position w:val="0"/>
        </w:rPr>
        <w:t xml:space="preserve">XYZH/2016BJA10717 </w:t>
      </w:r>
      <w:r>
        <w:rPr>
          <w:color w:val="000000"/>
          <w:spacing w:val="0"/>
          <w:w w:val="100"/>
          <w:position w:val="0"/>
        </w:rPr>
        <w:t>《验资报告》验证。</w:t>
      </w:r>
    </w:p>
    <w:p>
      <w:pPr>
        <w:pStyle w:val="Style3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根据《发行股份及支付现金购买资产协议》及证监许可</w:t>
      </w:r>
      <w:r>
        <w:rPr>
          <w:rFonts w:ascii="Times New Roman" w:eastAsia="Times New Roman" w:hAnsi="Times New Roman" w:cs="Times New Roman"/>
          <w:color w:val="000000"/>
          <w:spacing w:val="0"/>
          <w:w w:val="100"/>
          <w:position w:val="0"/>
        </w:rPr>
        <w:t>[2016]2517</w:t>
      </w:r>
      <w:r>
        <w:rPr>
          <w:color w:val="000000"/>
          <w:spacing w:val="0"/>
          <w:w w:val="100"/>
          <w:position w:val="0"/>
        </w:rPr>
        <w:t>号《关于核准神州数码信息服务股 份有限公司向程艳云等发行股份购买资产并募集配套资金的批复》，神州信息向嘉实基金管理有限公司、 西部证券股份有限公司、九泰基金管理有限公司、天弘基金管理有限公司、财通基金管理有限公司、平安 大华基金管理有限公司发行股份共计</w:t>
      </w:r>
      <w:r>
        <w:rPr>
          <w:rFonts w:ascii="Times New Roman" w:eastAsia="Times New Roman" w:hAnsi="Times New Roman" w:cs="Times New Roman"/>
          <w:color w:val="000000"/>
          <w:spacing w:val="0"/>
          <w:w w:val="100"/>
          <w:position w:val="0"/>
        </w:rPr>
        <w:t>22,526,398</w:t>
      </w:r>
      <w:r>
        <w:rPr>
          <w:color w:val="000000"/>
          <w:spacing w:val="0"/>
          <w:w w:val="100"/>
          <w:position w:val="0"/>
        </w:rPr>
        <w:t>股并募集配套资金</w:t>
      </w:r>
      <w:r>
        <w:rPr>
          <w:rFonts w:ascii="Times New Roman" w:eastAsia="Times New Roman" w:hAnsi="Times New Roman" w:cs="Times New Roman"/>
          <w:color w:val="000000"/>
          <w:spacing w:val="0"/>
          <w:w w:val="100"/>
          <w:position w:val="0"/>
        </w:rPr>
        <w:t>575,999,996.86</w:t>
      </w:r>
      <w:r>
        <w:rPr>
          <w:color w:val="000000"/>
          <w:spacing w:val="0"/>
          <w:w w:val="100"/>
          <w:position w:val="0"/>
        </w:rPr>
        <w:t>元（发行价格为</w:t>
      </w:r>
      <w:r>
        <w:rPr>
          <w:rFonts w:ascii="Times New Roman" w:eastAsia="Times New Roman" w:hAnsi="Times New Roman" w:cs="Times New Roman"/>
          <w:color w:val="000000"/>
          <w:spacing w:val="0"/>
          <w:w w:val="100"/>
          <w:position w:val="0"/>
        </w:rPr>
        <w:t>25.57</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日止，公司已收到募集资金</w:t>
      </w:r>
      <w:r>
        <w:rPr>
          <w:rFonts w:ascii="Times New Roman" w:eastAsia="Times New Roman" w:hAnsi="Times New Roman" w:cs="Times New Roman"/>
          <w:color w:val="000000"/>
          <w:spacing w:val="0"/>
          <w:w w:val="100"/>
          <w:position w:val="0"/>
        </w:rPr>
        <w:t>575,999,996.86</w:t>
      </w:r>
      <w:r>
        <w:rPr>
          <w:color w:val="000000"/>
          <w:spacing w:val="0"/>
          <w:w w:val="100"/>
          <w:position w:val="0"/>
        </w:rPr>
        <w:t>元，扣除公司依据协议应支付给长江证 券承销保荐有限公司的财务顾问费及承销费</w:t>
      </w:r>
      <w:r>
        <w:rPr>
          <w:rFonts w:ascii="Times New Roman" w:eastAsia="Times New Roman" w:hAnsi="Times New Roman" w:cs="Times New Roman"/>
          <w:color w:val="000000"/>
          <w:spacing w:val="0"/>
          <w:w w:val="100"/>
          <w:position w:val="0"/>
        </w:rPr>
        <w:t>15,000,000.00</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rPr>
        <w:t>560,999,996.86</w:t>
      </w:r>
      <w:r>
        <w:rPr>
          <w:color w:val="000000"/>
          <w:spacing w:val="0"/>
          <w:w w:val="100"/>
          <w:position w:val="0"/>
        </w:rPr>
        <w:t>元，长江 证券承销保荐有限公司已将上述募集资金净额</w:t>
      </w:r>
      <w:r>
        <w:rPr>
          <w:rFonts w:ascii="Times New Roman" w:eastAsia="Times New Roman" w:hAnsi="Times New Roman" w:cs="Times New Roman"/>
          <w:color w:val="000000"/>
          <w:spacing w:val="0"/>
          <w:w w:val="100"/>
          <w:position w:val="0"/>
        </w:rPr>
        <w:t>560,999,996.86</w:t>
      </w:r>
      <w:r>
        <w:rPr>
          <w:color w:val="000000"/>
          <w:spacing w:val="0"/>
          <w:w w:val="100"/>
          <w:position w:val="0"/>
        </w:rPr>
        <w:t>元划入公司于招商银行股份有限公司北京双 榆树支行开立的银行账户（账号为</w:t>
      </w:r>
      <w:r>
        <w:rPr>
          <w:rFonts w:ascii="Times New Roman" w:eastAsia="Times New Roman" w:hAnsi="Times New Roman" w:cs="Times New Roman"/>
          <w:color w:val="000000"/>
          <w:spacing w:val="0"/>
          <w:w w:val="100"/>
          <w:position w:val="0"/>
        </w:rPr>
        <w:t>755906962410505</w:t>
      </w:r>
      <w:r>
        <w:rPr>
          <w:color w:val="000000"/>
          <w:spacing w:val="0"/>
          <w:w w:val="100"/>
          <w:position w:val="0"/>
        </w:rPr>
        <w:t>），其中，新增注册资本人民币</w:t>
      </w:r>
      <w:r>
        <w:rPr>
          <w:rFonts w:ascii="Times New Roman" w:eastAsia="Times New Roman" w:hAnsi="Times New Roman" w:cs="Times New Roman"/>
          <w:color w:val="000000"/>
          <w:spacing w:val="0"/>
          <w:w w:val="100"/>
          <w:position w:val="0"/>
        </w:rPr>
        <w:t>22,526,398.00</w:t>
      </w:r>
      <w:r>
        <w:rPr>
          <w:color w:val="000000"/>
          <w:spacing w:val="0"/>
          <w:w w:val="100"/>
          <w:position w:val="0"/>
        </w:rPr>
        <w:t>元，增加 资本公积</w:t>
      </w:r>
      <w:r>
        <w:rPr>
          <w:rFonts w:ascii="Times New Roman" w:eastAsia="Times New Roman" w:hAnsi="Times New Roman" w:cs="Times New Roman"/>
          <w:color w:val="000000"/>
          <w:spacing w:val="0"/>
          <w:w w:val="100"/>
          <w:position w:val="0"/>
        </w:rPr>
        <w:t>538,473,598.86</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963,431,273.00</w:t>
      </w:r>
      <w:r>
        <w:rPr>
          <w:color w:val="000000"/>
          <w:spacing w:val="0"/>
          <w:w w:val="100"/>
          <w:position w:val="0"/>
        </w:rPr>
        <w:t>元，并业经信永中和会计师事务所 出具的</w:t>
      </w:r>
      <w:r>
        <w:rPr>
          <w:rFonts w:ascii="Times New Roman" w:eastAsia="Times New Roman" w:hAnsi="Times New Roman" w:cs="Times New Roman"/>
          <w:color w:val="000000"/>
          <w:spacing w:val="0"/>
          <w:w w:val="100"/>
          <w:position w:val="0"/>
        </w:rPr>
        <w:t>XYZH/2016BJA10718</w:t>
      </w:r>
      <w:r>
        <w:rPr>
          <w:color w:val="000000"/>
          <w:spacing w:val="0"/>
          <w:w w:val="100"/>
          <w:position w:val="0"/>
        </w:rPr>
        <w:t>号《验资报告》验证。</w:t>
      </w:r>
    </w:p>
    <w:p>
      <w:pPr>
        <w:pStyle w:val="Style38"/>
        <w:keepNext w:val="0"/>
        <w:keepLines w:val="0"/>
        <w:widowControl w:val="0"/>
        <w:shd w:val="clear" w:color="auto" w:fill="auto"/>
        <w:bidi w:val="0"/>
        <w:spacing w:before="0" w:after="40" w:line="467" w:lineRule="exact"/>
        <w:ind w:left="0" w:right="0" w:firstLine="440"/>
        <w:jc w:val="both"/>
      </w:pPr>
      <w:r>
        <w:rPr>
          <w:color w:val="000000"/>
          <w:spacing w:val="0"/>
          <w:w w:val="100"/>
          <w:position w:val="0"/>
        </w:rPr>
        <w:t>被购买资产作价依据为经北京中同华资产评估有限公司出具的中同华评报字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256</w:t>
      </w:r>
      <w:r>
        <w:rPr>
          <w:color w:val="000000"/>
          <w:spacing w:val="0"/>
          <w:w w:val="100"/>
          <w:position w:val="0"/>
        </w:rPr>
        <w:t xml:space="preserve">号《资产评 </w:t>
      </w:r>
      <w:r>
        <w:rPr>
          <w:color w:val="000000"/>
          <w:spacing w:val="0"/>
          <w:w w:val="100"/>
          <w:position w:val="0"/>
        </w:rPr>
        <w:t>估报告书》。</w:t>
      </w:r>
    </w:p>
    <w:p>
      <w:pPr>
        <w:pStyle w:val="Style38"/>
        <w:keepNext w:val="0"/>
        <w:keepLines w:val="0"/>
        <w:widowControl w:val="0"/>
        <w:numPr>
          <w:ilvl w:val="0"/>
          <w:numId w:val="21"/>
        </w:numPr>
        <w:shd w:val="clear" w:color="auto" w:fill="auto"/>
        <w:bidi w:val="0"/>
        <w:spacing w:before="0" w:after="0" w:line="469" w:lineRule="exact"/>
        <w:ind w:left="0" w:right="0" w:firstLine="0"/>
        <w:jc w:val="left"/>
      </w:pPr>
      <w:bookmarkStart w:id="1164" w:name="bookmark1164"/>
      <w:bookmarkEnd w:id="1164"/>
      <w:r>
        <w:rPr>
          <w:color w:val="000000"/>
          <w:spacing w:val="0"/>
          <w:w w:val="100"/>
          <w:position w:val="0"/>
        </w:rPr>
        <w:t>其他基本情况</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注册地址：深圳市南山区科发路</w:t>
      </w:r>
      <w:r>
        <w:rPr>
          <w:rFonts w:ascii="Times New Roman" w:eastAsia="Times New Roman" w:hAnsi="Times New Roman" w:cs="Times New Roman"/>
          <w:color w:val="000000"/>
          <w:spacing w:val="0"/>
          <w:w w:val="100"/>
          <w:position w:val="0"/>
        </w:rPr>
        <w:t>8</w:t>
      </w:r>
      <w:r>
        <w:rPr>
          <w:color w:val="000000"/>
          <w:spacing w:val="0"/>
          <w:w w:val="100"/>
          <w:position w:val="0"/>
        </w:rPr>
        <w:t>号金融服务技术创新基地</w:t>
      </w:r>
      <w:r>
        <w:rPr>
          <w:rFonts w:ascii="Times New Roman" w:eastAsia="Times New Roman" w:hAnsi="Times New Roman" w:cs="Times New Roman"/>
          <w:color w:val="000000"/>
          <w:spacing w:val="0"/>
          <w:w w:val="100"/>
          <w:position w:val="0"/>
        </w:rPr>
        <w:t>2</w:t>
      </w:r>
      <w:r>
        <w:rPr>
          <w:color w:val="000000"/>
          <w:spacing w:val="0"/>
          <w:w w:val="100"/>
          <w:position w:val="0"/>
        </w:rPr>
        <w:t>栋</w:t>
      </w:r>
      <w:r>
        <w:rPr>
          <w:rFonts w:ascii="Times New Roman" w:eastAsia="Times New Roman" w:hAnsi="Times New Roman" w:cs="Times New Roman"/>
          <w:color w:val="000000"/>
          <w:spacing w:val="0"/>
          <w:w w:val="100"/>
          <w:position w:val="0"/>
        </w:rPr>
        <w:t>11B</w:t>
      </w:r>
      <w:r>
        <w:rPr>
          <w:rFonts w:ascii="Times New Roman" w:eastAsia="Times New Roman" w:hAnsi="Times New Roman" w:cs="Times New Roman"/>
          <w:color w:val="000000"/>
          <w:spacing w:val="0"/>
          <w:w w:val="100"/>
          <w:position w:val="0"/>
        </w:rPr>
        <w:t>1</w:t>
      </w:r>
      <w:r>
        <w:rPr>
          <w:color w:val="000000"/>
          <w:spacing w:val="0"/>
          <w:w w:val="100"/>
          <w:position w:val="0"/>
        </w:rPr>
        <w:t xml:space="preserve">单元；企业法人营业执照注册号 </w:t>
      </w:r>
      <w:r>
        <w:rPr>
          <w:rFonts w:ascii="Times New Roman" w:eastAsia="Times New Roman" w:hAnsi="Times New Roman" w:cs="Times New Roman"/>
          <w:color w:val="000000"/>
          <w:spacing w:val="0"/>
          <w:w w:val="100"/>
          <w:position w:val="0"/>
        </w:rPr>
        <w:t>440301103593790</w:t>
      </w:r>
      <w:r>
        <w:rPr>
          <w:color w:val="000000"/>
          <w:spacing w:val="0"/>
          <w:w w:val="100"/>
          <w:position w:val="0"/>
        </w:rPr>
        <w:t>。</w:t>
      </w:r>
    </w:p>
    <w:p>
      <w:pPr>
        <w:pStyle w:val="Style38"/>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经营范围：研究、开发金融自助设备及相关应用软件，销售本公司所研发产品并提供售后服务；提供 信息技术及相关技术的咨询、开发、技术服务；软件开发、信息系统的集成并提供售后服务；从事信息系 统集成配套计算机硬件及零件、网络设备、多媒体产品、电子信息产品及通讯产品、办公自动化设备、仪 器仪表、电器及印刷照排设备的批发、进出口及相关业务。</w:t>
      </w:r>
    </w:p>
    <w:p>
      <w:pPr>
        <w:pStyle w:val="Style38"/>
        <w:keepNext w:val="0"/>
        <w:keepLines w:val="0"/>
        <w:widowControl w:val="0"/>
        <w:shd w:val="clear" w:color="auto" w:fill="auto"/>
        <w:bidi w:val="0"/>
        <w:spacing w:before="0" w:after="0" w:line="464" w:lineRule="exact"/>
        <w:ind w:left="0" w:right="0" w:firstLine="440"/>
        <w:jc w:val="both"/>
      </w:pPr>
      <w:r>
        <w:rPr>
          <w:color w:val="000000"/>
          <w:spacing w:val="0"/>
          <w:w w:val="100"/>
          <w:position w:val="0"/>
        </w:rPr>
        <w:t>本集团合并财务报表范围包括本公司、神州数码系统集成服务有限公司、神州数码信息系统有限公司 等</w:t>
      </w:r>
      <w:r>
        <w:rPr>
          <w:rFonts w:ascii="Times New Roman" w:eastAsia="Times New Roman" w:hAnsi="Times New Roman" w:cs="Times New Roman"/>
          <w:color w:val="000000"/>
          <w:spacing w:val="0"/>
          <w:w w:val="100"/>
          <w:position w:val="0"/>
        </w:rPr>
        <w:t>30</w:t>
      </w:r>
      <w:r>
        <w:rPr>
          <w:color w:val="000000"/>
          <w:spacing w:val="0"/>
          <w:w w:val="100"/>
          <w:position w:val="0"/>
        </w:rPr>
        <w:t xml:space="preserve">家公司。与上年相比，本年合并范围因新设增加北京神州数码信息服务有限公司、杨凌农业云服务有 限公司、神州灵云（北京）科技有限公司，因收购增加北京旗硕基业科技股份有限公司、北京中智创展管 理咨询有限公司、北京华旗电子科技有限公司、华苏科技及南京华苏软件有限公司，因注销减少神州数码 信息系统（无锡）有限公司和 </w:t>
      </w:r>
      <w:r>
        <w:rPr>
          <w:rFonts w:ascii="Times New Roman" w:eastAsia="Times New Roman" w:hAnsi="Times New Roman" w:cs="Times New Roman"/>
          <w:color w:val="000000"/>
          <w:spacing w:val="0"/>
          <w:w w:val="100"/>
          <w:position w:val="0"/>
        </w:rPr>
        <w:t xml:space="preserve">D igital China Guo Feng Holding Limited </w:t>
      </w:r>
      <w:r>
        <w:rPr>
          <w:color w:val="000000"/>
          <w:spacing w:val="0"/>
          <w:w w:val="100"/>
          <w:position w:val="0"/>
        </w:rPr>
        <w:t>o</w:t>
      </w:r>
    </w:p>
    <w:p>
      <w:pPr>
        <w:pStyle w:val="Style38"/>
        <w:keepNext w:val="0"/>
        <w:keepLines w:val="0"/>
        <w:widowControl w:val="0"/>
        <w:shd w:val="clear" w:color="auto" w:fill="auto"/>
        <w:bidi w:val="0"/>
        <w:spacing w:before="0" w:after="240" w:line="469" w:lineRule="exact"/>
        <w:ind w:left="0" w:right="0" w:firstLine="440"/>
        <w:jc w:val="left"/>
      </w:pPr>
      <w:r>
        <w:rPr>
          <w:color w:val="000000"/>
          <w:spacing w:val="0"/>
          <w:w w:val="100"/>
          <w:position w:val="0"/>
        </w:rPr>
        <w:t>详见本节“八、合并范围的变化”及本节“九、在其他主体中的权益”相关内容。</w:t>
      </w:r>
    </w:p>
    <w:p>
      <w:pPr>
        <w:pStyle w:val="Style23"/>
        <w:keepNext/>
        <w:keepLines/>
        <w:widowControl w:val="0"/>
        <w:shd w:val="clear" w:color="auto" w:fill="auto"/>
        <w:tabs>
          <w:tab w:pos="498" w:val="left"/>
        </w:tabs>
        <w:bidi w:val="0"/>
        <w:spacing w:before="0" w:after="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sz w:val="24"/>
          <w:szCs w:val="24"/>
        </w:rPr>
        <w:t>四</w:t>
      </w:r>
      <w:bookmarkEnd w:id="1167"/>
      <w:r>
        <w:rPr>
          <w:color w:val="000000"/>
          <w:spacing w:val="0"/>
          <w:w w:val="100"/>
          <w:position w:val="0"/>
          <w:sz w:val="24"/>
          <w:szCs w:val="24"/>
        </w:rPr>
        <w:t>、</w:t>
        <w:tab/>
        <w:t>财务报表的编制基础</w:t>
      </w:r>
      <w:bookmarkEnd w:id="1165"/>
      <w:bookmarkEnd w:id="1166"/>
      <w:bookmarkEnd w:id="1168"/>
    </w:p>
    <w:p>
      <w:pPr>
        <w:pStyle w:val="Style33"/>
        <w:keepNext/>
        <w:keepLines/>
        <w:widowControl w:val="0"/>
        <w:shd w:val="clear" w:color="auto" w:fill="auto"/>
        <w:tabs>
          <w:tab w:pos="368" w:val="left"/>
        </w:tabs>
        <w:bidi w:val="0"/>
        <w:spacing w:before="0" w:after="0" w:line="469" w:lineRule="exact"/>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color w:val="000000"/>
          <w:spacing w:val="0"/>
          <w:w w:val="100"/>
          <w:position w:val="0"/>
        </w:rPr>
        <w:t>、</w:t>
        <w:tab/>
        <w:t>编制基础</w:t>
      </w:r>
      <w:bookmarkEnd w:id="1169"/>
      <w:bookmarkEnd w:id="1170"/>
      <w:bookmarkEnd w:id="1172"/>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本集团财务报表以持续经营为基础，根据实际发生的交易和事项，按照财政部颁布的《企业会计准则》 及相关规定，并基于本附注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所述会计政策和会计估计编制。</w:t>
      </w:r>
    </w:p>
    <w:p>
      <w:pPr>
        <w:pStyle w:val="Style33"/>
        <w:keepNext/>
        <w:keepLines/>
        <w:widowControl w:val="0"/>
        <w:shd w:val="clear" w:color="auto" w:fill="auto"/>
        <w:tabs>
          <w:tab w:pos="378" w:val="left"/>
        </w:tabs>
        <w:bidi w:val="0"/>
        <w:spacing w:before="0" w:after="0" w:line="469" w:lineRule="exact"/>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bookmarkEnd w:id="1175"/>
      <w:r>
        <w:rPr>
          <w:color w:val="000000"/>
          <w:spacing w:val="0"/>
          <w:w w:val="100"/>
          <w:position w:val="0"/>
        </w:rPr>
        <w:t>、</w:t>
        <w:tab/>
        <w:t>持续经营</w:t>
      </w:r>
      <w:bookmarkEnd w:id="1173"/>
      <w:bookmarkEnd w:id="1174"/>
      <w:bookmarkEnd w:id="1176"/>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本集团有近期获利经营的历史且有财务资源支持，认为以持续经营为基础编制财务报表是合理的。</w:t>
      </w:r>
    </w:p>
    <w:p>
      <w:pPr>
        <w:pStyle w:val="Style33"/>
        <w:keepNext/>
        <w:keepLines/>
        <w:widowControl w:val="0"/>
        <w:shd w:val="clear" w:color="auto" w:fill="auto"/>
        <w:tabs>
          <w:tab w:pos="498" w:val="left"/>
        </w:tabs>
        <w:bidi w:val="0"/>
        <w:spacing w:before="0" w:after="0" w:line="469" w:lineRule="exact"/>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五</w:t>
      </w:r>
      <w:bookmarkEnd w:id="1179"/>
      <w:r>
        <w:rPr>
          <w:color w:val="000000"/>
          <w:spacing w:val="0"/>
          <w:w w:val="100"/>
          <w:position w:val="0"/>
        </w:rPr>
        <w:t>、</w:t>
        <w:tab/>
        <w:t>重要会计政策及会计估计</w:t>
      </w:r>
      <w:bookmarkEnd w:id="1177"/>
      <w:bookmarkEnd w:id="1178"/>
      <w:bookmarkEnd w:id="1180"/>
    </w:p>
    <w:p>
      <w:pPr>
        <w:pStyle w:val="Style38"/>
        <w:keepNext w:val="0"/>
        <w:keepLines w:val="0"/>
        <w:widowControl w:val="0"/>
        <w:shd w:val="clear" w:color="auto" w:fill="auto"/>
        <w:bidi w:val="0"/>
        <w:spacing w:before="0" w:after="0" w:line="470" w:lineRule="exact"/>
        <w:ind w:left="0" w:right="0" w:firstLine="440"/>
        <w:jc w:val="both"/>
        <w:rPr>
          <w:sz w:val="16"/>
          <w:szCs w:val="16"/>
        </w:rPr>
      </w:pPr>
      <w:r>
        <w:rPr>
          <w:color w:val="000000"/>
          <w:spacing w:val="0"/>
          <w:w w:val="100"/>
          <w:position w:val="0"/>
          <w:sz w:val="20"/>
          <w:szCs w:val="20"/>
        </w:rPr>
        <w:t>具体会计政策和会计估计提示：本集团根据实际生产经营特点制定的具体会计政策和会计估计包括营 业周期、应收款项坏账准备的确认和计量、发出存货计量、固定资产分类及折旧方法、无形资产摊销、研 发费用资本化条件、收入确认和计量等</w:t>
      </w:r>
      <w:r>
        <w:rPr>
          <w:color w:val="000000"/>
          <w:spacing w:val="0"/>
          <w:w w:val="100"/>
          <w:position w:val="0"/>
          <w:sz w:val="16"/>
          <w:szCs w:val="16"/>
        </w:rPr>
        <w:t>。</w:t>
      </w:r>
    </w:p>
    <w:p>
      <w:pPr>
        <w:pStyle w:val="Style33"/>
        <w:keepNext/>
        <w:keepLines/>
        <w:widowControl w:val="0"/>
        <w:shd w:val="clear" w:color="auto" w:fill="auto"/>
        <w:tabs>
          <w:tab w:pos="368" w:val="left"/>
        </w:tabs>
        <w:bidi w:val="0"/>
        <w:spacing w:before="0" w:after="0" w:line="469" w:lineRule="exact"/>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color w:val="000000"/>
          <w:spacing w:val="0"/>
          <w:w w:val="100"/>
          <w:position w:val="0"/>
        </w:rPr>
        <w:t>、</w:t>
        <w:tab/>
        <w:t>遵循企业会计准则的声明</w:t>
      </w:r>
      <w:bookmarkEnd w:id="1181"/>
      <w:bookmarkEnd w:id="1182"/>
      <w:bookmarkEnd w:id="1184"/>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本公司编制的财务报表符合企业会计准则的要求，真实、完整地反映了本公司及本集团的财务状况、 经营成果和现金流量等有关信息。</w:t>
      </w:r>
    </w:p>
    <w:p>
      <w:pPr>
        <w:pStyle w:val="Style33"/>
        <w:keepNext/>
        <w:keepLines/>
        <w:widowControl w:val="0"/>
        <w:shd w:val="clear" w:color="auto" w:fill="auto"/>
        <w:tabs>
          <w:tab w:pos="378" w:val="left"/>
        </w:tabs>
        <w:bidi w:val="0"/>
        <w:spacing w:before="0" w:after="0" w:line="469" w:lineRule="exact"/>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color w:val="000000"/>
          <w:spacing w:val="0"/>
          <w:w w:val="100"/>
          <w:position w:val="0"/>
        </w:rPr>
        <w:t>、</w:t>
        <w:tab/>
        <w:t>会计期间</w:t>
      </w:r>
      <w:bookmarkEnd w:id="1185"/>
      <w:bookmarkEnd w:id="1186"/>
      <w:bookmarkEnd w:id="1188"/>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本集团的会计期间为公历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keepLines/>
        <w:widowControl w:val="0"/>
        <w:shd w:val="clear" w:color="auto" w:fill="auto"/>
        <w:tabs>
          <w:tab w:pos="349" w:val="left"/>
        </w:tabs>
        <w:bidi w:val="0"/>
        <w:spacing w:before="0" w:after="0" w:line="468" w:lineRule="exact"/>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w:t>
      </w:r>
      <w:bookmarkEnd w:id="1191"/>
      <w:r>
        <w:rPr>
          <w:color w:val="000000"/>
          <w:spacing w:val="0"/>
          <w:w w:val="100"/>
          <w:position w:val="0"/>
        </w:rPr>
        <w:t>、</w:t>
        <w:tab/>
        <w:t>营业周期</w:t>
      </w:r>
      <w:bookmarkEnd w:id="1189"/>
      <w:bookmarkEnd w:id="1190"/>
      <w:bookmarkEnd w:id="1192"/>
    </w:p>
    <w:p>
      <w:pPr>
        <w:pStyle w:val="Style38"/>
        <w:keepNext w:val="0"/>
        <w:keepLines w:val="0"/>
        <w:widowControl w:val="0"/>
        <w:shd w:val="clear" w:color="auto" w:fill="auto"/>
        <w:bidi w:val="0"/>
        <w:spacing w:before="0" w:after="0" w:line="468" w:lineRule="exact"/>
        <w:ind w:left="0" w:right="0" w:firstLine="460"/>
        <w:jc w:val="left"/>
      </w:pPr>
      <w:r>
        <w:rPr>
          <w:color w:val="000000"/>
          <w:spacing w:val="0"/>
          <w:w w:val="100"/>
          <w:position w:val="0"/>
        </w:rPr>
        <w:t>本集团的营业周期为公历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日，并且作为资产和负债的流动性划分标准。</w:t>
      </w:r>
    </w:p>
    <w:p>
      <w:pPr>
        <w:pStyle w:val="Style33"/>
        <w:keepNext/>
        <w:keepLines/>
        <w:widowControl w:val="0"/>
        <w:shd w:val="clear" w:color="auto" w:fill="auto"/>
        <w:tabs>
          <w:tab w:pos="349" w:val="left"/>
        </w:tabs>
        <w:bidi w:val="0"/>
        <w:spacing w:before="0" w:after="0" w:line="468" w:lineRule="exact"/>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4</w:t>
      </w:r>
      <w:bookmarkEnd w:id="1195"/>
      <w:r>
        <w:rPr>
          <w:color w:val="000000"/>
          <w:spacing w:val="0"/>
          <w:w w:val="100"/>
          <w:position w:val="0"/>
        </w:rPr>
        <w:t>、</w:t>
        <w:tab/>
        <w:t>记账本位币</w:t>
      </w:r>
      <w:bookmarkEnd w:id="1193"/>
      <w:bookmarkEnd w:id="1194"/>
      <w:bookmarkEnd w:id="1196"/>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本集团以人民币为记账本位币。</w:t>
      </w:r>
    </w:p>
    <w:p>
      <w:pPr>
        <w:pStyle w:val="Style33"/>
        <w:keepNext/>
        <w:keepLines/>
        <w:widowControl w:val="0"/>
        <w:shd w:val="clear" w:color="auto" w:fill="auto"/>
        <w:tabs>
          <w:tab w:pos="349" w:val="left"/>
        </w:tabs>
        <w:bidi w:val="0"/>
        <w:spacing w:before="0" w:after="0" w:line="468" w:lineRule="exact"/>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5</w:t>
      </w:r>
      <w:bookmarkEnd w:id="1199"/>
      <w:r>
        <w:rPr>
          <w:color w:val="000000"/>
          <w:spacing w:val="0"/>
          <w:w w:val="100"/>
          <w:position w:val="0"/>
        </w:rPr>
        <w:t>、</w:t>
        <w:tab/>
        <w:t>同一控制下和非同一控制下企业合并的会计处理方法</w:t>
      </w:r>
      <w:bookmarkEnd w:id="1197"/>
      <w:bookmarkEnd w:id="1198"/>
      <w:bookmarkEnd w:id="1200"/>
    </w:p>
    <w:p>
      <w:pPr>
        <w:pStyle w:val="Style38"/>
        <w:keepNext w:val="0"/>
        <w:keepLines w:val="0"/>
        <w:widowControl w:val="0"/>
        <w:shd w:val="clear" w:color="auto" w:fill="auto"/>
        <w:bidi w:val="0"/>
        <w:spacing w:before="0" w:after="0" w:line="466" w:lineRule="exact"/>
        <w:ind w:left="0" w:right="0" w:firstLine="460"/>
        <w:jc w:val="left"/>
      </w:pPr>
      <w:r>
        <w:rPr>
          <w:color w:val="000000"/>
          <w:spacing w:val="0"/>
          <w:w w:val="100"/>
          <w:position w:val="0"/>
        </w:rPr>
        <w:t>本集团作为合并方，在同一控制下企业合并中取得的资产和负债，在合并日按被合并方在最终控制方 合并报表中的账面价值计量。取得的净资产账面价值与支付的合并对价账面价值的差额，调整资本公积； 资本公积不足冲减的，调整留存收益。</w:t>
      </w:r>
    </w:p>
    <w:p>
      <w:pPr>
        <w:pStyle w:val="Style38"/>
        <w:keepNext w:val="0"/>
        <w:keepLines w:val="0"/>
        <w:widowControl w:val="0"/>
        <w:shd w:val="clear" w:color="auto" w:fill="auto"/>
        <w:bidi w:val="0"/>
        <w:spacing w:before="0" w:after="0" w:line="468" w:lineRule="exact"/>
        <w:ind w:left="0" w:right="0" w:firstLine="460"/>
        <w:jc w:val="left"/>
      </w:pPr>
      <w:r>
        <w:rPr>
          <w:color w:val="000000"/>
          <w:spacing w:val="0"/>
          <w:w w:val="100"/>
          <w:position w:val="0"/>
        </w:rPr>
        <w:t>在非同一控制下企业合并中取得的被购买方可辨认资产、负债及或有负债在收购日以公允价值计量。 合并成本为本集团在购买日为取得对被购买方的控制权而支付的现金或非现金资产、发行或承担的负债、 发行的权益性证券等的公允价值以及在企业合并中发生的各项直接相关费用之和（通过多次交易分步实现 的企业合并，其合并成本为每一单项交易的成本之和）。合并成本大于合并中取得的被购买方可辨认净资 产公允价值份额的差额，确认为商誉；合并成本小于合并中取得的被购买方可辨认净资产公允价值份额的， 首先对合并中取得的各项可辨认资产、负债及或有负债的公允价值、以及合并对价的非现金资产或发行的 权益性证券等的公允价值进行复核，经复核后，合并成本仍小于合并中取得的被购买方可辨认净资产公允 价值份额的，将其差额计入合并当期营业外收入。</w:t>
      </w:r>
    </w:p>
    <w:p>
      <w:pPr>
        <w:pStyle w:val="Style33"/>
        <w:keepNext/>
        <w:keepLines/>
        <w:widowControl w:val="0"/>
        <w:shd w:val="clear" w:color="auto" w:fill="auto"/>
        <w:tabs>
          <w:tab w:pos="349" w:val="left"/>
        </w:tabs>
        <w:bidi w:val="0"/>
        <w:spacing w:before="0" w:after="0" w:line="468" w:lineRule="exact"/>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6</w:t>
      </w:r>
      <w:bookmarkEnd w:id="1203"/>
      <w:r>
        <w:rPr>
          <w:color w:val="000000"/>
          <w:spacing w:val="0"/>
          <w:w w:val="100"/>
          <w:position w:val="0"/>
        </w:rPr>
        <w:t>、</w:t>
        <w:tab/>
        <w:t>合并财务报表的编制方法</w:t>
      </w:r>
      <w:bookmarkEnd w:id="1201"/>
      <w:bookmarkEnd w:id="1202"/>
      <w:bookmarkEnd w:id="1204"/>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本集团将所有控制的子公司及结构化主体纳入合并财务报表范围。</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在编制合并财务报表时，子公司与本公司采用的会计政策或会计期间不一致的，按照本公司的会计政 策或会计期间对子公司财务报表进行必要的调整。</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合并范围内的所有重大内部交易、往来余额及未实现利润在合并报表编制时予以抵销。子公司的所有 者权益中不属于母公司的份额以及当期净损益、其他综合收益及综合收益总额中属于少数股东权益的份 额，分别在合并财务报表</w:t>
      </w:r>
      <w:r>
        <w:rPr>
          <w:rFonts w:ascii="Times New Roman" w:eastAsia="Times New Roman" w:hAnsi="Times New Roman" w:cs="Times New Roman"/>
          <w:color w:val="000000"/>
          <w:spacing w:val="0"/>
          <w:w w:val="100"/>
          <w:position w:val="0"/>
        </w:rPr>
        <w:t>“</w:t>
      </w:r>
      <w:r>
        <w:rPr>
          <w:color w:val="000000"/>
          <w:spacing w:val="0"/>
          <w:w w:val="100"/>
          <w:position w:val="0"/>
        </w:rPr>
        <w:t>少数股东权益、少数股东损益、归属于少数股东的其他综合收益及归属于少数 股东的综合收益总额</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对于同一控制下企业合并取得的子公司，其经营成果和现金流量自合并当期期初纳入合并财务报表。 编制比较合并财务报表时，对上年财务报表的相关项目进行调整，视同合并后形成的报告主体自最终控制 方开始控制时点起一直存在。</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 xml:space="preserve">对于非同一控制下企业合并取得子公司，经营成果和现金流量自本集团取得控制权之日起纳入合并财 务报表。在编制合并财务报表时，以购买日确定的各项可辨认资产、负债及或有负债的公允价值为基础对 </w:t>
      </w:r>
      <w:r>
        <w:rPr>
          <w:color w:val="000000"/>
          <w:spacing w:val="0"/>
          <w:w w:val="100"/>
          <w:position w:val="0"/>
        </w:rPr>
        <w:t>子公司的财务报表进行调整。</w:t>
      </w:r>
    </w:p>
    <w:p>
      <w:pPr>
        <w:pStyle w:val="Style33"/>
        <w:keepNext/>
        <w:keepLines/>
        <w:widowControl w:val="0"/>
        <w:shd w:val="clear" w:color="auto" w:fill="auto"/>
        <w:tabs>
          <w:tab w:pos="373" w:val="left"/>
        </w:tabs>
        <w:bidi w:val="0"/>
        <w:spacing w:before="0" w:after="0" w:line="468" w:lineRule="exact"/>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7</w:t>
      </w:r>
      <w:bookmarkEnd w:id="1207"/>
      <w:r>
        <w:rPr>
          <w:color w:val="000000"/>
          <w:spacing w:val="0"/>
          <w:w w:val="100"/>
          <w:position w:val="0"/>
        </w:rPr>
        <w:t>、</w:t>
        <w:tab/>
        <w:t>合营安排分类及共同经营会计处理方法</w:t>
      </w:r>
      <w:bookmarkEnd w:id="1205"/>
      <w:bookmarkEnd w:id="1206"/>
      <w:bookmarkEnd w:id="1208"/>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本集团的合营安排包括共同经营和合营企业。对于共同经营项目</w:t>
      </w:r>
      <w:r>
        <w:rPr>
          <w:color w:val="000000"/>
          <w:spacing w:val="0"/>
          <w:w w:val="100"/>
          <w:position w:val="0"/>
        </w:rPr>
        <w:t>，</w:t>
      </w:r>
      <w:r>
        <w:rPr>
          <w:color w:val="000000"/>
          <w:spacing w:val="0"/>
          <w:w w:val="100"/>
          <w:position w:val="0"/>
        </w:rPr>
        <w:t>本集团作为共同经营中的合营方确认 单独持有的资产和承担的负债，以及按份额确认持有的资产和承担的负债，根据相关约定单独或按份额确 认相关的收入和费用。与共同经营发生购买、销售不构成业务的资产交易的，仅确认因该交易产生的损益 中归属于共同经营其他参与方的部分。</w:t>
      </w:r>
    </w:p>
    <w:p>
      <w:pPr>
        <w:pStyle w:val="Style33"/>
        <w:keepNext/>
        <w:keepLines/>
        <w:widowControl w:val="0"/>
        <w:shd w:val="clear" w:color="auto" w:fill="auto"/>
        <w:tabs>
          <w:tab w:pos="378" w:val="left"/>
        </w:tabs>
        <w:bidi w:val="0"/>
        <w:spacing w:before="0" w:after="0" w:line="468" w:lineRule="exact"/>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8</w:t>
      </w:r>
      <w:bookmarkEnd w:id="1211"/>
      <w:r>
        <w:rPr>
          <w:color w:val="000000"/>
          <w:spacing w:val="0"/>
          <w:w w:val="100"/>
          <w:position w:val="0"/>
        </w:rPr>
        <w:t>、</w:t>
        <w:tab/>
        <w:t>现金及现金等价物的确定标准</w:t>
      </w:r>
      <w:bookmarkEnd w:id="1209"/>
      <w:bookmarkEnd w:id="1210"/>
      <w:bookmarkEnd w:id="1212"/>
    </w:p>
    <w:p>
      <w:pPr>
        <w:pStyle w:val="Style38"/>
        <w:keepNext w:val="0"/>
        <w:keepLines w:val="0"/>
        <w:widowControl w:val="0"/>
        <w:shd w:val="clear" w:color="auto" w:fill="auto"/>
        <w:bidi w:val="0"/>
        <w:spacing w:before="0" w:after="0" w:line="456" w:lineRule="exact"/>
        <w:ind w:left="0" w:right="0" w:firstLine="460"/>
        <w:jc w:val="both"/>
      </w:pPr>
      <w:r>
        <w:rPr>
          <w:color w:val="000000"/>
          <w:spacing w:val="0"/>
          <w:w w:val="100"/>
          <w:position w:val="0"/>
        </w:rPr>
        <w:t>本集团现金流量表之现金指库存现金以及可以随时用于支付的存款。现金流量表之现金等价物指持有 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个月、流动性强、易于转换为已知金额现金且价值变动风险很小的投资。</w:t>
      </w:r>
    </w:p>
    <w:p>
      <w:pPr>
        <w:pStyle w:val="Style33"/>
        <w:keepNext/>
        <w:keepLines/>
        <w:widowControl w:val="0"/>
        <w:shd w:val="clear" w:color="auto" w:fill="auto"/>
        <w:tabs>
          <w:tab w:pos="378" w:val="left"/>
        </w:tabs>
        <w:bidi w:val="0"/>
        <w:spacing w:before="0" w:after="0" w:line="468" w:lineRule="exact"/>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9</w:t>
      </w:r>
      <w:bookmarkEnd w:id="1215"/>
      <w:r>
        <w:rPr>
          <w:color w:val="000000"/>
          <w:spacing w:val="0"/>
          <w:w w:val="100"/>
          <w:position w:val="0"/>
        </w:rPr>
        <w:t>、</w:t>
        <w:tab/>
        <w:t>外币业务和外币报表折算</w:t>
      </w:r>
      <w:bookmarkEnd w:id="1213"/>
      <w:bookmarkEnd w:id="1214"/>
      <w:bookmarkEnd w:id="1216"/>
    </w:p>
    <w:p>
      <w:pPr>
        <w:pStyle w:val="Style38"/>
        <w:keepNext w:val="0"/>
        <w:keepLines w:val="0"/>
        <w:widowControl w:val="0"/>
        <w:shd w:val="clear" w:color="auto" w:fill="auto"/>
        <w:bidi w:val="0"/>
        <w:spacing w:before="0" w:after="0" w:line="468" w:lineRule="exact"/>
        <w:ind w:left="0" w:right="0" w:firstLine="460"/>
        <w:jc w:val="both"/>
      </w:pPr>
      <w:bookmarkStart w:id="1217" w:name="bookmark1217"/>
      <w:r>
        <w:rPr>
          <w:color w:val="000000"/>
          <w:spacing w:val="0"/>
          <w:w w:val="100"/>
          <w:position w:val="0"/>
        </w:rPr>
        <w:t>（</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）外币交易</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本集团外币交易按交易发生日的即期汇率将外币金额折算为人民币金额。于资产负债表日，外币货币 性项目采用资产负债表日的即期汇率折算为人民币，所产生的折算差额除了为购建或生产符合资本化条件 的资产而借入的外币专门借款产生的汇兑差额按资本化的原则处理外，直接计入当期损益。以公允价值计 量的外币非货币性项目，采用公允价值确定日的即期汇率折算为人民币，所产生的折算差额，作为公允价 值变动直接计入当期损益。以历史成本计量的外币非货币性项目，仍采用交易发生日的即期汇率折算，不 改变其人民币金额。</w:t>
      </w:r>
    </w:p>
    <w:p>
      <w:pPr>
        <w:pStyle w:val="Style38"/>
        <w:keepNext w:val="0"/>
        <w:keepLines w:val="0"/>
        <w:widowControl w:val="0"/>
        <w:shd w:val="clear" w:color="auto" w:fill="auto"/>
        <w:bidi w:val="0"/>
        <w:spacing w:before="0" w:after="0" w:line="468" w:lineRule="exact"/>
        <w:ind w:left="0" w:right="0" w:firstLine="360"/>
        <w:jc w:val="left"/>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38"/>
        <w:keepNext w:val="0"/>
        <w:keepLines w:val="0"/>
        <w:widowControl w:val="0"/>
        <w:shd w:val="clear" w:color="auto" w:fill="auto"/>
        <w:bidi w:val="0"/>
        <w:spacing w:before="0" w:after="280" w:line="467" w:lineRule="exact"/>
        <w:ind w:left="0" w:right="0" w:firstLine="460"/>
        <w:jc w:val="both"/>
      </w:pPr>
      <w:r>
        <w:rPr>
          <w:color w:val="000000"/>
          <w:spacing w:val="0"/>
          <w:w w:val="100"/>
          <w:position w:val="0"/>
        </w:rPr>
        <w:t>外币资产负债表中资产、负债类项目采用资产负债表日的即期汇率折算；所有者权益类项目除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 配利润</w:t>
      </w:r>
      <w:r>
        <w:rPr>
          <w:rFonts w:ascii="Times New Roman" w:eastAsia="Times New Roman" w:hAnsi="Times New Roman" w:cs="Times New Roman"/>
          <w:color w:val="000000"/>
          <w:spacing w:val="0"/>
          <w:w w:val="100"/>
          <w:position w:val="0"/>
        </w:rPr>
        <w:t>''</w:t>
      </w:r>
      <w:r>
        <w:rPr>
          <w:color w:val="000000"/>
          <w:spacing w:val="0"/>
          <w:w w:val="100"/>
          <w:position w:val="0"/>
        </w:rPr>
        <w:t>外，均按业务发生时的即期汇率折算；利润表中的收入与费用项目，采用交易发生日的即期汇率 折算。上述折算产生的外币报表折算差额，在其他综合收益项目中列示。外币现金流量采用现金流量发生 日的即期汇率折算。汇率变动对现金的影响额，在现金流量表中单独列示。</w:t>
      </w:r>
    </w:p>
    <w:p>
      <w:pPr>
        <w:pStyle w:val="Style33"/>
        <w:keepNext/>
        <w:keepLines/>
        <w:widowControl w:val="0"/>
        <w:shd w:val="clear" w:color="auto" w:fill="auto"/>
        <w:tabs>
          <w:tab w:pos="474" w:val="left"/>
        </w:tabs>
        <w:bidi w:val="0"/>
        <w:spacing w:before="0" w:after="0" w:line="48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1</w:t>
      </w:r>
      <w:bookmarkEnd w:id="1221"/>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1219"/>
      <w:bookmarkEnd w:id="1220"/>
      <w:bookmarkEnd w:id="1222"/>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本集团成为金融工具合同的一方时确认一项金融资产或金融负债。</w:t>
      </w:r>
    </w:p>
    <w:p>
      <w:pPr>
        <w:pStyle w:val="Style38"/>
        <w:keepNext w:val="0"/>
        <w:keepLines w:val="0"/>
        <w:widowControl w:val="0"/>
        <w:shd w:val="clear" w:color="auto" w:fill="auto"/>
        <w:bidi w:val="0"/>
        <w:spacing w:before="0" w:after="0" w:line="468" w:lineRule="exact"/>
        <w:ind w:left="0" w:right="0" w:firstLine="440"/>
        <w:jc w:val="both"/>
      </w:pPr>
      <w:bookmarkStart w:id="1223" w:name="bookmark1223"/>
      <w:r>
        <w:rPr>
          <w:color w:val="000000"/>
          <w:spacing w:val="0"/>
          <w:w w:val="100"/>
          <w:position w:val="0"/>
        </w:rPr>
        <w:t>（</w:t>
      </w:r>
      <w:bookmarkEnd w:id="1223"/>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38"/>
        <w:keepNext w:val="0"/>
        <w:keepLines w:val="0"/>
        <w:widowControl w:val="0"/>
        <w:shd w:val="clear" w:color="auto" w:fill="auto"/>
        <w:bidi w:val="0"/>
        <w:spacing w:before="0" w:after="0" w:line="468" w:lineRule="exact"/>
        <w:ind w:left="0" w:right="0" w:firstLine="440"/>
        <w:jc w:val="both"/>
      </w:pPr>
      <w:bookmarkStart w:id="1224" w:name="bookmark1224"/>
      <w:r>
        <w:rPr>
          <w:color w:val="000000"/>
          <w:spacing w:val="0"/>
          <w:w w:val="100"/>
          <w:position w:val="0"/>
        </w:rPr>
        <w:t>1</w:t>
      </w:r>
      <w:bookmarkEnd w:id="1224"/>
      <w:r>
        <w:rPr>
          <w:color w:val="000000"/>
          <w:spacing w:val="0"/>
          <w:w w:val="100"/>
          <w:position w:val="0"/>
        </w:rPr>
        <w:t>）</w:t>
      </w:r>
      <w:r>
        <w:rPr>
          <w:color w:val="000000"/>
          <w:spacing w:val="0"/>
          <w:w w:val="100"/>
          <w:position w:val="0"/>
        </w:rPr>
        <w:t>金融资产分类</w:t>
      </w:r>
    </w:p>
    <w:p>
      <w:pPr>
        <w:pStyle w:val="Style38"/>
        <w:keepNext w:val="0"/>
        <w:keepLines w:val="0"/>
        <w:widowControl w:val="0"/>
        <w:shd w:val="clear" w:color="auto" w:fill="auto"/>
        <w:bidi w:val="0"/>
        <w:spacing w:before="0" w:after="0" w:line="475" w:lineRule="exact"/>
        <w:ind w:left="0" w:right="0" w:firstLine="460"/>
        <w:jc w:val="both"/>
      </w:pPr>
      <w:r>
        <w:rPr>
          <w:color w:val="000000"/>
          <w:spacing w:val="0"/>
          <w:w w:val="100"/>
          <w:position w:val="0"/>
        </w:rPr>
        <w:t xml:space="preserve">金融资产在初始确认时划分为以公允价值计量且其变动计入当期损益的金融资产、持有至到期投资、 应收款项以及可供出售金融资产。以常规方式买卖金融资产，按交易日会计进行确认和终止确认。本集团 </w:t>
      </w:r>
      <w:r>
        <w:rPr>
          <w:color w:val="000000"/>
          <w:spacing w:val="0"/>
          <w:w w:val="100"/>
          <w:position w:val="0"/>
        </w:rPr>
        <w:t>的金融资产划分为贷款和应收款项以及可供出售金融资产。</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应收款项是指在活跃市场中没有报价，回收金额固定或可确定的非衍生金融资产。</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可供出售金融资产，是指初始确认时即被指定为可供出售的非衍生金融资产，以及未被划分为其他类 的金融资产。这类资产中，在活跃市场中没有报价且其公允价值不能可靠计量的权益工具投资以及与该权 益工具挂钩并须通过交付该权益工具结算的衍生金融资产，按成本进行后续计量；其他存在活跃市场报价 或虽没有活跃市场报价但公允价值能够可靠计量的，按公允价值计量，公允价值变动计入其他综合收益。 对于此类金融资产采用公允价值进行后续计量，除减值损失及外币货币性金融资产形成的汇兑损益外，可 供出售金融资产公允价值变动直接计入股东权益，待该金融资产终止确认时，原直接计入权益的公允价值 变动累计额转入当期损益。可供出售债务工具投资在持有期间按实际利率法计算的利息，以及被投资单位 宣告发放的与可供出售权益工具投资相关的现金股利，作为投资收益计入当期损益。对于在活跃市场中没 有报价且其公允价值不能可靠计量的权益工具投资，按成本计量。</w:t>
      </w:r>
    </w:p>
    <w:p>
      <w:pPr>
        <w:pStyle w:val="Style38"/>
        <w:keepNext w:val="0"/>
        <w:keepLines w:val="0"/>
        <w:widowControl w:val="0"/>
        <w:shd w:val="clear" w:color="auto" w:fill="auto"/>
        <w:tabs>
          <w:tab w:pos="774" w:val="left"/>
        </w:tabs>
        <w:bidi w:val="0"/>
        <w:spacing w:before="0" w:after="0" w:line="470" w:lineRule="exact"/>
        <w:ind w:left="0" w:right="0" w:firstLine="440"/>
        <w:jc w:val="both"/>
      </w:pPr>
      <w:bookmarkStart w:id="1225" w:name="bookmark1225"/>
      <w:r>
        <w:rPr>
          <w:color w:val="000000"/>
          <w:spacing w:val="0"/>
          <w:w w:val="100"/>
          <w:position w:val="0"/>
        </w:rPr>
        <w:t>2</w:t>
      </w:r>
      <w:bookmarkEnd w:id="1225"/>
      <w:r>
        <w:rPr>
          <w:color w:val="000000"/>
          <w:spacing w:val="0"/>
          <w:w w:val="100"/>
          <w:position w:val="0"/>
        </w:rPr>
        <w:t>）</w:t>
        <w:tab/>
      </w:r>
      <w:r>
        <w:rPr>
          <w:color w:val="000000"/>
          <w:spacing w:val="0"/>
          <w:w w:val="100"/>
          <w:position w:val="0"/>
        </w:rPr>
        <w:t>金融资产转移确认依据和计量方法</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金融资产满足下列条件之一的，予以终止确认：①收取该金融资产现金流量的合同权利终止；②该金 融资产已转移，且本集团将金融资产所有权上几乎所有的风险和报酬转移给转入方；③该金融资产已转移， 虽然本集团既没有转移也没有保留金融资产所有权上几乎所有的风险和报酬，但是放弃了对该金融资产控 制。</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企业既没有转移也没有保留金融资产所有权上几乎所有的风险和报酬，且未放弃对该金融资产控制 的，则按照其继续涉入所转移金融资产的程度确认有关金融资产，并相应确认有关负债。</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金融资产整体转移满足终止确认条件的，将所转移金融资产的账面价值，与因转移而收到的对价及原 计入其他综合收益的公允价值变动累计额之和的差额计入当期损益。</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止确认部分之间，按照各自的相对公允价值进行分摊，并将因转移而收到的对价及应分摊至终止确认部分 的原计入其他综合收益的公允价值变动累计额之和，与分摊的前述账面金额的差额计入当期损益。</w:t>
      </w:r>
    </w:p>
    <w:p>
      <w:pPr>
        <w:pStyle w:val="Style38"/>
        <w:keepNext w:val="0"/>
        <w:keepLines w:val="0"/>
        <w:widowControl w:val="0"/>
        <w:shd w:val="clear" w:color="auto" w:fill="auto"/>
        <w:tabs>
          <w:tab w:pos="774" w:val="left"/>
        </w:tabs>
        <w:bidi w:val="0"/>
        <w:spacing w:before="0" w:after="0" w:line="470" w:lineRule="exact"/>
        <w:ind w:left="0" w:right="0" w:firstLine="440"/>
        <w:jc w:val="both"/>
      </w:pPr>
      <w:bookmarkStart w:id="1226" w:name="bookmark1226"/>
      <w:r>
        <w:rPr>
          <w:color w:val="000000"/>
          <w:spacing w:val="0"/>
          <w:w w:val="100"/>
          <w:position w:val="0"/>
        </w:rPr>
        <w:t>3</w:t>
      </w:r>
      <w:bookmarkEnd w:id="1226"/>
      <w:r>
        <w:rPr>
          <w:color w:val="000000"/>
          <w:spacing w:val="0"/>
          <w:w w:val="100"/>
          <w:position w:val="0"/>
        </w:rPr>
        <w:t>）</w:t>
        <w:tab/>
      </w:r>
      <w:r>
        <w:rPr>
          <w:color w:val="000000"/>
          <w:spacing w:val="0"/>
          <w:w w:val="100"/>
          <w:position w:val="0"/>
        </w:rPr>
        <w:t>金融资产减值的测试方法及会计处理方法</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本集团于资产负债表日对金融资产的账面价值进行检查，如果有客观证据表明某项金融资产发生减值 的，计提减值准备。</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rPr>
        <w:t>）</w:t>
      </w:r>
      <w:r>
        <w:rPr>
          <w:color w:val="000000"/>
          <w:spacing w:val="0"/>
          <w:w w:val="100"/>
          <w:position w:val="0"/>
        </w:rPr>
        <w:t>现值 低于账面价值的差额，计提减值准备。如果有客观证据表明该金融资产价值已恢复，且客观上与确认该损 失后发生的事项有关，原确认的减值损失予以转回，计入当期损益。</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当可供出售金融资产发生减值，原直接计入所有者权益的因公允价值下降形成的累计损失予以转出并 计入减值损失。对已确认减值损失的可供出售债务工具投资，在期后公允价值上升且客观上与确认原减值 损失后发生的事项有关的，原确认的减值损失予以转回并计入当期损益。对已确认减值损失的可供出售权 益工具投资，期后公允价值上升直接计入所有者权益。</w:t>
      </w:r>
    </w:p>
    <w:p>
      <w:pPr>
        <w:pStyle w:val="Style38"/>
        <w:keepNext w:val="0"/>
        <w:keepLines w:val="0"/>
        <w:widowControl w:val="0"/>
        <w:shd w:val="clear" w:color="auto" w:fill="auto"/>
        <w:tabs>
          <w:tab w:pos="892" w:val="left"/>
        </w:tabs>
        <w:bidi w:val="0"/>
        <w:spacing w:before="0" w:after="280" w:line="470" w:lineRule="exact"/>
        <w:ind w:left="0" w:right="0" w:firstLine="440"/>
        <w:jc w:val="both"/>
      </w:pPr>
      <w:bookmarkStart w:id="1227" w:name="bookmark1227"/>
      <w:r>
        <w:rPr>
          <w:color w:val="000000"/>
          <w:spacing w:val="0"/>
          <w:w w:val="100"/>
          <w:position w:val="0"/>
        </w:rPr>
        <w:t>（</w:t>
      </w:r>
      <w:bookmarkEnd w:id="1227"/>
      <w:r>
        <w:rPr>
          <w:color w:val="000000"/>
          <w:spacing w:val="0"/>
          <w:w w:val="100"/>
          <w:position w:val="0"/>
        </w:rPr>
        <w:t>2）</w:t>
        <w:tab/>
      </w:r>
      <w:r>
        <w:rPr>
          <w:color w:val="000000"/>
          <w:spacing w:val="0"/>
          <w:w w:val="100"/>
          <w:position w:val="0"/>
        </w:rPr>
        <w:t>金融负债</w:t>
      </w:r>
    </w:p>
    <w:p>
      <w:pPr>
        <w:pStyle w:val="Style38"/>
        <w:keepNext w:val="0"/>
        <w:keepLines w:val="0"/>
        <w:widowControl w:val="0"/>
        <w:shd w:val="clear" w:color="auto" w:fill="auto"/>
        <w:tabs>
          <w:tab w:pos="790" w:val="left"/>
        </w:tabs>
        <w:bidi w:val="0"/>
        <w:spacing w:before="0" w:after="0"/>
        <w:ind w:left="0" w:right="0" w:firstLine="440"/>
        <w:jc w:val="both"/>
      </w:pPr>
      <w:bookmarkStart w:id="1228" w:name="bookmark1228"/>
      <w:r>
        <w:rPr>
          <w:rFonts w:ascii="Times New Roman" w:eastAsia="Times New Roman" w:hAnsi="Times New Roman" w:cs="Times New Roman"/>
          <w:color w:val="000000"/>
          <w:spacing w:val="0"/>
          <w:w w:val="100"/>
          <w:position w:val="0"/>
        </w:rPr>
        <w:t>1</w:t>
      </w:r>
      <w:bookmarkEnd w:id="1228"/>
      <w:r>
        <w:rPr>
          <w:color w:val="000000"/>
          <w:spacing w:val="0"/>
          <w:w w:val="100"/>
          <w:position w:val="0"/>
        </w:rPr>
        <w:t>）</w:t>
        <w:tab/>
        <w:t>金融负债分类、确认依据和计量方法</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金融负债在初始确认时划分为以公允价值计量且其变动计入当期损益的金融负债和其他金融负债。本 集团的金融负债为其他金融负债。</w:t>
      </w:r>
    </w:p>
    <w:p>
      <w:pPr>
        <w:pStyle w:val="Style3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其他金融负债采用实际利率法，按照摊余成本进行后续计量。</w:t>
      </w:r>
    </w:p>
    <w:p>
      <w:pPr>
        <w:pStyle w:val="Style38"/>
        <w:keepNext w:val="0"/>
        <w:keepLines w:val="0"/>
        <w:widowControl w:val="0"/>
        <w:shd w:val="clear" w:color="auto" w:fill="auto"/>
        <w:tabs>
          <w:tab w:pos="796" w:val="left"/>
        </w:tabs>
        <w:bidi w:val="0"/>
        <w:spacing w:before="0" w:after="0"/>
        <w:ind w:left="0" w:right="0" w:firstLine="440"/>
        <w:jc w:val="both"/>
      </w:pPr>
      <w:bookmarkStart w:id="1229" w:name="bookmark1229"/>
      <w:r>
        <w:rPr>
          <w:rFonts w:ascii="Times New Roman" w:eastAsia="Times New Roman" w:hAnsi="Times New Roman" w:cs="Times New Roman"/>
          <w:color w:val="000000"/>
          <w:spacing w:val="0"/>
          <w:w w:val="100"/>
          <w:position w:val="0"/>
        </w:rPr>
        <w:t>2</w:t>
      </w:r>
      <w:bookmarkEnd w:id="1229"/>
      <w:r>
        <w:rPr>
          <w:color w:val="000000"/>
          <w:spacing w:val="0"/>
          <w:w w:val="100"/>
          <w:position w:val="0"/>
        </w:rPr>
        <w:t>）</w:t>
        <w:tab/>
        <w:t>金融负债终止确认条件</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金融负债的现时义务全部或部分已经解除时，终止确认该金融负债或义务已解除的部分。公司与债权 人之间签订协议，以承担新金融负债方式替换现存金融负债，且新金融负债与现存金融负债的合同条款实 质上不同的，终止确认现存金融负债，并同时确认新金融负债。公司对现存金融负债全部或部分的合同条 款作出实质性修改的，终止确认现存金融负债或其一部分，同时将修改条款后的金融负债确认为一项新金 融负债。终止确认部分的账面价值与支付的对价之间的差额，计入当期损益。</w:t>
      </w:r>
    </w:p>
    <w:p>
      <w:pPr>
        <w:pStyle w:val="Style38"/>
        <w:keepNext w:val="0"/>
        <w:keepLines w:val="0"/>
        <w:widowControl w:val="0"/>
        <w:shd w:val="clear" w:color="auto" w:fill="auto"/>
        <w:tabs>
          <w:tab w:pos="892" w:val="left"/>
        </w:tabs>
        <w:bidi w:val="0"/>
        <w:spacing w:before="0" w:after="0" w:line="469" w:lineRule="exact"/>
        <w:ind w:left="0" w:right="0" w:firstLine="440"/>
        <w:jc w:val="both"/>
      </w:pPr>
      <w:bookmarkStart w:id="1230" w:name="bookmark1230"/>
      <w:r>
        <w:rPr>
          <w:color w:val="000000"/>
          <w:spacing w:val="0"/>
          <w:w w:val="100"/>
          <w:position w:val="0"/>
        </w:rPr>
        <w:t>（</w:t>
      </w:r>
      <w:bookmarkEnd w:id="1230"/>
      <w:r>
        <w:rPr>
          <w:color w:val="000000"/>
          <w:spacing w:val="0"/>
          <w:w w:val="100"/>
          <w:position w:val="0"/>
        </w:rPr>
        <w:t>3）</w:t>
        <w:tab/>
      </w:r>
      <w:r>
        <w:rPr>
          <w:color w:val="000000"/>
          <w:spacing w:val="0"/>
          <w:w w:val="100"/>
          <w:position w:val="0"/>
        </w:rPr>
        <w:t>金融资产和金融负债的公允价值确定方法</w:t>
      </w:r>
    </w:p>
    <w:p>
      <w:pPr>
        <w:pStyle w:val="Style38"/>
        <w:keepNext w:val="0"/>
        <w:keepLines w:val="0"/>
        <w:widowControl w:val="0"/>
        <w:shd w:val="clear" w:color="auto" w:fill="auto"/>
        <w:tabs>
          <w:tab w:pos="790" w:val="left"/>
        </w:tabs>
        <w:bidi w:val="0"/>
        <w:spacing w:before="0" w:after="0" w:line="469" w:lineRule="exact"/>
        <w:ind w:left="0" w:right="0" w:firstLine="440"/>
        <w:jc w:val="both"/>
      </w:pPr>
      <w:bookmarkStart w:id="1231" w:name="bookmark1231"/>
      <w:r>
        <w:rPr>
          <w:rFonts w:ascii="Times New Roman" w:eastAsia="Times New Roman" w:hAnsi="Times New Roman" w:cs="Times New Roman"/>
          <w:color w:val="000000"/>
          <w:spacing w:val="0"/>
          <w:w w:val="100"/>
          <w:position w:val="0"/>
        </w:rPr>
        <w:t>1</w:t>
      </w:r>
      <w:bookmarkEnd w:id="1231"/>
      <w:r>
        <w:rPr>
          <w:color w:val="000000"/>
          <w:spacing w:val="0"/>
          <w:w w:val="100"/>
          <w:position w:val="0"/>
        </w:rPr>
        <w:t>）</w:t>
        <w:tab/>
        <w:t>金融工具存在活跃市场的，活跃市场中的市场报价用于确定其公允价值。在活跃市场上，本集团 已持有的金融资产或拟承担的金融负债以现行出价作为相应资产或负债的公允价值；本集团拟购入的金融 资产或已承担的金融负债以现行要价作为相应资产或负债的公允价值。金融资产或金融负债没有现行出价 和要价，但最近交易日后经济环境没有发生重大变化的，则采用最近交易的市场报价确定该金融资产或金 融负债的公允价值。</w:t>
      </w:r>
    </w:p>
    <w:p>
      <w:pPr>
        <w:pStyle w:val="Style38"/>
        <w:keepNext w:val="0"/>
        <w:keepLines w:val="0"/>
        <w:widowControl w:val="0"/>
        <w:shd w:val="clear" w:color="auto" w:fill="auto"/>
        <w:bidi w:val="0"/>
        <w:spacing w:before="0" w:after="280" w:line="470" w:lineRule="exact"/>
        <w:ind w:left="0" w:right="0" w:firstLine="440"/>
        <w:jc w:val="both"/>
      </w:pPr>
      <w:bookmarkStart w:id="1232" w:name="bookmark1232"/>
      <w:r>
        <w:rPr>
          <w:rFonts w:ascii="Times New Roman" w:eastAsia="Times New Roman" w:hAnsi="Times New Roman" w:cs="Times New Roman"/>
          <w:color w:val="000000"/>
          <w:spacing w:val="0"/>
          <w:w w:val="100"/>
          <w:position w:val="0"/>
        </w:rPr>
        <w:t>2</w:t>
      </w:r>
      <w:bookmarkEnd w:id="1232"/>
      <w:r>
        <w:rPr>
          <w:color w:val="000000"/>
          <w:spacing w:val="0"/>
          <w:w w:val="100"/>
          <w:position w:val="0"/>
        </w:rPr>
        <w:t>） 金融工具不存在活跃市场的，采用估值技术确定其公允价值。估值技术包括参考熟悉情况并自愿 交易的各方最近进行的市场交易中使用的价格、参照实质上相同的其他金融资产的当前公允价值、现金流 量折现法和期权定价模型等。</w:t>
      </w:r>
    </w:p>
    <w:p>
      <w:pPr>
        <w:pStyle w:val="Style33"/>
        <w:keepNext/>
        <w:keepLines/>
        <w:widowControl w:val="0"/>
        <w:shd w:val="clear" w:color="auto" w:fill="auto"/>
        <w:bidi w:val="0"/>
        <w:spacing w:before="0" w:after="140" w:line="48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1233"/>
      <w:bookmarkEnd w:id="1234"/>
      <w:bookmarkEnd w:id="1236"/>
    </w:p>
    <w:p>
      <w:pPr>
        <w:pStyle w:val="Style38"/>
        <w:keepNext w:val="0"/>
        <w:keepLines w:val="0"/>
        <w:widowControl w:val="0"/>
        <w:shd w:val="clear" w:color="auto" w:fill="auto"/>
        <w:bidi w:val="0"/>
        <w:spacing w:before="0" w:after="80" w:line="360" w:lineRule="exact"/>
        <w:ind w:left="0" w:right="0" w:firstLine="440"/>
        <w:jc w:val="left"/>
      </w:pPr>
      <w:r>
        <w:rPr>
          <w:color w:val="000000"/>
          <w:spacing w:val="0"/>
          <w:w w:val="100"/>
          <w:position w:val="0"/>
        </w:rPr>
        <w:t>本集团将下列情形作为应收款项坏账损失确认标准：债务单位撤销、破产、资不抵债、现金流量严重 不足、发生严重自然灾害等导致停产而在可预见的时间内无法偿付债务等；债务单位逾期未履行偿债义务; 其他确凿证据表明确实无法收回或收回的可能性不大。</w:t>
      </w:r>
      <w:r>
        <w:br w:type="page"/>
      </w:r>
    </w:p>
    <w:p>
      <w:pPr>
        <w:pStyle w:val="Style38"/>
        <w:keepNext w:val="0"/>
        <w:keepLines w:val="0"/>
        <w:widowControl w:val="0"/>
        <w:shd w:val="clear" w:color="auto" w:fill="auto"/>
        <w:bidi w:val="0"/>
        <w:spacing w:before="0" w:after="180" w:line="355" w:lineRule="exact"/>
        <w:ind w:left="0" w:right="0" w:firstLine="440"/>
        <w:jc w:val="both"/>
      </w:pPr>
      <w:r>
        <w:rPr>
          <w:color w:val="000000"/>
          <w:spacing w:val="0"/>
          <w:w w:val="100"/>
          <w:position w:val="0"/>
        </w:rPr>
        <w:t>对可能发生的坏账损失采用备抵法核算，年末单独或按组合进行减值测试，计提坏账准备，计入当期 损益。对于有确凿证据表明确实无法收回的应收款项，经本集团按规定程序批准后作为坏账损失，冲销提 取的坏账准备。应收款项中与关联公司的往来一般不计提坏账准备。</w:t>
      </w:r>
    </w:p>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单项金额重大并单独计提坏账准备的应收款项</w:t>
      </w:r>
    </w:p>
    <w:tbl>
      <w:tblPr>
        <w:tblOverlap w:val="never"/>
        <w:jc w:val="center"/>
        <w:tblLayout w:type="fixed"/>
      </w:tblPr>
      <w:tblGrid>
        <w:gridCol w:w="4272"/>
        <w:gridCol w:w="5333"/>
      </w:tblGrid>
      <w:tr>
        <w:trPr>
          <w:trHeight w:val="58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将单项金额超过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万元的应收款项视为重大应收款项</w:t>
            </w:r>
          </w:p>
        </w:tc>
      </w:tr>
      <w:tr>
        <w:trPr>
          <w:trHeight w:val="5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r>
        <w:rPr>
          <w:color w:val="000000"/>
          <w:spacing w:val="0"/>
          <w:w w:val="100"/>
          <w:position w:val="0"/>
          <w:sz w:val="20"/>
          <w:szCs w:val="20"/>
        </w:rPr>
        <w:t>按信用风险特征组合计提坏账准备的应收款项</w:t>
      </w:r>
    </w:p>
    <w:p>
      <w:pPr>
        <w:widowControl w:val="0"/>
        <w:spacing w:after="119" w:line="1" w:lineRule="exact"/>
      </w:pPr>
    </w:p>
    <w:tbl>
      <w:tblPr>
        <w:tblOverlap w:val="never"/>
        <w:jc w:val="center"/>
        <w:tblLayout w:type="fixed"/>
      </w:tblPr>
      <w:tblGrid>
        <w:gridCol w:w="2318"/>
        <w:gridCol w:w="7219"/>
      </w:tblGrid>
      <w:tr>
        <w:trPr>
          <w:trHeight w:val="581" w:hRule="exact"/>
        </w:trPr>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按组合计提坏账准备的计提方法</w:t>
            </w:r>
          </w:p>
        </w:tc>
      </w:tr>
      <w:tr>
        <w:trPr>
          <w:trHeight w:val="149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账期组合</w:t>
            </w:r>
            <w:r>
              <w:rPr>
                <w:color w:val="000000"/>
                <w:spacing w:val="0"/>
                <w:w w:val="100"/>
                <w:position w:val="0"/>
                <w:sz w:val="17"/>
                <w:szCs w:val="17"/>
              </w:rPr>
              <w:t>I</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470" w:lineRule="exact"/>
              <w:ind w:left="0" w:right="0" w:firstLine="0"/>
              <w:jc w:val="left"/>
            </w:pPr>
            <w:r>
              <w:rPr>
                <w:color w:val="000000"/>
                <w:spacing w:val="0"/>
                <w:w w:val="100"/>
                <w:position w:val="0"/>
              </w:rPr>
              <w:t>对于同一个项目，将超期账龄在</w:t>
            </w:r>
            <w:r>
              <w:rPr>
                <w:color w:val="000000"/>
                <w:spacing w:val="0"/>
                <w:w w:val="100"/>
                <w:position w:val="0"/>
                <w:sz w:val="17"/>
                <w:szCs w:val="17"/>
              </w:rPr>
              <w:t>180</w:t>
            </w:r>
            <w:r>
              <w:rPr>
                <w:color w:val="000000"/>
                <w:spacing w:val="0"/>
                <w:w w:val="100"/>
                <w:position w:val="0"/>
              </w:rPr>
              <w:t>天以上或者欠款账龄在</w:t>
            </w:r>
            <w:r>
              <w:rPr>
                <w:color w:val="000000"/>
                <w:spacing w:val="0"/>
                <w:w w:val="100"/>
                <w:position w:val="0"/>
                <w:sz w:val="17"/>
                <w:szCs w:val="17"/>
              </w:rPr>
              <w:t>720</w:t>
            </w:r>
            <w:r>
              <w:rPr>
                <w:color w:val="000000"/>
                <w:spacing w:val="0"/>
                <w:w w:val="100"/>
                <w:position w:val="0"/>
              </w:rPr>
              <w:t>天以上的应收账款原值进行 汇总，如果汇总金额在</w:t>
            </w:r>
            <w:r>
              <w:rPr>
                <w:color w:val="000000"/>
                <w:spacing w:val="0"/>
                <w:w w:val="100"/>
                <w:position w:val="0"/>
                <w:sz w:val="17"/>
                <w:szCs w:val="17"/>
              </w:rPr>
              <w:t>100</w:t>
            </w:r>
            <w:r>
              <w:rPr>
                <w:color w:val="000000"/>
                <w:spacing w:val="0"/>
                <w:w w:val="100"/>
                <w:position w:val="0"/>
              </w:rPr>
              <w:t>万元以上，对该项目所有的应收账款全额计提坏账准备；如果 取得客户回款证明，则按照账期组合</w:t>
            </w:r>
            <w:r>
              <w:rPr>
                <w:color w:val="000000"/>
                <w:spacing w:val="0"/>
                <w:w w:val="100"/>
                <w:position w:val="0"/>
                <w:sz w:val="17"/>
                <w:szCs w:val="17"/>
              </w:rPr>
              <w:t>II</w:t>
            </w:r>
            <w:r>
              <w:rPr>
                <w:color w:val="000000"/>
                <w:spacing w:val="0"/>
                <w:w w:val="100"/>
                <w:position w:val="0"/>
              </w:rPr>
              <w:t>计提坏账准备</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账期组合</w:t>
            </w:r>
            <w:r>
              <w:rPr>
                <w:color w:val="000000"/>
                <w:spacing w:val="0"/>
                <w:w w:val="100"/>
                <w:position w:val="0"/>
                <w:sz w:val="17"/>
                <w:szCs w:val="17"/>
              </w:rPr>
              <w:t>II</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以应收账款的信用期限为风险特征划分组合，按账期分析法计提坏账准备</w:t>
            </w:r>
          </w:p>
        </w:tc>
      </w:tr>
      <w:tr>
        <w:trPr>
          <w:trHeight w:val="55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以关联方往来款划分组合，不计提坏账准备</w:t>
            </w:r>
          </w:p>
        </w:tc>
      </w:tr>
      <w:tr>
        <w:trPr>
          <w:trHeight w:val="5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投标和保函保证金、房租押金、个人借款等不计提坏账准备</w:t>
            </w:r>
          </w:p>
        </w:tc>
      </w:tr>
    </w:tbl>
    <w:p>
      <w:pPr>
        <w:pStyle w:val="Style3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r>
        <w:rPr>
          <w:color w:val="000000"/>
          <w:spacing w:val="0"/>
          <w:w w:val="100"/>
          <w:position w:val="0"/>
          <w:sz w:val="20"/>
          <w:szCs w:val="20"/>
        </w:rPr>
        <w:t>账期组合的应收账款坏账准备计提方法如下:</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本集团根据以前年度的实际损失率为基础，依据合同约定付款条款，结合客户现时情况，制定对不同 客户的应收账款账期及各账期对应的坏账准备计提比例，据此计算应计提的坏账准备。</w:t>
      </w:r>
    </w:p>
    <w:p>
      <w:pPr>
        <w:pStyle w:val="Style38"/>
        <w:keepNext w:val="0"/>
        <w:keepLines w:val="0"/>
        <w:widowControl w:val="0"/>
        <w:numPr>
          <w:ilvl w:val="0"/>
          <w:numId w:val="23"/>
        </w:numPr>
        <w:shd w:val="clear" w:color="auto" w:fill="auto"/>
        <w:tabs>
          <w:tab w:pos="350" w:val="left"/>
        </w:tabs>
        <w:bidi w:val="0"/>
        <w:spacing w:before="0" w:after="0" w:line="475" w:lineRule="exact"/>
        <w:ind w:left="0" w:right="0" w:firstLine="0"/>
        <w:jc w:val="both"/>
      </w:pPr>
      <w:bookmarkStart w:id="1237" w:name="bookmark1237"/>
      <w:bookmarkEnd w:id="1237"/>
      <w:r>
        <w:rPr>
          <w:color w:val="000000"/>
          <w:spacing w:val="0"/>
          <w:w w:val="100"/>
          <w:position w:val="0"/>
        </w:rPr>
        <w:t>账期组合</w:t>
      </w:r>
      <w:r>
        <w:rPr>
          <w:color w:val="000000"/>
          <w:spacing w:val="0"/>
          <w:w w:val="100"/>
          <w:position w:val="0"/>
        </w:rPr>
        <w:t>I</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本集团根据合同付款条件将付款期限延伸</w:t>
      </w:r>
      <w:r>
        <w:rPr>
          <w:rFonts w:ascii="Times New Roman" w:eastAsia="Times New Roman" w:hAnsi="Times New Roman" w:cs="Times New Roman"/>
          <w:color w:val="000000"/>
          <w:spacing w:val="0"/>
          <w:w w:val="100"/>
          <w:position w:val="0"/>
        </w:rPr>
        <w:t>60</w:t>
      </w:r>
      <w:r>
        <w:rPr>
          <w:color w:val="000000"/>
          <w:spacing w:val="0"/>
          <w:w w:val="100"/>
          <w:position w:val="0"/>
        </w:rPr>
        <w:t>天为信用账期，对于一个项目，将超账期账龄在</w:t>
      </w:r>
      <w:r>
        <w:rPr>
          <w:rFonts w:ascii="Times New Roman" w:eastAsia="Times New Roman" w:hAnsi="Times New Roman" w:cs="Times New Roman"/>
          <w:color w:val="000000"/>
          <w:spacing w:val="0"/>
          <w:w w:val="100"/>
          <w:position w:val="0"/>
        </w:rPr>
        <w:t>180</w:t>
      </w:r>
      <w:r>
        <w:rPr>
          <w:color w:val="000000"/>
          <w:spacing w:val="0"/>
          <w:w w:val="100"/>
          <w:position w:val="0"/>
        </w:rPr>
        <w:t>天以 上或者欠款账龄在</w:t>
      </w:r>
      <w:r>
        <w:rPr>
          <w:rFonts w:ascii="Times New Roman" w:eastAsia="Times New Roman" w:hAnsi="Times New Roman" w:cs="Times New Roman"/>
          <w:color w:val="000000"/>
          <w:spacing w:val="0"/>
          <w:w w:val="100"/>
          <w:position w:val="0"/>
        </w:rPr>
        <w:t>720</w:t>
      </w:r>
      <w:r>
        <w:rPr>
          <w:color w:val="000000"/>
          <w:spacing w:val="0"/>
          <w:w w:val="100"/>
          <w:position w:val="0"/>
        </w:rPr>
        <w:t>天以上的应收账款原值进行汇总，如果汇总金额在</w:t>
      </w:r>
      <w:r>
        <w:rPr>
          <w:rFonts w:ascii="Times New Roman" w:eastAsia="Times New Roman" w:hAnsi="Times New Roman" w:cs="Times New Roman"/>
          <w:color w:val="000000"/>
          <w:spacing w:val="0"/>
          <w:w w:val="100"/>
          <w:position w:val="0"/>
        </w:rPr>
        <w:t>100</w:t>
      </w:r>
      <w:r>
        <w:rPr>
          <w:color w:val="000000"/>
          <w:spacing w:val="0"/>
          <w:w w:val="100"/>
          <w:position w:val="0"/>
        </w:rPr>
        <w:t>万元以上，对该项目所有的应 收账款全额计提坏账准备，如果取得客户回款证明，则按照账期组合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w:t>
      </w:r>
    </w:p>
    <w:p>
      <w:pPr>
        <w:pStyle w:val="Style38"/>
        <w:keepNext w:val="0"/>
        <w:keepLines w:val="0"/>
        <w:widowControl w:val="0"/>
        <w:numPr>
          <w:ilvl w:val="0"/>
          <w:numId w:val="23"/>
        </w:numPr>
        <w:shd w:val="clear" w:color="auto" w:fill="auto"/>
        <w:tabs>
          <w:tab w:pos="417" w:val="left"/>
        </w:tabs>
        <w:bidi w:val="0"/>
        <w:spacing w:before="0" w:after="280" w:line="475" w:lineRule="exact"/>
        <w:ind w:left="0" w:right="0" w:firstLine="0"/>
        <w:jc w:val="both"/>
      </w:pPr>
      <w:bookmarkStart w:id="1238" w:name="bookmark1238"/>
      <w:bookmarkEnd w:id="1238"/>
      <w:r>
        <w:rPr>
          <w:color w:val="000000"/>
          <w:spacing w:val="0"/>
          <w:w w:val="100"/>
          <w:position w:val="0"/>
        </w:rPr>
        <w:t>账期组合</w:t>
      </w:r>
      <w:r>
        <w:rPr>
          <w:color w:val="000000"/>
          <w:spacing w:val="0"/>
          <w:w w:val="100"/>
          <w:position w:val="0"/>
        </w:rPr>
        <w:t>II</w:t>
      </w:r>
    </w:p>
    <w:p>
      <w:pPr>
        <w:pStyle w:val="Style36"/>
        <w:keepNext w:val="0"/>
        <w:keepLines w:val="0"/>
        <w:widowControl w:val="0"/>
        <w:shd w:val="clear" w:color="auto" w:fill="auto"/>
        <w:bidi w:val="0"/>
        <w:spacing w:before="0" w:after="0" w:line="240" w:lineRule="auto"/>
        <w:ind w:left="442" w:right="0" w:firstLine="0"/>
        <w:jc w:val="left"/>
      </w:pPr>
      <w:r>
        <w:rPr>
          <w:color w:val="000000"/>
          <w:spacing w:val="0"/>
          <w:w w:val="100"/>
          <w:position w:val="0"/>
        </w:rPr>
        <w:t>具体计提比例如下:</w:t>
      </w:r>
    </w:p>
    <w:tbl>
      <w:tblPr>
        <w:tblOverlap w:val="never"/>
        <w:jc w:val="center"/>
        <w:tblLayout w:type="fixed"/>
      </w:tblPr>
      <w:tblGrid>
        <w:gridCol w:w="3701"/>
        <w:gridCol w:w="5731"/>
      </w:tblGrid>
      <w:tr>
        <w:trPr>
          <w:trHeight w:val="46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超期账龄</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46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未超账期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r>
      <w:tr>
        <w:trPr>
          <w:trHeight w:val="46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 xml:space="preserve">1-90 </w:t>
            </w:r>
            <w:r>
              <w:rPr>
                <w:color w:val="000000"/>
                <w:spacing w:val="0"/>
                <w:w w:val="100"/>
                <w:position w:val="0"/>
              </w:rPr>
              <w:t>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r>
      <w:tr>
        <w:trPr>
          <w:trHeight w:val="46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91-180</w:t>
            </w:r>
            <w:r>
              <w:rPr>
                <w:color w:val="000000"/>
                <w:spacing w:val="0"/>
                <w:w w:val="100"/>
                <w:position w:val="0"/>
              </w:rPr>
              <w:t>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181-270</w:t>
            </w:r>
            <w:r>
              <w:rPr>
                <w:color w:val="000000"/>
                <w:spacing w:val="0"/>
                <w:w w:val="100"/>
                <w:position w:val="0"/>
              </w:rPr>
              <w:t>天</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w:t>
            </w:r>
          </w:p>
        </w:tc>
      </w:tr>
    </w:tbl>
    <w:tbl>
      <w:tblPr>
        <w:tblOverlap w:val="never"/>
        <w:jc w:val="center"/>
        <w:tblLayout w:type="fixed"/>
      </w:tblPr>
      <w:tblGrid>
        <w:gridCol w:w="3701"/>
        <w:gridCol w:w="5731"/>
      </w:tblGrid>
      <w:tr>
        <w:trPr>
          <w:trHeight w:val="485"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271-360</w:t>
            </w:r>
            <w:r>
              <w:rPr>
                <w:color w:val="000000"/>
                <w:spacing w:val="0"/>
                <w:w w:val="100"/>
                <w:position w:val="0"/>
              </w:rPr>
              <w:t>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361</w:t>
            </w:r>
            <w:r>
              <w:rPr>
                <w:color w:val="000000"/>
                <w:spacing w:val="0"/>
                <w:w w:val="100"/>
                <w:position w:val="0"/>
              </w:rPr>
              <w:t>天以上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100%</w:t>
            </w:r>
          </w:p>
        </w:tc>
      </w:tr>
    </w:tbl>
    <w:p>
      <w:pPr>
        <w:widowControl w:val="0"/>
        <w:spacing w:after="139" w:line="1" w:lineRule="exact"/>
      </w:pPr>
    </w:p>
    <w:p>
      <w:pPr>
        <w:pStyle w:val="Style38"/>
        <w:keepNext w:val="0"/>
        <w:keepLines w:val="0"/>
        <w:widowControl w:val="0"/>
        <w:shd w:val="clear" w:color="auto" w:fill="auto"/>
        <w:bidi w:val="0"/>
        <w:spacing w:before="0" w:after="260" w:line="240" w:lineRule="auto"/>
        <w:ind w:left="0" w:right="0" w:firstLine="440"/>
        <w:jc w:val="both"/>
      </w:pPr>
      <w:r>
        <w:rPr>
          <w:color w:val="000000"/>
          <w:spacing w:val="0"/>
          <w:w w:val="100"/>
          <w:position w:val="0"/>
        </w:rPr>
        <w:t>其他应收款主要为投标和保函保证金、房租押金和个人借款等，不适用账期组合，按照款项性质组合</w:t>
      </w:r>
    </w:p>
    <w:p>
      <w:pPr>
        <w:pStyle w:val="Style38"/>
        <w:keepNext w:val="0"/>
        <w:keepLines w:val="0"/>
        <w:widowControl w:val="0"/>
        <w:shd w:val="clear" w:color="auto" w:fill="auto"/>
        <w:bidi w:val="0"/>
        <w:spacing w:before="0" w:after="260" w:line="240" w:lineRule="auto"/>
        <w:ind w:left="0" w:right="0" w:firstLine="0"/>
        <w:jc w:val="left"/>
      </w:pPr>
      <w:r>
        <w:rPr>
          <w:color w:val="000000"/>
          <w:spacing w:val="0"/>
          <w:w w:val="100"/>
          <w:position w:val="0"/>
        </w:rPr>
        <w:t>不计提坏账准备。</w:t>
      </w:r>
    </w:p>
    <w:p>
      <w:pPr>
        <w:pStyle w:val="Style38"/>
        <w:keepNext w:val="0"/>
        <w:keepLines w:val="0"/>
        <w:widowControl w:val="0"/>
        <w:numPr>
          <w:ilvl w:val="0"/>
          <w:numId w:val="23"/>
        </w:numPr>
        <w:shd w:val="clear" w:color="auto" w:fill="auto"/>
        <w:bidi w:val="0"/>
        <w:spacing w:before="0" w:after="140" w:line="240" w:lineRule="auto"/>
        <w:ind w:left="0" w:right="0" w:firstLine="0"/>
        <w:jc w:val="left"/>
      </w:pPr>
      <w:bookmarkStart w:id="1239" w:name="bookmark1239"/>
      <w:bookmarkEnd w:id="1239"/>
      <w:r>
        <w:rPr>
          <w:color w:val="000000"/>
          <w:spacing w:val="0"/>
          <w:w w:val="100"/>
          <w:position w:val="0"/>
        </w:rPr>
        <w:t>采用其他方法计提应收款项坏账准备的计提方法如下：</w:t>
      </w:r>
    </w:p>
    <w:tbl>
      <w:tblPr>
        <w:tblOverlap w:val="never"/>
        <w:jc w:val="center"/>
        <w:tblLayout w:type="fixed"/>
      </w:tblPr>
      <w:tblGrid>
        <w:gridCol w:w="2611"/>
        <w:gridCol w:w="6821"/>
      </w:tblGrid>
      <w:tr>
        <w:trPr>
          <w:trHeight w:val="45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以关联方往来款划分组合，不计提坏账</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款项性质组合</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投标和保函保证金、房租押金、个人借款等不计提坏账准备</w:t>
            </w:r>
          </w:p>
        </w:tc>
      </w:tr>
    </w:tbl>
    <w:p>
      <w:pPr>
        <w:pStyle w:val="Style36"/>
        <w:keepNext w:val="0"/>
        <w:keepLines w:val="0"/>
        <w:widowControl w:val="0"/>
        <w:shd w:val="clear" w:color="auto" w:fill="auto"/>
        <w:bidi w:val="0"/>
        <w:spacing w:before="0" w:after="0" w:line="240" w:lineRule="auto"/>
        <w:ind w:left="533" w:right="0" w:firstLine="0"/>
        <w:jc w:val="left"/>
        <w:rPr>
          <w:sz w:val="20"/>
          <w:szCs w:val="20"/>
        </w:rPr>
      </w:pPr>
      <w:r>
        <w:rPr>
          <w:color w:val="000000"/>
          <w:spacing w:val="0"/>
          <w:w w:val="100"/>
          <w:position w:val="0"/>
          <w:sz w:val="20"/>
          <w:szCs w:val="20"/>
        </w:rPr>
        <w:t>(3)</w:t>
      </w:r>
      <w:r>
        <w:rPr>
          <w:color w:val="000000"/>
          <w:spacing w:val="0"/>
          <w:w w:val="100"/>
          <w:position w:val="0"/>
          <w:sz w:val="20"/>
          <w:szCs w:val="20"/>
        </w:rPr>
        <w:t>单项金额虽不重大但单项计提坏账准备的应收款项</w:t>
      </w:r>
    </w:p>
    <w:p>
      <w:pPr>
        <w:widowControl w:val="0"/>
        <w:spacing w:after="139" w:line="1" w:lineRule="exact"/>
      </w:pPr>
    </w:p>
    <w:tbl>
      <w:tblPr>
        <w:tblOverlap w:val="never"/>
        <w:jc w:val="center"/>
        <w:tblLayout w:type="fixed"/>
      </w:tblPr>
      <w:tblGrid>
        <w:gridCol w:w="2621"/>
        <w:gridCol w:w="6811"/>
      </w:tblGrid>
      <w:tr>
        <w:trPr>
          <w:trHeight w:val="461"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单项金额不重大且按照组合计提坏账准备不能反映其风险特征的应收款项</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根据其未来现金流量现值低于其账面价值的差额，计提坏账准备</w:t>
            </w:r>
          </w:p>
        </w:tc>
      </w:tr>
    </w:tbl>
    <w:p>
      <w:pPr>
        <w:pStyle w:val="Style36"/>
        <w:keepNext w:val="0"/>
        <w:keepLines w:val="0"/>
        <w:widowControl w:val="0"/>
        <w:shd w:val="clear" w:color="auto" w:fill="auto"/>
        <w:bidi w:val="0"/>
        <w:spacing w:before="0" w:after="0" w:line="240" w:lineRule="auto"/>
        <w:ind w:left="5" w:right="0" w:firstLine="0"/>
        <w:jc w:val="left"/>
        <w:rPr>
          <w:sz w:val="20"/>
          <w:szCs w:val="20"/>
        </w:rPr>
      </w:pPr>
      <w:r>
        <w:rPr>
          <w:rFonts w:ascii="Times New Roman" w:eastAsia="Times New Roman" w:hAnsi="Times New Roman" w:cs="Times New Roman"/>
          <w:b/>
          <w:bCs/>
          <w:color w:val="000000"/>
          <w:spacing w:val="0"/>
          <w:w w:val="100"/>
          <w:position w:val="0"/>
          <w:sz w:val="20"/>
          <w:szCs w:val="20"/>
        </w:rPr>
        <w:t>12</w:t>
      </w:r>
      <w:r>
        <w:rPr>
          <w:b/>
          <w:bCs/>
          <w:color w:val="000000"/>
          <w:spacing w:val="0"/>
          <w:w w:val="100"/>
          <w:position w:val="0"/>
          <w:sz w:val="20"/>
          <w:szCs w:val="20"/>
        </w:rPr>
        <w:t>、存货</w:t>
      </w:r>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本集团存货主要包括库存商品、在产品、在途物资等。</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存货实行永续盘存制。存货在取得时按实际成本计价；领用或发出存货，采用按照项目单独核算的移 动加权平均法确定其实际成本。低值易耗品采用一次转销法进行摊销。</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年末存货按成本与可变现净值孰低原则计价，对于存货因遭受毁损、全部或部分陈旧过时或销售价格 低于成本等原因，预计其成本不可收回的部分，提取存货跌价准备。库存商品及大宗原材料的存货跌价准 备按单个存货项目的成本高于其可变现净值的差额提取；其他数量繁多、单价较低的原辅材料按类别提取 存货跌价准备。</w:t>
      </w:r>
    </w:p>
    <w:p>
      <w:pPr>
        <w:pStyle w:val="Style38"/>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库存商品、在产品和用于出售的材料等直接用于出售的商品存货，其可变现净值按该存货的估计售价 减去估计的销售费用和相关税费后的金额确定；用于生产而持有的材料存货，其可变现净值按所生产的产 成品的估计售价减去至完工时估计将要发生的成本、估计的销售费用和相关税费后的金额确定。</w:t>
      </w:r>
    </w:p>
    <w:p>
      <w:pPr>
        <w:pStyle w:val="Style28"/>
        <w:keepNext/>
        <w:keepLines/>
        <w:widowControl w:val="0"/>
        <w:shd w:val="clear" w:color="auto" w:fill="auto"/>
        <w:bidi w:val="0"/>
        <w:spacing w:before="0" w:after="0" w:line="492" w:lineRule="auto"/>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b/>
          <w:bCs/>
          <w:color w:val="000000"/>
          <w:spacing w:val="0"/>
          <w:w w:val="100"/>
          <w:position w:val="0"/>
        </w:rPr>
        <w:t>1</w:t>
      </w:r>
      <w:bookmarkEnd w:id="1242"/>
      <w:r>
        <w:rPr>
          <w:rFonts w:ascii="Times New Roman" w:eastAsia="Times New Roman" w:hAnsi="Times New Roman" w:cs="Times New Roman"/>
          <w:b/>
          <w:bCs/>
          <w:color w:val="000000"/>
          <w:spacing w:val="0"/>
          <w:w w:val="100"/>
          <w:position w:val="0"/>
        </w:rPr>
        <w:t>3</w:t>
      </w:r>
      <w:r>
        <w:rPr>
          <w:b/>
          <w:bCs/>
          <w:color w:val="000000"/>
          <w:spacing w:val="0"/>
          <w:w w:val="100"/>
          <w:position w:val="0"/>
        </w:rPr>
        <w:t>、长期股权投资</w:t>
      </w:r>
      <w:bookmarkEnd w:id="1240"/>
      <w:bookmarkEnd w:id="1241"/>
      <w:bookmarkEnd w:id="1243"/>
    </w:p>
    <w:p>
      <w:pPr>
        <w:pStyle w:val="Style38"/>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本集团长期股权投资主要是对子公司的投资、对联营企业的投资和对合营企业的投资。</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本集团对共同控制的判断依据是所有参与方或参与方组合集体控制该安排，并且该安排相关活动的政 策必须经过这些集体控制该安排的参与方一致同意。</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本集团直接或通过子公司间接拥有被投资单位</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 投资单位具有重大影响。持有被投资单位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 xml:space="preserve">以下表决权的，还需要综合考虑在被投资单位的董事会或类 似权力机构中派有代表、或参与被投资单位财务和经营政策制定过程、或与被投资单位之间发生重要交易、 </w:t>
      </w:r>
      <w:r>
        <w:rPr>
          <w:color w:val="000000"/>
          <w:spacing w:val="0"/>
          <w:w w:val="100"/>
          <w:position w:val="0"/>
        </w:rPr>
        <w:t>或向被投资单位派出管理人员、或向被投资单位提供关键技术资料等事实和情况判断对被投资单位具有重 大影响。</w:t>
      </w:r>
    </w:p>
    <w:p>
      <w:pPr>
        <w:pStyle w:val="Style38"/>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对被投资单位形成控制的，为本集团的子公司。通过同一控制下的企业合并取得的长期股权投资，在 合并日按照取得被合并方在最终控制方合并报表中净资产的账面价值的份额作为长期股权投资的初始投 资成本。被合并方在合并日的净资产账面价值为负数的，长期股权投资成本按零确定。通过非同一控制下 的企业合并取得的长期股权投资，以合并成本作为初始投资成本。</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除上述通过企业合并取得的长期股权投资外，以支付现金取得的长期股权投资，按照实际支付的购买 价款作为投资成本；以发行权益性证券取得的长期股权投资，按照发行权益性证券的公允价值作为投资成 本；投资者投入的长期股权投资，按照投资合同或协议约定的价值作为投资成本；以债务重组、非货币性 资产交换等方式取得的长期股权投资，按相关会计准则的规定确定初始投资成本。</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本集团对子公司投资采用成本法核算，对合营企业及联营企业投资采用权益法核算。</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后续计量采用成本法核算的长期股权投资，在追加投资时，按照追加投资支付的成本额公允价值及发 生的相关交易费用增加长期股权投资成本的账面价值。被投资单位宣告分派的现金股利或利润，按照应享 有的金额确认为当期投资收益。</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后续计量采用权益法核算的长期股权投资，随着被他投资单位所有者权益的变动相应调整增加或减少 长期股权投资的账面价值。其中在确认应享有被投资单位净损益的份额时，以取得投资时被投资单位各项 可辨认资产等的公允价值为基础，按照本集团的会计政策及会计期间，并抵销与联营企业及合营企业之间 发生的内部交易损益按照持股比例计算归属于投资企业的部分，对被投资单位的净利润进行调整后确认。</w:t>
      </w:r>
    </w:p>
    <w:p>
      <w:pPr>
        <w:pStyle w:val="Style38"/>
        <w:keepNext w:val="0"/>
        <w:keepLines w:val="0"/>
        <w:widowControl w:val="0"/>
        <w:shd w:val="clear" w:color="auto" w:fill="auto"/>
        <w:bidi w:val="0"/>
        <w:spacing w:before="0" w:after="0" w:line="473" w:lineRule="exact"/>
        <w:ind w:left="0" w:right="0" w:firstLine="460"/>
        <w:jc w:val="both"/>
      </w:pPr>
      <w:r>
        <w:rPr>
          <w:color w:val="000000"/>
          <w:spacing w:val="0"/>
          <w:w w:val="100"/>
          <w:position w:val="0"/>
        </w:rPr>
        <w:t>处置长期股权投资，其账面价值与实际取得价款的差额，计入当期投资收益。采用权益法核算的长期 股权投资，因被投资单位除净损益以外所有者权益的其他变动而计入所有者权益的，处置该项投资时将原 计入所有者权益的部分按相应比例转入当期投资损益。</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因处置部分股权投资等原因丧失了对被投资单位的共同控制或重大影响的，处置后的剩余股权改按可 供出售金融资产核算，剩余股权在丧失共同控制或重大影响之日的公允价值与账面价值之间的差额计入当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w:t>
      </w:r>
    </w:p>
    <w:p>
      <w:pPr>
        <w:pStyle w:val="Style38"/>
        <w:keepNext w:val="0"/>
        <w:keepLines w:val="0"/>
        <w:widowControl w:val="0"/>
        <w:shd w:val="clear" w:color="auto" w:fill="auto"/>
        <w:bidi w:val="0"/>
        <w:spacing w:before="0" w:after="260" w:line="462" w:lineRule="exact"/>
        <w:ind w:left="0" w:right="0" w:firstLine="0"/>
        <w:jc w:val="both"/>
      </w:pPr>
      <w:r>
        <w:rPr>
          <w:color w:val="000000"/>
          <w:spacing w:val="0"/>
          <w:w w:val="100"/>
          <w:position w:val="0"/>
        </w:rPr>
        <w:t xml:space="preserve">因处置部分长期股权投资丧失了对被投资单位控制的，处置后的剩余股权能够对被投资单位实施共同控制 或施加重大影响的，改按权益法核算，处置股权账面价值和处置对价的差额计入投资收益，并对该剩余股 权视同自取得时即采用权益法核算进行调整；处置后的剩余股权不能对被投资单位实施共同控制或施加重 大影响的，改按可供出售金融资产的有关规定进行会计处理，处置股权账面价值和处置对价的差额计入投 </w:t>
      </w:r>
      <w:r>
        <w:rPr>
          <w:color w:val="000000"/>
          <w:spacing w:val="0"/>
          <w:w w:val="100"/>
          <w:position w:val="0"/>
        </w:rPr>
        <w:t>资收益，剩余股权在丧失控制之日的公允价值与账面价值间的差额计入当期投资损益。</w:t>
      </w:r>
    </w:p>
    <w:p>
      <w:pPr>
        <w:pStyle w:val="Style33"/>
        <w:keepNext/>
        <w:keepLines/>
        <w:widowControl w:val="0"/>
        <w:shd w:val="clear" w:color="auto" w:fill="auto"/>
        <w:bidi w:val="0"/>
        <w:spacing w:before="0" w:after="0" w:line="48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1244"/>
      <w:bookmarkEnd w:id="1245"/>
      <w:bookmarkEnd w:id="1247"/>
    </w:p>
    <w:p>
      <w:pPr>
        <w:pStyle w:val="Style33"/>
        <w:keepNext/>
        <w:keepLines/>
        <w:widowControl w:val="0"/>
        <w:shd w:val="clear" w:color="auto" w:fill="auto"/>
        <w:bidi w:val="0"/>
        <w:spacing w:before="0" w:after="0" w:line="469" w:lineRule="exact"/>
        <w:ind w:left="0" w:right="0" w:firstLine="0"/>
        <w:jc w:val="left"/>
      </w:pPr>
      <w:bookmarkStart w:id="1244" w:name="bookmark1244"/>
      <w:bookmarkStart w:id="1245" w:name="bookmark1245"/>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244"/>
      <w:bookmarkEnd w:id="1245"/>
      <w:bookmarkEnd w:id="1249"/>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本集团固定资产是指公司所拥有或控制的、使用年限在一年以上的，并在使用过程中保持原有实物形 态的资产，包括房屋建筑物、机器设备、运输设备、办公设备。</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固定资产按其取得时的成本作为入账的价值，其中，外购的固定资产成本包括买价、相关税费，以及 为使固定资产达到预定可使用状态前所发生的可直接归属于该资产的其他支出；自行建造固定资产的成 本，由建造该项资产达到预定可使用状态前所发生的必要支出构成；投资者投入的固定资产，按投资合同 或协议约定的价值作为入账价值，但合同或协议约定价值不公允的按公允价值入账；融资租赁租入的固定 资产，按租赁开始日租赁资产公允价值与最低租赁付款额现值两者中较低者作为入账价值。</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与固定资产有关的后续支出，包括修理支出、更新改造支出等，符合固定资产确认条件的，计入固定 资产成本，对于被替换的部分，终止确认其账面价值；不符合固定资产确认条件的，于发生时计入当期损 益。本集团于每年年度终了，对固定资产的预计使用寿命、预计净残值和折旧方法进行复核，如发生改变, 则作为会计估计变更处理。</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8"/>
        <w:keepNext w:val="0"/>
        <w:keepLines w:val="0"/>
        <w:widowControl w:val="0"/>
        <w:shd w:val="clear" w:color="auto" w:fill="auto"/>
        <w:bidi w:val="0"/>
        <w:spacing w:before="0" w:after="260" w:line="466" w:lineRule="exact"/>
        <w:ind w:left="0" w:right="0" w:firstLine="440"/>
        <w:jc w:val="both"/>
      </w:pPr>
      <w:r>
        <w:rPr>
          <w:color w:val="000000"/>
          <w:spacing w:val="0"/>
          <w:w w:val="100"/>
          <w:position w:val="0"/>
        </w:rPr>
        <w:t>除已提足折旧仍继续使用的固定资产外，本集团对所有固定资产计提折旧。计提折旧时采用平均年限 法，并根据用途分别计入相关资产的成本或当期费用。本集团固定资产的预计净残值率、分类折旧年限、 折旧率如下：</w:t>
      </w:r>
    </w:p>
    <w:p>
      <w:pPr>
        <w:pStyle w:val="Style36"/>
        <w:keepNext w:val="0"/>
        <w:keepLines w:val="0"/>
        <w:widowControl w:val="0"/>
        <w:shd w:val="clear" w:color="auto" w:fill="auto"/>
        <w:bidi w:val="0"/>
        <w:spacing w:before="0" w:after="0" w:line="240" w:lineRule="auto"/>
        <w:ind w:left="1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p>
    <w:tbl>
      <w:tblPr>
        <w:tblOverlap w:val="never"/>
        <w:jc w:val="center"/>
        <w:tblLayout w:type="fixed"/>
      </w:tblPr>
      <w:tblGrid>
        <w:gridCol w:w="1934"/>
        <w:gridCol w:w="1910"/>
        <w:gridCol w:w="1915"/>
        <w:gridCol w:w="1915"/>
        <w:gridCol w:w="1934"/>
      </w:tblGrid>
      <w:tr>
        <w:trPr>
          <w:trHeight w:val="456"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2.25%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18%-20%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18%-20%</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18%-20%</w:t>
            </w:r>
          </w:p>
        </w:tc>
      </w:tr>
    </w:tbl>
    <w:p>
      <w:pPr>
        <w:pStyle w:val="Style36"/>
        <w:keepNext w:val="0"/>
        <w:keepLines w:val="0"/>
        <w:widowControl w:val="0"/>
        <w:shd w:val="clear" w:color="auto" w:fill="auto"/>
        <w:bidi w:val="0"/>
        <w:spacing w:before="0" w:after="0" w:line="240" w:lineRule="auto"/>
        <w:ind w:left="5" w:right="0" w:firstLine="0"/>
        <w:jc w:val="left"/>
        <w:rPr>
          <w:sz w:val="20"/>
          <w:szCs w:val="20"/>
        </w:rPr>
      </w:pPr>
      <w:r>
        <w:rPr>
          <w:rFonts w:ascii="Times New Roman" w:eastAsia="Times New Roman" w:hAnsi="Times New Roman" w:cs="Times New Roman"/>
          <w:b/>
          <w:bCs/>
          <w:color w:val="000000"/>
          <w:spacing w:val="0"/>
          <w:w w:val="100"/>
          <w:position w:val="0"/>
          <w:sz w:val="20"/>
          <w:szCs w:val="20"/>
        </w:rPr>
        <w:t>15</w:t>
      </w:r>
      <w:r>
        <w:rPr>
          <w:b/>
          <w:bCs/>
          <w:color w:val="000000"/>
          <w:spacing w:val="0"/>
          <w:w w:val="100"/>
          <w:position w:val="0"/>
          <w:sz w:val="20"/>
          <w:szCs w:val="20"/>
        </w:rPr>
        <w:t>、在建工程</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在建工程在达到预定可使用状态之日起，根据工程预算、造价或工程实际成本等，按估计的价值结转 固定资产，次月起开始计提折旧，待办理了竣工决算手续后再对固定资产原值差异作调整。</w:t>
      </w:r>
    </w:p>
    <w:p>
      <w:pPr>
        <w:pStyle w:val="Style33"/>
        <w:keepNext/>
        <w:keepLines/>
        <w:widowControl w:val="0"/>
        <w:shd w:val="clear" w:color="auto" w:fill="auto"/>
        <w:tabs>
          <w:tab w:pos="446" w:val="left"/>
        </w:tabs>
        <w:bidi w:val="0"/>
        <w:spacing w:before="0" w:after="0" w:line="469" w:lineRule="exact"/>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250"/>
      <w:bookmarkEnd w:id="1251"/>
      <w:bookmarkEnd w:id="1253"/>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使资产达到预定可使用或可销售状态所必要的购建或生产活动已经开始时，开始资本化；当购建或生产符 合资本化条件的资产达到预定可使用或可销售状态时，停止资本化。其余借款费用在发生当期确认为费用。</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专门借款当期实际发生的利息费用，扣除尚未动用的借款资金存入银行取得的利息收入或进行暂时性 投资取得的投资收益后的金额予以资本化；一般借款根据累计资产支出超过专门借款部分的资产支出加权 平均数乘以所占用一般借款的加权平均利率，确定资本化金额。</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符合资本化条件的资产，是指需要经过相当长时间（通常指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 预定可使用或者可销售状态的固定资产、投资性房地产和存货等资产。</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如果符合资本化条件的资产在购建或者生产过程中发生非正常中断、且中断时间连续超过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个月，暂 停借款费用的资本化，直至资产的购建或生产活动重新开始。</w:t>
      </w:r>
    </w:p>
    <w:p>
      <w:pPr>
        <w:pStyle w:val="Style33"/>
        <w:keepNext/>
        <w:keepLines/>
        <w:widowControl w:val="0"/>
        <w:shd w:val="clear" w:color="auto" w:fill="auto"/>
        <w:tabs>
          <w:tab w:pos="446" w:val="left"/>
        </w:tabs>
        <w:bidi w:val="0"/>
        <w:spacing w:before="0" w:after="0" w:line="475" w:lineRule="exact"/>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1254"/>
      <w:bookmarkEnd w:id="1255"/>
      <w:bookmarkEnd w:id="1257"/>
    </w:p>
    <w:p>
      <w:pPr>
        <w:pStyle w:val="Style33"/>
        <w:keepNext/>
        <w:keepLines/>
        <w:widowControl w:val="0"/>
        <w:shd w:val="clear" w:color="auto" w:fill="auto"/>
        <w:tabs>
          <w:tab w:pos="466" w:val="left"/>
        </w:tabs>
        <w:bidi w:val="0"/>
        <w:spacing w:before="0" w:after="0" w:line="469" w:lineRule="exact"/>
        <w:ind w:left="0" w:right="0" w:firstLine="0"/>
        <w:jc w:val="left"/>
      </w:pPr>
      <w:bookmarkStart w:id="1254" w:name="bookmark1254"/>
      <w:bookmarkStart w:id="1255" w:name="bookmark1255"/>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1254"/>
      <w:bookmarkEnd w:id="1255"/>
      <w:bookmarkEnd w:id="1259"/>
    </w:p>
    <w:p>
      <w:pPr>
        <w:pStyle w:val="Style3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本集团无形资产包括土地使用权、软件、专利技术及非专利技术等，按取得时的实际成本计量，其中， 购入的无形资产，按实际支付的价款和相关的其他支出作为实际成本；投资者投入的无形资产，按投资合 同或协议约定的价值确定实际成本，但合同或协议约定价值不公允的，按公允价值确定实际成本；对非同 一控制下合并中取得被购买方拥有的但在其财务报表中未确认的软件无形资产，在对被购买方资产进行初 始确认时，按公允价值确认为无形资产。</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土地使用权从出让起始日起，按其出让年限平均摊销；软件、专利技术和非专利技术等无形资产按预 计使用年限、合同规定的受益年限和法律规定的有效年限三者中最短者分期平均摊销。摊销金额按其受益 对象计入相关资产成本和当期损益。对使用寿命有限的无形资产的预计使用寿命及摊销方法于每年年度终 了进行复核，如发生改变，则作为会计估计变更处理。</w:t>
      </w:r>
    </w:p>
    <w:p>
      <w:pPr>
        <w:pStyle w:val="Style33"/>
        <w:keepNext/>
        <w:keepLines/>
        <w:widowControl w:val="0"/>
        <w:shd w:val="clear" w:color="auto" w:fill="auto"/>
        <w:tabs>
          <w:tab w:pos="466" w:val="left"/>
        </w:tabs>
        <w:bidi w:val="0"/>
        <w:spacing w:before="0" w:after="0" w:line="469" w:lineRule="exact"/>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1260"/>
      <w:bookmarkEnd w:id="1261"/>
      <w:bookmarkEnd w:id="1263"/>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本集团内部研究开发项目支出根据其性质以及研发活动最终形成无形资产是否具有较大不确定性，分 为研究阶段支出和开发阶段支出。</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自行研究开发的无形资产，其研究阶段的支出，于发生时计入当期损益；其开发阶段的支出，同时满 足下列条件的，确认为无形资产：</w:t>
      </w:r>
    </w:p>
    <w:p>
      <w:pPr>
        <w:pStyle w:val="Style38"/>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p>
    <w:p>
      <w:pPr>
        <w:pStyle w:val="Style38"/>
        <w:keepNext w:val="0"/>
        <w:keepLines w:val="0"/>
        <w:widowControl w:val="0"/>
        <w:shd w:val="clear" w:color="auto" w:fill="auto"/>
        <w:tabs>
          <w:tab w:pos="853" w:val="left"/>
        </w:tabs>
        <w:bidi w:val="0"/>
        <w:spacing w:before="0" w:after="0" w:line="469" w:lineRule="exact"/>
        <w:ind w:left="0" w:right="0" w:firstLine="440"/>
        <w:jc w:val="both"/>
      </w:pPr>
      <w:bookmarkStart w:id="1264" w:name="bookmark1264"/>
      <w:r>
        <w:rPr>
          <w:rFonts w:ascii="Times New Roman" w:eastAsia="Times New Roman" w:hAnsi="Times New Roman" w:cs="Times New Roman"/>
          <w:color w:val="000000"/>
          <w:spacing w:val="0"/>
          <w:w w:val="100"/>
          <w:position w:val="0"/>
        </w:rPr>
        <w:t>2</w:t>
      </w:r>
      <w:bookmarkEnd w:id="1264"/>
      <w:r>
        <w:rPr>
          <w:color w:val="000000"/>
          <w:spacing w:val="0"/>
          <w:w w:val="100"/>
          <w:position w:val="0"/>
        </w:rPr>
        <w:t>）</w:t>
        <w:tab/>
        <w:t>具有完成该无形资产并使用或出售的意图；</w:t>
      </w:r>
    </w:p>
    <w:p>
      <w:pPr>
        <w:pStyle w:val="Style38"/>
        <w:keepNext w:val="0"/>
        <w:keepLines w:val="0"/>
        <w:widowControl w:val="0"/>
        <w:shd w:val="clear" w:color="auto" w:fill="auto"/>
        <w:tabs>
          <w:tab w:pos="853" w:val="left"/>
        </w:tabs>
        <w:bidi w:val="0"/>
        <w:spacing w:before="0" w:after="0" w:line="469" w:lineRule="exact"/>
        <w:ind w:left="0" w:right="0" w:firstLine="440"/>
        <w:jc w:val="both"/>
      </w:pPr>
      <w:bookmarkStart w:id="1265" w:name="bookmark1265"/>
      <w:r>
        <w:rPr>
          <w:rFonts w:ascii="Times New Roman" w:eastAsia="Times New Roman" w:hAnsi="Times New Roman" w:cs="Times New Roman"/>
          <w:color w:val="000000"/>
          <w:spacing w:val="0"/>
          <w:w w:val="100"/>
          <w:position w:val="0"/>
        </w:rPr>
        <w:t>3</w:t>
      </w:r>
      <w:bookmarkEnd w:id="1265"/>
      <w:r>
        <w:rPr>
          <w:color w:val="000000"/>
          <w:spacing w:val="0"/>
          <w:w w:val="100"/>
          <w:position w:val="0"/>
        </w:rPr>
        <w:t>）</w:t>
        <w:tab/>
        <w:t>运用该无形资产生产的产品存在市场或无形资产自身存在市场；</w:t>
      </w:r>
    </w:p>
    <w:p>
      <w:pPr>
        <w:pStyle w:val="Style38"/>
        <w:keepNext w:val="0"/>
        <w:keepLines w:val="0"/>
        <w:widowControl w:val="0"/>
        <w:shd w:val="clear" w:color="auto" w:fill="auto"/>
        <w:tabs>
          <w:tab w:pos="853" w:val="left"/>
        </w:tabs>
        <w:bidi w:val="0"/>
        <w:spacing w:before="0" w:after="0" w:line="466" w:lineRule="exact"/>
        <w:ind w:left="0" w:right="0" w:firstLine="440"/>
        <w:jc w:val="both"/>
      </w:pPr>
      <w:bookmarkStart w:id="1266" w:name="bookmark1266"/>
      <w:r>
        <w:rPr>
          <w:rFonts w:ascii="Times New Roman" w:eastAsia="Times New Roman" w:hAnsi="Times New Roman" w:cs="Times New Roman"/>
          <w:color w:val="000000"/>
          <w:spacing w:val="0"/>
          <w:w w:val="100"/>
          <w:position w:val="0"/>
        </w:rPr>
        <w:t>4</w:t>
      </w:r>
      <w:bookmarkEnd w:id="1266"/>
      <w:r>
        <w:rPr>
          <w:color w:val="000000"/>
          <w:spacing w:val="0"/>
          <w:w w:val="100"/>
          <w:position w:val="0"/>
        </w:rPr>
        <w:t>）</w:t>
        <w:tab/>
        <w:t>有足够的技术、财务资源和其他资源支持，以完成该无形资产的开发，并有能力使用或出售该无 形资产；</w:t>
      </w:r>
    </w:p>
    <w:p>
      <w:pPr>
        <w:pStyle w:val="Style38"/>
        <w:keepNext w:val="0"/>
        <w:keepLines w:val="0"/>
        <w:widowControl w:val="0"/>
        <w:shd w:val="clear" w:color="auto" w:fill="auto"/>
        <w:tabs>
          <w:tab w:pos="853" w:val="left"/>
        </w:tabs>
        <w:bidi w:val="0"/>
        <w:spacing w:before="0" w:after="0" w:line="469" w:lineRule="exact"/>
        <w:ind w:left="0" w:right="0" w:firstLine="440"/>
        <w:jc w:val="both"/>
      </w:pPr>
      <w:bookmarkStart w:id="1267" w:name="bookmark1267"/>
      <w:r>
        <w:rPr>
          <w:rFonts w:ascii="Times New Roman" w:eastAsia="Times New Roman" w:hAnsi="Times New Roman" w:cs="Times New Roman"/>
          <w:color w:val="000000"/>
          <w:spacing w:val="0"/>
          <w:w w:val="100"/>
          <w:position w:val="0"/>
        </w:rPr>
        <w:t>5</w:t>
      </w:r>
      <w:bookmarkEnd w:id="1267"/>
      <w:r>
        <w:rPr>
          <w:color w:val="000000"/>
          <w:spacing w:val="0"/>
          <w:w w:val="100"/>
          <w:position w:val="0"/>
        </w:rPr>
        <w:t>）</w:t>
        <w:tab/>
        <w:t>归属于该无形资产开发阶段的支出能够可靠地计量。</w:t>
      </w:r>
    </w:p>
    <w:p>
      <w:pPr>
        <w:pStyle w:val="Style38"/>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不满足上述条件的开发阶段的支出，于发生时计入当期损益。前期已计入损益的开发支出不在以后期 间确认为资产。己资本化的开发阶段的支出在资产负债表上列示为开发支出，自该项目达到预定可使用状 态之日起转为无形资产。</w:t>
      </w:r>
    </w:p>
    <w:p>
      <w:pPr>
        <w:pStyle w:val="Style28"/>
        <w:keepNext/>
        <w:keepLines/>
        <w:widowControl w:val="0"/>
        <w:shd w:val="clear" w:color="auto" w:fill="auto"/>
        <w:bidi w:val="0"/>
        <w:spacing w:before="0" w:after="0" w:line="480" w:lineRule="auto"/>
        <w:ind w:left="0" w:right="0" w:firstLine="0"/>
        <w:jc w:val="both"/>
      </w:pPr>
      <w:bookmarkStart w:id="1268" w:name="bookmark1268"/>
      <w:bookmarkStart w:id="1269" w:name="bookmark1269"/>
      <w:bookmarkStart w:id="1270" w:name="bookmark1270"/>
      <w:bookmarkStart w:id="1271" w:name="bookmark1271"/>
      <w:r>
        <w:rPr>
          <w:rFonts w:ascii="Times New Roman" w:eastAsia="Times New Roman" w:hAnsi="Times New Roman" w:cs="Times New Roman"/>
          <w:b/>
          <w:bCs/>
          <w:color w:val="000000"/>
          <w:spacing w:val="0"/>
          <w:w w:val="100"/>
          <w:position w:val="0"/>
        </w:rPr>
        <w:t>1</w:t>
      </w:r>
      <w:bookmarkEnd w:id="1270"/>
      <w:r>
        <w:rPr>
          <w:rFonts w:ascii="Times New Roman" w:eastAsia="Times New Roman" w:hAnsi="Times New Roman" w:cs="Times New Roman"/>
          <w:b/>
          <w:bCs/>
          <w:color w:val="000000"/>
          <w:spacing w:val="0"/>
          <w:w w:val="100"/>
          <w:position w:val="0"/>
        </w:rPr>
        <w:t>8</w:t>
      </w:r>
      <w:r>
        <w:rPr>
          <w:b/>
          <w:bCs/>
          <w:color w:val="000000"/>
          <w:spacing w:val="0"/>
          <w:w w:val="100"/>
          <w:position w:val="0"/>
        </w:rPr>
        <w:t>、长期资产减值</w:t>
      </w:r>
      <w:bookmarkEnd w:id="1268"/>
      <w:bookmarkEnd w:id="1269"/>
      <w:bookmarkEnd w:id="1271"/>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本集团于每一资产负债表日对长期股权投资、固定资产、在建工程、使用寿命有限的无形资产等项目 进行检查，当存在下列迹象时，表明资产可能发生了减值，本集团将进行减值测试。对商誉和使用寿命不 确定的无形资产，无论是否存在减值迹象，每年末均进行减值测试。难以对单项资产的可收回金额进行测 试的，以该资产所属的资产组或资产组组合为基础测试。</w:t>
      </w:r>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减值测试后，若该资产的账面价值超过其可收回金额，其差额确认为减值损失，上述资产的减值损失 一经确认，在以后会计期间不予转回。资产的可收回金额是指资产的公允价值减去处置费用后的净额与资 产预计未来现金流量的现值两者之间的较高者。</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出现减值的迹象如下：</w:t>
      </w:r>
    </w:p>
    <w:p>
      <w:pPr>
        <w:pStyle w:val="Style38"/>
        <w:keepNext w:val="0"/>
        <w:keepLines w:val="0"/>
        <w:widowControl w:val="0"/>
        <w:shd w:val="clear" w:color="auto" w:fill="auto"/>
        <w:tabs>
          <w:tab w:pos="928" w:val="left"/>
        </w:tabs>
        <w:bidi w:val="0"/>
        <w:spacing w:before="0" w:after="0" w:line="480" w:lineRule="exact"/>
        <w:ind w:left="0" w:right="0" w:firstLine="440"/>
        <w:jc w:val="both"/>
      </w:pPr>
      <w:bookmarkStart w:id="1272" w:name="bookmark1272"/>
      <w:r>
        <w:rPr>
          <w:color w:val="000000"/>
          <w:spacing w:val="0"/>
          <w:w w:val="100"/>
          <w:position w:val="0"/>
        </w:rPr>
        <w:t>（</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w:t>
        <w:tab/>
        <w:t>资产的市价当期大幅度下跌，其跌幅明显高于因时间的推移或者正常使用而预计的下跌。</w:t>
      </w:r>
    </w:p>
    <w:p>
      <w:pPr>
        <w:pStyle w:val="Style38"/>
        <w:keepNext w:val="0"/>
        <w:keepLines w:val="0"/>
        <w:widowControl w:val="0"/>
        <w:shd w:val="clear" w:color="auto" w:fill="auto"/>
        <w:tabs>
          <w:tab w:pos="1040" w:val="left"/>
        </w:tabs>
        <w:bidi w:val="0"/>
        <w:spacing w:before="0" w:after="0" w:line="480" w:lineRule="exact"/>
        <w:ind w:left="0" w:right="0" w:firstLine="440"/>
        <w:jc w:val="both"/>
      </w:pPr>
      <w:bookmarkStart w:id="1273" w:name="bookmark1273"/>
      <w:r>
        <w:rPr>
          <w:color w:val="000000"/>
          <w:spacing w:val="0"/>
          <w:w w:val="100"/>
          <w:position w:val="0"/>
        </w:rPr>
        <w:t>（</w:t>
      </w:r>
      <w:bookmarkEnd w:id="1273"/>
      <w:r>
        <w:rPr>
          <w:rFonts w:ascii="Times New Roman" w:eastAsia="Times New Roman" w:hAnsi="Times New Roman" w:cs="Times New Roman"/>
          <w:color w:val="000000"/>
          <w:spacing w:val="0"/>
          <w:w w:val="100"/>
          <w:position w:val="0"/>
        </w:rPr>
        <w:t>2</w:t>
      </w:r>
      <w:r>
        <w:rPr>
          <w:color w:val="000000"/>
          <w:spacing w:val="0"/>
          <w:w w:val="100"/>
          <w:position w:val="0"/>
        </w:rPr>
        <w:t>）</w:t>
        <w:tab/>
        <w:t>企业经营所处的经济、技术或者法律等环境以及资产所处的市场在当期或者将在近期发生重大 变化，从而对企业产生不利影响。</w:t>
      </w:r>
    </w:p>
    <w:p>
      <w:pPr>
        <w:pStyle w:val="Style38"/>
        <w:keepNext w:val="0"/>
        <w:keepLines w:val="0"/>
        <w:widowControl w:val="0"/>
        <w:shd w:val="clear" w:color="auto" w:fill="auto"/>
        <w:tabs>
          <w:tab w:pos="1040" w:val="left"/>
        </w:tabs>
        <w:bidi w:val="0"/>
        <w:spacing w:before="0" w:after="0" w:line="480" w:lineRule="exact"/>
        <w:ind w:left="0" w:right="0" w:firstLine="440"/>
        <w:jc w:val="both"/>
      </w:pPr>
      <w:bookmarkStart w:id="1274" w:name="bookmark1274"/>
      <w:r>
        <w:rPr>
          <w:color w:val="000000"/>
          <w:spacing w:val="0"/>
          <w:w w:val="100"/>
          <w:position w:val="0"/>
        </w:rPr>
        <w:t>（</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w:t>
        <w:tab/>
        <w:t>市场利率或者其他市场投资报酬率在当期已经提高，从而影响企业计算资产预计未来现金流量 现值的折现率，导致资产可收回金额大幅度降低。</w:t>
      </w:r>
    </w:p>
    <w:p>
      <w:pPr>
        <w:pStyle w:val="Style38"/>
        <w:keepNext w:val="0"/>
        <w:keepLines w:val="0"/>
        <w:widowControl w:val="0"/>
        <w:shd w:val="clear" w:color="auto" w:fill="auto"/>
        <w:tabs>
          <w:tab w:pos="928" w:val="left"/>
        </w:tabs>
        <w:bidi w:val="0"/>
        <w:spacing w:before="0" w:after="0" w:line="480" w:lineRule="exact"/>
        <w:ind w:left="0" w:right="0" w:firstLine="440"/>
        <w:jc w:val="left"/>
      </w:pPr>
      <w:bookmarkStart w:id="1275" w:name="bookmark1275"/>
      <w:r>
        <w:rPr>
          <w:color w:val="000000"/>
          <w:spacing w:val="0"/>
          <w:w w:val="100"/>
          <w:position w:val="0"/>
        </w:rPr>
        <w:t>（</w:t>
      </w:r>
      <w:bookmarkEnd w:id="1275"/>
      <w:r>
        <w:rPr>
          <w:rFonts w:ascii="Times New Roman" w:eastAsia="Times New Roman" w:hAnsi="Times New Roman" w:cs="Times New Roman"/>
          <w:color w:val="000000"/>
          <w:spacing w:val="0"/>
          <w:w w:val="100"/>
          <w:position w:val="0"/>
        </w:rPr>
        <w:t>4</w:t>
      </w:r>
      <w:r>
        <w:rPr>
          <w:color w:val="000000"/>
          <w:spacing w:val="0"/>
          <w:w w:val="100"/>
          <w:position w:val="0"/>
        </w:rPr>
        <w:t>）</w:t>
        <w:tab/>
        <w:t>有证据表明资产已经陈旧过时或者其实体已经损坏。</w:t>
      </w:r>
    </w:p>
    <w:p>
      <w:pPr>
        <w:pStyle w:val="Style38"/>
        <w:keepNext w:val="0"/>
        <w:keepLines w:val="0"/>
        <w:widowControl w:val="0"/>
        <w:shd w:val="clear" w:color="auto" w:fill="auto"/>
        <w:tabs>
          <w:tab w:pos="928" w:val="left"/>
        </w:tabs>
        <w:bidi w:val="0"/>
        <w:spacing w:before="0" w:after="0" w:line="469" w:lineRule="exact"/>
        <w:ind w:left="0" w:right="0" w:firstLine="440"/>
        <w:jc w:val="left"/>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w:t>
        <w:tab/>
        <w:t>资产已经或者将被闲置、终止使用或者计划提前处置。</w:t>
      </w:r>
    </w:p>
    <w:p>
      <w:pPr>
        <w:pStyle w:val="Style38"/>
        <w:keepNext w:val="0"/>
        <w:keepLines w:val="0"/>
        <w:widowControl w:val="0"/>
        <w:shd w:val="clear" w:color="auto" w:fill="auto"/>
        <w:tabs>
          <w:tab w:pos="1035" w:val="left"/>
        </w:tabs>
        <w:bidi w:val="0"/>
        <w:spacing w:before="0" w:after="0" w:line="485" w:lineRule="exact"/>
        <w:ind w:left="0" w:right="0" w:firstLine="440"/>
        <w:jc w:val="both"/>
      </w:pPr>
      <w:bookmarkStart w:id="1277" w:name="bookmark1277"/>
      <w:r>
        <w:rPr>
          <w:color w:val="000000"/>
          <w:spacing w:val="0"/>
          <w:w w:val="100"/>
          <w:position w:val="0"/>
        </w:rPr>
        <w:t>（</w:t>
      </w:r>
      <w:bookmarkEnd w:id="1277"/>
      <w:r>
        <w:rPr>
          <w:rFonts w:ascii="Times New Roman" w:eastAsia="Times New Roman" w:hAnsi="Times New Roman" w:cs="Times New Roman"/>
          <w:color w:val="000000"/>
          <w:spacing w:val="0"/>
          <w:w w:val="100"/>
          <w:position w:val="0"/>
        </w:rPr>
        <w:t>6</w:t>
      </w:r>
      <w:r>
        <w:rPr>
          <w:color w:val="000000"/>
          <w:spacing w:val="0"/>
          <w:w w:val="100"/>
          <w:position w:val="0"/>
        </w:rPr>
        <w:t>）</w:t>
        <w:tab/>
        <w:t>企业内部报告的证据表明资产的经济绩效已经低于或者将低于预期，如资产所创造的净现金流 量或者实现的营业利润（或者亏损）远远低于（或者高于）预计金额等。</w:t>
      </w:r>
    </w:p>
    <w:p>
      <w:pPr>
        <w:pStyle w:val="Style38"/>
        <w:keepNext w:val="0"/>
        <w:keepLines w:val="0"/>
        <w:widowControl w:val="0"/>
        <w:shd w:val="clear" w:color="auto" w:fill="auto"/>
        <w:tabs>
          <w:tab w:pos="928" w:val="left"/>
        </w:tabs>
        <w:bidi w:val="0"/>
        <w:spacing w:before="0" w:after="0" w:line="485" w:lineRule="exact"/>
        <w:ind w:left="0" w:right="0" w:firstLine="440"/>
        <w:jc w:val="both"/>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7</w:t>
      </w:r>
      <w:r>
        <w:rPr>
          <w:color w:val="000000"/>
          <w:spacing w:val="0"/>
          <w:w w:val="100"/>
          <w:position w:val="0"/>
        </w:rPr>
        <w:t>）</w:t>
        <w:tab/>
        <w:t>其他表明资产可能已经发生减值的迹象。</w:t>
      </w:r>
    </w:p>
    <w:p>
      <w:pPr>
        <w:pStyle w:val="Style33"/>
        <w:keepNext/>
        <w:keepLines/>
        <w:widowControl w:val="0"/>
        <w:shd w:val="clear" w:color="auto" w:fill="auto"/>
        <w:tabs>
          <w:tab w:pos="464" w:val="left"/>
        </w:tabs>
        <w:bidi w:val="0"/>
        <w:spacing w:before="0" w:after="0" w:line="470" w:lineRule="exact"/>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1279"/>
      <w:bookmarkEnd w:id="1280"/>
      <w:bookmarkEnd w:id="1282"/>
    </w:p>
    <w:p>
      <w:pPr>
        <w:pStyle w:val="Style38"/>
        <w:keepNext w:val="0"/>
        <w:keepLines w:val="0"/>
        <w:widowControl w:val="0"/>
        <w:shd w:val="clear" w:color="auto" w:fill="auto"/>
        <w:bidi w:val="0"/>
        <w:spacing w:before="0" w:after="0" w:line="466" w:lineRule="exact"/>
        <w:ind w:left="0" w:right="0" w:firstLine="460"/>
        <w:jc w:val="both"/>
      </w:pPr>
      <w:r>
        <w:rPr>
          <w:color w:val="000000"/>
          <w:spacing w:val="0"/>
          <w:w w:val="100"/>
          <w:position w:val="0"/>
        </w:rPr>
        <w:t>本集团长期待摊费用是指已经支出，但应由当期及以后各期承担的摊销期限在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w:t>
      </w:r>
      <w:r>
        <w:rPr>
          <w:rFonts w:ascii="Times New Roman" w:eastAsia="Times New Roman" w:hAnsi="Times New Roman" w:cs="Times New Roman"/>
          <w:color w:val="000000"/>
          <w:spacing w:val="0"/>
          <w:w w:val="100"/>
          <w:position w:val="0"/>
        </w:rPr>
        <w:t>（</w:t>
      </w:r>
      <w:r>
        <w:rPr>
          <w:color w:val="000000"/>
          <w:spacing w:val="0"/>
          <w:w w:val="100"/>
          <w:position w:val="0"/>
        </w:rPr>
        <w:t>不含</w:t>
      </w: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的各 项费用，该等费用在受益期内平均摊销。如果长期待摊费用项目不能使以后会计期间受益，则将尚未摊销 的该项目的摊余价值全部转入当期损益。</w:t>
      </w:r>
    </w:p>
    <w:p>
      <w:pPr>
        <w:pStyle w:val="Style33"/>
        <w:keepNext/>
        <w:keepLines/>
        <w:widowControl w:val="0"/>
        <w:shd w:val="clear" w:color="auto" w:fill="auto"/>
        <w:tabs>
          <w:tab w:pos="474" w:val="left"/>
        </w:tabs>
        <w:bidi w:val="0"/>
        <w:spacing w:before="0" w:after="0" w:line="470" w:lineRule="exact"/>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2</w:t>
      </w:r>
      <w:bookmarkEnd w:id="1285"/>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1283"/>
      <w:bookmarkEnd w:id="1284"/>
      <w:bookmarkEnd w:id="1286"/>
    </w:p>
    <w:p>
      <w:pPr>
        <w:pStyle w:val="Style33"/>
        <w:keepNext/>
        <w:keepLines/>
        <w:widowControl w:val="0"/>
        <w:shd w:val="clear" w:color="auto" w:fill="auto"/>
        <w:tabs>
          <w:tab w:pos="483" w:val="left"/>
        </w:tabs>
        <w:bidi w:val="0"/>
        <w:spacing w:before="0" w:after="0" w:line="470" w:lineRule="exact"/>
        <w:ind w:left="0" w:right="0" w:firstLine="0"/>
        <w:jc w:val="left"/>
      </w:pPr>
      <w:bookmarkStart w:id="1283" w:name="bookmark1283"/>
      <w:bookmarkStart w:id="1284" w:name="bookmark1284"/>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283"/>
      <w:bookmarkEnd w:id="1284"/>
      <w:bookmarkEnd w:id="1288"/>
    </w:p>
    <w:p>
      <w:pPr>
        <w:pStyle w:val="Style38"/>
        <w:keepNext w:val="0"/>
        <w:keepLines w:val="0"/>
        <w:widowControl w:val="0"/>
        <w:shd w:val="clear" w:color="auto" w:fill="auto"/>
        <w:bidi w:val="0"/>
        <w:spacing w:before="0" w:after="0" w:line="473" w:lineRule="exact"/>
        <w:ind w:left="0" w:right="0" w:firstLine="460"/>
        <w:jc w:val="both"/>
      </w:pPr>
      <w:r>
        <w:rPr>
          <w:color w:val="000000"/>
          <w:spacing w:val="0"/>
          <w:w w:val="100"/>
          <w:position w:val="0"/>
        </w:rPr>
        <w:t>短期薪酬主要包括工资、奖金、津贴和补贴、职工福利费、社会保险费及住房公积金、工会经费和职 工教育经费等与获得职工提供的服务相关的支出，在职工提供服务的会计期间，将实际发生的短期薪酬确 认为负债，并按照受益对象计入当期损益或相关资产成本。</w:t>
      </w:r>
    </w:p>
    <w:p>
      <w:pPr>
        <w:pStyle w:val="Style33"/>
        <w:keepNext/>
        <w:keepLines/>
        <w:widowControl w:val="0"/>
        <w:shd w:val="clear" w:color="auto" w:fill="auto"/>
        <w:tabs>
          <w:tab w:pos="483" w:val="left"/>
        </w:tabs>
        <w:bidi w:val="0"/>
        <w:spacing w:before="0" w:after="0" w:line="470" w:lineRule="exact"/>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289"/>
      <w:bookmarkEnd w:id="1290"/>
      <w:bookmarkEnd w:id="1292"/>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离职后福利主要包括基本养老保险、失业保险、补充养老保险等，按照公司承担的风险和义务，分类 为设定提存计划。对于设定提存计划根据在资产负债日为换取职工在会计期间提供的服务而单独通过主体 缴存的提存金额确认为负债，并按照受益对象计入当期损益或相关资产成本。</w:t>
      </w:r>
    </w:p>
    <w:p>
      <w:pPr>
        <w:pStyle w:val="Style33"/>
        <w:keepNext/>
        <w:keepLines/>
        <w:widowControl w:val="0"/>
        <w:shd w:val="clear" w:color="auto" w:fill="auto"/>
        <w:tabs>
          <w:tab w:pos="483" w:val="left"/>
        </w:tabs>
        <w:bidi w:val="0"/>
        <w:spacing w:before="0" w:after="0" w:line="470" w:lineRule="exact"/>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w:t>
      </w:r>
      <w:bookmarkEnd w:id="129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293"/>
      <w:bookmarkEnd w:id="1294"/>
      <w:bookmarkEnd w:id="1296"/>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辞退福利是指如在职工劳动合同到期之前决定解除与职工的劳动关系，或为鼓励职工自愿接受裁减而 提出给予补偿的建议，如果本集团已经制定正式的解除劳动关系计划或提出自愿裁减建议，并即将实施， 同时本集团不能单方面撤回解除劳动关系计划或裁减建议的，确认因解除与职工劳动关系给予补偿产生的 预计负债，计入当期损益。</w:t>
      </w:r>
    </w:p>
    <w:p>
      <w:pPr>
        <w:pStyle w:val="Style33"/>
        <w:keepNext/>
        <w:keepLines/>
        <w:widowControl w:val="0"/>
        <w:shd w:val="clear" w:color="auto" w:fill="auto"/>
        <w:tabs>
          <w:tab w:pos="474" w:val="left"/>
        </w:tabs>
        <w:bidi w:val="0"/>
        <w:spacing w:before="0" w:after="0" w:line="470" w:lineRule="exact"/>
        <w:ind w:left="0" w:right="0" w:firstLine="0"/>
        <w:jc w:val="both"/>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2</w:t>
      </w:r>
      <w:bookmarkEnd w:id="1299"/>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1297"/>
      <w:bookmarkEnd w:id="1298"/>
      <w:bookmarkEnd w:id="1300"/>
    </w:p>
    <w:p>
      <w:pPr>
        <w:pStyle w:val="Style38"/>
        <w:keepNext w:val="0"/>
        <w:keepLines w:val="0"/>
        <w:widowControl w:val="0"/>
        <w:shd w:val="clear" w:color="auto" w:fill="auto"/>
        <w:bidi w:val="0"/>
        <w:spacing w:before="0" w:after="0" w:line="466" w:lineRule="exact"/>
        <w:ind w:left="0" w:right="0" w:firstLine="460"/>
        <w:jc w:val="both"/>
      </w:pPr>
      <w:r>
        <w:rPr>
          <w:color w:val="000000"/>
          <w:spacing w:val="0"/>
          <w:w w:val="100"/>
          <w:position w:val="0"/>
        </w:rPr>
        <w:t>当与对外担保、商业承兑汇票贴现、未决诉讼或仲裁、产品质量保证等或有事项相关的业务同时符合 以下条件时，本集团将其确认为负债：该义务是本集团承担的现时义务；该义务的履行很可能导致经济利 益流出企业；该义务的金额能够可靠地计量。</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确定最佳估计数。每个资产负债表日对预计负债的账面价值进行复核，如有改变则对账面价值进行调整以 反映当前最佳估计数。</w:t>
      </w:r>
    </w:p>
    <w:p>
      <w:pPr>
        <w:pStyle w:val="Style33"/>
        <w:keepNext/>
        <w:keepLines/>
        <w:widowControl w:val="0"/>
        <w:shd w:val="clear" w:color="auto" w:fill="auto"/>
        <w:tabs>
          <w:tab w:pos="474" w:val="left"/>
        </w:tabs>
        <w:bidi w:val="0"/>
        <w:spacing w:before="0" w:after="0" w:line="470" w:lineRule="exact"/>
        <w:ind w:left="0" w:right="0" w:firstLine="0"/>
        <w:jc w:val="both"/>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2</w:t>
      </w:r>
      <w:r>
        <w:rPr>
          <w:color w:val="000000"/>
          <w:spacing w:val="0"/>
          <w:w w:val="100"/>
          <w:position w:val="0"/>
        </w:rPr>
        <w:t>、</w:t>
        <w:tab/>
        <w:t>股份支付</w:t>
      </w:r>
      <w:bookmarkEnd w:id="1301"/>
      <w:bookmarkEnd w:id="1302"/>
      <w:bookmarkEnd w:id="1304"/>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 xml:space="preserve">用以换取职工提供服务的以权益结算的股份支付，以授予职工权益工具在授予日的公允价值计量。该 </w:t>
      </w:r>
      <w:r>
        <w:rPr>
          <w:color w:val="000000"/>
          <w:spacing w:val="0"/>
          <w:w w:val="100"/>
          <w:position w:val="0"/>
        </w:rPr>
        <w:t>公允价值的金额在完成等待期内的服务或达到规定业绩条件才可行权的情况下，在等待期内以对可行权权 益工具数量的最佳估计为基础，按直线法计算计入相关成本或费用，相应增加资本公积。</w:t>
      </w:r>
    </w:p>
    <w:p>
      <w:pPr>
        <w:pStyle w:val="Style38"/>
        <w:keepNext w:val="0"/>
        <w:keepLines w:val="0"/>
        <w:widowControl w:val="0"/>
        <w:shd w:val="clear" w:color="auto" w:fill="auto"/>
        <w:bidi w:val="0"/>
        <w:spacing w:before="0" w:after="180" w:line="468" w:lineRule="exact"/>
        <w:ind w:left="0" w:right="0" w:firstLine="460"/>
        <w:jc w:val="left"/>
      </w:pPr>
      <w:r>
        <w:rPr>
          <w:color w:val="000000"/>
          <w:spacing w:val="0"/>
          <w:w w:val="100"/>
          <w:position w:val="0"/>
        </w:rPr>
        <w:t>以现金结算的股份支付，按照本集团承担的以股份或其他权益工具为基础确定的负债的公允价值计 量。如授予后立即可行权，在授予日以承担负债的公允价值计入相关成本或费用，相应增加负债；如需完 成等待期内的服务或达到规定业绩条件以后才可行权，在等待期的每个资产负债表日，以对可行权情况的 最佳估计为基础，按照本集团承担负债的公允价值金额，将当期取得的服务计入成本或费用，相应调整负 债。</w:t>
      </w:r>
    </w:p>
    <w:p>
      <w:pPr>
        <w:pStyle w:val="Style38"/>
        <w:keepNext w:val="0"/>
        <w:keepLines w:val="0"/>
        <w:widowControl w:val="0"/>
        <w:shd w:val="clear" w:color="auto" w:fill="auto"/>
        <w:bidi w:val="0"/>
        <w:spacing w:before="0" w:after="0" w:line="326" w:lineRule="exact"/>
        <w:ind w:left="0" w:right="0" w:firstLine="460"/>
        <w:jc w:val="both"/>
      </w:pPr>
      <w:r>
        <w:rPr>
          <w:color w:val="000000"/>
          <w:spacing w:val="0"/>
          <w:w w:val="100"/>
          <w:position w:val="0"/>
        </w:rPr>
        <w:t xml:space="preserve">在相关负债结算前的每个资产负债表日以及结算日，对负债的公允价值重新计量，其变动计入当期损 </w:t>
      </w:r>
      <w:r>
        <w:rPr>
          <w:color w:val="000000"/>
          <w:spacing w:val="0"/>
          <w:w w:val="100"/>
          <w:position w:val="0"/>
          <w:u w:val="single"/>
        </w:rPr>
        <w:t>、</w:t>
      </w:r>
      <w:r>
        <w:rPr>
          <w:i/>
          <w:iCs/>
          <w:color w:val="000000"/>
          <w:spacing w:val="0"/>
          <w:w w:val="100"/>
          <w:position w:val="0"/>
          <w:u w:val="single"/>
        </w:rPr>
        <w:t>八</w:t>
      </w:r>
    </w:p>
    <w:p>
      <w:pPr>
        <w:pStyle w:val="Style38"/>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益。</w:t>
      </w:r>
    </w:p>
    <w:p>
      <w:pPr>
        <w:pStyle w:val="Style28"/>
        <w:keepNext/>
        <w:keepLines/>
        <w:widowControl w:val="0"/>
        <w:shd w:val="clear" w:color="auto" w:fill="auto"/>
        <w:bidi w:val="0"/>
        <w:spacing w:before="0" w:after="0" w:line="480" w:lineRule="auto"/>
        <w:ind w:left="0" w:right="0" w:firstLine="0"/>
        <w:jc w:val="left"/>
      </w:pPr>
      <w:bookmarkStart w:id="1305" w:name="bookmark1305"/>
      <w:bookmarkStart w:id="1306" w:name="bookmark1306"/>
      <w:bookmarkStart w:id="1307" w:name="bookmark1307"/>
      <w:r>
        <w:rPr>
          <w:rFonts w:ascii="Times New Roman" w:eastAsia="Times New Roman" w:hAnsi="Times New Roman" w:cs="Times New Roman"/>
          <w:b/>
          <w:bCs/>
          <w:color w:val="000000"/>
          <w:spacing w:val="0"/>
          <w:w w:val="100"/>
          <w:position w:val="0"/>
        </w:rPr>
        <w:t>23</w:t>
      </w:r>
      <w:r>
        <w:rPr>
          <w:b/>
          <w:bCs/>
          <w:color w:val="000000"/>
          <w:spacing w:val="0"/>
          <w:w w:val="100"/>
          <w:position w:val="0"/>
        </w:rPr>
        <w:t>、收入</w:t>
      </w:r>
      <w:bookmarkEnd w:id="1305"/>
      <w:bookmarkEnd w:id="1306"/>
      <w:bookmarkEnd w:id="1307"/>
    </w:p>
    <w:p>
      <w:pPr>
        <w:pStyle w:val="Style38"/>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本集团的营业收入主要包括系统集成收入、技术服务收入、应用软件开发收入、金融专用设备相关业 务收入、农业信息化收入等，收入确认原则如下：</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本集团在已将商品所有权上的主要风险和报酬转移给购货方、本集团既没有保留通常与所有权相联系 的继续管理权、也没有对已售出的商品实施有效控制、收入的金额能够可靠地计量、相关的经济利益很可 能流入企业、相关的已发生或将发生的成本能够可靠地计量时，确认销售商品收入的实现。</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本集团在劳务总收入和总成本能够可靠地计量、与劳务相关的经济利益很可能流入本集团、劳务的完 成进度能够可靠地确定时，确认劳务收入的实现。在资产负债表日，提供劳务交易的结果能够可靠估计的， 依据外部阶段证明，按完工百分比法确认相关的劳务收入。完工百分比按已经发生的成本占估计总成本的 比例确认；提供劳务交易结果不能够可靠估计、已经发生的劳务成本预计能够得到补偿的，按已经发生的 能够得到补偿的劳务成本金额确认提供劳务收入，并结转已经发生的劳务成本；提供劳务交易结果不能够 可靠估计、已经发生的劳务成本预计全部不能得到补偿的，将已经发生的劳务成本计入当期损益，不确认 提供劳务收入。</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与交易相关的经济利益很可能流入本集团、收入的金额能够可靠地计量时，确认让渡资产使用权收入 的实现。</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收入确认的具体处理方法：</w:t>
      </w:r>
    </w:p>
    <w:p>
      <w:pPr>
        <w:pStyle w:val="Style38"/>
        <w:keepNext w:val="0"/>
        <w:keepLines w:val="0"/>
        <w:widowControl w:val="0"/>
        <w:shd w:val="clear" w:color="auto" w:fill="auto"/>
        <w:bidi w:val="0"/>
        <w:spacing w:before="0" w:after="0" w:line="468" w:lineRule="exact"/>
        <w:ind w:left="0" w:right="0" w:firstLine="460"/>
        <w:jc w:val="both"/>
      </w:pPr>
      <w:bookmarkStart w:id="1308" w:name="bookmark1308"/>
      <w:r>
        <w:rPr>
          <w:color w:val="000000"/>
          <w:spacing w:val="0"/>
          <w:w w:val="100"/>
          <w:position w:val="0"/>
        </w:rPr>
        <w:t>（</w:t>
      </w:r>
      <w:bookmarkEnd w:id="1308"/>
      <w:r>
        <w:rPr>
          <w:rFonts w:ascii="Times New Roman" w:eastAsia="Times New Roman" w:hAnsi="Times New Roman" w:cs="Times New Roman"/>
          <w:color w:val="000000"/>
          <w:spacing w:val="0"/>
          <w:w w:val="100"/>
          <w:position w:val="0"/>
        </w:rPr>
        <w:t>1</w:t>
      </w:r>
      <w:r>
        <w:rPr>
          <w:color w:val="000000"/>
          <w:spacing w:val="0"/>
          <w:w w:val="100"/>
          <w:position w:val="0"/>
        </w:rPr>
        <w:t>）系统集成收入</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 xml:space="preserve">若系统集成业务所涉及的销售商品部分与提供劳务部分能分开且单独计量时，则销售商品收入在发货 后并得到客户的收货证明时确认收入；对于能区分并能单独计量的劳务收入在资产负债表日，提供劳务交 易的结果能够可靠估计的，按完工百分比法确认相关的劳务收入；若由于业务特点销售商品部分与提供劳 </w:t>
      </w:r>
      <w:r>
        <w:rPr>
          <w:color w:val="000000"/>
          <w:spacing w:val="0"/>
          <w:w w:val="100"/>
          <w:position w:val="0"/>
        </w:rPr>
        <w:t>务部分不能区分的，对于在同一个会计年度开始并完成的系统集成业务，系统集成收入在项目完工，并收 到客户的项目完工验收单时确认，对于系统集成业务的开始和完工分属不同的会计年度，且在资产负债表 日，提供劳务交易的结果能够可靠估计的，按完工百分比法确认相关的劳务收入。</w:t>
      </w:r>
    </w:p>
    <w:p>
      <w:pPr>
        <w:pStyle w:val="Style38"/>
        <w:keepNext w:val="0"/>
        <w:keepLines w:val="0"/>
        <w:widowControl w:val="0"/>
        <w:shd w:val="clear" w:color="auto" w:fill="auto"/>
        <w:tabs>
          <w:tab w:pos="928" w:val="left"/>
        </w:tabs>
        <w:bidi w:val="0"/>
        <w:spacing w:before="0" w:after="0" w:line="473" w:lineRule="exact"/>
        <w:ind w:left="0" w:right="0" w:firstLine="44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w:t>
        <w:tab/>
        <w:t>技术服务、应用软件开发收入</w:t>
      </w:r>
    </w:p>
    <w:p>
      <w:pPr>
        <w:pStyle w:val="Style3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依据外部阶段证明，按照完工百分比法确认收入。对于在同一个会计年度开始并完成的业务，其收入 在项目完工，并收到客户的项目完工验收单时确认，对于业务的开始和完工分属不同的会计年度，且在资 产负债表日，提供劳务交易的结果能够可靠估计的，按完工百分比法确认相关的劳务收入；对于软件产品 的销售，以客户验收确认，作为销售收入的实现。</w:t>
      </w:r>
    </w:p>
    <w:p>
      <w:pPr>
        <w:pStyle w:val="Style38"/>
        <w:keepNext w:val="0"/>
        <w:keepLines w:val="0"/>
        <w:widowControl w:val="0"/>
        <w:shd w:val="clear" w:color="auto" w:fill="auto"/>
        <w:tabs>
          <w:tab w:pos="928" w:val="left"/>
        </w:tabs>
        <w:bidi w:val="0"/>
        <w:spacing w:before="0" w:after="0" w:line="472" w:lineRule="exact"/>
        <w:ind w:left="0" w:right="0" w:firstLine="440"/>
        <w:jc w:val="both"/>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w:t>
        <w:tab/>
        <w:t>金融专用设备相关业务收入</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本集团在已将金融专用设备所有权上的主要风险和报酬转移给购货方、本集团既没有保留通常与所有 权相联系的继续管理权、也没有对已售出的金融专用设备实施有效控制、收入的金额能够可靠地计量、相 关的经济利益很可能流入企业、相关的已发生或将发生的成本能够可靠地计量时，即发货时确认销售金融 专用设备收入的实现。</w:t>
      </w:r>
    </w:p>
    <w:p>
      <w:pPr>
        <w:pStyle w:val="Style38"/>
        <w:keepNext w:val="0"/>
        <w:keepLines w:val="0"/>
        <w:widowControl w:val="0"/>
        <w:shd w:val="clear" w:color="auto" w:fill="auto"/>
        <w:tabs>
          <w:tab w:pos="928" w:val="left"/>
        </w:tabs>
        <w:bidi w:val="0"/>
        <w:spacing w:before="0" w:after="0" w:line="472" w:lineRule="exact"/>
        <w:ind w:left="0" w:right="0" w:firstLine="44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w:t>
        <w:tab/>
        <w:t>农业信息化业务收入</w:t>
      </w:r>
    </w:p>
    <w:p>
      <w:pPr>
        <w:pStyle w:val="Style38"/>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农业信息化收入是指为用户采集、加工、提供或管理农村地理信息的服务，目前主要业务为农村土地 承包经营权确权业务，该业务涉及电子政务和辅助支持决策的地理信息服务领域。</w:t>
      </w:r>
    </w:p>
    <w:p>
      <w:pPr>
        <w:pStyle w:val="Style38"/>
        <w:keepNext w:val="0"/>
        <w:keepLines w:val="0"/>
        <w:widowControl w:val="0"/>
        <w:shd w:val="clear" w:color="auto" w:fill="auto"/>
        <w:bidi w:val="0"/>
        <w:spacing w:before="0" w:after="260" w:line="472" w:lineRule="exact"/>
        <w:ind w:left="0" w:right="0" w:firstLine="0"/>
        <w:jc w:val="both"/>
      </w:pPr>
      <w:r>
        <w:rPr>
          <w:color w:val="000000"/>
          <w:spacing w:val="0"/>
          <w:w w:val="100"/>
          <w:position w:val="0"/>
        </w:rPr>
        <w:t>此类业务按照完工百分比法确认收入。完工百分比按照实际成本支出与预算成本支出的比例来确定。</w:t>
      </w:r>
    </w:p>
    <w:p>
      <w:pPr>
        <w:pStyle w:val="Style33"/>
        <w:keepNext/>
        <w:keepLines/>
        <w:widowControl w:val="0"/>
        <w:shd w:val="clear" w:color="auto" w:fill="auto"/>
        <w:tabs>
          <w:tab w:pos="483" w:val="left"/>
        </w:tabs>
        <w:bidi w:val="0"/>
        <w:spacing w:before="0" w:after="0" w:line="492" w:lineRule="auto"/>
        <w:ind w:left="0" w:right="0" w:firstLine="0"/>
        <w:jc w:val="both"/>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312"/>
      <w:bookmarkEnd w:id="1313"/>
      <w:bookmarkEnd w:id="1315"/>
    </w:p>
    <w:p>
      <w:pPr>
        <w:pStyle w:val="Style33"/>
        <w:keepNext/>
        <w:keepLines/>
        <w:widowControl w:val="0"/>
        <w:shd w:val="clear" w:color="auto" w:fill="auto"/>
        <w:tabs>
          <w:tab w:pos="493" w:val="left"/>
        </w:tabs>
        <w:bidi w:val="0"/>
        <w:spacing w:before="0" w:after="0" w:line="472" w:lineRule="exact"/>
        <w:ind w:left="0" w:right="0" w:firstLine="0"/>
        <w:jc w:val="both"/>
      </w:pPr>
      <w:bookmarkStart w:id="1312" w:name="bookmark1312"/>
      <w:bookmarkStart w:id="1313" w:name="bookmark1313"/>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312"/>
      <w:bookmarkEnd w:id="1313"/>
      <w:bookmarkEnd w:id="1317"/>
    </w:p>
    <w:p>
      <w:pPr>
        <w:pStyle w:val="Style3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政府补助在本集团能够满足其所附的条件以及能够收到时予以确认。政府补助为货币性资产的，按照 实际收到的金额计量，对于按照固定的定额标准拨付的补助，按照应收的金额计量；政府补助为非货币性 资产的，按照公允价值计量，公允价值不能可靠取得的，按照名义金额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与资产相关的政府补助确认为递延收益，并在相关资产使用寿命内平均分配计入当期损益。</w:t>
      </w:r>
    </w:p>
    <w:p>
      <w:pPr>
        <w:pStyle w:val="Style33"/>
        <w:keepNext/>
        <w:keepLines/>
        <w:widowControl w:val="0"/>
        <w:shd w:val="clear" w:color="auto" w:fill="auto"/>
        <w:tabs>
          <w:tab w:pos="493" w:val="left"/>
        </w:tabs>
        <w:bidi w:val="0"/>
        <w:spacing w:before="0" w:after="0" w:line="472" w:lineRule="exact"/>
        <w:ind w:left="0" w:right="0" w:firstLine="0"/>
        <w:jc w:val="both"/>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318"/>
      <w:bookmarkEnd w:id="1319"/>
      <w:bookmarkEnd w:id="1321"/>
    </w:p>
    <w:p>
      <w:pPr>
        <w:pStyle w:val="Style38"/>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与收益相关的政府补助，用于补偿以后期间的相关费用或损失的，确认为递延收益，并在确认相关费 用的期间计入当期损益；用于补偿已发生的相关费用或损失的，直接计入当期损益。</w:t>
      </w:r>
    </w:p>
    <w:p>
      <w:pPr>
        <w:pStyle w:val="Style33"/>
        <w:keepNext/>
        <w:keepLines/>
        <w:widowControl w:val="0"/>
        <w:shd w:val="clear" w:color="auto" w:fill="auto"/>
        <w:tabs>
          <w:tab w:pos="483" w:val="left"/>
        </w:tabs>
        <w:bidi w:val="0"/>
        <w:spacing w:before="0" w:after="0" w:line="492"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5</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22"/>
      <w:bookmarkEnd w:id="1323"/>
      <w:bookmarkEnd w:id="1325"/>
    </w:p>
    <w:p>
      <w:pPr>
        <w:pStyle w:val="Style38"/>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本集团递延所得税资产和递延所得税负债根据资产和负债的计税基础与其账面价值的差额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 xml:space="preserve">暂时性差 </w:t>
      </w:r>
      <w:r>
        <w:rPr>
          <w:color w:val="000000"/>
          <w:spacing w:val="0"/>
          <w:w w:val="100"/>
          <w:position w:val="0"/>
        </w:rPr>
        <w:t>异</w:t>
      </w:r>
      <w:r>
        <w:rPr>
          <w:rFonts w:ascii="Times New Roman" w:eastAsia="Times New Roman" w:hAnsi="Times New Roman" w:cs="Times New Roman"/>
          <w:color w:val="000000"/>
          <w:spacing w:val="0"/>
          <w:w w:val="100"/>
          <w:position w:val="0"/>
        </w:rPr>
        <w:t>）</w:t>
      </w:r>
      <w:r>
        <w:rPr>
          <w:color w:val="000000"/>
          <w:spacing w:val="0"/>
          <w:w w:val="100"/>
          <w:position w:val="0"/>
        </w:rPr>
        <w:t>计算确认。对于按照税法规定能够于以后年度抵减应纳税所得额的可抵扣亏损和税款抵减，视同暂时性 差异确认相应的递延所得税资产。于资产负债表日，递延所得税资产和递延所得税负债，按照预期收回该 资产或清偿该负债期间的适用税率计量。</w:t>
      </w:r>
    </w:p>
    <w:p>
      <w:pPr>
        <w:pStyle w:val="Style38"/>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本集团以很可能取得用来抵扣可抵扣暂时性差异的应纳税所得额为限，确认由可抵扣暂时性差异产生 的递延所得税资产。对已确认的递延所得税资产，当预计到未来期间很可能无法获得足够的应纳税所得额 用以抵扣递延所得税资产时，应当减记递延所得税资产的账面价值。在很可能获得足够的应纳税所得额时， 减记的金额予以转回。</w:t>
      </w:r>
    </w:p>
    <w:p>
      <w:pPr>
        <w:pStyle w:val="Style33"/>
        <w:keepNext/>
        <w:keepLines/>
        <w:widowControl w:val="0"/>
        <w:shd w:val="clear" w:color="auto" w:fill="auto"/>
        <w:tabs>
          <w:tab w:pos="483" w:val="left"/>
        </w:tabs>
        <w:bidi w:val="0"/>
        <w:spacing w:before="0" w:after="0" w:line="470" w:lineRule="exact"/>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w:t>
        <w:tab/>
        <w:t>租赁</w:t>
      </w:r>
      <w:bookmarkEnd w:id="1326"/>
      <w:bookmarkEnd w:id="1327"/>
      <w:bookmarkEnd w:id="1329"/>
    </w:p>
    <w:p>
      <w:pPr>
        <w:pStyle w:val="Style33"/>
        <w:keepNext/>
        <w:keepLines/>
        <w:widowControl w:val="0"/>
        <w:shd w:val="clear" w:color="auto" w:fill="auto"/>
        <w:bidi w:val="0"/>
        <w:spacing w:before="0" w:after="0" w:line="470" w:lineRule="exact"/>
        <w:ind w:left="0" w:right="0" w:firstLine="0"/>
        <w:jc w:val="left"/>
      </w:pPr>
      <w:bookmarkStart w:id="1326" w:name="bookmark1326"/>
      <w:bookmarkStart w:id="1327" w:name="bookmark1327"/>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326"/>
      <w:bookmarkEnd w:id="1327"/>
      <w:bookmarkEnd w:id="1331"/>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本集团的租赁业务包括经营租赁。</w:t>
      </w:r>
    </w:p>
    <w:p>
      <w:pPr>
        <w:pStyle w:val="Style38"/>
        <w:keepNext w:val="0"/>
        <w:keepLines w:val="0"/>
        <w:widowControl w:val="0"/>
        <w:shd w:val="clear" w:color="auto" w:fill="auto"/>
        <w:bidi w:val="0"/>
        <w:spacing w:before="0" w:after="200" w:line="475" w:lineRule="exact"/>
        <w:ind w:left="0" w:right="0" w:firstLine="460"/>
        <w:jc w:val="both"/>
      </w:pPr>
      <w:r>
        <w:rPr>
          <w:color w:val="000000"/>
          <w:spacing w:val="0"/>
          <w:w w:val="100"/>
          <w:position w:val="0"/>
        </w:rPr>
        <w:t>经营租赁是指除融资租赁以外的其他租赁。本集团作为承租方的租金在租赁期内的各个期间按直线法 计入相关资产成本或当期损益，本集团作为出租方的租金在租赁期内的各个期间按直线法确认为收入。</w:t>
      </w:r>
    </w:p>
    <w:p>
      <w:pPr>
        <w:pStyle w:val="Style33"/>
        <w:keepNext/>
        <w:keepLines/>
        <w:widowControl w:val="0"/>
        <w:shd w:val="clear" w:color="auto" w:fill="auto"/>
        <w:tabs>
          <w:tab w:pos="483" w:val="left"/>
        </w:tabs>
        <w:bidi w:val="0"/>
        <w:spacing w:before="0" w:after="140" w:line="470" w:lineRule="exact"/>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w:t>
      </w:r>
      <w:bookmarkEnd w:id="1334"/>
      <w:r>
        <w:rPr>
          <w:rFonts w:ascii="Times New Roman" w:eastAsia="Times New Roman" w:hAnsi="Times New Roman" w:cs="Times New Roman"/>
          <w:color w:val="000000"/>
          <w:spacing w:val="0"/>
          <w:w w:val="100"/>
          <w:position w:val="0"/>
        </w:rPr>
        <w:t>7</w:t>
      </w:r>
      <w:r>
        <w:rPr>
          <w:color w:val="000000"/>
          <w:spacing w:val="0"/>
          <w:w w:val="100"/>
          <w:position w:val="0"/>
        </w:rPr>
        <w:t>、</w:t>
        <w:tab/>
        <w:t>重要会计政策和会计估计变更</w:t>
      </w:r>
      <w:bookmarkEnd w:id="1332"/>
      <w:bookmarkEnd w:id="1333"/>
      <w:bookmarkEnd w:id="1335"/>
    </w:p>
    <w:p>
      <w:pPr>
        <w:pStyle w:val="Style33"/>
        <w:keepNext/>
        <w:keepLines/>
        <w:widowControl w:val="0"/>
        <w:shd w:val="clear" w:color="auto" w:fill="auto"/>
        <w:tabs>
          <w:tab w:pos="493" w:val="left"/>
        </w:tabs>
        <w:bidi w:val="0"/>
        <w:spacing w:before="0" w:after="140" w:line="470" w:lineRule="exact"/>
        <w:ind w:left="0" w:right="0" w:firstLine="0"/>
        <w:jc w:val="left"/>
      </w:pPr>
      <w:bookmarkStart w:id="1332" w:name="bookmark1332"/>
      <w:bookmarkStart w:id="1333" w:name="bookmark1333"/>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1332"/>
      <w:bookmarkEnd w:id="1333"/>
      <w:bookmarkEnd w:id="1337"/>
    </w:p>
    <w:p>
      <w:pPr>
        <w:pStyle w:val="Style38"/>
        <w:keepNext w:val="0"/>
        <w:keepLines w:val="0"/>
        <w:widowControl w:val="0"/>
        <w:shd w:val="clear" w:color="auto" w:fill="auto"/>
        <w:bidi w:val="0"/>
        <w:spacing w:before="0" w:after="140" w:line="4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3"/>
        <w:keepNext/>
        <w:keepLines/>
        <w:widowControl w:val="0"/>
        <w:shd w:val="clear" w:color="auto" w:fill="auto"/>
        <w:tabs>
          <w:tab w:pos="493" w:val="left"/>
        </w:tabs>
        <w:bidi w:val="0"/>
        <w:spacing w:before="0" w:after="140" w:line="470" w:lineRule="exact"/>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338"/>
      <w:bookmarkEnd w:id="1339"/>
      <w:bookmarkEnd w:id="1341"/>
    </w:p>
    <w:p>
      <w:pPr>
        <w:pStyle w:val="Style38"/>
        <w:keepNext w:val="0"/>
        <w:keepLines w:val="0"/>
        <w:widowControl w:val="0"/>
        <w:shd w:val="clear" w:color="auto" w:fill="auto"/>
        <w:bidi w:val="0"/>
        <w:spacing w:before="0" w:after="320" w:line="47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keepLines/>
        <w:widowControl w:val="0"/>
        <w:shd w:val="clear" w:color="auto" w:fill="auto"/>
        <w:bidi w:val="0"/>
        <w:spacing w:before="0" w:after="14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sz w:val="24"/>
          <w:szCs w:val="24"/>
        </w:rPr>
        <w:t>六</w:t>
      </w:r>
      <w:bookmarkEnd w:id="1344"/>
      <w:r>
        <w:rPr>
          <w:color w:val="000000"/>
          <w:spacing w:val="0"/>
          <w:w w:val="100"/>
          <w:position w:val="0"/>
          <w:sz w:val="24"/>
          <w:szCs w:val="24"/>
        </w:rPr>
        <w:t>、税项</w:t>
      </w:r>
      <w:bookmarkEnd w:id="1342"/>
      <w:bookmarkEnd w:id="1343"/>
      <w:bookmarkEnd w:id="1345"/>
    </w:p>
    <w:p>
      <w:pPr>
        <w:pStyle w:val="Style38"/>
        <w:keepNext w:val="0"/>
        <w:keepLines w:val="0"/>
        <w:widowControl w:val="0"/>
        <w:shd w:val="clear" w:color="auto" w:fill="auto"/>
        <w:bidi w:val="0"/>
        <w:spacing w:before="0" w:after="320" w:line="470" w:lineRule="exact"/>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、主要税种及税率</w:t>
      </w:r>
    </w:p>
    <w:tbl>
      <w:tblPr>
        <w:tblOverlap w:val="never"/>
        <w:jc w:val="center"/>
        <w:tblLayout w:type="fixed"/>
      </w:tblPr>
      <w:tblGrid>
        <w:gridCol w:w="3206"/>
        <w:gridCol w:w="3192"/>
        <w:gridCol w:w="3206"/>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6"/>
                <w:szCs w:val="16"/>
              </w:rPr>
              <w:t>应纳税增值额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应纳税额按应纳税销售额 乘以适用税率扣除当期允许抵扣的进项 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企业所得税</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8"/>
        <w:keepNext w:val="0"/>
        <w:keepLines w:val="0"/>
        <w:widowControl w:val="0"/>
        <w:shd w:val="clear" w:color="auto" w:fill="auto"/>
        <w:bidi w:val="0"/>
        <w:spacing w:before="0" w:after="0" w:line="475"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、神州数码系统集成服务有限公司之子公司</w:t>
      </w:r>
      <w:r>
        <w:rPr>
          <w:color w:val="000000"/>
          <w:spacing w:val="0"/>
          <w:w w:val="100"/>
          <w:position w:val="0"/>
        </w:rPr>
        <w:t>Digital China Software (BVI) Ltd.</w:t>
      </w:r>
      <w:r>
        <w:rPr>
          <w:color w:val="000000"/>
          <w:spacing w:val="0"/>
          <w:w w:val="100"/>
          <w:position w:val="0"/>
        </w:rPr>
        <w:t>为注册在英属维 尔京群岛的离岸企业。按照当地税务法例，非当地经营所得利润以及资本利得，不缴纳利得税；</w:t>
      </w:r>
    </w:p>
    <w:p>
      <w:pPr>
        <w:pStyle w:val="Style38"/>
        <w:keepNext w:val="0"/>
        <w:keepLines w:val="0"/>
        <w:widowControl w:val="0"/>
        <w:shd w:val="clear" w:color="auto" w:fill="auto"/>
        <w:bidi w:val="0"/>
        <w:spacing w:before="0" w:after="260" w:line="475" w:lineRule="exact"/>
        <w:ind w:left="0" w:right="0" w:firstLine="440"/>
        <w:jc w:val="left"/>
      </w:pPr>
      <w:r>
        <w:rPr>
          <w:color w:val="000000"/>
          <w:spacing w:val="0"/>
          <w:w w:val="100"/>
          <w:position w:val="0"/>
        </w:rPr>
        <w:t>Digital China Software (BVI) Ltd.</w:t>
      </w:r>
      <w:r>
        <w:rPr>
          <w:color w:val="000000"/>
          <w:spacing w:val="0"/>
          <w:w w:val="100"/>
          <w:position w:val="0"/>
        </w:rPr>
        <w:t>之子公司</w:t>
      </w:r>
      <w:r>
        <w:rPr>
          <w:color w:val="000000"/>
          <w:spacing w:val="0"/>
          <w:w w:val="100"/>
          <w:position w:val="0"/>
        </w:rPr>
        <w:t>Digital China Financial Service Holding Limited</w:t>
      </w:r>
      <w:r>
        <w:rPr>
          <w:color w:val="000000"/>
          <w:spacing w:val="0"/>
          <w:w w:val="100"/>
          <w:position w:val="0"/>
        </w:rPr>
        <w:t xml:space="preserve">、 </w:t>
      </w:r>
      <w:r>
        <w:rPr>
          <w:color w:val="000000"/>
          <w:spacing w:val="0"/>
          <w:w w:val="100"/>
          <w:position w:val="0"/>
        </w:rPr>
        <w:t>Digital China Guo Feng Holding Limited</w:t>
      </w:r>
      <w:r>
        <w:rPr>
          <w:color w:val="000000"/>
          <w:spacing w:val="0"/>
          <w:w w:val="100"/>
          <w:position w:val="0"/>
        </w:rPr>
        <w:t>为香港居民企业，其所得税适用香港税务法例。按照香港税务 法例，其适用利得税税率为</w:t>
      </w:r>
      <w:r>
        <w:rPr>
          <w:color w:val="000000"/>
          <w:spacing w:val="0"/>
          <w:w w:val="100"/>
          <w:position w:val="0"/>
        </w:rPr>
        <w:t>16.5%</w:t>
      </w:r>
      <w:r>
        <w:rPr>
          <w:color w:val="000000"/>
          <w:spacing w:val="0"/>
          <w:w w:val="100"/>
          <w:position w:val="0"/>
        </w:rPr>
        <w:t>。</w:t>
      </w:r>
    </w:p>
    <w:p>
      <w:pPr>
        <w:pStyle w:val="Style36"/>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存在不同企业所得税税率纳税主体的，披露情况说明:</w:t>
      </w:r>
    </w:p>
    <w:tbl>
      <w:tblPr>
        <w:tblOverlap w:val="never"/>
        <w:jc w:val="center"/>
        <w:tblLayout w:type="fixed"/>
      </w:tblPr>
      <w:tblGrid>
        <w:gridCol w:w="4800"/>
        <w:gridCol w:w="4805"/>
      </w:tblGrid>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江苏神州数码国信信息技术有限公司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Advanced Systems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南京华苏软件有限公司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bl>
    <w:p>
      <w:pPr>
        <w:pStyle w:val="Style36"/>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注：本公司及除上表中的其他子公司适用所得税税率</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p>
    <w:p>
      <w:pPr>
        <w:widowControl w:val="0"/>
        <w:spacing w:after="199" w:line="1" w:lineRule="exact"/>
      </w:pPr>
    </w:p>
    <w:p>
      <w:pPr>
        <w:pStyle w:val="Style33"/>
        <w:keepNext/>
        <w:keepLines/>
        <w:widowControl w:val="0"/>
        <w:shd w:val="clear" w:color="auto" w:fill="auto"/>
        <w:bidi w:val="0"/>
        <w:spacing w:before="0" w:after="200" w:line="469" w:lineRule="exact"/>
        <w:ind w:left="0" w:right="0" w:firstLine="0"/>
        <w:jc w:val="left"/>
      </w:pPr>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346"/>
      <w:bookmarkEnd w:id="1347"/>
      <w:bookmarkEnd w:id="1348"/>
    </w:p>
    <w:p>
      <w:pPr>
        <w:pStyle w:val="Style38"/>
        <w:keepNext w:val="0"/>
        <w:keepLines w:val="0"/>
        <w:widowControl w:val="0"/>
        <w:numPr>
          <w:ilvl w:val="0"/>
          <w:numId w:val="25"/>
        </w:numPr>
        <w:shd w:val="clear" w:color="auto" w:fill="auto"/>
        <w:bidi w:val="0"/>
        <w:spacing w:before="0" w:after="0" w:line="469" w:lineRule="exact"/>
        <w:ind w:left="0" w:right="0" w:firstLine="440"/>
        <w:jc w:val="both"/>
      </w:pPr>
      <w:bookmarkStart w:id="1349" w:name="bookmark1349"/>
      <w:bookmarkEnd w:id="1349"/>
      <w:r>
        <w:rPr>
          <w:color w:val="000000"/>
          <w:spacing w:val="0"/>
          <w:w w:val="100"/>
          <w:position w:val="0"/>
        </w:rPr>
        <w:t>企业所得税</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本公司之子公司神州数码系统集成服务有限公司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月取得高新技术企业认证</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月通 过高新技术企业复审</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月通过高新技术企业重新认定。根据《中华人民共和国企业所得税法》规 定，自获得高新技术企业认定后三年内，将享受按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2016</w:t>
      </w:r>
      <w:r>
        <w:rPr>
          <w:color w:val="000000"/>
          <w:spacing w:val="0"/>
          <w:w w:val="100"/>
          <w:position w:val="0"/>
        </w:rPr>
        <w:t>年适 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北京神州数码信息技术服务有限公司之子公司神州数码信息系统有限公司于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月取得高新技 术企业认证。根据《中华人民共和国企业所得税法》规定，自获得高新技术企业认定后三年内，将享受按 </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2016</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神州数码系统集成服务有限公司之子公司江苏神州数码国信信息技术有限公司自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月取得高新 </w:t>
      </w:r>
      <w:r>
        <w:rPr>
          <w:color w:val="000000"/>
          <w:spacing w:val="0"/>
          <w:w w:val="100"/>
          <w:position w:val="0"/>
        </w:rPr>
        <w:t>技术企业认证，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月通过高新技术企业复审，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月通过高新技术企业重新认定。根据《中华 人民共和国企业所得税法》规定，自获得高新技术企业认定后三年内，将享受按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 税的税收优惠政策。</w:t>
      </w:r>
      <w:r>
        <w:rPr>
          <w:rFonts w:ascii="Times New Roman" w:eastAsia="Times New Roman" w:hAnsi="Times New Roman" w:cs="Times New Roman"/>
          <w:color w:val="000000"/>
          <w:spacing w:val="0"/>
          <w:w w:val="100"/>
          <w:position w:val="0"/>
        </w:rPr>
        <w:t>2016</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61"/>
        <w:keepNext w:val="0"/>
        <w:keepLines w:val="0"/>
        <w:widowControl w:val="0"/>
        <w:shd w:val="clear" w:color="auto" w:fill="auto"/>
        <w:bidi w:val="0"/>
        <w:spacing w:before="0" w:after="0" w:line="470" w:lineRule="exact"/>
        <w:ind w:left="0" w:right="0" w:firstLine="440"/>
        <w:jc w:val="left"/>
      </w:pPr>
      <w:r>
        <w:rPr>
          <w:rFonts w:ascii="SimSun" w:eastAsia="SimSun" w:hAnsi="SimSun" w:cs="SimSun"/>
          <w:color w:val="000000"/>
          <w:spacing w:val="0"/>
          <w:w w:val="100"/>
          <w:position w:val="0"/>
        </w:rPr>
        <w:t>神州数码系统集成服务有限公司之子公司</w:t>
      </w:r>
      <w:r>
        <w:rPr>
          <w:color w:val="000000"/>
          <w:spacing w:val="0"/>
          <w:w w:val="100"/>
          <w:position w:val="0"/>
        </w:rPr>
        <w:t>Digital China Software （BVI） Ltd</w:t>
      </w:r>
      <w:r>
        <w:rPr>
          <w:color w:val="000000"/>
          <w:spacing w:val="0"/>
          <w:w w:val="100"/>
          <w:position w:val="0"/>
        </w:rPr>
        <w:t>.</w:t>
      </w:r>
      <w:r>
        <w:rPr>
          <w:rFonts w:ascii="SimSun" w:eastAsia="SimSun" w:hAnsi="SimSun" w:cs="SimSun"/>
          <w:color w:val="000000"/>
          <w:spacing w:val="0"/>
          <w:w w:val="100"/>
          <w:position w:val="0"/>
        </w:rPr>
        <w:t>之子公司</w:t>
      </w:r>
      <w:r>
        <w:rPr>
          <w:color w:val="000000"/>
          <w:spacing w:val="0"/>
          <w:w w:val="100"/>
          <w:position w:val="0"/>
        </w:rPr>
        <w:t>Digital China Advanced Systems Limited</w:t>
      </w:r>
      <w:r>
        <w:rPr>
          <w:rFonts w:ascii="SimSun" w:eastAsia="SimSun" w:hAnsi="SimSun" w:cs="SimSun"/>
          <w:color w:val="000000"/>
          <w:spacing w:val="0"/>
          <w:w w:val="100"/>
          <w:position w:val="0"/>
        </w:rPr>
        <w:t>申请海外收入税务优惠，不缴纳利得税。</w:t>
      </w:r>
    </w:p>
    <w:p>
      <w:pPr>
        <w:pStyle w:val="Style3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神州数码系统集成服务有限公司之子公司神州数码金信科技股份有限公司自</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月取得高新技 术企业认证，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月通过高新技术企业复审，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月通过高新技术企业重新认定。根据《中华人 民共和国企业所得税法》规定，自获得高新技术企业认定后三年内，将享受按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 的税收优惠政策。</w:t>
      </w:r>
      <w:r>
        <w:rPr>
          <w:rFonts w:ascii="Times New Roman" w:eastAsia="Times New Roman" w:hAnsi="Times New Roman" w:cs="Times New Roman"/>
          <w:color w:val="000000"/>
          <w:spacing w:val="0"/>
          <w:w w:val="100"/>
          <w:position w:val="0"/>
        </w:rPr>
        <w:t>2016</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0" w:line="468" w:lineRule="exact"/>
        <w:ind w:left="0" w:right="0" w:firstLine="440"/>
        <w:jc w:val="left"/>
      </w:pPr>
      <w:r>
        <w:rPr>
          <w:rFonts w:ascii="Times New Roman" w:eastAsia="Times New Roman" w:hAnsi="Times New Roman" w:cs="Times New Roman"/>
          <w:color w:val="000000"/>
          <w:spacing w:val="0"/>
          <w:w w:val="100"/>
          <w:position w:val="0"/>
        </w:rPr>
        <w:t>Digital China Financial Service Holding Limited</w:t>
      </w:r>
      <w:r>
        <w:rPr>
          <w:color w:val="000000"/>
          <w:spacing w:val="0"/>
          <w:w w:val="100"/>
          <w:position w:val="0"/>
        </w:rPr>
        <w:t>之子公司神州数码融信软件有限公司，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 高新技术企业认证，根据《中华人民共和国企业所得税法》规定，自获得高新技术企业认定后三年内，将 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2016</w:t>
      </w:r>
      <w:r>
        <w:rPr>
          <w:color w:val="000000"/>
          <w:spacing w:val="0"/>
          <w:w w:val="100"/>
          <w:position w:val="0"/>
        </w:rPr>
        <w:t>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本公司之子公司北京中农信达信息技术有限公司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月取得高新技术企业认证</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月通过 高新技术企业复审，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月通过高新技术企业重新认定。根据《中华人民共和国企业所得税法》规定， 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2016</w:t>
      </w:r>
      <w:r>
        <w:rPr>
          <w:color w:val="000000"/>
          <w:spacing w:val="0"/>
          <w:w w:val="100"/>
          <w:position w:val="0"/>
        </w:rPr>
        <w:t>年适用所 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北京中农信达信息技术有限公司之子公司北京旗硕基业科技股份有限公司自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月取得高新技 术企业认证，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月通过高新技术企业复审。根据《中华人民共和国企业所得税法》规定，自获得高 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w:t>
      </w:r>
      <w:r>
        <w:rPr>
          <w:rFonts w:ascii="Times New Roman" w:eastAsia="Times New Roman" w:hAnsi="Times New Roman" w:cs="Times New Roman"/>
          <w:color w:val="000000"/>
          <w:spacing w:val="0"/>
          <w:w w:val="100"/>
          <w:position w:val="0"/>
        </w:rPr>
        <w:t>2016</w:t>
      </w:r>
      <w:r>
        <w:rPr>
          <w:color w:val="000000"/>
          <w:spacing w:val="0"/>
          <w:w w:val="100"/>
          <w:position w:val="0"/>
        </w:rPr>
        <w:t>年适用所得税税率 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8"/>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本公司之子公司华苏科技自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月通过高新技术企业复审。根据《中华人民共和国企业所得税法》 规定，自获得高新技术企业认定后三年内，将享受按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的税率征收企业所得税的税收优惠政策。根据江 苏省经济和信息化委员会颁发编号</w:t>
      </w:r>
      <w:r>
        <w:rPr>
          <w:rFonts w:ascii="Times New Roman" w:eastAsia="Times New Roman" w:hAnsi="Times New Roman" w:cs="Times New Roman"/>
          <w:color w:val="000000"/>
          <w:spacing w:val="0"/>
          <w:w w:val="100"/>
          <w:position w:val="0"/>
        </w:rPr>
        <w:t>No .JSZR 2016-I-23</w:t>
      </w:r>
      <w:r>
        <w:rPr>
          <w:color w:val="000000"/>
          <w:spacing w:val="0"/>
          <w:w w:val="100"/>
          <w:position w:val="0"/>
        </w:rPr>
        <w:t>的证书，认定本公司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年为江苏省规划布局 内重点软件企业，根据财税〔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号和财税〔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号）文件，属于国家规划布局内的重点软件生 产企业，如当年未享受免税优惠的，减按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2016</w:t>
      </w:r>
      <w:r>
        <w:rPr>
          <w:color w:val="000000"/>
          <w:spacing w:val="0"/>
          <w:w w:val="100"/>
          <w:position w:val="0"/>
        </w:rPr>
        <w:t>年度适用企业所得税税率为</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38"/>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华苏科技之子公司南京华苏软件有限公司根据小型微利企业所得税优惠政策的通知</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，南京华苏软件有限公司属于年应纳税所得额低于</w:t>
      </w:r>
      <w:r>
        <w:rPr>
          <w:rFonts w:ascii="Times New Roman" w:eastAsia="Times New Roman" w:hAnsi="Times New Roman" w:cs="Times New Roman"/>
          <w:color w:val="000000"/>
          <w:spacing w:val="0"/>
          <w:w w:val="100"/>
          <w:position w:val="0"/>
        </w:rPr>
        <w:t>20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的小型微利企业，自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日所得减按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r>
        <w:rPr>
          <w:rFonts w:ascii="Times New Roman" w:eastAsia="Times New Roman" w:hAnsi="Times New Roman" w:cs="Times New Roman"/>
          <w:color w:val="000000"/>
          <w:spacing w:val="0"/>
          <w:w w:val="100"/>
          <w:position w:val="0"/>
        </w:rPr>
        <w:t>2016</w:t>
      </w:r>
      <w:r>
        <w:rPr>
          <w:color w:val="000000"/>
          <w:spacing w:val="0"/>
          <w:w w:val="100"/>
          <w:position w:val="0"/>
        </w:rPr>
        <w:t>年度适用企业所 得税税率为</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8"/>
        <w:keepNext w:val="0"/>
        <w:keepLines w:val="0"/>
        <w:widowControl w:val="0"/>
        <w:numPr>
          <w:ilvl w:val="0"/>
          <w:numId w:val="25"/>
        </w:numPr>
        <w:shd w:val="clear" w:color="auto" w:fill="auto"/>
        <w:bidi w:val="0"/>
        <w:spacing w:before="0" w:after="0" w:line="470" w:lineRule="exact"/>
        <w:ind w:left="0" w:right="0" w:firstLine="220"/>
        <w:jc w:val="both"/>
      </w:pPr>
      <w:bookmarkStart w:id="1350" w:name="bookmark1350"/>
      <w:bookmarkEnd w:id="1350"/>
      <w:r>
        <w:rPr>
          <w:color w:val="000000"/>
          <w:spacing w:val="0"/>
          <w:w w:val="100"/>
          <w:position w:val="0"/>
        </w:rPr>
        <w:t>增值税</w:t>
      </w:r>
    </w:p>
    <w:p>
      <w:pPr>
        <w:pStyle w:val="Style3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根据国发</w:t>
      </w:r>
      <w:r>
        <w:rPr>
          <w:rFonts w:ascii="Times New Roman" w:eastAsia="Times New Roman" w:hAnsi="Times New Roman" w:cs="Times New Roman"/>
          <w:color w:val="000000"/>
          <w:spacing w:val="0"/>
          <w:w w:val="100"/>
          <w:position w:val="0"/>
        </w:rPr>
        <w:t>[2011]4</w:t>
      </w:r>
      <w:r>
        <w:rPr>
          <w:color w:val="000000"/>
          <w:spacing w:val="0"/>
          <w:w w:val="100"/>
          <w:position w:val="0"/>
        </w:rPr>
        <w:t xml:space="preserve">号《国务院关于印发进一步鼓励软件产业和集成电路产业发展若干政策的通知》，自 </w:t>
      </w:r>
      <w:r>
        <w:rPr>
          <w:rFonts w:ascii="Times New Roman" w:eastAsia="Times New Roman" w:hAnsi="Times New Roman" w:cs="Times New Roman"/>
          <w:color w:val="000000"/>
          <w:spacing w:val="0"/>
          <w:w w:val="100"/>
          <w:position w:val="0"/>
        </w:rPr>
        <w:t>2011</w:t>
      </w:r>
      <w:r>
        <w:rPr>
          <w:color w:val="000000"/>
          <w:spacing w:val="0"/>
          <w:w w:val="100"/>
          <w:position w:val="0"/>
        </w:rPr>
        <w:t>年销售其自行开发生产的软件产品，按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分实行即征即退政策。本公司之子公司神州数码系统集成服务有限公司、神州数码信息系统有限公司、江 苏神州数码国信信息技术有限公司、神州数码融信软件有限公司、神州数码金信科技股份有限公司、北京 中农信达信息技术有限公司、北京神州数码锐行快捷信息技术服务有限公司、北京旗硕基业科技股份有限 公司符合即征即退的税收优惠政策。</w:t>
      </w:r>
    </w:p>
    <w:p>
      <w:pPr>
        <w:pStyle w:val="Style23"/>
        <w:keepNext/>
        <w:keepLines/>
        <w:widowControl w:val="0"/>
        <w:shd w:val="clear" w:color="auto" w:fill="auto"/>
        <w:bidi w:val="0"/>
        <w:spacing w:before="0" w:after="120" w:line="240" w:lineRule="auto"/>
        <w:ind w:left="0" w:right="0" w:firstLine="0"/>
        <w:jc w:val="both"/>
      </w:pPr>
      <w:bookmarkStart w:id="1351" w:name="bookmark1351"/>
      <w:bookmarkStart w:id="1352" w:name="bookmark1352"/>
      <w:bookmarkStart w:id="1353" w:name="bookmark1353"/>
      <w:bookmarkStart w:id="1354" w:name="bookmark1354"/>
      <w:r>
        <w:rPr>
          <w:color w:val="000000"/>
          <w:spacing w:val="0"/>
          <w:w w:val="100"/>
          <w:position w:val="0"/>
          <w:sz w:val="24"/>
          <w:szCs w:val="24"/>
        </w:rPr>
        <w:t>七</w:t>
      </w:r>
      <w:bookmarkEnd w:id="1353"/>
      <w:r>
        <w:rPr>
          <w:color w:val="000000"/>
          <w:spacing w:val="0"/>
          <w:w w:val="100"/>
          <w:position w:val="0"/>
          <w:sz w:val="24"/>
          <w:szCs w:val="24"/>
        </w:rPr>
        <w:t>、合并财务报表项目注释</w:t>
      </w:r>
      <w:bookmarkEnd w:id="1351"/>
      <w:bookmarkEnd w:id="1352"/>
      <w:bookmarkEnd w:id="1354"/>
    </w:p>
    <w:p>
      <w:pPr>
        <w:pStyle w:val="Style33"/>
        <w:keepNext/>
        <w:keepLines/>
        <w:widowControl w:val="0"/>
        <w:shd w:val="clear" w:color="auto" w:fill="auto"/>
        <w:bidi w:val="0"/>
        <w:spacing w:before="0" w:after="360" w:line="470" w:lineRule="exact"/>
        <w:ind w:left="0" w:right="0" w:firstLine="0"/>
        <w:jc w:val="both"/>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355"/>
      <w:bookmarkEnd w:id="1356"/>
      <w:bookmarkEnd w:id="1357"/>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211"/>
        <w:gridCol w:w="3187"/>
        <w:gridCol w:w="3206"/>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27,172.79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1,742,904,421.92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1,879,936,445.81</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5,058,071.49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15,882,500.00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1,747,989,666.20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1,895,818,945.81</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48,929,729.34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206,008,813.62</w:t>
            </w:r>
          </w:p>
        </w:tc>
      </w:tr>
    </w:tbl>
    <w:p>
      <w:pPr>
        <w:widowControl w:val="0"/>
        <w:spacing w:after="259" w:line="1" w:lineRule="exact"/>
      </w:pPr>
    </w:p>
    <w:p>
      <w:pPr>
        <w:pStyle w:val="Style38"/>
        <w:keepNext w:val="0"/>
        <w:keepLines w:val="0"/>
        <w:widowControl w:val="0"/>
        <w:shd w:val="clear" w:color="auto" w:fill="auto"/>
        <w:bidi w:val="0"/>
        <w:spacing w:before="0" w:after="360" w:line="240" w:lineRule="auto"/>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日其他货币资金包括履约保函保证金</w:t>
      </w:r>
      <w:r>
        <w:rPr>
          <w:rFonts w:ascii="Times New Roman" w:eastAsia="Times New Roman" w:hAnsi="Times New Roman" w:cs="Times New Roman"/>
          <w:color w:val="000000"/>
          <w:spacing w:val="0"/>
          <w:w w:val="100"/>
          <w:position w:val="0"/>
        </w:rPr>
        <w:t>262,500.00</w:t>
      </w:r>
      <w:r>
        <w:rPr>
          <w:color w:val="000000"/>
          <w:spacing w:val="0"/>
          <w:w w:val="100"/>
          <w:position w:val="0"/>
        </w:rPr>
        <w:t>元及进口保理保证金</w:t>
      </w:r>
      <w:r>
        <w:rPr>
          <w:rFonts w:ascii="Times New Roman" w:eastAsia="Times New Roman" w:hAnsi="Times New Roman" w:cs="Times New Roman"/>
          <w:color w:val="000000"/>
          <w:spacing w:val="0"/>
          <w:w w:val="100"/>
          <w:position w:val="0"/>
        </w:rPr>
        <w:t>4,795,571.49</w:t>
      </w:r>
      <w:r>
        <w:rPr>
          <w:color w:val="000000"/>
          <w:spacing w:val="0"/>
          <w:w w:val="100"/>
          <w:position w:val="0"/>
        </w:rPr>
        <w:t>元。</w:t>
      </w:r>
    </w:p>
    <w:p>
      <w:pPr>
        <w:pStyle w:val="Style33"/>
        <w:keepNext/>
        <w:keepLines/>
        <w:widowControl w:val="0"/>
        <w:shd w:val="clear" w:color="auto" w:fill="auto"/>
        <w:bidi w:val="0"/>
        <w:spacing w:before="0" w:after="360" w:line="240" w:lineRule="auto"/>
        <w:ind w:left="0" w:right="0" w:firstLine="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358"/>
      <w:bookmarkEnd w:id="1359"/>
      <w:bookmarkEnd w:id="1360"/>
    </w:p>
    <w:p>
      <w:pPr>
        <w:pStyle w:val="Style33"/>
        <w:keepNext/>
        <w:keepLines/>
        <w:widowControl w:val="0"/>
        <w:numPr>
          <w:ilvl w:val="0"/>
          <w:numId w:val="27"/>
        </w:numPr>
        <w:shd w:val="clear" w:color="auto" w:fill="auto"/>
        <w:bidi w:val="0"/>
        <w:spacing w:before="0" w:after="360" w:line="240" w:lineRule="auto"/>
        <w:ind w:left="0" w:right="0" w:firstLine="0"/>
        <w:jc w:val="left"/>
      </w:pPr>
      <w:bookmarkStart w:id="1358" w:name="bookmark1358"/>
      <w:bookmarkStart w:id="1359" w:name="bookmark1359"/>
      <w:bookmarkStart w:id="1361" w:name="bookmark1361"/>
      <w:bookmarkStart w:id="1362" w:name="bookmark1362"/>
      <w:bookmarkEnd w:id="1361"/>
      <w:r>
        <w:rPr>
          <w:color w:val="000000"/>
          <w:spacing w:val="0"/>
          <w:w w:val="100"/>
          <w:position w:val="0"/>
        </w:rPr>
        <w:t>应收票据分类列示</w:t>
      </w:r>
      <w:bookmarkEnd w:id="1358"/>
      <w:bookmarkEnd w:id="1359"/>
      <w:bookmarkEnd w:id="136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7"/>
        <w:gridCol w:w="3206"/>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30,176,570.13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63,745,711.55</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30,176,570.13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63,745,711.55</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14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w:t>
      </w:r>
      <w:bookmarkEnd w:id="1365"/>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363"/>
      <w:bookmarkEnd w:id="1364"/>
      <w:bookmarkEnd w:id="136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5,730,956.00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5,730,956.00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color w:val="000000"/>
          <w:spacing w:val="0"/>
          <w:w w:val="100"/>
          <w:position w:val="0"/>
        </w:rPr>
        <w:t>、应收账款</w:t>
      </w:r>
      <w:bookmarkEnd w:id="1367"/>
      <w:bookmarkEnd w:id="1368"/>
      <w:bookmarkEnd w:id="1370"/>
    </w:p>
    <w:p>
      <w:pPr>
        <w:pStyle w:val="Style33"/>
        <w:keepNext/>
        <w:keepLines/>
        <w:widowControl w:val="0"/>
        <w:shd w:val="clear" w:color="auto" w:fill="auto"/>
        <w:bidi w:val="0"/>
        <w:spacing w:before="0" w:after="360" w:line="240" w:lineRule="auto"/>
        <w:ind w:left="0" w:right="0" w:firstLine="0"/>
        <w:jc w:val="left"/>
      </w:pPr>
      <w:bookmarkStart w:id="1367" w:name="bookmark1367"/>
      <w:bookmarkStart w:id="1368" w:name="bookmark1368"/>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367"/>
      <w:bookmarkEnd w:id="1368"/>
      <w:bookmarkEnd w:id="1372"/>
    </w:p>
    <w:p>
      <w:pPr>
        <w:pStyle w:val="Style36"/>
        <w:keepNext w:val="0"/>
        <w:keepLines w:val="0"/>
        <w:widowControl w:val="0"/>
        <w:shd w:val="clear" w:color="auto" w:fill="auto"/>
        <w:bidi w:val="0"/>
        <w:spacing w:before="0" w:after="0" w:line="240" w:lineRule="auto"/>
        <w:ind w:left="8640" w:right="0" w:firstLine="0"/>
        <w:jc w:val="left"/>
      </w:pPr>
      <w:r>
        <w:rPr>
          <w:color w:val="000000"/>
          <w:spacing w:val="0"/>
          <w:w w:val="100"/>
          <w:position w:val="0"/>
        </w:rPr>
        <w:t>单位（元）</w:t>
      </w:r>
    </w:p>
    <w:tbl>
      <w:tblPr>
        <w:tblOverlap w:val="never"/>
        <w:jc w:val="center"/>
        <w:tblLayout w:type="fixed"/>
      </w:tblPr>
      <w:tblGrid>
        <w:gridCol w:w="2458"/>
        <w:gridCol w:w="2198"/>
        <w:gridCol w:w="754"/>
        <w:gridCol w:w="1906"/>
        <w:gridCol w:w="720"/>
        <w:gridCol w:w="1502"/>
      </w:tblGrid>
      <w:tr>
        <w:trPr>
          <w:trHeight w:val="50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485"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按组合计提计提坏账准备的应 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账期组合</w:t>
            </w:r>
            <w:r>
              <w:rPr>
                <w:color w:val="000000"/>
                <w:spacing w:val="0"/>
                <w:w w:val="100"/>
                <w:position w:val="0"/>
                <w:sz w:val="17"/>
                <w:szCs w:val="17"/>
              </w:rPr>
              <w:t>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43,562,923.78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43,562,923.78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账期组合</w:t>
            </w:r>
            <w:r>
              <w:rPr>
                <w:color w:val="000000"/>
                <w:spacing w:val="0"/>
                <w:w w:val="100"/>
                <w:position w:val="0"/>
                <w:sz w:val="17"/>
                <w:szCs w:val="17"/>
              </w:rPr>
              <w:t>II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2,817,275,846.87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200,445,177.05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2,616,830,669.82</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12,816,093.25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12,816,093.25</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2,873,654,863.90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244,008,100.83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2,629,646,763.07</w:t>
            </w:r>
          </w:p>
        </w:tc>
      </w:tr>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单项金额虽不重大但单项计提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2,873,654,863.90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244,008,100.83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2,629,646,763.07</w:t>
            </w:r>
          </w:p>
        </w:tc>
      </w:tr>
    </w:tbl>
    <w:p>
      <w:pPr>
        <w:widowControl w:val="0"/>
        <w:spacing w:after="139" w:line="1" w:lineRule="exact"/>
      </w:pPr>
    </w:p>
    <w:p>
      <w:pPr>
        <w:pStyle w:val="Style36"/>
        <w:keepNext w:val="0"/>
        <w:keepLines w:val="0"/>
        <w:widowControl w:val="0"/>
        <w:shd w:val="clear" w:color="auto" w:fill="auto"/>
        <w:bidi w:val="0"/>
        <w:spacing w:before="0" w:after="0" w:line="240" w:lineRule="auto"/>
        <w:ind w:left="110" w:right="0" w:firstLine="0"/>
        <w:jc w:val="left"/>
      </w:pPr>
      <w:r>
        <w:rPr>
          <w:color w:val="000000"/>
          <w:spacing w:val="0"/>
          <w:w w:val="100"/>
          <w:position w:val="0"/>
        </w:rPr>
        <w:t>（续）</w:t>
      </w:r>
    </w:p>
    <w:tbl>
      <w:tblPr>
        <w:tblOverlap w:val="never"/>
        <w:jc w:val="center"/>
        <w:tblLayout w:type="fixed"/>
      </w:tblPr>
      <w:tblGrid>
        <w:gridCol w:w="2458"/>
        <w:gridCol w:w="2198"/>
        <w:gridCol w:w="720"/>
        <w:gridCol w:w="1939"/>
        <w:gridCol w:w="720"/>
        <w:gridCol w:w="1502"/>
      </w:tblGrid>
      <w:tr>
        <w:trPr>
          <w:trHeight w:val="50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9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账面价值</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0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比例</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6"/>
                <w:szCs w:val="16"/>
              </w:rPr>
              <w:t>比例</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单项金额重大并单项计提坏账 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按组合计提计提坏账准备的应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58"/>
        <w:gridCol w:w="2198"/>
        <w:gridCol w:w="720"/>
        <w:gridCol w:w="1939"/>
        <w:gridCol w:w="720"/>
        <w:gridCol w:w="1502"/>
      </w:tblGrid>
      <w:tr>
        <w:trPr>
          <w:trHeight w:val="50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账期组合</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36,954,876.55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36,954,876.55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账期组合</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2,548,142,704.74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154,923,141.84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2,393,219,562.90</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12,842,608.00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12,842,608.00</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2,597,940,189.29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191,878,018.39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2,406,062,170.90</w:t>
            </w:r>
          </w:p>
        </w:tc>
      </w:tr>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单项金额虽不重大但单项计提 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2,597,940,189.29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191,878,018.39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2,406,062,170.90</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r>
        <w:rPr>
          <w:color w:val="000000"/>
          <w:spacing w:val="0"/>
          <w:w w:val="100"/>
          <w:position w:val="0"/>
        </w:rPr>
        <w:t>）组合中，采用账期组合</w:t>
      </w:r>
      <w:r>
        <w:rPr>
          <w:rFonts w:ascii="Times New Roman" w:eastAsia="Times New Roman" w:hAnsi="Times New Roman" w:cs="Times New Roman"/>
          <w:color w:val="000000"/>
          <w:spacing w:val="0"/>
          <w:w w:val="100"/>
          <w:position w:val="0"/>
        </w:rPr>
        <w:t>II</w:t>
      </w:r>
      <w:r>
        <w:rPr>
          <w:color w:val="000000"/>
          <w:spacing w:val="0"/>
          <w:w w:val="100"/>
          <w:position w:val="0"/>
        </w:rPr>
        <w:t>计提坏账准备的应收账款</w:t>
      </w:r>
      <w:bookmarkEnd w:id="1373"/>
      <w:bookmarkEnd w:id="1374"/>
      <w:bookmarkEnd w:id="137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704"/>
        <w:gridCol w:w="888"/>
        <w:gridCol w:w="1531"/>
        <w:gridCol w:w="1728"/>
        <w:gridCol w:w="994"/>
        <w:gridCol w:w="1632"/>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2015</w:t>
            </w:r>
            <w:r>
              <w:rPr>
                <w:color w:val="000000"/>
                <w:spacing w:val="0"/>
                <w:w w:val="100"/>
                <w:position w:val="0"/>
              </w:rPr>
              <w:t>年</w:t>
            </w:r>
            <w:r>
              <w:rPr>
                <w:color w:val="000000"/>
                <w:spacing w:val="0"/>
                <w:w w:val="100"/>
                <w:position w:val="0"/>
                <w:sz w:val="17"/>
                <w:szCs w:val="17"/>
              </w:rPr>
              <w:t>12</w:t>
            </w:r>
            <w:r>
              <w:rPr>
                <w:color w:val="000000"/>
                <w:spacing w:val="0"/>
                <w:w w:val="100"/>
                <w:position w:val="0"/>
              </w:rPr>
              <w:t>月</w:t>
            </w:r>
            <w:r>
              <w:rPr>
                <w:color w:val="000000"/>
                <w:spacing w:val="0"/>
                <w:w w:val="100"/>
                <w:position w:val="0"/>
                <w:sz w:val="17"/>
                <w:szCs w:val="17"/>
              </w:rPr>
              <w:t>31</w:t>
            </w:r>
            <w:r>
              <w:rPr>
                <w:color w:val="000000"/>
                <w:spacing w:val="0"/>
                <w:w w:val="100"/>
                <w:position w:val="0"/>
              </w:rPr>
              <w:t>日</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未超账期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2,118,857,438.81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1,958,711,575.27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 xml:space="preserve">1-90 </w:t>
            </w:r>
            <w:r>
              <w:rPr>
                <w:color w:val="000000"/>
                <w:spacing w:val="0"/>
                <w:w w:val="100"/>
                <w:position w:val="0"/>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277,689,965.16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13,884,498.47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267,242,110.46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13,362,105.52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91-180</w:t>
            </w:r>
            <w:r>
              <w:rPr>
                <w:color w:val="000000"/>
                <w:spacing w:val="0"/>
                <w:w w:val="100"/>
                <w:position w:val="0"/>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139,508,645.09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13,950,864.60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123,497,012.00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12,349,701.20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181-270</w:t>
            </w:r>
            <w:r>
              <w:rPr>
                <w:color w:val="000000"/>
                <w:spacing w:val="0"/>
                <w:w w:val="100"/>
                <w:position w:val="0"/>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104,265,900.81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20,853,180.16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57,617,543.97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11,523,508.79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271-360</w:t>
            </w:r>
            <w:r>
              <w:rPr>
                <w:color w:val="000000"/>
                <w:spacing w:val="0"/>
                <w:w w:val="100"/>
                <w:position w:val="0"/>
              </w:rPr>
              <w:t>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50,394,526.94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25,197,263.76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46,773,276.06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23,386,639.35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7"/>
                <w:szCs w:val="17"/>
              </w:rPr>
              <w:t>361</w:t>
            </w:r>
            <w:r>
              <w:rPr>
                <w:color w:val="000000"/>
                <w:spacing w:val="0"/>
                <w:w w:val="100"/>
                <w:position w:val="0"/>
              </w:rPr>
              <w:t>天以上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126,559,370.06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126,559,370.06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94,301,186.98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94,301,186.98</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2,817,275,846.87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200,445,177.05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2,548,142,704.74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154,923,141.84</w:t>
            </w:r>
          </w:p>
        </w:tc>
      </w:tr>
    </w:tbl>
    <w:p>
      <w:pPr>
        <w:widowControl w:val="0"/>
        <w:spacing w:after="29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376"/>
      <w:bookmarkEnd w:id="1377"/>
      <w:bookmarkEnd w:id="1379"/>
    </w:p>
    <w:p>
      <w:pPr>
        <w:pStyle w:val="Style28"/>
        <w:keepNext/>
        <w:keepLines/>
        <w:widowControl w:val="0"/>
        <w:shd w:val="clear" w:color="auto" w:fill="auto"/>
        <w:bidi w:val="0"/>
        <w:spacing w:before="0" w:after="360" w:line="240" w:lineRule="auto"/>
        <w:ind w:left="0" w:right="0" w:firstLine="0"/>
        <w:jc w:val="left"/>
      </w:pPr>
      <w:bookmarkStart w:id="1380" w:name="bookmark1380"/>
      <w:bookmarkStart w:id="1381" w:name="bookmark1381"/>
      <w:bookmarkStart w:id="1382" w:name="bookmark1382"/>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53,360,017.61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1,109.28</w:t>
      </w:r>
      <w:r>
        <w:rPr>
          <w:color w:val="000000"/>
          <w:spacing w:val="0"/>
          <w:w w:val="100"/>
          <w:position w:val="0"/>
        </w:rPr>
        <w:t>元。</w:t>
      </w:r>
      <w:bookmarkEnd w:id="1380"/>
      <w:bookmarkEnd w:id="1381"/>
      <w:bookmarkEnd w:id="1382"/>
    </w:p>
    <w:p>
      <w:pPr>
        <w:pStyle w:val="Style33"/>
        <w:keepNext/>
        <w:keepLines/>
        <w:widowControl w:val="0"/>
        <w:shd w:val="clear" w:color="auto" w:fill="auto"/>
        <w:tabs>
          <w:tab w:pos="493" w:val="left"/>
        </w:tabs>
        <w:bidi w:val="0"/>
        <w:spacing w:before="0" w:after="36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383"/>
      <w:bookmarkEnd w:id="1384"/>
      <w:bookmarkEnd w:id="138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5"/>
        <w:gridCol w:w="4800"/>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9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2,573,114.12</w:t>
            </w:r>
          </w:p>
        </w:tc>
      </w:tr>
    </w:tbl>
    <w:p>
      <w:pPr>
        <w:widowControl w:val="0"/>
        <w:spacing w:after="79" w:line="1" w:lineRule="exact"/>
      </w:pPr>
    </w:p>
    <w:p>
      <w:pPr>
        <w:pStyle w:val="Style28"/>
        <w:keepNext/>
        <w:keepLines/>
        <w:widowControl w:val="0"/>
        <w:shd w:val="clear" w:color="auto" w:fill="auto"/>
        <w:bidi w:val="0"/>
        <w:spacing w:before="0" w:after="180" w:line="240" w:lineRule="auto"/>
        <w:ind w:left="0" w:right="0" w:firstLine="0"/>
        <w:jc w:val="left"/>
      </w:pPr>
      <w:bookmarkStart w:id="1387" w:name="bookmark1387"/>
      <w:bookmarkStart w:id="1388" w:name="bookmark1388"/>
      <w:bookmarkStart w:id="1389" w:name="bookmark1389"/>
      <w:r>
        <w:rPr>
          <w:color w:val="000000"/>
          <w:spacing w:val="0"/>
          <w:w w:val="100"/>
          <w:position w:val="0"/>
        </w:rPr>
        <w:t>应收账款核销说明:</w:t>
      </w:r>
      <w:bookmarkEnd w:id="1387"/>
      <w:bookmarkEnd w:id="1388"/>
      <w:bookmarkEnd w:id="1389"/>
    </w:p>
    <w:p>
      <w:pPr>
        <w:pStyle w:val="Style28"/>
        <w:keepNext/>
        <w:keepLines/>
        <w:widowControl w:val="0"/>
        <w:shd w:val="clear" w:color="auto" w:fill="auto"/>
        <w:bidi w:val="0"/>
        <w:spacing w:before="0" w:after="220" w:line="240" w:lineRule="auto"/>
        <w:ind w:left="0" w:right="0" w:firstLine="440"/>
        <w:jc w:val="left"/>
      </w:pPr>
      <w:bookmarkStart w:id="1387" w:name="bookmark1387"/>
      <w:bookmarkStart w:id="1388" w:name="bookmark1388"/>
      <w:bookmarkStart w:id="1390" w:name="bookmark1390"/>
      <w:r>
        <w:rPr>
          <w:color w:val="000000"/>
          <w:spacing w:val="0"/>
          <w:w w:val="100"/>
          <w:position w:val="0"/>
        </w:rPr>
        <w:t>本公司于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日召开的第七届董事会第三次会议审议通过了《神州数码信息服务股份有限公</w:t>
      </w:r>
      <w:bookmarkEnd w:id="1387"/>
      <w:bookmarkEnd w:id="1388"/>
      <w:bookmarkEnd w:id="1390"/>
      <w:r>
        <w:rPr>
          <w:color w:val="000000"/>
          <w:spacing w:val="0"/>
          <w:w w:val="100"/>
          <w:position w:val="0"/>
        </w:rPr>
        <w:t xml:space="preserve"> </w:t>
      </w:r>
      <w:bookmarkStart w:id="1391" w:name="bookmark1391"/>
      <w:bookmarkStart w:id="1392" w:name="bookmark1392"/>
      <w:bookmarkStart w:id="1393" w:name="bookmark1393"/>
      <w:r>
        <w:rPr>
          <w:color w:val="000000"/>
          <w:spacing w:val="0"/>
          <w:w w:val="100"/>
          <w:position w:val="0"/>
        </w:rPr>
        <w:t>司资产减值损失确认与核销管理制度》，本年核销应收账款的原因是账龄久远，无法收回，所涉及的债务 人与公司均无关联关系。</w:t>
      </w:r>
      <w:bookmarkEnd w:id="1391"/>
      <w:bookmarkEnd w:id="1392"/>
      <w:bookmarkEnd w:id="1393"/>
    </w:p>
    <w:p>
      <w:pPr>
        <w:pStyle w:val="Style33"/>
        <w:keepNext/>
        <w:keepLines/>
        <w:widowControl w:val="0"/>
        <w:numPr>
          <w:ilvl w:val="0"/>
          <w:numId w:val="29"/>
        </w:numPr>
        <w:shd w:val="clear" w:color="auto" w:fill="auto"/>
        <w:bidi w:val="0"/>
        <w:spacing w:before="0" w:after="220" w:line="463" w:lineRule="exact"/>
        <w:ind w:left="0" w:right="0" w:firstLine="0"/>
        <w:jc w:val="both"/>
      </w:pPr>
      <w:bookmarkStart w:id="1394" w:name="bookmark1394"/>
      <w:bookmarkStart w:id="1395" w:name="bookmark1395"/>
      <w:bookmarkStart w:id="1396" w:name="bookmark1396"/>
      <w:bookmarkStart w:id="1397" w:name="bookmark1397"/>
      <w:bookmarkEnd w:id="1396"/>
      <w:r>
        <w:rPr>
          <w:color w:val="000000"/>
          <w:spacing w:val="0"/>
          <w:w w:val="100"/>
          <w:position w:val="0"/>
        </w:rPr>
        <w:t>按欠款方归集的期末余额前五名的应收账款情况</w:t>
      </w:r>
      <w:bookmarkEnd w:id="1394"/>
      <w:bookmarkEnd w:id="1395"/>
      <w:bookmarkEnd w:id="1397"/>
    </w:p>
    <w:p>
      <w:pPr>
        <w:pStyle w:val="Style28"/>
        <w:keepNext/>
        <w:keepLines/>
        <w:widowControl w:val="0"/>
        <w:shd w:val="clear" w:color="auto" w:fill="auto"/>
        <w:bidi w:val="0"/>
        <w:spacing w:before="0" w:after="460" w:line="456" w:lineRule="exact"/>
        <w:ind w:left="0" w:right="0" w:firstLine="460"/>
        <w:jc w:val="both"/>
      </w:pPr>
      <w:bookmarkStart w:id="1398" w:name="bookmark1398"/>
      <w:bookmarkStart w:id="1399" w:name="bookmark1399"/>
      <w:bookmarkStart w:id="1400" w:name="bookmark1400"/>
      <w:r>
        <w:rPr>
          <w:color w:val="000000"/>
          <w:spacing w:val="0"/>
          <w:w w:val="100"/>
          <w:position w:val="0"/>
        </w:rPr>
        <w:t>本年按欠款方归集的年末余额前五名应收账款汇总金额</w:t>
      </w:r>
      <w:r>
        <w:rPr>
          <w:rFonts w:ascii="Times New Roman" w:eastAsia="Times New Roman" w:hAnsi="Times New Roman" w:cs="Times New Roman"/>
          <w:color w:val="000000"/>
          <w:spacing w:val="0"/>
          <w:w w:val="100"/>
          <w:position w:val="0"/>
        </w:rPr>
        <w:t>423,120,460.65</w:t>
      </w:r>
      <w:r>
        <w:rPr>
          <w:color w:val="000000"/>
          <w:spacing w:val="0"/>
          <w:w w:val="100"/>
          <w:position w:val="0"/>
        </w:rPr>
        <w:t>元，占应收账款年末余额合计 数的比例为</w:t>
      </w:r>
      <w:r>
        <w:rPr>
          <w:rFonts w:ascii="Times New Roman" w:eastAsia="Times New Roman" w:hAnsi="Times New Roman" w:cs="Times New Roman"/>
          <w:color w:val="000000"/>
          <w:spacing w:val="0"/>
          <w:w w:val="100"/>
          <w:position w:val="0"/>
        </w:rPr>
        <w:t>14.72%</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rPr>
        <w:t>2,324,241.25</w:t>
      </w:r>
      <w:r>
        <w:rPr>
          <w:color w:val="000000"/>
          <w:spacing w:val="0"/>
          <w:w w:val="100"/>
          <w:position w:val="0"/>
        </w:rPr>
        <w:t>元。</w:t>
      </w:r>
      <w:bookmarkEnd w:id="1398"/>
      <w:bookmarkEnd w:id="1399"/>
      <w:bookmarkEnd w:id="1400"/>
    </w:p>
    <w:p>
      <w:pPr>
        <w:pStyle w:val="Style33"/>
        <w:keepNext/>
        <w:keepLines/>
        <w:widowControl w:val="0"/>
        <w:shd w:val="clear" w:color="auto" w:fill="auto"/>
        <w:bidi w:val="0"/>
        <w:spacing w:before="0" w:after="0" w:line="48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color w:val="000000"/>
          <w:spacing w:val="0"/>
          <w:w w:val="100"/>
          <w:position w:val="0"/>
        </w:rPr>
        <w:t>、预付款项</w:t>
      </w:r>
      <w:bookmarkEnd w:id="1401"/>
      <w:bookmarkEnd w:id="1402"/>
      <w:bookmarkEnd w:id="1404"/>
    </w:p>
    <w:p>
      <w:pPr>
        <w:pStyle w:val="Style33"/>
        <w:keepNext/>
        <w:keepLines/>
        <w:widowControl w:val="0"/>
        <w:numPr>
          <w:ilvl w:val="0"/>
          <w:numId w:val="31"/>
        </w:numPr>
        <w:shd w:val="clear" w:color="auto" w:fill="auto"/>
        <w:bidi w:val="0"/>
        <w:spacing w:before="0" w:after="360" w:line="463" w:lineRule="exact"/>
        <w:ind w:left="0" w:right="0" w:firstLine="0"/>
        <w:jc w:val="left"/>
      </w:pPr>
      <w:bookmarkStart w:id="1401" w:name="bookmark1401"/>
      <w:bookmarkStart w:id="1402" w:name="bookmark1402"/>
      <w:bookmarkStart w:id="1405" w:name="bookmark1405"/>
      <w:bookmarkStart w:id="1406" w:name="bookmark1406"/>
      <w:bookmarkEnd w:id="1405"/>
      <w:r>
        <w:rPr>
          <w:color w:val="000000"/>
          <w:spacing w:val="0"/>
          <w:w w:val="100"/>
          <w:position w:val="0"/>
        </w:rPr>
        <w:t>预付款项按账龄列示</w:t>
      </w:r>
      <w:bookmarkEnd w:id="1401"/>
      <w:bookmarkEnd w:id="1402"/>
      <w:bookmarkEnd w:id="140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0"/>
        <w:gridCol w:w="1915"/>
        <w:gridCol w:w="1934"/>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125,541,237.92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60,188,426.04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3,377,889.00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232,467.21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113,592.30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129,032,719.22</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60,458,453.24</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31"/>
        </w:numPr>
        <w:shd w:val="clear" w:color="auto" w:fill="auto"/>
        <w:bidi w:val="0"/>
        <w:spacing w:before="0" w:after="220" w:line="240" w:lineRule="auto"/>
        <w:ind w:left="0" w:right="0" w:firstLine="16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按预付对象归集的期末余额前五名的预付款情况</w:t>
      </w:r>
      <w:bookmarkEnd w:id="1407"/>
      <w:bookmarkEnd w:id="1408"/>
      <w:bookmarkEnd w:id="1410"/>
    </w:p>
    <w:p>
      <w:pPr>
        <w:pStyle w:val="Style28"/>
        <w:keepNext/>
        <w:keepLines/>
        <w:widowControl w:val="0"/>
        <w:shd w:val="clear" w:color="auto" w:fill="auto"/>
        <w:bidi w:val="0"/>
        <w:spacing w:before="0" w:after="460" w:line="466" w:lineRule="exact"/>
        <w:ind w:left="0" w:right="0" w:firstLine="460"/>
        <w:jc w:val="both"/>
      </w:pPr>
      <w:bookmarkStart w:id="1411" w:name="bookmark1411"/>
      <w:bookmarkStart w:id="1412" w:name="bookmark1412"/>
      <w:bookmarkStart w:id="1413" w:name="bookmark1413"/>
      <w:r>
        <w:rPr>
          <w:color w:val="000000"/>
          <w:spacing w:val="0"/>
          <w:w w:val="100"/>
          <w:position w:val="0"/>
        </w:rPr>
        <w:t>本年按预付对象归集的年末余额前五名预付款项汇总金额</w:t>
      </w:r>
      <w:r>
        <w:rPr>
          <w:rFonts w:ascii="Times New Roman" w:eastAsia="Times New Roman" w:hAnsi="Times New Roman" w:cs="Times New Roman"/>
          <w:color w:val="000000"/>
          <w:spacing w:val="0"/>
          <w:w w:val="100"/>
          <w:position w:val="0"/>
        </w:rPr>
        <w:t>104,451,883.56</w:t>
      </w:r>
      <w:r>
        <w:rPr>
          <w:color w:val="000000"/>
          <w:spacing w:val="0"/>
          <w:w w:val="100"/>
          <w:position w:val="0"/>
        </w:rPr>
        <w:t>元，占预付款项年末余额合计 数的比例为</w:t>
      </w:r>
      <w:r>
        <w:rPr>
          <w:rFonts w:ascii="Times New Roman" w:eastAsia="Times New Roman" w:hAnsi="Times New Roman" w:cs="Times New Roman"/>
          <w:color w:val="000000"/>
          <w:spacing w:val="0"/>
          <w:w w:val="100"/>
          <w:position w:val="0"/>
        </w:rPr>
        <w:t>80.95%</w:t>
      </w:r>
      <w:r>
        <w:rPr>
          <w:color w:val="000000"/>
          <w:spacing w:val="0"/>
          <w:w w:val="100"/>
          <w:position w:val="0"/>
        </w:rPr>
        <w:t>。</w:t>
      </w:r>
      <w:bookmarkEnd w:id="1411"/>
      <w:bookmarkEnd w:id="1412"/>
      <w:bookmarkEnd w:id="1413"/>
    </w:p>
    <w:p>
      <w:pPr>
        <w:pStyle w:val="Style33"/>
        <w:keepNext/>
        <w:keepLines/>
        <w:widowControl w:val="0"/>
        <w:shd w:val="clear" w:color="auto" w:fill="auto"/>
        <w:bidi w:val="0"/>
        <w:spacing w:before="0" w:after="0" w:line="48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5</w:t>
      </w:r>
      <w:bookmarkEnd w:id="1416"/>
      <w:r>
        <w:rPr>
          <w:color w:val="000000"/>
          <w:spacing w:val="0"/>
          <w:w w:val="100"/>
          <w:position w:val="0"/>
        </w:rPr>
        <w:t>、其他应收款</w:t>
      </w:r>
      <w:bookmarkEnd w:id="1414"/>
      <w:bookmarkEnd w:id="1415"/>
      <w:bookmarkEnd w:id="1417"/>
    </w:p>
    <w:p>
      <w:pPr>
        <w:pStyle w:val="Style33"/>
        <w:keepNext/>
        <w:keepLines/>
        <w:widowControl w:val="0"/>
        <w:shd w:val="clear" w:color="auto" w:fill="auto"/>
        <w:bidi w:val="0"/>
        <w:spacing w:before="0" w:after="360" w:line="466" w:lineRule="exact"/>
        <w:ind w:left="0" w:right="0" w:firstLine="0"/>
        <w:jc w:val="left"/>
      </w:pPr>
      <w:bookmarkStart w:id="1414" w:name="bookmark1414"/>
      <w:bookmarkStart w:id="1415" w:name="bookmark1415"/>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14"/>
      <w:bookmarkEnd w:id="1415"/>
      <w:bookmarkEnd w:id="14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104"/>
        <w:gridCol w:w="1066"/>
        <w:gridCol w:w="566"/>
        <w:gridCol w:w="994"/>
        <w:gridCol w:w="566"/>
        <w:gridCol w:w="1133"/>
        <w:gridCol w:w="1133"/>
        <w:gridCol w:w="571"/>
        <w:gridCol w:w="994"/>
        <w:gridCol w:w="427"/>
        <w:gridCol w:w="1176"/>
      </w:tblGrid>
      <w:tr>
        <w:trPr>
          <w:trHeight w:val="48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46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账面价值</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计提比</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比例</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98" w:lineRule="exact"/>
              <w:ind w:left="0" w:right="0" w:firstLine="0"/>
              <w:jc w:val="left"/>
              <w:rPr>
                <w:sz w:val="15"/>
                <w:szCs w:val="15"/>
              </w:rPr>
            </w:pPr>
            <w:r>
              <w:rPr>
                <w:color w:val="000000"/>
                <w:spacing w:val="0"/>
                <w:w w:val="100"/>
                <w:position w:val="0"/>
                <w:sz w:val="15"/>
                <w:szCs w:val="15"/>
              </w:rPr>
              <w:t>计提 比例</w:t>
            </w:r>
          </w:p>
          <w:p>
            <w:pPr>
              <w:pStyle w:val="Style20"/>
              <w:keepNext w:val="0"/>
              <w:keepLines w:val="0"/>
              <w:widowControl w:val="0"/>
              <w:shd w:val="clear" w:color="auto" w:fill="auto"/>
              <w:bidi w:val="0"/>
              <w:spacing w:before="0" w:after="0" w:line="298" w:lineRule="exact"/>
              <w:ind w:left="0" w:right="0" w:firstLine="0"/>
              <w:jc w:val="right"/>
              <w:rPr>
                <w:sz w:val="15"/>
                <w:szCs w:val="15"/>
              </w:rPr>
            </w:pPr>
            <w:r>
              <w:rPr>
                <w:color w:val="000000"/>
                <w:spacing w:val="0"/>
                <w:w w:val="100"/>
                <w:position w:val="0"/>
                <w:sz w:val="15"/>
                <w:szCs w:val="15"/>
              </w:rPr>
              <w:t>(%)</w:t>
            </w:r>
          </w:p>
        </w:tc>
        <w:tc>
          <w:tcPr>
            <w:vMerge/>
            <w:tcBorders>
              <w:left w:val="single" w:sz="4"/>
              <w:right w:val="single" w:sz="4"/>
            </w:tcBorders>
            <w:shd w:val="clear" w:color="auto" w:fill="D3D3D3"/>
            <w:vAlign w:val="center"/>
          </w:tcPr>
          <w:p>
            <w:pPr/>
          </w:p>
        </w:tc>
      </w:tr>
      <w:tr>
        <w:trPr>
          <w:trHeight w:val="701"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单项金额重大</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并单独计提坏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38,876,998.00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38,876,998.00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38,876,998.00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38,876,998.00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104"/>
        <w:gridCol w:w="1066"/>
        <w:gridCol w:w="566"/>
        <w:gridCol w:w="994"/>
        <w:gridCol w:w="566"/>
        <w:gridCol w:w="1133"/>
        <w:gridCol w:w="1133"/>
        <w:gridCol w:w="571"/>
        <w:gridCol w:w="994"/>
        <w:gridCol w:w="427"/>
        <w:gridCol w:w="1176"/>
      </w:tblGrid>
      <w:tr>
        <w:trPr>
          <w:trHeight w:val="69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账准备的其他</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15"/>
                <w:szCs w:val="15"/>
              </w:rPr>
            </w:pPr>
            <w:r>
              <w:rPr>
                <w:color w:val="000000"/>
                <w:spacing w:val="0"/>
                <w:w w:val="100"/>
                <w:position w:val="0"/>
                <w:sz w:val="15"/>
                <w:szCs w:val="15"/>
              </w:rPr>
              <w:t>按信用风险特 征组合计提坏 账准备的其他 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118,791,835.89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118,791,835.89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280,844,806.52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280,844,806.52</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157,668,833.89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38,876,998.00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118,791,835.89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319,721,804.52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38,876,998.00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280,844,806.52</w:t>
            </w:r>
          </w:p>
        </w:tc>
      </w:tr>
    </w:tbl>
    <w:p>
      <w:pPr>
        <w:pStyle w:val="Style28"/>
        <w:keepNext/>
        <w:keepLines/>
        <w:widowControl w:val="0"/>
        <w:shd w:val="clear" w:color="auto" w:fill="auto"/>
        <w:bidi w:val="0"/>
        <w:spacing w:before="0" w:after="180" w:line="509" w:lineRule="exact"/>
        <w:ind w:left="0" w:right="0" w:firstLine="0"/>
        <w:jc w:val="left"/>
      </w:pPr>
      <w:bookmarkStart w:id="1419" w:name="bookmark1419"/>
      <w:bookmarkStart w:id="1420" w:name="bookmark1420"/>
      <w:bookmarkStart w:id="1421" w:name="bookmark1421"/>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419"/>
      <w:bookmarkEnd w:id="1420"/>
      <w:bookmarkEnd w:id="142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0"/>
        <w:gridCol w:w="1915"/>
        <w:gridCol w:w="1934"/>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其他应收款（按单位）</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计提理由</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安力博发集团有限公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38,876,998.00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38,876,998.00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6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预计无法收回</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38,876,998.00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38,876,998.00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8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8"/>
        <w:keepNext/>
        <w:keepLines/>
        <w:widowControl w:val="0"/>
        <w:shd w:val="clear" w:color="auto" w:fill="auto"/>
        <w:bidi w:val="0"/>
        <w:spacing w:before="0" w:after="0" w:line="354" w:lineRule="exact"/>
        <w:ind w:left="0" w:right="0" w:firstLine="0"/>
        <w:jc w:val="left"/>
      </w:pPr>
      <w:bookmarkStart w:id="1422" w:name="bookmark1422"/>
      <w:bookmarkStart w:id="1423" w:name="bookmark1423"/>
      <w:bookmarkStart w:id="1424" w:name="bookmark1424"/>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422"/>
      <w:bookmarkEnd w:id="1423"/>
      <w:bookmarkEnd w:id="1424"/>
    </w:p>
    <w:p>
      <w:pPr>
        <w:pStyle w:val="Style28"/>
        <w:keepNext/>
        <w:keepLines/>
        <w:widowControl w:val="0"/>
        <w:shd w:val="clear" w:color="auto" w:fill="auto"/>
        <w:bidi w:val="0"/>
        <w:spacing w:before="0" w:after="0" w:line="354" w:lineRule="exact"/>
        <w:ind w:left="0" w:right="0" w:firstLine="0"/>
        <w:jc w:val="left"/>
      </w:pPr>
      <w:bookmarkStart w:id="1425" w:name="bookmark1425"/>
      <w:bookmarkStart w:id="1426" w:name="bookmark1426"/>
      <w:bookmarkStart w:id="1427" w:name="bookmark1427"/>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425"/>
      <w:bookmarkEnd w:id="1426"/>
      <w:bookmarkEnd w:id="1427"/>
    </w:p>
    <w:p>
      <w:pPr>
        <w:pStyle w:val="Style28"/>
        <w:keepNext/>
        <w:keepLines/>
        <w:widowControl w:val="0"/>
        <w:shd w:val="clear" w:color="auto" w:fill="auto"/>
        <w:bidi w:val="0"/>
        <w:spacing w:before="0" w:after="60" w:line="354" w:lineRule="exact"/>
        <w:ind w:left="0" w:right="0" w:firstLine="0"/>
        <w:jc w:val="left"/>
      </w:pPr>
      <w:bookmarkStart w:id="1428" w:name="bookmark1428"/>
      <w:bookmarkStart w:id="1429" w:name="bookmark1429"/>
      <w:bookmarkStart w:id="1430" w:name="bookmark1430"/>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428"/>
      <w:bookmarkEnd w:id="1429"/>
      <w:bookmarkEnd w:id="1430"/>
    </w:p>
    <w:tbl>
      <w:tblPr>
        <w:tblOverlap w:val="never"/>
        <w:jc w:val="center"/>
        <w:tblLayout w:type="fixed"/>
      </w:tblPr>
      <w:tblGrid>
        <w:gridCol w:w="4694"/>
        <w:gridCol w:w="1522"/>
        <w:gridCol w:w="1032"/>
        <w:gridCol w:w="1325"/>
        <w:gridCol w:w="941"/>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48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38,876,998.00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38,876,998.00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按款项性质组合计提坏账准备的其他应收款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118,331,729.99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按与交易对象关系组合计提坏账准备的其他应收款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460,105.90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118,791,835.89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单项金额虽不重大但单项计提坏账准备的其他应收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157,668,833.89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38,876,998.00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24.66%</w:t>
            </w:r>
          </w:p>
        </w:tc>
      </w:tr>
    </w:tbl>
    <w:p>
      <w:pPr>
        <w:spacing w:lineRule="exact" w:line="1"/>
        <w:rPr>
          <w:sz w:val="2"/>
          <w:szCs w:val="2"/>
        </w:rPr>
      </w:pPr>
      <w:r>
        <w:br w:type="page"/>
      </w:r>
    </w:p>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w:t>
      </w:r>
      <w:r>
        <w:rPr>
          <w:rFonts w:ascii="Times New Roman" w:eastAsia="Times New Roman" w:hAnsi="Times New Roman" w:cs="Times New Roman"/>
          <w:color w:val="000000"/>
          <w:spacing w:val="0"/>
          <w:w w:val="100"/>
          <w:position w:val="0"/>
          <w:sz w:val="20"/>
          <w:szCs w:val="20"/>
        </w:rPr>
        <w:t>）</w:t>
      </w:r>
    </w:p>
    <w:tbl>
      <w:tblPr>
        <w:tblOverlap w:val="never"/>
        <w:jc w:val="center"/>
        <w:tblLayout w:type="fixed"/>
      </w:tblPr>
      <w:tblGrid>
        <w:gridCol w:w="4555"/>
        <w:gridCol w:w="1560"/>
        <w:gridCol w:w="994"/>
        <w:gridCol w:w="1416"/>
        <w:gridCol w:w="989"/>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2015</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490"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单项金额重大并单项计提坏账准备的其他应收款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38,876,998.00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20"/>
                <w:szCs w:val="20"/>
              </w:rPr>
              <w:t>12.16</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38,876,998.00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按款项性质组合计提坏账准备的其他应收款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280,844,806.52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按与交易对象关系组合计提坏账准备的其他应收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账龄分析法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280,844,806.52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单项金额虽不重大但单项计提坏账准备的其他应 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319,721,804.52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38,876,998.00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12.16%</w:t>
            </w:r>
          </w:p>
        </w:tc>
      </w:tr>
    </w:tbl>
    <w:p>
      <w:pPr>
        <w:widowControl w:val="0"/>
        <w:spacing w:after="359" w:line="1" w:lineRule="exact"/>
      </w:pPr>
    </w:p>
    <w:p>
      <w:pPr>
        <w:pStyle w:val="Style33"/>
        <w:keepNext/>
        <w:keepLines/>
        <w:widowControl w:val="0"/>
        <w:numPr>
          <w:ilvl w:val="0"/>
          <w:numId w:val="27"/>
        </w:numPr>
        <w:shd w:val="clear" w:color="auto" w:fill="auto"/>
        <w:tabs>
          <w:tab w:pos="493" w:val="left"/>
        </w:tabs>
        <w:bidi w:val="0"/>
        <w:spacing w:before="0" w:after="360" w:line="240" w:lineRule="auto"/>
        <w:ind w:left="0" w:right="0" w:firstLine="0"/>
        <w:jc w:val="left"/>
      </w:pPr>
      <w:bookmarkStart w:id="1431" w:name="bookmark1431"/>
      <w:bookmarkStart w:id="1432" w:name="bookmark1432"/>
      <w:bookmarkStart w:id="1433" w:name="bookmark1433"/>
      <w:bookmarkStart w:id="1434" w:name="bookmark1434"/>
      <w:bookmarkEnd w:id="1433"/>
      <w:r>
        <w:rPr>
          <w:color w:val="000000"/>
          <w:spacing w:val="0"/>
          <w:w w:val="100"/>
          <w:position w:val="0"/>
        </w:rPr>
        <w:t>本期计提、收回或转回的坏账准备情况</w:t>
      </w:r>
      <w:bookmarkEnd w:id="1431"/>
      <w:bookmarkEnd w:id="1432"/>
      <w:bookmarkEnd w:id="1434"/>
    </w:p>
    <w:p>
      <w:pPr>
        <w:pStyle w:val="Style28"/>
        <w:keepNext/>
        <w:keepLines/>
        <w:widowControl w:val="0"/>
        <w:shd w:val="clear" w:color="auto" w:fill="auto"/>
        <w:bidi w:val="0"/>
        <w:spacing w:before="0" w:after="360" w:line="240" w:lineRule="auto"/>
        <w:ind w:left="0" w:right="0" w:firstLine="0"/>
        <w:jc w:val="left"/>
      </w:pPr>
      <w:bookmarkStart w:id="1435" w:name="bookmark1435"/>
      <w:bookmarkStart w:id="1436" w:name="bookmark1436"/>
      <w:bookmarkStart w:id="1437" w:name="bookmark1437"/>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435"/>
      <w:bookmarkEnd w:id="1436"/>
      <w:bookmarkEnd w:id="1437"/>
    </w:p>
    <w:p>
      <w:pPr>
        <w:pStyle w:val="Style33"/>
        <w:keepNext/>
        <w:keepLines/>
        <w:widowControl w:val="0"/>
        <w:numPr>
          <w:ilvl w:val="0"/>
          <w:numId w:val="27"/>
        </w:numPr>
        <w:shd w:val="clear" w:color="auto" w:fill="auto"/>
        <w:tabs>
          <w:tab w:pos="493" w:val="left"/>
        </w:tabs>
        <w:bidi w:val="0"/>
        <w:spacing w:before="0" w:after="360" w:line="240" w:lineRule="auto"/>
        <w:ind w:left="0" w:right="0" w:firstLine="0"/>
        <w:jc w:val="left"/>
      </w:pPr>
      <w:bookmarkStart w:id="1438" w:name="bookmark1438"/>
      <w:bookmarkStart w:id="1439" w:name="bookmark1439"/>
      <w:bookmarkStart w:id="1440" w:name="bookmark1440"/>
      <w:bookmarkStart w:id="1441" w:name="bookmark1441"/>
      <w:bookmarkEnd w:id="1440"/>
      <w:r>
        <w:rPr>
          <w:color w:val="000000"/>
          <w:spacing w:val="0"/>
          <w:w w:val="100"/>
          <w:position w:val="0"/>
        </w:rPr>
        <w:t>其他应收款按款项性质分类情况</w:t>
      </w:r>
      <w:bookmarkEnd w:id="1438"/>
      <w:bookmarkEnd w:id="1439"/>
      <w:bookmarkEnd w:id="144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113,582,991.92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76,477,212.72</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待结诉讼款项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38,876,998.00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38,876,998.00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5,127,234.53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1,632,202.80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预支付股权款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202,735,391.00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81,609.44</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157,668,833.89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319,721,804.52</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w:t>
      </w:r>
      <w:bookmarkEnd w:id="144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442"/>
      <w:bookmarkEnd w:id="1443"/>
      <w:bookmarkEnd w:id="144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133"/>
        <w:gridCol w:w="1382"/>
        <w:gridCol w:w="1594"/>
        <w:gridCol w:w="1594"/>
        <w:gridCol w:w="1613"/>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占其他应收款期 末余额合计数的 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坏账准备期末余 额</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安力博发集团有限公司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待结诉讼款 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38,876,998.00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38,876,998.00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江苏省国际招标有限公司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12,634,750.00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8.01%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中国教育科学研究院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5,688,000.00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永华实业开发有限公司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4,296,000.00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31"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2-3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国家税务总局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4,253,991.10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20"/>
                <w:szCs w:val="20"/>
              </w:rPr>
            </w:pPr>
            <w:r>
              <w:rPr>
                <w:rFonts w:ascii="Times New Roman" w:eastAsia="Times New Roman" w:hAnsi="Times New Roman" w:cs="Times New Roman"/>
                <w:color w:val="000000"/>
                <w:spacing w:val="0"/>
                <w:w w:val="100"/>
                <w:position w:val="0"/>
                <w:sz w:val="20"/>
                <w:szCs w:val="20"/>
              </w:rPr>
              <w:t>2.70%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65,749,739.10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38,876,998.00</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6</w:t>
      </w:r>
      <w:bookmarkEnd w:id="1448"/>
      <w:r>
        <w:rPr>
          <w:color w:val="000000"/>
          <w:spacing w:val="0"/>
          <w:w w:val="100"/>
          <w:position w:val="0"/>
        </w:rPr>
        <w:t>、存货</w:t>
      </w:r>
      <w:bookmarkEnd w:id="1446"/>
      <w:bookmarkEnd w:id="1447"/>
      <w:bookmarkEnd w:id="1449"/>
    </w:p>
    <w:p>
      <w:pPr>
        <w:pStyle w:val="Style33"/>
        <w:keepNext/>
        <w:keepLines/>
        <w:widowControl w:val="0"/>
        <w:shd w:val="clear" w:color="auto" w:fill="auto"/>
        <w:bidi w:val="0"/>
        <w:spacing w:before="0" w:after="360" w:line="240" w:lineRule="auto"/>
        <w:ind w:left="0" w:right="0" w:firstLine="0"/>
        <w:jc w:val="left"/>
      </w:pPr>
      <w:bookmarkStart w:id="1446" w:name="bookmark1446"/>
      <w:bookmarkStart w:id="1447" w:name="bookmark1447"/>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46"/>
      <w:bookmarkEnd w:id="1447"/>
      <w:bookmarkEnd w:id="145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87"/>
        <w:gridCol w:w="1469"/>
        <w:gridCol w:w="1267"/>
        <w:gridCol w:w="1368"/>
        <w:gridCol w:w="1368"/>
        <w:gridCol w:w="1368"/>
        <w:gridCol w:w="1382"/>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跌价准备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跌价准备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679,560,054.42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679,560,054.42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551,236,736.81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551,236,736.81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487,407,172.69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18,746,061.86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468,661,110.83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602,342,848.01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21,008,141.93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581,334,706.08</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在途物资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177,631,452.74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177,631,452.74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45,616,516.38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45,616,516.38</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1,344,598,679.85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18,746,061.86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1,325,852,617.99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1,199,196,101.20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21,008,141.93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1,178,187,959.27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451"/>
      <w:bookmarkEnd w:id="1452"/>
      <w:bookmarkEnd w:id="145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87"/>
        <w:gridCol w:w="1368"/>
        <w:gridCol w:w="1368"/>
        <w:gridCol w:w="1368"/>
        <w:gridCol w:w="1368"/>
        <w:gridCol w:w="1368"/>
        <w:gridCol w:w="1382"/>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7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转回或转销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21,008,141.93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8,199,115.61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10,461,195.68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18,746,061.86</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21,008,141.93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8,199,115.61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10,461,195.68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18,746,061.86</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both"/>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7</w:t>
      </w:r>
      <w:bookmarkEnd w:id="1457"/>
      <w:r>
        <w:rPr>
          <w:color w:val="000000"/>
          <w:spacing w:val="0"/>
          <w:w w:val="100"/>
          <w:position w:val="0"/>
        </w:rPr>
        <w:t>、其他流动资产</w:t>
      </w:r>
      <w:bookmarkEnd w:id="1455"/>
      <w:bookmarkEnd w:id="1456"/>
      <w:bookmarkEnd w:id="145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银行理财产品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41,597,322.72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19,937,412.55</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待认证进项税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17,006,983.79</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房租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1,274,807.89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46,800.00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555,195.25</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430,434,309.65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19,984,212.55</w:t>
            </w:r>
          </w:p>
        </w:tc>
      </w:tr>
    </w:tbl>
    <w:p>
      <w:pPr>
        <w:pStyle w:val="Style38"/>
        <w:keepNext w:val="0"/>
        <w:keepLines w:val="0"/>
        <w:widowControl w:val="0"/>
        <w:shd w:val="clear" w:color="auto" w:fill="auto"/>
        <w:bidi w:val="0"/>
        <w:spacing w:before="0" w:after="260" w:line="469" w:lineRule="exact"/>
        <w:ind w:left="0" w:right="0" w:firstLine="440"/>
        <w:jc w:val="left"/>
      </w:pPr>
      <w:r>
        <w:rPr>
          <w:color w:val="000000"/>
          <w:spacing w:val="0"/>
          <w:w w:val="100"/>
          <w:position w:val="0"/>
        </w:rPr>
        <w:t>年末理财产品系本公司购买西南证券双喜汇鑫策略</w:t>
      </w:r>
      <w:r>
        <w:rPr>
          <w:rFonts w:ascii="Times New Roman" w:eastAsia="Times New Roman" w:hAnsi="Times New Roman" w:cs="Times New Roman"/>
          <w:color w:val="000000"/>
          <w:spacing w:val="0"/>
          <w:w w:val="100"/>
          <w:position w:val="0"/>
        </w:rPr>
        <w:t>2</w:t>
      </w:r>
      <w:r>
        <w:rPr>
          <w:color w:val="000000"/>
          <w:spacing w:val="0"/>
          <w:w w:val="100"/>
          <w:position w:val="0"/>
        </w:rPr>
        <w:t>号集合资产管理计划</w:t>
      </w:r>
      <w:r>
        <w:rPr>
          <w:rFonts w:ascii="Times New Roman" w:eastAsia="Times New Roman" w:hAnsi="Times New Roman" w:cs="Times New Roman"/>
          <w:color w:val="000000"/>
          <w:spacing w:val="0"/>
          <w:w w:val="100"/>
          <w:position w:val="0"/>
        </w:rPr>
        <w:t>10,000</w:t>
      </w:r>
      <w:r>
        <w:rPr>
          <w:color w:val="000000"/>
          <w:spacing w:val="0"/>
          <w:w w:val="100"/>
          <w:position w:val="0"/>
        </w:rPr>
        <w:t>万元，理财起始日</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日，理财到期日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日；长安宁</w:t>
      </w:r>
      <w:r>
        <w:rPr>
          <w:rFonts w:ascii="Times New Roman" w:eastAsia="Times New Roman" w:hAnsi="Times New Roman" w:cs="Times New Roman"/>
          <w:color w:val="000000"/>
          <w:spacing w:val="0"/>
          <w:w w:val="100"/>
          <w:position w:val="0"/>
        </w:rPr>
        <w:t>-</w:t>
      </w:r>
      <w:r>
        <w:rPr>
          <w:color w:val="000000"/>
          <w:spacing w:val="0"/>
          <w:w w:val="100"/>
          <w:position w:val="0"/>
        </w:rPr>
        <w:t>千万车联贷款</w:t>
      </w:r>
      <w:r>
        <w:rPr>
          <w:rFonts w:ascii="Times New Roman" w:eastAsia="Times New Roman" w:hAnsi="Times New Roman" w:cs="Times New Roman"/>
          <w:color w:val="000000"/>
          <w:spacing w:val="0"/>
          <w:w w:val="100"/>
          <w:position w:val="0"/>
        </w:rPr>
        <w:t>2</w:t>
      </w:r>
      <w:r>
        <w:rPr>
          <w:color w:val="000000"/>
          <w:spacing w:val="0"/>
          <w:w w:val="100"/>
          <w:position w:val="0"/>
        </w:rPr>
        <w:t>号单一资金信托计划</w:t>
      </w:r>
      <w:r>
        <w:rPr>
          <w:rFonts w:ascii="Times New Roman" w:eastAsia="Times New Roman" w:hAnsi="Times New Roman" w:cs="Times New Roman"/>
          <w:color w:val="000000"/>
          <w:spacing w:val="0"/>
          <w:w w:val="100"/>
          <w:position w:val="0"/>
        </w:rPr>
        <w:t>5,000</w:t>
      </w:r>
      <w:r>
        <w:rPr>
          <w:color w:val="000000"/>
          <w:spacing w:val="0"/>
          <w:w w:val="100"/>
          <w:position w:val="0"/>
        </w:rPr>
        <w:t>万元，理财起始 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0，</w:t>
      </w:r>
      <w:r>
        <w:rPr>
          <w:color w:val="000000"/>
          <w:spacing w:val="0"/>
          <w:w w:val="100"/>
          <w:position w:val="0"/>
        </w:rPr>
        <w:t>理财到期日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0；</w:t>
      </w:r>
      <w:r>
        <w:rPr>
          <w:color w:val="000000"/>
          <w:spacing w:val="0"/>
          <w:w w:val="100"/>
          <w:position w:val="0"/>
        </w:rPr>
        <w:t>伯瑞爱建</w:t>
      </w:r>
      <w:r>
        <w:rPr>
          <w:rFonts w:ascii="Times New Roman" w:eastAsia="Times New Roman" w:hAnsi="Times New Roman" w:cs="Times New Roman"/>
          <w:color w:val="000000"/>
          <w:spacing w:val="0"/>
          <w:w w:val="100"/>
          <w:position w:val="0"/>
        </w:rPr>
        <w:t>-</w:t>
      </w:r>
      <w:r>
        <w:rPr>
          <w:color w:val="000000"/>
          <w:spacing w:val="0"/>
          <w:w w:val="100"/>
          <w:position w:val="0"/>
        </w:rPr>
        <w:t>智信</w:t>
      </w:r>
      <w:r>
        <w:rPr>
          <w:rFonts w:ascii="Times New Roman" w:eastAsia="Times New Roman" w:hAnsi="Times New Roman" w:cs="Times New Roman"/>
          <w:color w:val="000000"/>
          <w:spacing w:val="0"/>
          <w:w w:val="100"/>
          <w:position w:val="0"/>
        </w:rPr>
        <w:t>5</w:t>
      </w:r>
      <w:r>
        <w:rPr>
          <w:color w:val="000000"/>
          <w:spacing w:val="0"/>
          <w:w w:val="100"/>
          <w:position w:val="0"/>
        </w:rPr>
        <w:t>号单一客户专项资产管理计划</w:t>
      </w:r>
      <w:r>
        <w:rPr>
          <w:rFonts w:ascii="Times New Roman" w:eastAsia="Times New Roman" w:hAnsi="Times New Roman" w:cs="Times New Roman"/>
          <w:color w:val="000000"/>
          <w:spacing w:val="0"/>
          <w:w w:val="100"/>
          <w:position w:val="0"/>
        </w:rPr>
        <w:t>5,000</w:t>
      </w:r>
      <w:r>
        <w:rPr>
          <w:color w:val="000000"/>
          <w:spacing w:val="0"/>
          <w:w w:val="100"/>
          <w:position w:val="0"/>
        </w:rPr>
        <w:t>万元, 理财起始日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日，理财到期日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日；招行金益求金进取型理财产品</w:t>
      </w:r>
      <w:r>
        <w:rPr>
          <w:rFonts w:ascii="Times New Roman" w:eastAsia="Times New Roman" w:hAnsi="Times New Roman" w:cs="Times New Roman"/>
          <w:color w:val="000000"/>
          <w:spacing w:val="0"/>
          <w:w w:val="100"/>
          <w:position w:val="0"/>
        </w:rPr>
        <w:t>17,000</w:t>
      </w:r>
      <w:r>
        <w:rPr>
          <w:color w:val="000000"/>
          <w:spacing w:val="0"/>
          <w:w w:val="100"/>
          <w:position w:val="0"/>
        </w:rPr>
        <w:t>万元。</w:t>
      </w:r>
    </w:p>
    <w:p>
      <w:pPr>
        <w:pStyle w:val="Style33"/>
        <w:keepNext/>
        <w:keepLines/>
        <w:widowControl w:val="0"/>
        <w:shd w:val="clear" w:color="auto" w:fill="auto"/>
        <w:bidi w:val="0"/>
        <w:spacing w:before="0" w:after="0" w:line="48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8</w:t>
      </w:r>
      <w:bookmarkEnd w:id="1461"/>
      <w:r>
        <w:rPr>
          <w:color w:val="000000"/>
          <w:spacing w:val="0"/>
          <w:w w:val="100"/>
          <w:position w:val="0"/>
        </w:rPr>
        <w:t>、可供出售金融资产</w:t>
      </w:r>
      <w:bookmarkEnd w:id="1459"/>
      <w:bookmarkEnd w:id="1460"/>
      <w:bookmarkEnd w:id="1462"/>
    </w:p>
    <w:p>
      <w:pPr>
        <w:pStyle w:val="Style33"/>
        <w:keepNext/>
        <w:keepLines/>
        <w:widowControl w:val="0"/>
        <w:shd w:val="clear" w:color="auto" w:fill="auto"/>
        <w:bidi w:val="0"/>
        <w:spacing w:before="0" w:after="180" w:line="469" w:lineRule="exact"/>
        <w:ind w:left="0" w:right="0" w:firstLine="0"/>
        <w:jc w:val="left"/>
      </w:pPr>
      <w:bookmarkStart w:id="1459" w:name="bookmark1459"/>
      <w:bookmarkStart w:id="1460" w:name="bookmark1460"/>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459"/>
      <w:bookmarkEnd w:id="1460"/>
      <w:bookmarkEnd w:id="1463"/>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2021"/>
        <w:gridCol w:w="1402"/>
        <w:gridCol w:w="994"/>
        <w:gridCol w:w="1190"/>
        <w:gridCol w:w="1248"/>
        <w:gridCol w:w="1368"/>
        <w:gridCol w:w="1382"/>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账面价值</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可供出售权益工具：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32,919,444.45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32,919,444.45</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按成本计量的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32,919,444.45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32,919,444.45</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32,919,444.45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32,919,444.45</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140"/>
        <w:jc w:val="left"/>
      </w:pPr>
      <w:bookmarkStart w:id="1464" w:name="bookmark1464"/>
      <w:bookmarkStart w:id="1465" w:name="bookmark1465"/>
      <w:bookmarkStart w:id="1466" w:name="bookmark14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464"/>
      <w:bookmarkEnd w:id="1465"/>
      <w:bookmarkEnd w:id="1466"/>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1440"/>
        <w:gridCol w:w="1133"/>
        <w:gridCol w:w="1133"/>
        <w:gridCol w:w="1138"/>
        <w:gridCol w:w="1133"/>
        <w:gridCol w:w="422"/>
        <w:gridCol w:w="288"/>
        <w:gridCol w:w="278"/>
        <w:gridCol w:w="571"/>
        <w:gridCol w:w="706"/>
        <w:gridCol w:w="1296"/>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 资单位 持股比 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本期现金红利</w:t>
            </w:r>
          </w:p>
        </w:tc>
      </w:tr>
      <w:tr>
        <w:trPr>
          <w:trHeight w:val="134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 期 增 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 期 减 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北京柘益投资中 心（有限合伙）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32,899,444.45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7,378,314.09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25,521,130.36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3,906,012.80</w:t>
            </w:r>
          </w:p>
        </w:tc>
      </w:tr>
    </w:tbl>
    <w:p>
      <w:pPr>
        <w:spacing w:lineRule="exact" w:line="1"/>
        <w:rPr>
          <w:sz w:val="2"/>
          <w:szCs w:val="2"/>
        </w:rPr>
      </w:pPr>
      <w:r>
        <w:br w:type="page"/>
      </w:r>
    </w:p>
    <w:tbl>
      <w:tblPr>
        <w:tblOverlap w:val="never"/>
        <w:jc w:val="center"/>
        <w:tblLayout w:type="fixed"/>
      </w:tblPr>
      <w:tblGrid>
        <w:gridCol w:w="1440"/>
        <w:gridCol w:w="1133"/>
        <w:gridCol w:w="1133"/>
        <w:gridCol w:w="1138"/>
        <w:gridCol w:w="1133"/>
        <w:gridCol w:w="422"/>
        <w:gridCol w:w="288"/>
        <w:gridCol w:w="278"/>
        <w:gridCol w:w="571"/>
        <w:gridCol w:w="706"/>
        <w:gridCol w:w="1296"/>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吉林省农民专业 合作社联合会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天津君联林海企 业管理咨询合伙 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北京柘量投资中 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23,472.87</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32,919,444.45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62,522,500.00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7,398,314.09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88,043,630.36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3,929,485.67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9</w:t>
      </w:r>
      <w:bookmarkEnd w:id="1469"/>
      <w:r>
        <w:rPr>
          <w:color w:val="000000"/>
          <w:spacing w:val="0"/>
          <w:w w:val="100"/>
          <w:position w:val="0"/>
        </w:rPr>
        <w:t>、长期股权投资</w:t>
      </w:r>
      <w:bookmarkEnd w:id="1467"/>
      <w:bookmarkEnd w:id="1468"/>
      <w:bookmarkEnd w:id="1470"/>
    </w:p>
    <w:p>
      <w:pPr>
        <w:pStyle w:val="Style25"/>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单位：元</w:t>
      </w:r>
    </w:p>
    <w:tbl>
      <w:tblPr>
        <w:tblOverlap w:val="never"/>
        <w:jc w:val="center"/>
        <w:tblLayout w:type="fixed"/>
      </w:tblPr>
      <w:tblGrid>
        <w:gridCol w:w="1037"/>
        <w:gridCol w:w="1133"/>
        <w:gridCol w:w="994"/>
        <w:gridCol w:w="422"/>
        <w:gridCol w:w="994"/>
        <w:gridCol w:w="850"/>
        <w:gridCol w:w="994"/>
        <w:gridCol w:w="850"/>
        <w:gridCol w:w="427"/>
        <w:gridCol w:w="283"/>
        <w:gridCol w:w="1133"/>
        <w:gridCol w:w="619"/>
      </w:tblGrid>
      <w:tr>
        <w:trPr>
          <w:trHeight w:val="49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减值准</w:t>
            </w:r>
          </w:p>
          <w:p>
            <w:pPr>
              <w:pStyle w:val="Style20"/>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备期末</w:t>
            </w:r>
          </w:p>
          <w:p>
            <w:pPr>
              <w:pStyle w:val="Style20"/>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余额</w:t>
            </w:r>
          </w:p>
        </w:tc>
      </w:tr>
      <w:tr>
        <w:trPr>
          <w:trHeight w:val="94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减少</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权益法下确认</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的投资损益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其他综合收</w:t>
            </w:r>
          </w:p>
          <w:p>
            <w:pPr>
              <w:pStyle w:val="Style20"/>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益调整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其他权益变动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宣告发放现</w:t>
            </w:r>
          </w:p>
          <w:p>
            <w:pPr>
              <w:pStyle w:val="Style20"/>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金股利或利</w:t>
            </w:r>
          </w:p>
          <w:p>
            <w:pPr>
              <w:pStyle w:val="Style20"/>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计提</w:t>
            </w:r>
          </w:p>
          <w:p>
            <w:pPr>
              <w:pStyle w:val="Style20"/>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减值</w:t>
            </w:r>
          </w:p>
          <w:p>
            <w:pPr>
              <w:pStyle w:val="Style20"/>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其</w:t>
            </w:r>
          </w:p>
          <w:p>
            <w:pPr>
              <w:pStyle w:val="Style20"/>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61" w:hRule="exact"/>
        </w:trPr>
        <w:tc>
          <w:tcPr>
            <w:gridSpan w:val="12"/>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left"/>
              <w:rPr>
                <w:sz w:val="14"/>
                <w:szCs w:val="14"/>
              </w:rPr>
            </w:pPr>
            <w:r>
              <w:rPr>
                <w:color w:val="000000"/>
                <w:spacing w:val="0"/>
                <w:w w:val="100"/>
                <w:position w:val="0"/>
                <w:sz w:val="14"/>
                <w:szCs w:val="14"/>
              </w:rPr>
              <w:t>一、合营企业</w:t>
            </w:r>
          </w:p>
        </w:tc>
      </w:tr>
      <w:tr>
        <w:trPr>
          <w:trHeight w:val="9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神州易泰信息</w:t>
            </w:r>
          </w:p>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服务（北京）</w:t>
            </w:r>
          </w:p>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5,985,244.00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-6,224,846.81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15,472,282.06</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5,985,244.00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-6,224,846.81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31,884.87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15,472,282.06</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二、联营企业</w:t>
            </w:r>
          </w:p>
        </w:tc>
      </w:tr>
      <w:tr>
        <w:trPr>
          <w:trHeight w:val="9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苏州神州数码</w:t>
            </w:r>
          </w:p>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捷通科技有限</w:t>
            </w:r>
          </w:p>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4,632,954.38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3,595,026.81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4,405,981.19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平湖神州数码</w:t>
            </w:r>
          </w:p>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博海科技有限</w:t>
            </w:r>
          </w:p>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2,128,781.36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161,811.44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2,290,592.80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鼎捷软件股份</w:t>
            </w:r>
          </w:p>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348,101,897.41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7,317,998.81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3,101,346.58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-1,634,924.33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3,594,433.80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353,291,884.67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354,863,633.15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11,074,837.06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3,101,346.58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-1,634,924.33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7,416,433.80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359,988,458.66</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360,848,877.15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4,849,990.25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3,101,346.58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-1,603,039.46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7,416,433.80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375,460,740.72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1</w:t>
      </w:r>
      <w:bookmarkEnd w:id="1473"/>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471"/>
      <w:bookmarkEnd w:id="1472"/>
      <w:bookmarkEnd w:id="1474"/>
    </w:p>
    <w:p>
      <w:pPr>
        <w:pStyle w:val="Style25"/>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1862"/>
        <w:gridCol w:w="1349"/>
        <w:gridCol w:w="1594"/>
        <w:gridCol w:w="1594"/>
        <w:gridCol w:w="1594"/>
        <w:gridCol w:w="1608"/>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2"/>
        <w:gridCol w:w="1349"/>
        <w:gridCol w:w="1594"/>
        <w:gridCol w:w="1594"/>
        <w:gridCol w:w="1594"/>
        <w:gridCol w:w="1608"/>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办公设备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45,256,243.50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143,408,386.76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4,760,221.62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148,418,879.12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341,843,731.00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399,112,617.55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10,071,670.06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1,319,671.07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27,881,375.96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438,385,334.64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9,986,883.73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416,261.75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15,432,317.29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25,835,462.77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）在建工程转入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369,382,097.80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84,786.33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369,466,884.13</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29,730,519.75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903,409.32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12,440,832.41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43,074,761.48</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8,226.26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60,173,067.12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12,737,287.88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73,020,355.00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60,173,067.12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12,737,287.88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73,020,355.00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444,368,861.05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93,306,989.70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5,969,892.69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163,562,967.20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707,208,710.64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2,800,230.08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94,145,579.57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3,205,376.67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97,615,815.49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197,767,001.81</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3,320,932.61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16,225,700.48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944,921.60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21,014,380.98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41,505,935.67</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1,109,208.40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16,225,700.48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445,395.79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15,430,525.10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33,210,829.77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）企业合并增加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2,211,724.21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499,525.81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5,577,015.34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8,288,265.36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6,840.54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6,840.54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56,964,298.53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11,504,491.71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68,569,290.24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56,964,298.53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100,500.00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11,504,491.71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68,569,290.24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6,121,162.69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53,406,981.52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4,049,798.27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107,125,704.76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170,703,647.24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438,247,698.36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39,900,008.18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1,920,094.42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56,437,262.44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536,505,063.40</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42,456,013.42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49,262,807.19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1,554,844.95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50,803,063.63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144,076,729.19</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1</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475"/>
      <w:bookmarkEnd w:id="1476"/>
      <w:bookmarkEnd w:id="1478"/>
    </w:p>
    <w:p>
      <w:pPr>
        <w:pStyle w:val="Style33"/>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9" w:name="bookmark14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75"/>
      <w:bookmarkEnd w:id="1476"/>
      <w:bookmarkEnd w:id="147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3"/>
        <w:gridCol w:w="1416"/>
        <w:gridCol w:w="1133"/>
        <w:gridCol w:w="1421"/>
        <w:gridCol w:w="1166"/>
        <w:gridCol w:w="1368"/>
        <w:gridCol w:w="1382"/>
      </w:tblGrid>
      <w:tr>
        <w:trPr>
          <w:trHeight w:val="427"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山东移动</w:t>
            </w:r>
            <w:r>
              <w:rPr>
                <w:rFonts w:ascii="Arial" w:eastAsia="Arial" w:hAnsi="Arial" w:cs="Arial"/>
                <w:color w:val="000000"/>
                <w:spacing w:val="0"/>
                <w:w w:val="100"/>
                <w:position w:val="0"/>
                <w:sz w:val="20"/>
                <w:szCs w:val="20"/>
              </w:rPr>
              <w:t>2016</w:t>
            </w:r>
            <w:r>
              <w:rPr>
                <w:color w:val="000000"/>
                <w:spacing w:val="0"/>
                <w:w w:val="100"/>
                <w:position w:val="0"/>
                <w:sz w:val="20"/>
                <w:szCs w:val="20"/>
              </w:rPr>
              <w:t xml:space="preserve">年 </w:t>
            </w:r>
            <w:r>
              <w:rPr>
                <w:rFonts w:ascii="Arial" w:eastAsia="Arial" w:hAnsi="Arial" w:cs="Arial"/>
                <w:color w:val="000000"/>
                <w:spacing w:val="0"/>
                <w:w w:val="100"/>
                <w:position w:val="0"/>
                <w:sz w:val="20"/>
                <w:szCs w:val="20"/>
              </w:rPr>
              <w:t>GSM</w:t>
            </w:r>
            <w:r>
              <w:rPr>
                <w:color w:val="000000"/>
                <w:spacing w:val="0"/>
                <w:w w:val="100"/>
                <w:position w:val="0"/>
                <w:sz w:val="20"/>
                <w:szCs w:val="20"/>
              </w:rPr>
              <w:t>基站改造合 同能源管理项目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114,936,432.17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114,936,432.17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114,936,432.17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114,936,432.17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80"/>
      <w:bookmarkEnd w:id="1481"/>
      <w:bookmarkEnd w:id="148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54"/>
        <w:gridCol w:w="403"/>
        <w:gridCol w:w="422"/>
        <w:gridCol w:w="1421"/>
        <w:gridCol w:w="1416"/>
        <w:gridCol w:w="566"/>
        <w:gridCol w:w="1416"/>
        <w:gridCol w:w="566"/>
        <w:gridCol w:w="288"/>
        <w:gridCol w:w="566"/>
        <w:gridCol w:w="566"/>
        <w:gridCol w:w="566"/>
        <w:gridCol w:w="648"/>
      </w:tblGrid>
      <w:tr>
        <w:trPr>
          <w:trHeight w:val="198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项目名 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预 算 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期 初 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本期转入固定 资产金额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本期 其他 减少 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rPr>
                <w:sz w:val="20"/>
                <w:szCs w:val="20"/>
              </w:rPr>
            </w:pPr>
            <w:r>
              <w:rPr>
                <w:color w:val="000000"/>
                <w:spacing w:val="0"/>
                <w:w w:val="100"/>
                <w:position w:val="0"/>
                <w:sz w:val="20"/>
                <w:szCs w:val="20"/>
              </w:rPr>
              <w:t>工程 累计 投入 占预 算比 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工 程 进 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利息 资本 化累 计金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其中： 本期 利息 资本 化金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本期 利息 资本 化率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资金 来源</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设备安</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115,021,218.50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84,786.33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114,936,432.17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房屋建</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369,382,097.80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369,382,097.80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484,403,316.30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369,466,884.13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114,936,432.17</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bookmarkEnd w:id="1485"/>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483"/>
      <w:bookmarkEnd w:id="1484"/>
      <w:bookmarkEnd w:id="1486"/>
    </w:p>
    <w:p>
      <w:pPr>
        <w:pStyle w:val="Style33"/>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83"/>
      <w:bookmarkEnd w:id="1484"/>
      <w:bookmarkEnd w:id="148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3"/>
        <w:gridCol w:w="1598"/>
        <w:gridCol w:w="1594"/>
        <w:gridCol w:w="1594"/>
        <w:gridCol w:w="1594"/>
        <w:gridCol w:w="1685"/>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5,504,002.59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75,801,276.06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81,305,278.65</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30,642,364.41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850,794.19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93,830,561.89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126,023,720.49</w:t>
            </w:r>
          </w:p>
        </w:tc>
      </w:tr>
      <w:tr>
        <w:trPr>
          <w:trHeight w:val="4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850,794.19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1,790,987.16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2,641,781.35</w:t>
            </w:r>
          </w:p>
        </w:tc>
      </w:tr>
    </w:tbl>
    <w:p>
      <w:pPr>
        <w:spacing w:lineRule="exact" w:line="1"/>
        <w:rPr>
          <w:sz w:val="2"/>
          <w:szCs w:val="2"/>
        </w:rPr>
      </w:pPr>
      <w:r>
        <w:br w:type="page"/>
      </w:r>
    </w:p>
    <w:tbl>
      <w:tblPr>
        <w:tblOverlap w:val="never"/>
        <w:jc w:val="center"/>
        <w:tblLayout w:type="fixed"/>
      </w:tblPr>
      <w:tblGrid>
        <w:gridCol w:w="1613"/>
        <w:gridCol w:w="1598"/>
        <w:gridCol w:w="1594"/>
        <w:gridCol w:w="1594"/>
        <w:gridCol w:w="1594"/>
        <w:gridCol w:w="1685"/>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专利权</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非专利技术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40,481,165.09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40,481,165.09</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）企业合并增 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30,642,364.41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50,815,775.16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82,158,139.57</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742,634.48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742,634.48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41,341,042.21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42,241,042.21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41,341,042.21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42,241,042.21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30,642,364.41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5,454,796.78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128,290,795.74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165,087,956.93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4,576,180.09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48,937,305.63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53,513,485.72</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484,677.13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576,984.59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315,000.21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14,361,529.19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15,738,191.12</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484,677.13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576,984.59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29,166.70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12,062,799.61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13,153,628.03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285,833.51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1,556,095.10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1,841,928.61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742,634.48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742,634.48</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41,338,763.01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42,238,763.01</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41,338,763.01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42,238,763.01</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）汇率变动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484,677.13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4,253,164.68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315,000.21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21,960,071.81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27,012,913.83</w:t>
            </w: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30,157,687.28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1,201,632.10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384,999.79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106,330,723.93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138,075,043.10</w:t>
            </w: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927,822.50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26,863,970.43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27,791,792.93</w:t>
            </w:r>
          </w:p>
        </w:tc>
      </w:tr>
    </w:tbl>
    <w:p>
      <w:pPr>
        <w:widowControl w:val="0"/>
        <w:spacing w:after="59" w:line="1" w:lineRule="exact"/>
      </w:pPr>
    </w:p>
    <w:p>
      <w:pPr>
        <w:pStyle w:val="Style28"/>
        <w:keepNext/>
        <w:keepLines/>
        <w:widowControl w:val="0"/>
        <w:shd w:val="clear" w:color="auto" w:fill="auto"/>
        <w:bidi w:val="0"/>
        <w:spacing w:before="0" w:after="0" w:line="240" w:lineRule="auto"/>
        <w:ind w:left="0" w:right="0" w:firstLine="0"/>
        <w:jc w:val="left"/>
      </w:pPr>
      <w:bookmarkStart w:id="1488" w:name="bookmark1488"/>
      <w:bookmarkStart w:id="1489" w:name="bookmark1489"/>
      <w:bookmarkStart w:id="1490" w:name="bookmark1490"/>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31.00%</w:t>
      </w:r>
      <w:r>
        <w:rPr>
          <w:color w:val="000000"/>
          <w:spacing w:val="0"/>
          <w:w w:val="100"/>
          <w:position w:val="0"/>
        </w:rPr>
        <w:t>。</w:t>
      </w:r>
      <w:bookmarkEnd w:id="1488"/>
      <w:bookmarkEnd w:id="1489"/>
      <w:bookmarkEnd w:id="1490"/>
      <w:r>
        <w:br w:type="page"/>
      </w:r>
    </w:p>
    <w:p>
      <w:pPr>
        <w:pStyle w:val="Style33"/>
        <w:keepNext/>
        <w:keepLines/>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491"/>
      <w:bookmarkEnd w:id="1492"/>
      <w:bookmarkEnd w:id="14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1133"/>
        <w:gridCol w:w="1560"/>
        <w:gridCol w:w="1205"/>
        <w:gridCol w:w="1488"/>
        <w:gridCol w:w="1277"/>
        <w:gridCol w:w="1502"/>
      </w:tblGrid>
      <w:tr>
        <w:trPr>
          <w:trHeight w:val="427"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行业大数据领域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14,647,263.35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26,852,693.44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31,562,033.96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9,937,922.83</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云计算应用领域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5,262,198.16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16,127,116.15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5,717,610.59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15,671,703.72</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安全可控领域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1,267,189.86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5,737,199.37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3,201,520.54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3,802,868.69</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21,176,651.37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48,717,008.96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40,481,165.09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29,412,495.24</w:t>
            </w:r>
          </w:p>
        </w:tc>
      </w:tr>
    </w:tbl>
    <w:p>
      <w:pPr>
        <w:widowControl w:val="0"/>
        <w:spacing w:after="59" w:line="1" w:lineRule="exact"/>
      </w:pPr>
    </w:p>
    <w:p>
      <w:pPr>
        <w:pStyle w:val="Style28"/>
        <w:keepNext/>
        <w:keepLines/>
        <w:widowControl w:val="0"/>
        <w:shd w:val="clear" w:color="auto" w:fill="auto"/>
        <w:bidi w:val="0"/>
        <w:spacing w:before="0" w:after="360" w:line="240" w:lineRule="auto"/>
        <w:ind w:left="0" w:right="0" w:firstLine="0"/>
        <w:jc w:val="left"/>
      </w:pPr>
      <w:bookmarkStart w:id="1495" w:name="bookmark1495"/>
      <w:bookmarkStart w:id="1496" w:name="bookmark1496"/>
      <w:bookmarkStart w:id="1497" w:name="bookmark1497"/>
      <w:r>
        <w:rPr>
          <w:color w:val="000000"/>
          <w:spacing w:val="0"/>
          <w:w w:val="100"/>
          <w:position w:val="0"/>
        </w:rPr>
        <w:t>以上项目自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月陆续开始资本化，截至年末研发进度为</w:t>
      </w:r>
      <w:r>
        <w:rPr>
          <w:rFonts w:ascii="Times New Roman" w:eastAsia="Times New Roman" w:hAnsi="Times New Roman" w:cs="Times New Roman"/>
          <w:color w:val="000000"/>
          <w:spacing w:val="0"/>
          <w:w w:val="100"/>
          <w:position w:val="0"/>
        </w:rPr>
        <w:t>38.34%-80.94%</w:t>
      </w:r>
      <w:r>
        <w:rPr>
          <w:color w:val="000000"/>
          <w:spacing w:val="0"/>
          <w:w w:val="100"/>
          <w:position w:val="0"/>
        </w:rPr>
        <w:t>。</w:t>
      </w:r>
      <w:bookmarkEnd w:id="1495"/>
      <w:bookmarkEnd w:id="1496"/>
      <w:bookmarkEnd w:id="1497"/>
    </w:p>
    <w:p>
      <w:pPr>
        <w:pStyle w:val="Style33"/>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498"/>
      <w:bookmarkEnd w:id="1499"/>
      <w:bookmarkEnd w:id="1500"/>
    </w:p>
    <w:p>
      <w:pPr>
        <w:pStyle w:val="Style33"/>
        <w:keepNext/>
        <w:keepLines/>
        <w:widowControl w:val="0"/>
        <w:shd w:val="clear" w:color="auto" w:fill="auto"/>
        <w:bidi w:val="0"/>
        <w:spacing w:before="0" w:after="360" w:line="240" w:lineRule="auto"/>
        <w:ind w:left="0" w:right="0" w:firstLine="0"/>
        <w:jc w:val="left"/>
      </w:pPr>
      <w:bookmarkStart w:id="1498" w:name="bookmark1498"/>
      <w:bookmarkStart w:id="1499" w:name="bookmark1499"/>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98"/>
      <w:bookmarkEnd w:id="1499"/>
      <w:bookmarkEnd w:id="150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83"/>
        <w:gridCol w:w="1560"/>
        <w:gridCol w:w="1982"/>
        <w:gridCol w:w="1277"/>
        <w:gridCol w:w="15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被投资单位名称或形成商誉的事项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神州数码金信科技股份有限公司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193,671,128.85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193,671,128.85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北京中农信达信息技术有限公司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646,012,991.72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646,012,991.72</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北京旗硕基业科技股份有限公司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19,823,884.02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19,823,884.02</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南京华苏科技有限公司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872,376,988.38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872,376,988.38</w:t>
            </w:r>
          </w:p>
        </w:tc>
      </w:tr>
      <w:tr>
        <w:trPr>
          <w:trHeight w:val="78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839,684,120.57</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892,200,872.40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1,731,884,992.97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1</w:t>
      </w:r>
      <w:bookmarkEnd w:id="1504"/>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502"/>
      <w:bookmarkEnd w:id="1503"/>
      <w:bookmarkEnd w:id="150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3"/>
        <w:gridCol w:w="1598"/>
        <w:gridCol w:w="1594"/>
        <w:gridCol w:w="1594"/>
        <w:gridCol w:w="1594"/>
        <w:gridCol w:w="1613"/>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1,817,240.11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19,131,907.06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1,532,925.58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19,416,221.59</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办公家具及装配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760,332.76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6,807,572.38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530,148.95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7,037,756.19</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实验室合作支出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666,666.67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266,666.67</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3,244,239.54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25,939,479.44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2,463,074.53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26,720,644.45</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1</w:t>
      </w:r>
      <w:bookmarkEnd w:id="1508"/>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506"/>
      <w:bookmarkEnd w:id="1507"/>
      <w:bookmarkEnd w:id="1509"/>
    </w:p>
    <w:p>
      <w:pPr>
        <w:pStyle w:val="Style33"/>
        <w:keepNext/>
        <w:keepLines/>
        <w:widowControl w:val="0"/>
        <w:shd w:val="clear" w:color="auto" w:fill="auto"/>
        <w:bidi w:val="0"/>
        <w:spacing w:before="0" w:after="380" w:line="240" w:lineRule="auto"/>
        <w:ind w:left="0" w:right="0" w:firstLine="0"/>
        <w:jc w:val="left"/>
      </w:pPr>
      <w:bookmarkStart w:id="1506" w:name="bookmark1506"/>
      <w:bookmarkStart w:id="1507" w:name="bookmark1507"/>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506"/>
      <w:bookmarkEnd w:id="1507"/>
      <w:bookmarkEnd w:id="15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可抵扣暂时性差异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递延所得税资产</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283,127,958.93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43,359,778.91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240,029,318.87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36,442,100.79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内部交易未实现利润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196,661.92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31,207.30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1,219,143.46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194,672.55</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长期资产折旧或摊销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2,740,702.28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411,105.34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1,200,282.35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180,042.35</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8,890,168.25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1,468,873.28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294,955,491.38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45,270,964.83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242,448,744.68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36,816,815.69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511"/>
      <w:bookmarkEnd w:id="1512"/>
      <w:bookmarkEnd w:id="1513"/>
    </w:p>
    <w:p>
      <w:pPr>
        <w:pStyle w:val="Style36"/>
        <w:keepNext w:val="0"/>
        <w:keepLines w:val="0"/>
        <w:widowControl w:val="0"/>
        <w:shd w:val="clear" w:color="auto" w:fill="auto"/>
        <w:bidi w:val="0"/>
        <w:spacing w:before="0" w:after="0" w:line="240" w:lineRule="auto"/>
        <w:ind w:left="8837" w:right="0" w:firstLine="0"/>
        <w:jc w:val="left"/>
      </w:pPr>
      <w:r>
        <w:rPr>
          <w:color w:val="000000"/>
          <w:spacing w:val="0"/>
          <w:w w:val="100"/>
          <w:position w:val="0"/>
        </w:rPr>
        <w:t>单位： 元</w:t>
      </w:r>
    </w:p>
    <w:tbl>
      <w:tblPr>
        <w:tblOverlap w:val="never"/>
        <w:jc w:val="center"/>
        <w:tblLayout w:type="fixed"/>
      </w:tblPr>
      <w:tblGrid>
        <w:gridCol w:w="1934"/>
        <w:gridCol w:w="1915"/>
        <w:gridCol w:w="1915"/>
        <w:gridCol w:w="1910"/>
        <w:gridCol w:w="1934"/>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应纳税暂时性差异</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应纳税暂时性差异</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递延所得税负债</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非同一控制企业合并 资产评估增值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67,794,289.64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9,688,250.43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12,141,666.67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1,821,250.00</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67,794,289.64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9,688,250.43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12,141,666.67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1,821,250.00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1</w:t>
      </w:r>
      <w:bookmarkEnd w:id="1516"/>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514"/>
      <w:bookmarkEnd w:id="1515"/>
      <w:bookmarkEnd w:id="1517"/>
    </w:p>
    <w:p>
      <w:pPr>
        <w:pStyle w:val="Style33"/>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4"/>
      <w:bookmarkEnd w:id="1515"/>
      <w:bookmarkEnd w:id="1518"/>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883,540,809.79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489,446,605.78</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257,061,393.33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517,027,738.96</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1,153,902,203.12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1,006,474,344.74</w:t>
            </w: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44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日抵押借款包括本公司之子公司华苏科技向中国工商银行江苏省分行的短期借款</w:t>
      </w:r>
      <w:r>
        <w:rPr>
          <w:rFonts w:ascii="Times New Roman" w:eastAsia="Times New Roman" w:hAnsi="Times New Roman" w:cs="Times New Roman"/>
          <w:color w:val="000000"/>
          <w:spacing w:val="0"/>
          <w:w w:val="100"/>
          <w:position w:val="0"/>
        </w:rPr>
        <w:t>800</w:t>
      </w:r>
      <w:r>
        <w:rPr>
          <w:color w:val="000000"/>
          <w:spacing w:val="0"/>
          <w:w w:val="100"/>
          <w:position w:val="0"/>
        </w:rPr>
        <w:t>万</w:t>
      </w:r>
      <w:bookmarkEnd w:id="1519"/>
      <w:bookmarkEnd w:id="1520"/>
      <w:bookmarkEnd w:id="1521"/>
    </w:p>
    <w:p>
      <w:pPr>
        <w:pStyle w:val="Style28"/>
        <w:keepNext/>
        <w:keepLines/>
        <w:widowControl w:val="0"/>
        <w:shd w:val="clear" w:color="auto" w:fill="auto"/>
        <w:bidi w:val="0"/>
        <w:spacing w:before="0" w:after="460" w:line="240" w:lineRule="auto"/>
        <w:ind w:left="0" w:right="0" w:firstLine="0"/>
        <w:jc w:val="left"/>
      </w:pPr>
      <w:bookmarkStart w:id="1522" w:name="bookmark1522"/>
      <w:bookmarkStart w:id="1523" w:name="bookmark1523"/>
      <w:bookmarkStart w:id="1524" w:name="bookmark1524"/>
      <w:r>
        <w:rPr>
          <w:color w:val="000000"/>
          <w:spacing w:val="0"/>
          <w:w w:val="100"/>
          <w:position w:val="0"/>
        </w:rPr>
        <w:t>元，其中</w:t>
      </w:r>
      <w:r>
        <w:rPr>
          <w:rFonts w:ascii="Times New Roman" w:eastAsia="Times New Roman" w:hAnsi="Times New Roman" w:cs="Times New Roman"/>
          <w:color w:val="000000"/>
          <w:spacing w:val="0"/>
          <w:w w:val="100"/>
          <w:position w:val="0"/>
        </w:rPr>
        <w:t>581</w:t>
      </w:r>
      <w:r>
        <w:rPr>
          <w:color w:val="000000"/>
          <w:spacing w:val="0"/>
          <w:w w:val="100"/>
          <w:position w:val="0"/>
        </w:rPr>
        <w:t>万元以华苏科技位于南京市雨花台区软件大道</w:t>
      </w:r>
      <w:r>
        <w:rPr>
          <w:rFonts w:ascii="Times New Roman" w:eastAsia="Times New Roman" w:hAnsi="Times New Roman" w:cs="Times New Roman"/>
          <w:color w:val="000000"/>
          <w:spacing w:val="0"/>
          <w:w w:val="100"/>
          <w:position w:val="0"/>
        </w:rPr>
        <w:t>119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306</w:t>
      </w:r>
      <w:r>
        <w:rPr>
          <w:color w:val="000000"/>
          <w:spacing w:val="0"/>
          <w:w w:val="100"/>
          <w:position w:val="0"/>
        </w:rPr>
        <w:t>、</w:t>
      </w:r>
      <w:r>
        <w:rPr>
          <w:rFonts w:ascii="Times New Roman" w:eastAsia="Times New Roman" w:hAnsi="Times New Roman" w:cs="Times New Roman"/>
          <w:color w:val="000000"/>
          <w:spacing w:val="0"/>
          <w:w w:val="100"/>
          <w:position w:val="0"/>
        </w:rPr>
        <w:t>307</w:t>
      </w:r>
      <w:r>
        <w:rPr>
          <w:color w:val="000000"/>
          <w:spacing w:val="0"/>
          <w:w w:val="100"/>
          <w:position w:val="0"/>
        </w:rPr>
        <w:t>、</w:t>
      </w:r>
      <w:r>
        <w:rPr>
          <w:rFonts w:ascii="Times New Roman" w:eastAsia="Times New Roman" w:hAnsi="Times New Roman" w:cs="Times New Roman"/>
          <w:color w:val="000000"/>
          <w:spacing w:val="0"/>
          <w:w w:val="100"/>
          <w:position w:val="0"/>
        </w:rPr>
        <w:t>308</w:t>
      </w:r>
      <w:r>
        <w:rPr>
          <w:color w:val="000000"/>
          <w:spacing w:val="0"/>
          <w:w w:val="100"/>
          <w:position w:val="0"/>
        </w:rPr>
        <w:t>室的房产作为抵押物，</w:t>
      </w:r>
      <w:bookmarkEnd w:id="1522"/>
      <w:bookmarkEnd w:id="1523"/>
      <w:bookmarkEnd w:id="1524"/>
      <w:r>
        <w:rPr>
          <w:color w:val="000000"/>
          <w:spacing w:val="0"/>
          <w:w w:val="100"/>
          <w:position w:val="0"/>
        </w:rPr>
        <w:br w:type="page"/>
      </w:r>
      <w:bookmarkStart w:id="1525" w:name="bookmark1525"/>
      <w:bookmarkStart w:id="1526" w:name="bookmark1526"/>
      <w:bookmarkStart w:id="1527" w:name="bookmark1527"/>
      <w:r>
        <w:rPr>
          <w:color w:val="000000"/>
          <w:spacing w:val="0"/>
          <w:w w:val="100"/>
          <w:position w:val="0"/>
        </w:rPr>
        <w:t>其余款项以华苏科技对爱立信（中国）通信有限公司的应收账款</w:t>
      </w:r>
      <w:r>
        <w:rPr>
          <w:rFonts w:ascii="Times New Roman" w:eastAsia="Times New Roman" w:hAnsi="Times New Roman" w:cs="Times New Roman"/>
          <w:color w:val="000000"/>
          <w:spacing w:val="0"/>
          <w:w w:val="100"/>
          <w:position w:val="0"/>
        </w:rPr>
        <w:t>1,051</w:t>
      </w:r>
      <w:r>
        <w:rPr>
          <w:color w:val="000000"/>
          <w:spacing w:val="0"/>
          <w:w w:val="100"/>
          <w:position w:val="0"/>
        </w:rPr>
        <w:t>万元作为质押；华苏科技向南京银行 钟山支行的短期借款</w:t>
      </w:r>
      <w:r>
        <w:rPr>
          <w:rFonts w:ascii="Times New Roman" w:eastAsia="Times New Roman" w:hAnsi="Times New Roman" w:cs="Times New Roman"/>
          <w:color w:val="000000"/>
          <w:spacing w:val="0"/>
          <w:w w:val="100"/>
          <w:position w:val="0"/>
        </w:rPr>
        <w:t>530</w:t>
      </w:r>
      <w:r>
        <w:rPr>
          <w:color w:val="000000"/>
          <w:spacing w:val="0"/>
          <w:w w:val="100"/>
          <w:position w:val="0"/>
        </w:rPr>
        <w:t>万元，以程艳云个人所有的位于玄武区黄浦路</w:t>
      </w:r>
      <w:r>
        <w:rPr>
          <w:rFonts w:ascii="Times New Roman" w:eastAsia="Times New Roman" w:hAnsi="Times New Roman" w:cs="Times New Roman"/>
          <w:color w:val="000000"/>
          <w:spacing w:val="0"/>
          <w:w w:val="100"/>
          <w:position w:val="0"/>
        </w:rPr>
        <w:t>2</w:t>
      </w:r>
      <w:r>
        <w:rPr>
          <w:color w:val="000000"/>
          <w:spacing w:val="0"/>
          <w:w w:val="100"/>
          <w:position w:val="0"/>
        </w:rPr>
        <w:t>号黄埔大厦</w:t>
      </w:r>
      <w:r>
        <w:rPr>
          <w:rFonts w:ascii="Times New Roman" w:eastAsia="Times New Roman" w:hAnsi="Times New Roman" w:cs="Times New Roman"/>
          <w:color w:val="000000"/>
          <w:spacing w:val="0"/>
          <w:w w:val="100"/>
          <w:position w:val="0"/>
        </w:rPr>
        <w:t>18</w:t>
      </w:r>
      <w:r>
        <w:rPr>
          <w:color w:val="000000"/>
          <w:spacing w:val="0"/>
          <w:w w:val="100"/>
          <w:position w:val="0"/>
        </w:rPr>
        <w:t>层的房产作为抵押 物，同时由吴冬华提供保证。</w:t>
      </w:r>
      <w:bookmarkEnd w:id="1525"/>
      <w:bookmarkEnd w:id="1526"/>
      <w:bookmarkEnd w:id="1527"/>
    </w:p>
    <w:p>
      <w:pPr>
        <w:pStyle w:val="Style33"/>
        <w:keepNext/>
        <w:keepLines/>
        <w:widowControl w:val="0"/>
        <w:shd w:val="clear" w:color="auto" w:fill="auto"/>
        <w:bidi w:val="0"/>
        <w:spacing w:before="0" w:after="120" w:line="494"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bookmarkEnd w:id="1530"/>
      <w:r>
        <w:rPr>
          <w:rFonts w:ascii="Times New Roman" w:eastAsia="Times New Roman" w:hAnsi="Times New Roman" w:cs="Times New Roman"/>
          <w:color w:val="000000"/>
          <w:spacing w:val="0"/>
          <w:w w:val="100"/>
          <w:position w:val="0"/>
        </w:rPr>
        <w:t>8</w:t>
      </w:r>
      <w:r>
        <w:rPr>
          <w:color w:val="000000"/>
          <w:spacing w:val="0"/>
          <w:w w:val="100"/>
          <w:position w:val="0"/>
        </w:rPr>
        <w:t>、应付票据</w:t>
      </w:r>
      <w:bookmarkEnd w:id="1528"/>
      <w:bookmarkEnd w:id="1529"/>
      <w:bookmarkEnd w:id="153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种类</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231,791,222.29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202,942,798.63</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152,474,155.52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129,000,083.00</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384,265,377.81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331,942,881.63</w:t>
            </w:r>
          </w:p>
        </w:tc>
      </w:tr>
    </w:tbl>
    <w:p>
      <w:pPr>
        <w:pStyle w:val="Style28"/>
        <w:keepNext/>
        <w:keepLines/>
        <w:widowControl w:val="0"/>
        <w:shd w:val="clear" w:color="auto" w:fill="auto"/>
        <w:bidi w:val="0"/>
        <w:spacing w:before="0" w:after="460" w:line="466" w:lineRule="exact"/>
        <w:ind w:left="0" w:right="0" w:firstLine="440"/>
        <w:jc w:val="left"/>
      </w:pPr>
      <w:bookmarkStart w:id="1532" w:name="bookmark1532"/>
      <w:bookmarkStart w:id="1533" w:name="bookmark1533"/>
      <w:bookmarkStart w:id="1534" w:name="bookmark1534"/>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3,370,310.00</w:t>
      </w:r>
      <w:r>
        <w:rPr>
          <w:color w:val="000000"/>
          <w:spacing w:val="0"/>
          <w:w w:val="100"/>
          <w:position w:val="0"/>
        </w:rPr>
        <w:t>元，系由于供应商到期未承兑所致，该笔款项已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月支付。</w:t>
      </w:r>
      <w:bookmarkEnd w:id="1532"/>
      <w:bookmarkEnd w:id="1533"/>
      <w:bookmarkEnd w:id="1534"/>
    </w:p>
    <w:p>
      <w:pPr>
        <w:pStyle w:val="Style33"/>
        <w:keepNext/>
        <w:keepLines/>
        <w:widowControl w:val="0"/>
        <w:shd w:val="clear" w:color="auto" w:fill="auto"/>
        <w:bidi w:val="0"/>
        <w:spacing w:before="0" w:after="0" w:line="48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1</w:t>
      </w:r>
      <w:bookmarkEnd w:id="1537"/>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535"/>
      <w:bookmarkEnd w:id="1536"/>
      <w:bookmarkEnd w:id="1538"/>
    </w:p>
    <w:p>
      <w:pPr>
        <w:pStyle w:val="Style33"/>
        <w:keepNext/>
        <w:keepLines/>
        <w:widowControl w:val="0"/>
        <w:shd w:val="clear" w:color="auto" w:fill="auto"/>
        <w:bidi w:val="0"/>
        <w:spacing w:before="0" w:after="360" w:line="466" w:lineRule="exact"/>
        <w:ind w:left="0" w:right="0" w:firstLine="0"/>
        <w:jc w:val="left"/>
      </w:pPr>
      <w:bookmarkStart w:id="1535" w:name="bookmark1535"/>
      <w:bookmarkStart w:id="1536" w:name="bookmark1536"/>
      <w:bookmarkStart w:id="1539" w:name="bookmark15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35"/>
      <w:bookmarkEnd w:id="1536"/>
      <w:bookmarkEnd w:id="153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货款及服务款等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1,369,543,692.42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1,401,889,357.80</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1,369,543,692.42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both"/>
              <w:rPr>
                <w:sz w:val="20"/>
                <w:szCs w:val="20"/>
              </w:rPr>
            </w:pPr>
            <w:r>
              <w:rPr>
                <w:rFonts w:ascii="Times New Roman" w:eastAsia="Times New Roman" w:hAnsi="Times New Roman" w:cs="Times New Roman"/>
                <w:color w:val="000000"/>
                <w:spacing w:val="0"/>
                <w:w w:val="100"/>
                <w:position w:val="0"/>
                <w:sz w:val="20"/>
                <w:szCs w:val="20"/>
              </w:rPr>
              <w:t>1,401,889,357.80</w:t>
            </w:r>
          </w:p>
        </w:tc>
      </w:tr>
    </w:tbl>
    <w:p>
      <w:pPr>
        <w:pStyle w:val="Style36"/>
        <w:keepNext w:val="0"/>
        <w:keepLines w:val="0"/>
        <w:widowControl w:val="0"/>
        <w:shd w:val="clear" w:color="auto" w:fill="auto"/>
        <w:bidi w:val="0"/>
        <w:spacing w:before="0" w:after="0" w:line="240" w:lineRule="auto"/>
        <w:ind w:left="11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）账龄超过</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年的重要应付账款</w:t>
      </w:r>
    </w:p>
    <w:p>
      <w:pPr>
        <w:widowControl w:val="0"/>
        <w:spacing w:after="35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18,076,457.35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rPr>
              <w:t>未结算</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16,928,546.52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rPr>
              <w:t>未结算</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7,111,306.86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rPr>
              <w:t>未结算</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7,107,961.54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rPr>
              <w:t>未结算</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供应商</w:t>
            </w: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5,850,438.38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20"/>
                <w:szCs w:val="20"/>
              </w:rPr>
            </w:pPr>
            <w:r>
              <w:rPr>
                <w:color w:val="000000"/>
                <w:spacing w:val="0"/>
                <w:w w:val="100"/>
                <w:position w:val="0"/>
                <w:sz w:val="20"/>
                <w:szCs w:val="20"/>
              </w:rPr>
              <w:t>未结算</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55,074,710.65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bookmarkEnd w:id="1542"/>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540"/>
      <w:bookmarkEnd w:id="1541"/>
      <w:bookmarkEnd w:id="1543"/>
    </w:p>
    <w:p>
      <w:pPr>
        <w:pStyle w:val="Style33"/>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4" w:name="bookmark15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40"/>
      <w:bookmarkEnd w:id="1541"/>
      <w:bookmarkEnd w:id="15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货款及服务款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928,356,032.68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661,637,769.34</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20"/>
                <w:szCs w:val="20"/>
              </w:rPr>
            </w:pPr>
            <w:r>
              <w:rPr>
                <w:rFonts w:ascii="Times New Roman" w:eastAsia="Times New Roman" w:hAnsi="Times New Roman" w:cs="Times New Roman"/>
                <w:color w:val="000000"/>
                <w:spacing w:val="0"/>
                <w:w w:val="100"/>
                <w:position w:val="0"/>
                <w:sz w:val="20"/>
                <w:szCs w:val="20"/>
              </w:rPr>
              <w:t>928,356,032.68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661,637,769.34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45"/>
      <w:bookmarkEnd w:id="1546"/>
      <w:bookmarkEnd w:id="154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10,996,609.90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项目未结转</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6,232,713.91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项目未结转</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17,229,323.81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2</w:t>
      </w:r>
      <w:bookmarkEnd w:id="1550"/>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548"/>
      <w:bookmarkEnd w:id="1549"/>
      <w:bookmarkEnd w:id="1551"/>
    </w:p>
    <w:p>
      <w:pPr>
        <w:pStyle w:val="Style33"/>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48"/>
      <w:bookmarkEnd w:id="1549"/>
      <w:bookmarkEnd w:id="155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17"/>
        <w:gridCol w:w="1555"/>
        <w:gridCol w:w="1987"/>
        <w:gridCol w:w="1843"/>
        <w:gridCol w:w="1507"/>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246,308,783.87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1,068,395,383.88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1,006,985,347.73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307,718,820.02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二、离职后福利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设定提存计划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4,535,413.11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101,285,911.59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101,526,783.53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4,294,541.17</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-22,741.09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3,900,424.38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3,877,683.29</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250,821,455.89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1,173,581,719.85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20"/>
                <w:szCs w:val="20"/>
              </w:rPr>
            </w:pPr>
            <w:r>
              <w:rPr>
                <w:rFonts w:ascii="Times New Roman" w:eastAsia="Times New Roman" w:hAnsi="Times New Roman" w:cs="Times New Roman"/>
                <w:color w:val="000000"/>
                <w:spacing w:val="0"/>
                <w:w w:val="100"/>
                <w:position w:val="0"/>
                <w:sz w:val="20"/>
                <w:szCs w:val="20"/>
              </w:rPr>
              <w:t>1,112,389,814.55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312,013,361.19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53"/>
      <w:bookmarkEnd w:id="1554"/>
      <w:bookmarkEnd w:id="155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73"/>
        <w:gridCol w:w="1699"/>
        <w:gridCol w:w="1704"/>
        <w:gridCol w:w="1699"/>
        <w:gridCol w:w="1934"/>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、工资、奖金、津贴和补贴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207,222,046.45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917,043,536.67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861,219,911.96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263,045,671.16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26,993,289.10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24,682,089.10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2,311,200.00</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、社会保险费</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2,497,710.41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49,599,311.04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49,674,340.18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2,422,681.27</w:t>
            </w:r>
          </w:p>
        </w:tc>
      </w:tr>
    </w:tbl>
    <w:p>
      <w:pPr>
        <w:spacing w:lineRule="exact" w:line="1"/>
        <w:rPr>
          <w:sz w:val="2"/>
          <w:szCs w:val="2"/>
        </w:rPr>
      </w:pPr>
      <w:r>
        <w:br w:type="page"/>
      </w:r>
    </w:p>
    <w:tbl>
      <w:tblPr>
        <w:tblOverlap w:val="never"/>
        <w:jc w:val="center"/>
        <w:tblLayout w:type="fixed"/>
      </w:tblPr>
      <w:tblGrid>
        <w:gridCol w:w="2573"/>
        <w:gridCol w:w="1699"/>
        <w:gridCol w:w="1704"/>
        <w:gridCol w:w="1699"/>
        <w:gridCol w:w="1934"/>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2,197,929.39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44,739,882.11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44,741,268.63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2,196,542.87</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118,525.29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1,375,251.74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1,442,645.48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51,131.55</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181,255.73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3,484,177.19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3,490,426.07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175,006.85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、住房公积金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99,621.68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60,042,061.82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60,118,013.74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23,669.76</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、工会经费和职工教育经费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36,489,405.33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14,717,185.25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11,290,992.75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39,915,597.83</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246,308,783.87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1,068,395,383.88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1,006,985,347.73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307,718,820.02</w:t>
            </w:r>
          </w:p>
        </w:tc>
      </w:tr>
    </w:tbl>
    <w:p>
      <w:pPr>
        <w:widowControl w:val="0"/>
        <w:spacing w:after="319" w:line="1" w:lineRule="exact"/>
      </w:pPr>
    </w:p>
    <w:p>
      <w:pPr>
        <w:pStyle w:val="Style33"/>
        <w:keepNext/>
        <w:keepLines/>
        <w:widowControl w:val="0"/>
        <w:numPr>
          <w:ilvl w:val="0"/>
          <w:numId w:val="33"/>
        </w:numPr>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设定提存计划列示</w:t>
      </w:r>
      <w:bookmarkEnd w:id="1556"/>
      <w:bookmarkEnd w:id="1557"/>
      <w:bookmarkEnd w:id="155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4,313,667.15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95,808,725.93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96,001,337.44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4,121,055.64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221,745.96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4,402,176.07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4,450,436.50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173,485.53</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、补充养老保险费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1,075,009.59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1,075,009.59</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4,535,413.11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101,285,911.59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101,526,783.53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4,294,541.17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bookmarkEnd w:id="1562"/>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560"/>
      <w:bookmarkEnd w:id="1561"/>
      <w:bookmarkEnd w:id="156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82,219,979.20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43,013,629.04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52,439,320.81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35,579,322.12</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163,766,248.30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3,334,832.11</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6,529,367.54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2,851,826.64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2,983,467.14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1,312,024.96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1,902,000.06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781,181.78</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1,246,555.85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687,413.64</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1,352,573.45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1,380,882.07</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312,439,512.35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20"/>
                <w:szCs w:val="20"/>
              </w:rPr>
            </w:pPr>
            <w:r>
              <w:rPr>
                <w:rFonts w:ascii="Times New Roman" w:eastAsia="Times New Roman" w:hAnsi="Times New Roman" w:cs="Times New Roman"/>
                <w:color w:val="000000"/>
                <w:spacing w:val="0"/>
                <w:w w:val="100"/>
                <w:position w:val="0"/>
                <w:sz w:val="20"/>
                <w:szCs w:val="20"/>
              </w:rPr>
              <w:t>88,941,112.36</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2</w:t>
      </w:r>
      <w:bookmarkEnd w:id="1566"/>
      <w:r>
        <w:rPr>
          <w:rFonts w:ascii="Times New Roman" w:eastAsia="Times New Roman" w:hAnsi="Times New Roman" w:cs="Times New Roman"/>
          <w:color w:val="000000"/>
          <w:spacing w:val="0"/>
          <w:w w:val="100"/>
          <w:position w:val="0"/>
        </w:rPr>
        <w:t>3</w:t>
      </w:r>
      <w:r>
        <w:rPr>
          <w:color w:val="000000"/>
          <w:spacing w:val="0"/>
          <w:w w:val="100"/>
          <w:position w:val="0"/>
        </w:rPr>
        <w:t>、应付利息</w:t>
      </w:r>
      <w:bookmarkEnd w:id="1564"/>
      <w:bookmarkEnd w:id="1565"/>
      <w:bookmarkEnd w:id="156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期初余额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33,601.31</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1,470,165.10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710,568.60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2,339,333.33</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3,809,498.43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744,169.91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bookmarkEnd w:id="1570"/>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568"/>
      <w:bookmarkEnd w:id="1569"/>
      <w:bookmarkEnd w:id="1571"/>
    </w:p>
    <w:p>
      <w:pPr>
        <w:pStyle w:val="Style33"/>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2" w:name="bookmark15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68"/>
      <w:bookmarkEnd w:id="1569"/>
      <w:bookmarkEnd w:id="157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期初余额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待支付款项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76,358,607.63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15,050,692.11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00" w:right="0" w:firstLine="0"/>
              <w:jc w:val="both"/>
              <w:rPr>
                <w:sz w:val="20"/>
                <w:szCs w:val="20"/>
              </w:rPr>
            </w:pPr>
            <w:r>
              <w:rPr>
                <w:rFonts w:ascii="Times New Roman" w:eastAsia="Times New Roman" w:hAnsi="Times New Roman" w:cs="Times New Roman"/>
                <w:color w:val="000000"/>
                <w:spacing w:val="0"/>
                <w:w w:val="100"/>
                <w:position w:val="0"/>
                <w:sz w:val="20"/>
                <w:szCs w:val="20"/>
              </w:rPr>
              <w:t>7,184,321.47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3,308,596.00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10,882,171.74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6,443,567.78</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94,425,100.84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24,802,855.89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2</w:t>
      </w:r>
      <w:bookmarkEnd w:id="1575"/>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573"/>
      <w:bookmarkEnd w:id="1574"/>
      <w:bookmarkEnd w:id="15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期初余额</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251,613,000.00</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251,613,000.00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2</w:t>
      </w:r>
      <w:bookmarkEnd w:id="1579"/>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577"/>
      <w:bookmarkEnd w:id="1578"/>
      <w:bookmarkEnd w:id="158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7"/>
        <w:gridCol w:w="3202"/>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期初余额</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20"/>
                <w:szCs w:val="20"/>
              </w:rPr>
            </w:pPr>
            <w:r>
              <w:rPr>
                <w:rFonts w:ascii="Times New Roman" w:eastAsia="Times New Roman" w:hAnsi="Times New Roman" w:cs="Times New Roman"/>
                <w:color w:val="000000"/>
                <w:spacing w:val="0"/>
                <w:w w:val="100"/>
                <w:position w:val="0"/>
                <w:sz w:val="20"/>
                <w:szCs w:val="20"/>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短期应付债券的增减变动:</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3"/>
        <w:gridCol w:w="710"/>
        <w:gridCol w:w="994"/>
        <w:gridCol w:w="706"/>
        <w:gridCol w:w="1421"/>
        <w:gridCol w:w="283"/>
        <w:gridCol w:w="1416"/>
        <w:gridCol w:w="1133"/>
        <w:gridCol w:w="283"/>
        <w:gridCol w:w="283"/>
        <w:gridCol w:w="1373"/>
      </w:tblGrid>
      <w:tr>
        <w:trPr>
          <w:trHeight w:val="16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面值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发行日期</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债券期 限</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期 初 余 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本期发行</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按面值计提 利息</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溢 折 价 摊 销</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本 期 偿 还</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7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w:t>
            </w:r>
            <w:r>
              <w:rPr>
                <w:color w:val="000000"/>
                <w:spacing w:val="0"/>
                <w:w w:val="100"/>
                <w:position w:val="0"/>
                <w:sz w:val="20"/>
                <w:szCs w:val="20"/>
              </w:rPr>
              <w:t>神州信</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息 </w:t>
            </w:r>
            <w:r>
              <w:rPr>
                <w:rFonts w:ascii="Times New Roman" w:eastAsia="Times New Roman" w:hAnsi="Times New Roman" w:cs="Times New Roman"/>
                <w:color w:val="000000"/>
                <w:spacing w:val="0"/>
                <w:w w:val="100"/>
                <w:position w:val="0"/>
                <w:sz w:val="20"/>
                <w:szCs w:val="20"/>
              </w:rPr>
              <w:t>SCP001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2016-8-31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270</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2,339,333.33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200,000,000.00</w:t>
            </w:r>
          </w:p>
        </w:tc>
      </w:tr>
    </w:tbl>
    <w:p>
      <w:pPr>
        <w:pStyle w:val="Style3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27</w:t>
      </w:r>
      <w:r>
        <w:rPr>
          <w:b/>
          <w:bCs/>
          <w:color w:val="000000"/>
          <w:spacing w:val="0"/>
          <w:w w:val="100"/>
          <w:position w:val="0"/>
          <w:sz w:val="20"/>
          <w:szCs w:val="20"/>
        </w:rPr>
        <w:t>、预计负债</w:t>
      </w:r>
    </w:p>
    <w:p>
      <w:pPr>
        <w:widowControl w:val="0"/>
        <w:spacing w:after="359" w:line="1" w:lineRule="exact"/>
      </w:pP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0"/>
        <w:gridCol w:w="2395"/>
        <w:gridCol w:w="2390"/>
        <w:gridCol w:w="2410"/>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未决诉讼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18,120,000.00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18,120,000.00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3,760,000.00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119" w:line="1" w:lineRule="exact"/>
      </w:pPr>
    </w:p>
    <w:p>
      <w:pPr>
        <w:pStyle w:val="Style38"/>
        <w:keepNext w:val="0"/>
        <w:keepLines w:val="0"/>
        <w:widowControl w:val="0"/>
        <w:shd w:val="clear" w:color="auto" w:fill="auto"/>
        <w:bidi w:val="0"/>
        <w:spacing w:before="0" w:after="240" w:line="470"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根据北大未名案件一审判决结果，判决本公司在</w:t>
      </w:r>
      <w:r>
        <w:rPr>
          <w:rFonts w:ascii="Times New Roman" w:eastAsia="Times New Roman" w:hAnsi="Times New Roman" w:cs="Times New Roman"/>
          <w:color w:val="000000"/>
          <w:spacing w:val="0"/>
          <w:w w:val="100"/>
          <w:position w:val="0"/>
        </w:rPr>
        <w:t>900</w:t>
      </w:r>
      <w:r>
        <w:rPr>
          <w:color w:val="000000"/>
          <w:spacing w:val="0"/>
          <w:w w:val="100"/>
          <w:position w:val="0"/>
        </w:rPr>
        <w:t>万元及以此为本金自</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日起至实际 支付之日止按中国人民银行颁布的同期同档银行贷款基准利率计算的利息范围内，对于深圳市生物港投资 有限公司对北京北大未名生物工程集团有限公司的债务经强制执行不能清偿的部分承担补充赔偿责任，本 公司计提相应的预计负债。北大未名案件详见本节“十三、承诺及或有事项”。</w:t>
      </w:r>
    </w:p>
    <w:p>
      <w:pPr>
        <w:pStyle w:val="Style38"/>
        <w:keepNext w:val="0"/>
        <w:keepLines w:val="0"/>
        <w:widowControl w:val="0"/>
        <w:shd w:val="clear" w:color="auto" w:fill="auto"/>
        <w:bidi w:val="0"/>
        <w:spacing w:before="0" w:after="240" w:line="467"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业绩超额奖励系依据《神州数码信息服务股份有限公司与北京中农信达信息技术有限公司全体股 东之发行股份及支付现金购买资产协议》的约定，在满足协议约定条件下，中农信达在全部承诺年度内累 计实现的净利润超过全部承诺年度业绩承诺金额总和时，本公司需支付中农信达管理层股东业绩超额奖励 款。年末本公司将应支付中农信达管理层股东业绩超额奖励款</w:t>
      </w:r>
      <w:r>
        <w:rPr>
          <w:rFonts w:ascii="Times New Roman" w:eastAsia="Times New Roman" w:hAnsi="Times New Roman" w:cs="Times New Roman"/>
          <w:color w:val="000000"/>
          <w:spacing w:val="0"/>
          <w:w w:val="100"/>
          <w:position w:val="0"/>
        </w:rPr>
        <w:t>111.55</w:t>
      </w:r>
      <w:r>
        <w:rPr>
          <w:color w:val="000000"/>
          <w:spacing w:val="0"/>
          <w:w w:val="100"/>
          <w:position w:val="0"/>
        </w:rPr>
        <w:t>万元计入应付职工薪酬。</w:t>
      </w:r>
    </w:p>
    <w:p>
      <w:pPr>
        <w:pStyle w:val="Style33"/>
        <w:keepNext/>
        <w:keepLines/>
        <w:widowControl w:val="0"/>
        <w:shd w:val="clear" w:color="auto" w:fill="auto"/>
        <w:bidi w:val="0"/>
        <w:spacing w:before="0" w:after="360" w:line="467" w:lineRule="exact"/>
        <w:ind w:left="0" w:right="0" w:firstLine="0"/>
        <w:jc w:val="both"/>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bookmarkEnd w:id="1583"/>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581"/>
      <w:bookmarkEnd w:id="1582"/>
      <w:bookmarkEnd w:id="158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3"/>
        <w:gridCol w:w="1598"/>
        <w:gridCol w:w="1594"/>
        <w:gridCol w:w="1594"/>
        <w:gridCol w:w="1594"/>
        <w:gridCol w:w="1613"/>
      </w:tblGrid>
      <w:tr>
        <w:trPr>
          <w:trHeight w:val="48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本期减少</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46,703,958.72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4,920,000.00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17,130,645.35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34,493,313.37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未到期</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46,703,958.72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4,920,000.00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17,130,645.35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34,493,313.37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p>
      <w:pPr>
        <w:pStyle w:val="Style28"/>
        <w:keepNext/>
        <w:keepLines/>
        <w:widowControl w:val="0"/>
        <w:shd w:val="clear" w:color="auto" w:fill="auto"/>
        <w:bidi w:val="0"/>
        <w:spacing w:before="0" w:after="120" w:line="240" w:lineRule="auto"/>
        <w:ind w:left="0" w:right="0" w:firstLine="0"/>
        <w:jc w:val="left"/>
      </w:pPr>
      <w:bookmarkStart w:id="1585" w:name="bookmark1585"/>
      <w:bookmarkStart w:id="1586" w:name="bookmark1586"/>
      <w:bookmarkStart w:id="1587" w:name="bookmark1587"/>
      <w:r>
        <w:rPr>
          <w:color w:val="000000"/>
          <w:spacing w:val="0"/>
          <w:w w:val="100"/>
          <w:position w:val="0"/>
        </w:rPr>
        <w:t>涉及政府补助的项目:</w:t>
      </w:r>
      <w:bookmarkEnd w:id="1585"/>
      <w:bookmarkEnd w:id="1586"/>
      <w:bookmarkEnd w:id="158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68"/>
        <w:gridCol w:w="1104"/>
        <w:gridCol w:w="1104"/>
        <w:gridCol w:w="1109"/>
        <w:gridCol w:w="1104"/>
        <w:gridCol w:w="1104"/>
        <w:gridCol w:w="1037"/>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本期计入营 业外收入金</w:t>
            </w:r>
          </w:p>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以人为中心的智慧城市公共服务支撑技 术与系统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6,245,422.18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3,272,956.81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2,972,465.37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年软件公共服务平台专项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恶性肿瘤大数据处理分析与应用研究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800,014.14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苏州工业园区加贸申报单一窗口平台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基于安全可靠软硬件的集成开发工具</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IDE</w:t>
            </w:r>
            <w:r>
              <w:rPr>
                <w:color w:val="000000"/>
                <w:spacing w:val="0"/>
                <w:w w:val="100"/>
                <w:position w:val="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1,877,248.47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1,223,595.11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653,653.36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年度电子信息产业发展基金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632,587.73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591,209.73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海淀区财政局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2,548,627.03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2,025,209.72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523,417.31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面向智慧城市的云计算中心业务支撑平 台研发及产业化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11,027,698.48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11,027,698.48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城市信用体系建设项目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构件化应用服务器技术在市民卡运营平 台中应用实践和产业化推广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电子信息产业发展基金资助项目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576,125.36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414,282.28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吉林省省级粮食生产发展专项资金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以人为中心的信息惠民公共服务平台建 设及产业化项目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网构化软件生产、构造和复用技术与工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450,844.85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377,594.39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基于多源知识融合的软件构造智能化方 法与支撑环境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行业应用支撑平台的云计算环境适应性 改造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241,000.00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年度江苏省工业和信息产业转型升 级专项引导资金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562,058.35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334,936.09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227,122.26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智慧城市公共技术资源开放共享与协作 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基于物联网的农业环境监控与智能决策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面向中小银行的大数据营销分析系统的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522,677.65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459,677.65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168"/>
        <w:gridCol w:w="1104"/>
        <w:gridCol w:w="1104"/>
        <w:gridCol w:w="1109"/>
        <w:gridCol w:w="1104"/>
        <w:gridCol w:w="1104"/>
        <w:gridCol w:w="1037"/>
      </w:tblGrid>
      <w:tr>
        <w:trPr>
          <w:trHeight w:val="10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本期计入营 业外收入金</w:t>
            </w:r>
          </w:p>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研制和应用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基于智慧城市技术架构的信息惠民公共 服务平台研发及产业化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57,390.74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进口食品风险管理及溯源平台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网络化应用支撑工具项目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4,298,213.23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4,298,213.23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云计算中间件北京市工程实验室</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5,104,813.54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5,104,813.54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安全可靠环境下的工具集项目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1,975,413.63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1,975,413.63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智慧城市安全服务平台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1,086,494.02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江苏省财政厅、江苏省科学技术奖励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年度省级科技创新与成果转化专项 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624,719.08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运行维护支持系统研发 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404,153.35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404,153.35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网络空间身份证</w:t>
            </w:r>
            <w:r>
              <w:rPr>
                <w:rFonts w:ascii="Times New Roman" w:eastAsia="Times New Roman" w:hAnsi="Times New Roman" w:cs="Times New Roman"/>
                <w:color w:val="000000"/>
                <w:spacing w:val="0"/>
                <w:w w:val="100"/>
                <w:position w:val="0"/>
                <w:sz w:val="18"/>
                <w:szCs w:val="18"/>
              </w:rPr>
              <w:t>EID</w:t>
            </w:r>
            <w:r>
              <w:rPr>
                <w:color w:val="000000"/>
                <w:spacing w:val="0"/>
                <w:w w:val="100"/>
                <w:position w:val="0"/>
              </w:rPr>
              <w:t>管理技术及系统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310,071.03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310,071.03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海淀园自主创新和产业发展专项基金项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46,703,958.72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17,130,645.35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34,493,313.37</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588"/>
      <w:bookmarkEnd w:id="1589"/>
      <w:bookmarkEnd w:id="159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502"/>
        <w:gridCol w:w="1555"/>
        <w:gridCol w:w="571"/>
        <w:gridCol w:w="1157"/>
        <w:gridCol w:w="826"/>
        <w:gridCol w:w="1416"/>
        <w:gridCol w:w="1363"/>
      </w:tblGrid>
      <w:tr>
        <w:trPr>
          <w:trHeight w:val="490"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7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发行新股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公积金转股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D3D3D3"/>
            <w:vAlign w:val="center"/>
          </w:tcPr>
          <w:p>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917,811,916.00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45,619,357.00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45,619,357.00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963,431,273.00</w:t>
            </w:r>
          </w:p>
        </w:tc>
      </w:tr>
    </w:tbl>
    <w:p>
      <w:pPr>
        <w:widowControl w:val="0"/>
        <w:spacing w:after="279" w:line="1" w:lineRule="exact"/>
      </w:pPr>
    </w:p>
    <w:p>
      <w:pPr>
        <w:pStyle w:val="Style28"/>
        <w:keepNext/>
        <w:keepLines/>
        <w:widowControl w:val="0"/>
        <w:shd w:val="clear" w:color="auto" w:fill="auto"/>
        <w:bidi w:val="0"/>
        <w:spacing w:before="0" w:after="320" w:line="240" w:lineRule="auto"/>
        <w:ind w:left="0" w:right="0" w:firstLine="0"/>
        <w:jc w:val="left"/>
      </w:pPr>
      <w:bookmarkStart w:id="1591" w:name="bookmark1591"/>
      <w:bookmarkStart w:id="1592" w:name="bookmark1592"/>
      <w:bookmarkStart w:id="1593" w:name="bookmark1593"/>
      <w:r>
        <w:rPr>
          <w:color w:val="000000"/>
          <w:spacing w:val="0"/>
          <w:w w:val="100"/>
          <w:position w:val="0"/>
        </w:rPr>
        <w:t>本年股本变动情况，详见本节</w:t>
      </w:r>
      <w:r>
        <w:rPr>
          <w:rFonts w:ascii="Times New Roman" w:eastAsia="Times New Roman" w:hAnsi="Times New Roman" w:cs="Times New Roman"/>
          <w:color w:val="000000"/>
          <w:spacing w:val="0"/>
          <w:w w:val="100"/>
          <w:position w:val="0"/>
        </w:rPr>
        <w:t>“</w:t>
      </w:r>
      <w:r>
        <w:rPr>
          <w:color w:val="000000"/>
          <w:spacing w:val="0"/>
          <w:w w:val="100"/>
          <w:position w:val="0"/>
        </w:rPr>
        <w:t>三、公司基本情况</w:t>
      </w:r>
      <w:bookmarkEnd w:id="1591"/>
      <w:bookmarkEnd w:id="1592"/>
      <w:bookmarkEnd w:id="1593"/>
      <w:r>
        <w:br w:type="page"/>
      </w:r>
    </w:p>
    <w:p>
      <w:pPr>
        <w:pStyle w:val="Style33"/>
        <w:keepNext/>
        <w:keepLines/>
        <w:widowControl w:val="0"/>
        <w:shd w:val="clear" w:color="auto" w:fill="auto"/>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594"/>
      <w:bookmarkEnd w:id="1595"/>
      <w:bookmarkEnd w:id="159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1560"/>
        <w:gridCol w:w="1632"/>
        <w:gridCol w:w="1910"/>
        <w:gridCol w:w="1934"/>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资本溢价（股本溢价）</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1,117,191,695.42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1,104,299,255.29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2,221,490,950.71</w:t>
            </w:r>
          </w:p>
        </w:tc>
      </w:tr>
      <w:tr>
        <w:trPr>
          <w:trHeight w:val="41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175,252.57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1,603,039.46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-1,427,786.89</w:t>
            </w:r>
          </w:p>
        </w:tc>
      </w:tr>
      <w:tr>
        <w:trPr>
          <w:trHeight w:val="4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1,117,366,947.99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1,104,299,255.29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1,603,039.46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2,220,063,163.82</w:t>
            </w:r>
          </w:p>
        </w:tc>
      </w:tr>
    </w:tbl>
    <w:p>
      <w:pPr>
        <w:widowControl w:val="0"/>
        <w:spacing w:after="119" w:line="1" w:lineRule="exact"/>
      </w:pPr>
    </w:p>
    <w:p>
      <w:pPr>
        <w:pStyle w:val="Style38"/>
        <w:keepNext w:val="0"/>
        <w:keepLines w:val="0"/>
        <w:widowControl w:val="0"/>
        <w:shd w:val="clear" w:color="auto" w:fill="auto"/>
        <w:bidi w:val="0"/>
        <w:spacing w:before="0" w:after="220" w:line="469"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股本溢价本年增加包括增发新股形成的股本溢价</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,091,591,775.68</w:t>
      </w:r>
      <w:r>
        <w:rPr>
          <w:color w:val="000000"/>
          <w:spacing w:val="0"/>
          <w:w w:val="100"/>
          <w:position w:val="0"/>
        </w:rPr>
        <w:t>元，神州数码融信云技术服务有 限公司少数股东增资入股导致本公司享有的资本公积增加</w:t>
      </w:r>
      <w:r>
        <w:rPr>
          <w:rFonts w:ascii="Times New Roman" w:eastAsia="Times New Roman" w:hAnsi="Times New Roman" w:cs="Times New Roman"/>
          <w:color w:val="000000"/>
          <w:spacing w:val="0"/>
          <w:w w:val="100"/>
          <w:position w:val="0"/>
        </w:rPr>
        <w:t>4,117,303.90</w:t>
      </w:r>
      <w:r>
        <w:rPr>
          <w:color w:val="000000"/>
          <w:spacing w:val="0"/>
          <w:w w:val="100"/>
          <w:position w:val="0"/>
        </w:rPr>
        <w:t>元以及股份支付增加</w:t>
      </w:r>
      <w:r>
        <w:rPr>
          <w:rFonts w:ascii="Times New Roman" w:eastAsia="Times New Roman" w:hAnsi="Times New Roman" w:cs="Times New Roman"/>
          <w:color w:val="000000"/>
          <w:spacing w:val="0"/>
          <w:w w:val="100"/>
          <w:position w:val="0"/>
        </w:rPr>
        <w:t xml:space="preserve">8,590,175.71 </w:t>
      </w:r>
      <w:r>
        <w:rPr>
          <w:color w:val="000000"/>
          <w:spacing w:val="0"/>
          <w:w w:val="100"/>
          <w:position w:val="0"/>
        </w:rPr>
        <w:t>元。股份支付系神州数码控股有限公司对本公司及本公司之子公司部分员工授予</w:t>
      </w:r>
      <w:r>
        <w:rPr>
          <w:rFonts w:ascii="Times New Roman" w:eastAsia="Times New Roman" w:hAnsi="Times New Roman" w:cs="Times New Roman"/>
          <w:color w:val="000000"/>
          <w:spacing w:val="0"/>
          <w:w w:val="100"/>
          <w:position w:val="0"/>
        </w:rPr>
        <w:t>18,553,000.00</w:t>
      </w:r>
      <w:r>
        <w:rPr>
          <w:color w:val="000000"/>
          <w:spacing w:val="0"/>
          <w:w w:val="100"/>
          <w:position w:val="0"/>
        </w:rPr>
        <w:t>股股份，授 予日每股股权公允价值为</w:t>
      </w:r>
      <w:r>
        <w:rPr>
          <w:rFonts w:ascii="Times New Roman" w:eastAsia="Times New Roman" w:hAnsi="Times New Roman" w:cs="Times New Roman"/>
          <w:color w:val="000000"/>
          <w:spacing w:val="0"/>
          <w:w w:val="100"/>
          <w:position w:val="0"/>
        </w:rPr>
        <w:t>6.06</w:t>
      </w:r>
      <w:r>
        <w:rPr>
          <w:color w:val="000000"/>
          <w:spacing w:val="0"/>
          <w:w w:val="100"/>
          <w:position w:val="0"/>
        </w:rPr>
        <w:t>港币</w:t>
      </w:r>
      <w:r>
        <w:rPr>
          <w:rFonts w:ascii="Times New Roman" w:eastAsia="Times New Roman" w:hAnsi="Times New Roman" w:cs="Times New Roman"/>
          <w:color w:val="000000"/>
          <w:spacing w:val="0"/>
          <w:w w:val="100"/>
          <w:position w:val="0"/>
        </w:rPr>
        <w:t>/</w:t>
      </w:r>
      <w:r>
        <w:rPr>
          <w:color w:val="000000"/>
          <w:spacing w:val="0"/>
          <w:w w:val="100"/>
          <w:position w:val="0"/>
        </w:rPr>
        <w:t>股，授予员工每股股权价值为</w:t>
      </w:r>
      <w:r>
        <w:rPr>
          <w:rFonts w:ascii="Times New Roman" w:eastAsia="Times New Roman" w:hAnsi="Times New Roman" w:cs="Times New Roman"/>
          <w:color w:val="000000"/>
          <w:spacing w:val="0"/>
          <w:w w:val="100"/>
          <w:position w:val="0"/>
        </w:rPr>
        <w:t>5.53</w:t>
      </w:r>
      <w:r>
        <w:rPr>
          <w:color w:val="000000"/>
          <w:spacing w:val="0"/>
          <w:w w:val="100"/>
          <w:position w:val="0"/>
        </w:rPr>
        <w:t>港币</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8"/>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 xml:space="preserve">其他资本公积本年减少为权益法核算的联营企业其他资本公积变动导致本公司其他资本公积减少 </w:t>
      </w:r>
      <w:r>
        <w:rPr>
          <w:rFonts w:ascii="Times New Roman" w:eastAsia="Times New Roman" w:hAnsi="Times New Roman" w:cs="Times New Roman"/>
          <w:color w:val="000000"/>
          <w:spacing w:val="0"/>
          <w:w w:val="100"/>
          <w:position w:val="0"/>
        </w:rPr>
        <w:t>1,603,039.46</w:t>
      </w:r>
      <w:r>
        <w:rPr>
          <w:color w:val="000000"/>
          <w:spacing w:val="0"/>
          <w:w w:val="100"/>
          <w:position w:val="0"/>
        </w:rPr>
        <w:t>元。</w:t>
      </w:r>
    </w:p>
    <w:p>
      <w:pPr>
        <w:pStyle w:val="Style33"/>
        <w:keepNext/>
        <w:keepLines/>
        <w:widowControl w:val="0"/>
        <w:shd w:val="clear" w:color="auto" w:fill="auto"/>
        <w:bidi w:val="0"/>
        <w:spacing w:before="0" w:after="380" w:line="469" w:lineRule="exact"/>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598"/>
      <w:bookmarkEnd w:id="1599"/>
      <w:bookmarkEnd w:id="1601"/>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3283"/>
        <w:gridCol w:w="1133"/>
        <w:gridCol w:w="1133"/>
        <w:gridCol w:w="710"/>
        <w:gridCol w:w="427"/>
        <w:gridCol w:w="1133"/>
        <w:gridCol w:w="566"/>
        <w:gridCol w:w="1219"/>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196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w:t>
            </w:r>
          </w:p>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 税费 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税后 归属 于少 数股 东</w:t>
            </w:r>
          </w:p>
        </w:tc>
        <w:tc>
          <w:tcPr>
            <w:vMerge/>
            <w:tcBorders>
              <w:left w:val="single" w:sz="4"/>
              <w:right w:val="single" w:sz="4"/>
            </w:tcBorders>
            <w:shd w:val="clear" w:color="auto" w:fill="D3D3D3"/>
            <w:vAlign w:val="center"/>
          </w:tcPr>
          <w:p>
            <w:pPr/>
          </w:p>
        </w:tc>
      </w:tr>
      <w:tr>
        <w:trPr>
          <w:trHeight w:val="69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66,292,066.58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65,037,690.35</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其中：权益法下在被投资单位以后将重分 类进损益的其他综合收益中享有的份额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-3,212,206.17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3,101,346.58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-110,859.59</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69,504,272.75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-4,355,722.81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-4,355,722.81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65,148,549.94</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66,292,066.58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-1,254,376.23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65,037,690.35</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602"/>
      <w:bookmarkEnd w:id="1603"/>
      <w:bookmarkEnd w:id="160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期末余额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20,396,756.11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2,708,296.80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23,105,052.91</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20,396,756.11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2,708,296.80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23,105,052.91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3</w:t>
      </w:r>
      <w:bookmarkEnd w:id="1608"/>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606"/>
      <w:bookmarkEnd w:id="1607"/>
      <w:bookmarkEnd w:id="1609"/>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44"/>
        <w:gridCol w:w="2928"/>
        <w:gridCol w:w="2933"/>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1,127,451,316.70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814,699,309.20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1,127,451,316.70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814,699,309.20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241,990,602.43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350,620,327.31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2,708,296.80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10,333,962.33</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36,712,476.64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27,534,357.48</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1,330,021,145.69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1,127,451,316.70</w:t>
            </w:r>
          </w:p>
        </w:tc>
      </w:tr>
    </w:tbl>
    <w:p>
      <w:pPr>
        <w:widowControl w:val="0"/>
        <w:spacing w:after="139" w:line="1" w:lineRule="exact"/>
      </w:pPr>
    </w:p>
    <w:p>
      <w:pPr>
        <w:pStyle w:val="Style28"/>
        <w:keepNext/>
        <w:keepLines/>
        <w:widowControl w:val="0"/>
        <w:shd w:val="clear" w:color="auto" w:fill="auto"/>
        <w:bidi w:val="0"/>
        <w:spacing w:before="0" w:after="260" w:line="240" w:lineRule="auto"/>
        <w:ind w:left="0" w:right="0" w:firstLine="0"/>
        <w:jc w:val="left"/>
      </w:pPr>
      <w:bookmarkStart w:id="1610" w:name="bookmark1610"/>
      <w:bookmarkStart w:id="1611" w:name="bookmark1611"/>
      <w:bookmarkStart w:id="1612" w:name="bookmark1612"/>
      <w:r>
        <w:rPr>
          <w:color w:val="000000"/>
          <w:spacing w:val="0"/>
          <w:w w:val="100"/>
          <w:position w:val="0"/>
        </w:rPr>
        <w:t>调整期初未分配利润明细：</w:t>
      </w:r>
      <w:bookmarkEnd w:id="1610"/>
      <w:bookmarkEnd w:id="1611"/>
      <w:bookmarkEnd w:id="1612"/>
    </w:p>
    <w:p>
      <w:pPr>
        <w:pStyle w:val="Style28"/>
        <w:keepNext/>
        <w:keepLines/>
        <w:widowControl w:val="0"/>
        <w:shd w:val="clear" w:color="auto" w:fill="auto"/>
        <w:tabs>
          <w:tab w:pos="344" w:val="left"/>
        </w:tabs>
        <w:bidi w:val="0"/>
        <w:spacing w:before="0" w:after="2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bookmarkEnd w:id="1615"/>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13"/>
      <w:bookmarkEnd w:id="1614"/>
      <w:bookmarkEnd w:id="1616"/>
    </w:p>
    <w:p>
      <w:pPr>
        <w:pStyle w:val="Style28"/>
        <w:keepNext/>
        <w:keepLines/>
        <w:widowControl w:val="0"/>
        <w:shd w:val="clear" w:color="auto" w:fill="auto"/>
        <w:tabs>
          <w:tab w:pos="363" w:val="left"/>
        </w:tabs>
        <w:bidi w:val="0"/>
        <w:spacing w:before="0" w:after="26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bookmarkEnd w:id="161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17"/>
      <w:bookmarkEnd w:id="1618"/>
      <w:bookmarkEnd w:id="1620"/>
    </w:p>
    <w:p>
      <w:pPr>
        <w:pStyle w:val="Style28"/>
        <w:keepNext/>
        <w:keepLines/>
        <w:widowControl w:val="0"/>
        <w:shd w:val="clear" w:color="auto" w:fill="auto"/>
        <w:tabs>
          <w:tab w:pos="363" w:val="left"/>
        </w:tabs>
        <w:bidi w:val="0"/>
        <w:spacing w:before="0" w:after="26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3</w:t>
      </w:r>
      <w:bookmarkEnd w:id="162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21"/>
      <w:bookmarkEnd w:id="1622"/>
      <w:bookmarkEnd w:id="1624"/>
    </w:p>
    <w:p>
      <w:pPr>
        <w:pStyle w:val="Style28"/>
        <w:keepNext/>
        <w:keepLines/>
        <w:widowControl w:val="0"/>
        <w:shd w:val="clear" w:color="auto" w:fill="auto"/>
        <w:tabs>
          <w:tab w:pos="363" w:val="left"/>
        </w:tabs>
        <w:bidi w:val="0"/>
        <w:spacing w:before="0" w:after="26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4</w:t>
      </w:r>
      <w:bookmarkEnd w:id="162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25"/>
      <w:bookmarkEnd w:id="1626"/>
      <w:bookmarkEnd w:id="1628"/>
    </w:p>
    <w:p>
      <w:pPr>
        <w:pStyle w:val="Style28"/>
        <w:keepNext/>
        <w:keepLines/>
        <w:widowControl w:val="0"/>
        <w:shd w:val="clear" w:color="auto" w:fill="auto"/>
        <w:tabs>
          <w:tab w:pos="363" w:val="left"/>
        </w:tabs>
        <w:bidi w:val="0"/>
        <w:spacing w:before="0" w:after="44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w:t>
      </w:r>
      <w:bookmarkEnd w:id="1631"/>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629"/>
      <w:bookmarkEnd w:id="1630"/>
      <w:bookmarkEnd w:id="1632"/>
    </w:p>
    <w:p>
      <w:pPr>
        <w:pStyle w:val="Style33"/>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3</w:t>
      </w:r>
      <w:bookmarkEnd w:id="1635"/>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633"/>
      <w:bookmarkEnd w:id="1634"/>
      <w:bookmarkEnd w:id="1636"/>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1930"/>
        <w:gridCol w:w="1915"/>
        <w:gridCol w:w="1915"/>
        <w:gridCol w:w="1915"/>
        <w:gridCol w:w="1934"/>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6,448,551,352.56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6,712,855,174.91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5,326,162,954.82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341.88</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8,014,312,755.85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6,448,551,352.56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6,712,855,773.20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5,326,163,296.70</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3</w:t>
      </w:r>
      <w:bookmarkEnd w:id="1639"/>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637"/>
      <w:bookmarkEnd w:id="1638"/>
      <w:bookmarkEnd w:id="164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18,408,219.45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10,899,868.23</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7,955,962.68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4,704,382.19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1,142,810.84</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57,272.99</w:t>
            </w: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4,288,193.33</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5,291,058.40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3,211,534.50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344,361.42</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37,146,412.18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19,160,146.34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3</w:t>
      </w:r>
      <w:bookmarkEnd w:id="1643"/>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641"/>
      <w:bookmarkEnd w:id="1642"/>
      <w:bookmarkEnd w:id="164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250,454,040.64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192,041,774.53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11,852,282.62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11,653,989.58</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12,253,555.85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9,485,856.58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75,524,652.16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57,698,679.60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27,735,631.74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20,873,271.05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37,774,409.08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43,759,306.25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41,460,015.64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48,555,736.08</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443,049.61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2,329,594.31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12,807,754.65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9,597,912.97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15,874,209.03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16,069,301.85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运输及仓储费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17,217,002.45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21,527,186.14</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9,249,020.55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2,088,341.99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13,208,014.05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6,661,000.04</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525,853,638.07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442,341,950.97</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3</w:t>
      </w:r>
      <w:bookmarkEnd w:id="1647"/>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645"/>
      <w:bookmarkEnd w:id="1646"/>
      <w:bookmarkEnd w:id="1648"/>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264,326,216.58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254,733,068.55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16,384,540.60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12,431,954.07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9,712,691.19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7,347,841.61</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21,449,614.13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38,066,884.21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办公及通讯费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15,070,924.64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10,897,957.60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9,406,940.63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12,582,862.22</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21,530,576.26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21,460,042.22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14,955,074.15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11,706,295.22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19,826,296.53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10,681,030.98</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154,432,982.08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107,769,700.75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46,898,182.97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23,155,459.57</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593,994,039.76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510,833,097.00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3</w:t>
      </w:r>
      <w:bookmarkEnd w:id="1651"/>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649"/>
      <w:bookmarkEnd w:id="1650"/>
      <w:bookmarkEnd w:id="1652"/>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56,720,419.22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25,481,454.85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7,064,391.65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33,630,033.30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-9,093,861.17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-45,154,805.64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加：手续费支出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5,484,325.94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6,490,616.99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685,143.10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67,402.45</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64,919,357.78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43,564,246.63</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3</w:t>
      </w:r>
      <w:bookmarkEnd w:id="1655"/>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653"/>
      <w:bookmarkEnd w:id="1654"/>
      <w:bookmarkEnd w:id="165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53,360,017.61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-34,864,674.03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8,199,115.61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9,816,045.95</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61,559,133.22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-25,048,628.08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4</w:t>
      </w:r>
      <w:bookmarkEnd w:id="1659"/>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657"/>
      <w:bookmarkEnd w:id="1658"/>
      <w:bookmarkEnd w:id="1660"/>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480"/>
        <w:gridCol w:w="3187"/>
        <w:gridCol w:w="2938"/>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4,849,990.25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3,978,273.29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-5,315.78</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3,929,485.67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9,039,809.63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理财产品及金融衍生品收益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17,017,412.38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12,727,692.57</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25,796,888.30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25,740,459.71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4</w:t>
      </w:r>
      <w:bookmarkEnd w:id="1663"/>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661"/>
      <w:bookmarkEnd w:id="1662"/>
      <w:bookmarkEnd w:id="1664"/>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2410"/>
        <w:gridCol w:w="2285"/>
        <w:gridCol w:w="2270"/>
        <w:gridCol w:w="2640"/>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计入当期非经常性损益的金额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753,535.91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753,535.91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753,535.91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47,275.66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753,535.91</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37,885,928.67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32,041,589.31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24,847,190.83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3,695,229.93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12,183,703.19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3,695,229.93</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42,334,694.51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44,272,568.16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29,295,956.67</w:t>
            </w:r>
          </w:p>
        </w:tc>
      </w:tr>
    </w:tbl>
    <w:p>
      <w:pPr>
        <w:widowControl w:val="0"/>
        <w:spacing w:after="139" w:line="1" w:lineRule="exact"/>
      </w:pPr>
    </w:p>
    <w:p>
      <w:pPr>
        <w:pStyle w:val="Style28"/>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r>
        <w:rPr>
          <w:color w:val="000000"/>
          <w:spacing w:val="0"/>
          <w:w w:val="100"/>
          <w:position w:val="0"/>
        </w:rPr>
        <w:t>计入当期损益的政府补助:</w:t>
      </w:r>
      <w:bookmarkEnd w:id="1665"/>
      <w:bookmarkEnd w:id="1666"/>
      <w:bookmarkEnd w:id="166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362"/>
        <w:gridCol w:w="1502"/>
        <w:gridCol w:w="1507"/>
        <w:gridCol w:w="1358"/>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本期发生金额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13,038,737.84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6,054,269.97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网络化应用支撑工具项目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4,298,213.23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1,126,786.77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5362"/>
        <w:gridCol w:w="1502"/>
        <w:gridCol w:w="1507"/>
        <w:gridCol w:w="1358"/>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以人为中心的智慧城市公共服务支撑技术与系统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3,272,956.81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1,567,209.40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南京华苏科技有限公司发展资金补助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海淀区财政局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金融云</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2,025,209.72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2,025,209.72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安全可靠环境下的工具集项目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1,975,413.63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24,586.37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稳定岗位补贴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1,386,577.28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基于安全可靠软硬件的集成开发工具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IDE</w:t>
            </w:r>
            <w:r>
              <w:rPr>
                <w:color w:val="000000"/>
                <w:spacing w:val="0"/>
                <w:w w:val="100"/>
                <w:position w:val="0"/>
              </w:rPr>
              <w:t>）</w:t>
            </w:r>
            <w:r>
              <w:rPr>
                <w:color w:val="000000"/>
                <w:spacing w:val="0"/>
                <w:w w:val="100"/>
                <w:position w:val="0"/>
              </w:rPr>
              <w:t>研发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1,223,595.11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6,122,751.53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智慧城市安全服务平台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1,086,494.02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北京市高新技术成果转化项目后补助支持款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年省级商务发展（第二批项目）专项资金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江苏省财政厅、江苏省科学技术奖励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年度省级科技创新与成果 转化专项引导资金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624,719.08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52,218.80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年市级国际服务贸易（服务外包）专项资金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面向中小银行的大数据营销分析系统的研制和应用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459,677.65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1,377,322.35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运行维护支持系统研发及产业化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404,153.35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年度江苏省工业和信息产业转型升级专项引导资金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334,936.09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637,941.65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网络空间身份证</w:t>
            </w:r>
            <w:r>
              <w:rPr>
                <w:rFonts w:ascii="Times New Roman" w:eastAsia="Times New Roman" w:hAnsi="Times New Roman" w:cs="Times New Roman"/>
                <w:color w:val="000000"/>
                <w:spacing w:val="0"/>
                <w:w w:val="100"/>
                <w:position w:val="0"/>
                <w:sz w:val="18"/>
                <w:szCs w:val="18"/>
              </w:rPr>
              <w:t>EID</w:t>
            </w:r>
            <w:r>
              <w:rPr>
                <w:color w:val="000000"/>
                <w:spacing w:val="0"/>
                <w:w w:val="100"/>
                <w:position w:val="0"/>
              </w:rPr>
              <w:t>管理技术及系统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310,071.03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359,928.97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基于多源知识融合的软件构造智能化方法与支撑环境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长宁区财政局支持企业经济发展房租等补贴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智慧教育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重点产业技术创新产业技术研发项目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电子信息产业发展基金资助项目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161,843.08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176,381.64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杨凌高新技术产业开发区种子孵化资金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进口食品风险管理及溯源平台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108,748.23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海淀园自主创新和产业发展专项基金项目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恶性肿瘤大数据处理分析与应用研究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99,985.86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网构化软件生产、构造和复用技术与工具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73,250.46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117,250.15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智慧城市公共技术资源开放共享与协作服务平台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年度电子信息产业发展基金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41,378.00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349,703.65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5362"/>
        <w:gridCol w:w="1502"/>
        <w:gridCol w:w="1507"/>
        <w:gridCol w:w="1358"/>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上海市长宁区财政局职工教育培训经费补贴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49,400.00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栖霞区龙潭街道税收财力补贴（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瞪羚企业评审评估费补贴（信用评级评审费）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上海虹桥临空经济园区企业员工培训补贴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基于智慧城市技术架构的信息惠民公共服务平台研发及产业化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942,609.26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基于构件化应用服务器技术的市民服务融合平台产业化项目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885,772.48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神州数码智慧课堂平台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中国人口与发展研究中心项目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神州数码集装箱物流公共信息平台项目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年第二批软件和集成电路发展专项资金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238,071.31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基于云计算的金融风险管理平台产业化项目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143,311.00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基于云计算的市民融合服务平台建设与示范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113,097.44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中关村科技园区海淀园管理委员会到款转信息技术服务运行维护第</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部分：交付规范补贴收入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三农综合信息服务平台示范运营课题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65,991.94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智能卡云服务平台研发与示范项目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27,535.77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信息技术服务运行维护第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部分：交付规范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瞪羚企业贴息贴保费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564,135.82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海南生态软件园税收扶持资金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142,000.00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12,868.20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140,657.52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37,885,928.67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32,041,589.31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4</w:t>
      </w:r>
      <w:bookmarkEnd w:id="1670"/>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668"/>
      <w:bookmarkEnd w:id="1669"/>
      <w:bookmarkEnd w:id="1671"/>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2410"/>
        <w:gridCol w:w="2395"/>
        <w:gridCol w:w="2390"/>
        <w:gridCol w:w="2410"/>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3,683,392.14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7,475,563.62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3,683,392.14</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3,683,392.14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7,475,563.62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3,683,392.14</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预计诉讼赔偿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18,120,000.00</w:t>
            </w:r>
          </w:p>
        </w:tc>
      </w:tr>
    </w:tbl>
    <w:p>
      <w:pPr>
        <w:spacing w:lineRule="exact" w:line="1"/>
        <w:rPr>
          <w:sz w:val="2"/>
          <w:szCs w:val="2"/>
        </w:rPr>
      </w:pPr>
      <w:r>
        <w:br w:type="page"/>
      </w:r>
    </w:p>
    <w:tbl>
      <w:tblPr>
        <w:tblOverlap w:val="never"/>
        <w:jc w:val="center"/>
        <w:tblLayout w:type="fixed"/>
      </w:tblPr>
      <w:tblGrid>
        <w:gridCol w:w="2410"/>
        <w:gridCol w:w="2395"/>
        <w:gridCol w:w="2390"/>
        <w:gridCol w:w="2410"/>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903,564.79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182,892.72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903,564.79</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24,736,956.93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7,798,456.34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24,736,956.93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4</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672"/>
      <w:bookmarkEnd w:id="1673"/>
      <w:bookmarkEnd w:id="1675"/>
    </w:p>
    <w:p>
      <w:pPr>
        <w:pStyle w:val="Style33"/>
        <w:keepNext/>
        <w:keepLines/>
        <w:widowControl w:val="0"/>
        <w:shd w:val="clear" w:color="auto" w:fill="auto"/>
        <w:bidi w:val="0"/>
        <w:spacing w:before="0" w:after="380" w:line="240" w:lineRule="auto"/>
        <w:ind w:left="0" w:right="0" w:firstLine="0"/>
        <w:jc w:val="left"/>
      </w:pPr>
      <w:bookmarkStart w:id="1672" w:name="bookmark1672"/>
      <w:bookmarkStart w:id="1673" w:name="bookmark1673"/>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2"/>
      <w:bookmarkEnd w:id="1673"/>
      <w:bookmarkEnd w:id="167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78,688,804.47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70,550,743.03</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-8,131,053.53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15,518,232.65</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70,557,750.94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86,068,975.68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7"/>
      <w:bookmarkEnd w:id="1678"/>
      <w:bookmarkEnd w:id="1679"/>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4800"/>
        <w:gridCol w:w="4805"/>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325,683,448.16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81,420,862.04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-52,000,310.59</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-2,707,905.73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1,627,029.90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-1,212,497.56</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30,031,754.86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-443,197.42</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13,842,015.44</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70,557,750.94</w:t>
            </w:r>
          </w:p>
        </w:tc>
      </w:tr>
    </w:tbl>
    <w:p>
      <w:pPr>
        <w:spacing w:lineRule="exact" w:line="1"/>
        <w:rPr>
          <w:sz w:val="2"/>
          <w:szCs w:val="2"/>
        </w:rPr>
      </w:pPr>
      <w:r>
        <w:br w:type="page"/>
      </w:r>
    </w:p>
    <w:p>
      <w:pPr>
        <w:pStyle w:val="Style33"/>
        <w:keepNext/>
        <w:keepLines/>
        <w:widowControl w:val="0"/>
        <w:shd w:val="clear" w:color="auto" w:fill="auto"/>
        <w:tabs>
          <w:tab w:pos="483" w:val="left"/>
        </w:tabs>
        <w:bidi w:val="0"/>
        <w:spacing w:before="0" w:after="3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680"/>
      <w:bookmarkEnd w:id="1681"/>
      <w:bookmarkEnd w:id="1683"/>
    </w:p>
    <w:p>
      <w:pPr>
        <w:pStyle w:val="Style28"/>
        <w:keepNext/>
        <w:keepLines/>
        <w:widowControl w:val="0"/>
        <w:shd w:val="clear" w:color="auto" w:fill="auto"/>
        <w:bidi w:val="0"/>
        <w:spacing w:before="0" w:after="380" w:line="240" w:lineRule="auto"/>
        <w:ind w:left="0" w:right="0" w:firstLine="0"/>
        <w:jc w:val="left"/>
      </w:pPr>
      <w:bookmarkStart w:id="1684" w:name="bookmark1684"/>
      <w:bookmarkStart w:id="1685" w:name="bookmark1685"/>
      <w:bookmarkStart w:id="1686" w:name="bookmark1686"/>
      <w:r>
        <w:rPr>
          <w:color w:val="000000"/>
          <w:spacing w:val="0"/>
          <w:w w:val="100"/>
          <w:position w:val="0"/>
        </w:rPr>
        <w:t>详见附注七、</w:t>
      </w:r>
      <w:r>
        <w:rPr>
          <w:rFonts w:ascii="Times New Roman" w:eastAsia="Times New Roman" w:hAnsi="Times New Roman" w:cs="Times New Roman"/>
          <w:color w:val="000000"/>
          <w:spacing w:val="0"/>
          <w:w w:val="100"/>
          <w:position w:val="0"/>
        </w:rPr>
        <w:t>31</w:t>
      </w:r>
      <w:r>
        <w:rPr>
          <w:color w:val="000000"/>
          <w:spacing w:val="0"/>
          <w:w w:val="100"/>
          <w:position w:val="0"/>
        </w:rPr>
        <w:t>其他综合收益。</w:t>
      </w:r>
      <w:bookmarkEnd w:id="1684"/>
      <w:bookmarkEnd w:id="1685"/>
      <w:bookmarkEnd w:id="1686"/>
    </w:p>
    <w:p>
      <w:pPr>
        <w:pStyle w:val="Style33"/>
        <w:keepNext/>
        <w:keepLines/>
        <w:widowControl w:val="0"/>
        <w:shd w:val="clear" w:color="auto" w:fill="auto"/>
        <w:tabs>
          <w:tab w:pos="483" w:val="left"/>
        </w:tabs>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4</w:t>
      </w:r>
      <w:bookmarkEnd w:id="1689"/>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687"/>
      <w:bookmarkEnd w:id="1688"/>
      <w:bookmarkEnd w:id="1690"/>
    </w:p>
    <w:p>
      <w:pPr>
        <w:pStyle w:val="Style33"/>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91" w:name="bookmark16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7"/>
      <w:bookmarkEnd w:id="1688"/>
      <w:bookmarkEnd w:id="169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12,436,545.48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40,214,426.22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7,064,391.65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36,561,487.01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3,746,674.01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1,760,363.81</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23,247,611.14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78,536,277.04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2"/>
      <w:bookmarkEnd w:id="1693"/>
      <w:bookmarkEnd w:id="16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116,096,964.61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99,411,366.05</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63,241,045.43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70,738,374.84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租金及租赁维修费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21,925,732.62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23,000,714.31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保证金、房租押金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731,500.00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交通费及运输仓储费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48,684,973.67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51,998,477.42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技术协作费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61,502,786.76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65,785,637.40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39,531,405.23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33,713,897.67</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投标保函费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15,808,812.15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16,787,246.32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2,592,573.52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6,490,616.99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9,249,020.55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8,122,648.95</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14,701,609.81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10,847,179.70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35,918,479.92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36,907,746.95</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429,253,404.27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424,535,406.60</w:t>
            </w:r>
          </w:p>
        </w:tc>
      </w:tr>
    </w:tbl>
    <w:p>
      <w:pPr>
        <w:spacing w:lineRule="exact" w:line="1"/>
        <w:rPr>
          <w:sz w:val="2"/>
          <w:szCs w:val="2"/>
        </w:rPr>
      </w:pPr>
      <w:r>
        <w:br w:type="page"/>
      </w:r>
    </w:p>
    <w:p>
      <w:pPr>
        <w:pStyle w:val="Style33"/>
        <w:keepNext/>
        <w:keepLines/>
        <w:widowControl w:val="0"/>
        <w:shd w:val="clear" w:color="auto" w:fill="auto"/>
        <w:bidi w:val="0"/>
        <w:spacing w:before="0" w:after="340" w:line="240" w:lineRule="auto"/>
        <w:ind w:left="0" w:right="0" w:firstLine="0"/>
        <w:jc w:val="left"/>
      </w:pPr>
      <w:bookmarkStart w:id="1695" w:name="bookmark1695"/>
      <w:bookmarkStart w:id="1696" w:name="bookmark1696"/>
      <w:bookmarkStart w:id="1697" w:name="bookmark1697"/>
      <w:bookmarkStart w:id="1698" w:name="bookmark1698"/>
      <w:r>
        <w:rPr>
          <w:color w:val="000000"/>
          <w:spacing w:val="0"/>
          <w:w w:val="100"/>
          <w:position w:val="0"/>
        </w:rPr>
        <w:t>（</w:t>
      </w:r>
      <w:bookmarkEnd w:id="169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5"/>
      <w:bookmarkEnd w:id="1696"/>
      <w:bookmarkEnd w:id="1698"/>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收到的理财产品款项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4,342,366,098.00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1,410,000,000.00</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4,342,366,098.00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1,410,000,000.00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699" w:name="bookmark1699"/>
      <w:bookmarkStart w:id="1700" w:name="bookmark1700"/>
      <w:bookmarkStart w:id="1701" w:name="bookmark1701"/>
      <w:bookmarkStart w:id="1702" w:name="bookmark1702"/>
      <w:r>
        <w:rPr>
          <w:color w:val="000000"/>
          <w:spacing w:val="0"/>
          <w:w w:val="100"/>
          <w:position w:val="0"/>
        </w:rPr>
        <w:t>（</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9"/>
      <w:bookmarkEnd w:id="1700"/>
      <w:bookmarkEnd w:id="1702"/>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支付的理财产品以及衍生品款项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4,702,366,098.00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1,210,520,000.20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支付的发行股份购买资产中介机构费用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3,322,727.30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支付股权登记费等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4,705,688,825.30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1,217,420,000.20</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3"/>
      <w:bookmarkEnd w:id="1704"/>
      <w:bookmarkEnd w:id="1706"/>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w:t>
      </w:r>
      <w:bookmarkEnd w:id="170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7"/>
      <w:bookmarkEnd w:id="1708"/>
      <w:bookmarkEnd w:id="1710"/>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06"/>
        <w:gridCol w:w="3192"/>
        <w:gridCol w:w="320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手续费及担保费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764,179.41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1,427,544.17</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支付的保函保证金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4,795,571.49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17,372,466.64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745,283.01</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5,559,750.90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19,545,293.82</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4</w:t>
      </w:r>
      <w:bookmarkEnd w:id="1713"/>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711"/>
      <w:bookmarkEnd w:id="1712"/>
      <w:bookmarkEnd w:id="1714"/>
    </w:p>
    <w:p>
      <w:pPr>
        <w:pStyle w:val="Style33"/>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1"/>
      <w:bookmarkEnd w:id="1712"/>
      <w:bookmarkEnd w:id="1715"/>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71"/>
        <w:gridCol w:w="1843"/>
        <w:gridCol w:w="1790"/>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255,125,697.22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371,987,259.49</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61,559,133.22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-25,048,628.08</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33,210,829.77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40,169,667.10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13,153,628.03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9,132,307.52</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2,463,074.53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2,488,362.57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2,929,856.23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7,428,287.96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56,720,419.22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25,481,454.85</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-25,796,888.30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-25,740,459.71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-7,076,709.16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15,983,232.61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-1,054,344.37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-145,402,578.65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-566,238,342.92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-559,116,925.64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-326,231,001.61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877,497,243.77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549,439,499.00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564,212,435.87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78,386,638.78</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1,742,931,594.71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1,879,936,445.81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1,879,936,445.81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1,700,793,859.88</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-137,004,851.10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179,142,585.93</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16"/>
      <w:bookmarkEnd w:id="1717"/>
      <w:bookmarkEnd w:id="1718"/>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5971"/>
        <w:gridCol w:w="3634"/>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462,164,716.03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11,800,240.00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450,364,476.03</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59,536,344.77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730,765.68</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54,262,771.12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北京中智创展管理咨询有限公司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4,542,807.97</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402,628,371.26</w:t>
            </w:r>
          </w:p>
        </w:tc>
      </w:tr>
    </w:tbl>
    <w:p>
      <w:pPr>
        <w:widowControl w:val="0"/>
        <w:spacing w:after="319" w:line="1" w:lineRule="exact"/>
      </w:pPr>
    </w:p>
    <w:p>
      <w:pPr>
        <w:pStyle w:val="Style33"/>
        <w:keepNext/>
        <w:keepLines/>
        <w:widowControl w:val="0"/>
        <w:numPr>
          <w:ilvl w:val="0"/>
          <w:numId w:val="35"/>
        </w:numPr>
        <w:shd w:val="clear" w:color="auto" w:fill="auto"/>
        <w:bidi w:val="0"/>
        <w:spacing w:before="0" w:after="380" w:line="240" w:lineRule="auto"/>
        <w:ind w:left="0" w:right="0" w:firstLine="0"/>
        <w:jc w:val="left"/>
      </w:pPr>
      <w:bookmarkStart w:id="1719" w:name="bookmark1719"/>
      <w:bookmarkStart w:id="1720" w:name="bookmark1720"/>
      <w:bookmarkStart w:id="1721" w:name="bookmark1721"/>
      <w:bookmarkStart w:id="1722" w:name="bookmark1722"/>
      <w:bookmarkEnd w:id="1721"/>
      <w:r>
        <w:rPr>
          <w:color w:val="000000"/>
          <w:spacing w:val="0"/>
          <w:w w:val="100"/>
          <w:position w:val="0"/>
        </w:rPr>
        <w:t>现金和现金等价物的构成</w:t>
      </w:r>
      <w:bookmarkEnd w:id="1719"/>
      <w:bookmarkEnd w:id="1720"/>
      <w:bookmarkEnd w:id="1722"/>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3346"/>
        <w:gridCol w:w="3058"/>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1,742,931,594.71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1,879,936,445.81</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27,172.79</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1,742,904,421.94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1,879,936,445.81</w:t>
            </w:r>
          </w:p>
        </w:tc>
      </w:tr>
      <w:tr>
        <w:trPr>
          <w:trHeight w:val="490"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1,742,931,594.71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1,879,936,445.81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4</w:t>
      </w:r>
      <w:bookmarkEnd w:id="1725"/>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723"/>
      <w:bookmarkEnd w:id="1724"/>
      <w:bookmarkEnd w:id="1726"/>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6"/>
        <w:gridCol w:w="3058"/>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5,058,071.49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履约保函保证金和进口保理保证金</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22,808,209.48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10,508,927.55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38,375,208.52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keepLines/>
        <w:widowControl w:val="0"/>
        <w:shd w:val="clear" w:color="auto" w:fill="auto"/>
        <w:bidi w:val="0"/>
        <w:spacing w:before="0" w:line="473" w:lineRule="exact"/>
        <w:ind w:left="0" w:right="0" w:firstLine="440"/>
        <w:jc w:val="left"/>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日本公司之子公司华苏科技向中国工商银行江苏省分行的短期借款</w:t>
      </w:r>
      <w:r>
        <w:rPr>
          <w:rFonts w:ascii="Times New Roman" w:eastAsia="Times New Roman" w:hAnsi="Times New Roman" w:cs="Times New Roman"/>
          <w:color w:val="000000"/>
          <w:spacing w:val="0"/>
          <w:w w:val="100"/>
          <w:position w:val="0"/>
        </w:rPr>
        <w:t>800</w:t>
      </w:r>
      <w:r>
        <w:rPr>
          <w:color w:val="000000"/>
          <w:spacing w:val="0"/>
          <w:w w:val="100"/>
          <w:position w:val="0"/>
        </w:rPr>
        <w:t>万元，其中</w:t>
      </w:r>
      <w:r>
        <w:rPr>
          <w:rFonts w:ascii="Times New Roman" w:eastAsia="Times New Roman" w:hAnsi="Times New Roman" w:cs="Times New Roman"/>
          <w:color w:val="000000"/>
          <w:spacing w:val="0"/>
          <w:w w:val="100"/>
          <w:position w:val="0"/>
        </w:rPr>
        <w:t>581</w:t>
      </w:r>
      <w:r>
        <w:rPr>
          <w:color w:val="000000"/>
          <w:spacing w:val="0"/>
          <w:w w:val="100"/>
          <w:position w:val="0"/>
        </w:rPr>
        <w:t>万 元以华苏科技位于南京市雨花台区软件大道</w:t>
      </w:r>
      <w:r>
        <w:rPr>
          <w:rFonts w:ascii="Times New Roman" w:eastAsia="Times New Roman" w:hAnsi="Times New Roman" w:cs="Times New Roman"/>
          <w:color w:val="000000"/>
          <w:spacing w:val="0"/>
          <w:w w:val="100"/>
          <w:position w:val="0"/>
        </w:rPr>
        <w:t>119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r>
        <w:rPr>
          <w:rFonts w:ascii="Times New Roman" w:eastAsia="Times New Roman" w:hAnsi="Times New Roman" w:cs="Times New Roman"/>
          <w:color w:val="000000"/>
          <w:spacing w:val="0"/>
          <w:w w:val="100"/>
          <w:position w:val="0"/>
        </w:rPr>
        <w:t>306</w:t>
      </w:r>
      <w:r>
        <w:rPr>
          <w:color w:val="000000"/>
          <w:spacing w:val="0"/>
          <w:w w:val="100"/>
          <w:position w:val="0"/>
        </w:rPr>
        <w:t>、</w:t>
      </w:r>
      <w:r>
        <w:rPr>
          <w:rFonts w:ascii="Times New Roman" w:eastAsia="Times New Roman" w:hAnsi="Times New Roman" w:cs="Times New Roman"/>
          <w:color w:val="000000"/>
          <w:spacing w:val="0"/>
          <w:w w:val="100"/>
          <w:position w:val="0"/>
        </w:rPr>
        <w:t>307</w:t>
      </w:r>
      <w:r>
        <w:rPr>
          <w:color w:val="000000"/>
          <w:spacing w:val="0"/>
          <w:w w:val="100"/>
          <w:position w:val="0"/>
        </w:rPr>
        <w:t>、</w:t>
      </w:r>
      <w:r>
        <w:rPr>
          <w:rFonts w:ascii="Times New Roman" w:eastAsia="Times New Roman" w:hAnsi="Times New Roman" w:cs="Times New Roman"/>
          <w:color w:val="000000"/>
          <w:spacing w:val="0"/>
          <w:w w:val="100"/>
          <w:position w:val="0"/>
        </w:rPr>
        <w:t>308</w:t>
      </w:r>
      <w:r>
        <w:rPr>
          <w:color w:val="000000"/>
          <w:spacing w:val="0"/>
          <w:w w:val="100"/>
          <w:position w:val="0"/>
        </w:rPr>
        <w:t>室的房产作为抵押物，其余款项以华 苏科技对爱立信（中国）通信有限公司的应收账款</w:t>
      </w:r>
      <w:r>
        <w:rPr>
          <w:rFonts w:ascii="Times New Roman" w:eastAsia="Times New Roman" w:hAnsi="Times New Roman" w:cs="Times New Roman"/>
          <w:color w:val="000000"/>
          <w:spacing w:val="0"/>
          <w:w w:val="100"/>
          <w:position w:val="0"/>
        </w:rPr>
        <w:t>1,051</w:t>
      </w:r>
      <w:r>
        <w:rPr>
          <w:color w:val="000000"/>
          <w:spacing w:val="0"/>
          <w:w w:val="100"/>
          <w:position w:val="0"/>
        </w:rPr>
        <w:t>万元作为质押</w:t>
      </w:r>
      <w:r>
        <w:rPr>
          <w:rFonts w:ascii="Times New Roman" w:eastAsia="Times New Roman" w:hAnsi="Times New Roman" w:cs="Times New Roman"/>
          <w:color w:val="000000"/>
          <w:spacing w:val="0"/>
          <w:w w:val="100"/>
          <w:position w:val="0"/>
        </w:rPr>
        <w:t>.</w:t>
      </w:r>
      <w:bookmarkEnd w:id="1727"/>
      <w:bookmarkEnd w:id="1728"/>
      <w:bookmarkEnd w:id="1729"/>
    </w:p>
    <w:p>
      <w:pPr>
        <w:pStyle w:val="Style33"/>
        <w:keepNext/>
        <w:keepLines/>
        <w:widowControl w:val="0"/>
        <w:shd w:val="clear" w:color="auto" w:fill="auto"/>
        <w:bidi w:val="0"/>
        <w:spacing w:before="0" w:after="120" w:line="473" w:lineRule="exact"/>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4</w:t>
      </w:r>
      <w:bookmarkEnd w:id="1732"/>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730"/>
      <w:bookmarkEnd w:id="1731"/>
      <w:bookmarkEnd w:id="1733"/>
    </w:p>
    <w:p>
      <w:pPr>
        <w:pStyle w:val="Style33"/>
        <w:keepNext/>
        <w:keepLines/>
        <w:widowControl w:val="0"/>
        <w:shd w:val="clear" w:color="auto" w:fill="auto"/>
        <w:bidi w:val="0"/>
        <w:spacing w:before="0" w:after="120" w:line="473" w:lineRule="exact"/>
        <w:ind w:left="0" w:right="0" w:firstLine="0"/>
        <w:jc w:val="left"/>
      </w:pPr>
      <w:bookmarkStart w:id="1730" w:name="bookmark1730"/>
      <w:bookmarkStart w:id="1731" w:name="bookmark1731"/>
      <w:bookmarkStart w:id="1734" w:name="bookmark17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30"/>
      <w:bookmarkEnd w:id="1731"/>
      <w:bookmarkEnd w:id="1734"/>
    </w:p>
    <w:p>
      <w:pPr>
        <w:pStyle w:val="Style36"/>
        <w:keepNext w:val="0"/>
        <w:keepLines w:val="0"/>
        <w:widowControl w:val="0"/>
        <w:shd w:val="clear" w:color="auto" w:fill="auto"/>
        <w:bidi w:val="0"/>
        <w:spacing w:before="0" w:after="0" w:line="240" w:lineRule="auto"/>
        <w:ind w:left="8477" w:right="0" w:firstLine="0"/>
        <w:jc w:val="left"/>
      </w:pPr>
      <w:r>
        <w:rPr>
          <w:color w:val="000000"/>
          <w:spacing w:val="0"/>
          <w:w w:val="100"/>
          <w:position w:val="0"/>
        </w:rPr>
        <w:t>单位：元</w:t>
      </w:r>
    </w:p>
    <w:tbl>
      <w:tblPr>
        <w:tblOverlap w:val="never"/>
        <w:jc w:val="center"/>
        <w:tblLayout w:type="fixed"/>
      </w:tblPr>
      <w:tblGrid>
        <w:gridCol w:w="2515"/>
        <w:gridCol w:w="2290"/>
        <w:gridCol w:w="2390"/>
        <w:gridCol w:w="2410"/>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6,744,779.58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47,213,457.06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欧元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12,888.59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2,520,182.69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2,276,304.61</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1,852,916.78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12,970,417.46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31,136.53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28,123.45</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177,447.90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1,242,135.30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9,032.30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4,491,773.38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31,442,413.66</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3,024,372.55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2,731,704.02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96,594.08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676,158.56</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511,564.35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462,060.27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326,969.26</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1,216,131.99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8,512,923.93</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94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0.90323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243,872,100.00</w:t>
            </w:r>
          </w:p>
        </w:tc>
      </w:tr>
    </w:tbl>
    <w:p>
      <w:pPr>
        <w:pStyle w:val="Style23"/>
        <w:keepNext/>
        <w:keepLines/>
        <w:widowControl w:val="0"/>
        <w:shd w:val="clear" w:color="auto" w:fill="auto"/>
        <w:bidi w:val="0"/>
        <w:spacing w:before="0" w:after="26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sz w:val="24"/>
          <w:szCs w:val="24"/>
        </w:rPr>
        <w:t>八</w:t>
      </w:r>
      <w:bookmarkEnd w:id="1737"/>
      <w:r>
        <w:rPr>
          <w:color w:val="000000"/>
          <w:spacing w:val="0"/>
          <w:w w:val="100"/>
          <w:position w:val="0"/>
          <w:sz w:val="24"/>
          <w:szCs w:val="24"/>
        </w:rPr>
        <w:t>、合并范围的变更</w:t>
      </w:r>
      <w:bookmarkEnd w:id="1735"/>
      <w:bookmarkEnd w:id="1736"/>
      <w:bookmarkEnd w:id="1738"/>
    </w:p>
    <w:p>
      <w:pPr>
        <w:pStyle w:val="Style33"/>
        <w:keepNext/>
        <w:keepLines/>
        <w:widowControl w:val="0"/>
        <w:shd w:val="clear" w:color="auto" w:fill="auto"/>
        <w:bidi w:val="0"/>
        <w:spacing w:before="0" w:after="260" w:line="240" w:lineRule="auto"/>
        <w:ind w:left="0" w:right="0" w:firstLine="0"/>
        <w:jc w:val="both"/>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39"/>
      <w:bookmarkEnd w:id="1740"/>
      <w:bookmarkEnd w:id="1741"/>
    </w:p>
    <w:p>
      <w:pPr>
        <w:pStyle w:val="Style33"/>
        <w:keepNext/>
        <w:keepLines/>
        <w:widowControl w:val="0"/>
        <w:shd w:val="clear" w:color="auto" w:fill="auto"/>
        <w:bidi w:val="0"/>
        <w:spacing w:before="0" w:after="260" w:line="240" w:lineRule="auto"/>
        <w:ind w:left="0" w:right="0" w:firstLine="0"/>
        <w:jc w:val="both"/>
      </w:pPr>
      <w:bookmarkStart w:id="1739" w:name="bookmark1739"/>
      <w:bookmarkStart w:id="1740" w:name="bookmark1740"/>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39"/>
      <w:bookmarkEnd w:id="1740"/>
      <w:bookmarkEnd w:id="1742"/>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936"/>
        <w:gridCol w:w="1315"/>
        <w:gridCol w:w="610"/>
        <w:gridCol w:w="936"/>
        <w:gridCol w:w="835"/>
        <w:gridCol w:w="835"/>
        <w:gridCol w:w="1416"/>
        <w:gridCol w:w="1608"/>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股权取 得比例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购买日的 确定依据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购买日至期末被购 买方的净利润</w:t>
            </w:r>
          </w:p>
        </w:tc>
      </w:tr>
      <w:tr>
        <w:trPr>
          <w:trHeight w:val="10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南京华苏科技</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1,183,184,287.50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股份支付 和现金支 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277,430,119.11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46,417,439.93</w:t>
            </w:r>
          </w:p>
        </w:tc>
      </w:tr>
      <w:tr>
        <w:trPr>
          <w:trHeight w:val="105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北京旗硕基业 科技股份有限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28,635,631.00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现金支付</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10,136,590.59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1,144,860.26</w:t>
            </w:r>
          </w:p>
        </w:tc>
      </w:tr>
    </w:tbl>
    <w:p>
      <w:pPr>
        <w:pStyle w:val="Style36"/>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其他说明:</w:t>
      </w:r>
    </w:p>
    <w:p>
      <w:pPr>
        <w:pStyle w:val="Style38"/>
        <w:keepNext w:val="0"/>
        <w:keepLines w:val="0"/>
        <w:widowControl w:val="0"/>
        <w:shd w:val="clear" w:color="auto" w:fill="auto"/>
        <w:bidi w:val="0"/>
        <w:spacing w:before="0" w:after="0" w:line="46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南京华苏科技有限公司购买日为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日，确定依据为：</w:t>
      </w:r>
    </w:p>
    <w:p>
      <w:pPr>
        <w:pStyle w:val="Style38"/>
        <w:keepNext w:val="0"/>
        <w:keepLines w:val="0"/>
        <w:widowControl w:val="0"/>
        <w:numPr>
          <w:ilvl w:val="0"/>
          <w:numId w:val="37"/>
        </w:numPr>
        <w:shd w:val="clear" w:color="auto" w:fill="auto"/>
        <w:tabs>
          <w:tab w:pos="886" w:val="left"/>
        </w:tabs>
        <w:bidi w:val="0"/>
        <w:spacing w:before="0" w:after="0" w:line="468" w:lineRule="exact"/>
        <w:ind w:left="0" w:right="0" w:firstLine="460"/>
        <w:jc w:val="both"/>
      </w:pPr>
      <w:bookmarkStart w:id="1743" w:name="bookmark1743"/>
      <w:bookmarkEnd w:id="1743"/>
      <w:r>
        <w:rPr>
          <w:color w:val="000000"/>
          <w:spacing w:val="0"/>
          <w:w w:val="100"/>
          <w:position w:val="0"/>
        </w:rPr>
        <w:t>企业合并协议已获股东大会通过；</w:t>
      </w:r>
    </w:p>
    <w:p>
      <w:pPr>
        <w:pStyle w:val="Style38"/>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《关于公司发行股份及支付现金购买资产并募集配套资金方案的议案》、《关于公司发行股份及支付 现金购买资产并募集配套资金不构成关联交易的议案》、《关于公司与交易对方签署附生效条件的</w:t>
      </w:r>
      <w:r>
        <w:rPr>
          <w:color w:val="000000"/>
          <w:spacing w:val="0"/>
          <w:w w:val="100"/>
          <w:position w:val="0"/>
        </w:rPr>
        <w:t>〈</w:t>
      </w:r>
      <w:r>
        <w:rPr>
          <w:color w:val="000000"/>
          <w:spacing w:val="0"/>
          <w:w w:val="100"/>
          <w:position w:val="0"/>
        </w:rPr>
        <w:t xml:space="preserve">神州 数码信息服务股份有限公司发行股份及支付现金购买资产协议 </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神州数码信息服务股份有限公司发行 股份及支付现金购买资产之业绩承诺与补偿协议 </w:t>
      </w:r>
      <w:r>
        <w:rPr>
          <w:rFonts w:ascii="Times New Roman" w:eastAsia="Times New Roman" w:hAnsi="Times New Roman" w:cs="Times New Roman"/>
          <w:color w:val="000000"/>
          <w:spacing w:val="0"/>
          <w:w w:val="100"/>
          <w:position w:val="0"/>
        </w:rPr>
        <w:t>＞</w:t>
      </w:r>
      <w:r>
        <w:rPr>
          <w:color w:val="000000"/>
          <w:spacing w:val="0"/>
          <w:w w:val="100"/>
          <w:position w:val="0"/>
        </w:rPr>
        <w:t>的议案》业经神州信息</w:t>
      </w:r>
      <w:r>
        <w:rPr>
          <w:rFonts w:ascii="Times New Roman" w:eastAsia="Times New Roman" w:hAnsi="Times New Roman" w:cs="Times New Roman"/>
          <w:color w:val="000000"/>
          <w:spacing w:val="0"/>
          <w:w w:val="100"/>
          <w:position w:val="0"/>
        </w:rPr>
        <w:t>2016</w:t>
      </w:r>
      <w:r>
        <w:rPr>
          <w:color w:val="000000"/>
          <w:spacing w:val="0"/>
          <w:w w:val="100"/>
          <w:position w:val="0"/>
        </w:rPr>
        <w:t>年度第三次临时会议决议通 过。</w:t>
      </w:r>
    </w:p>
    <w:p>
      <w:pPr>
        <w:pStyle w:val="Style38"/>
        <w:keepNext w:val="0"/>
        <w:keepLines w:val="0"/>
        <w:widowControl w:val="0"/>
        <w:numPr>
          <w:ilvl w:val="0"/>
          <w:numId w:val="37"/>
        </w:numPr>
        <w:shd w:val="clear" w:color="auto" w:fill="auto"/>
        <w:tabs>
          <w:tab w:pos="834" w:val="left"/>
        </w:tabs>
        <w:bidi w:val="0"/>
        <w:spacing w:before="0" w:after="0" w:line="482" w:lineRule="exact"/>
        <w:ind w:left="0" w:right="0" w:firstLine="460"/>
        <w:jc w:val="both"/>
      </w:pPr>
      <w:bookmarkStart w:id="1744" w:name="bookmark1744"/>
      <w:bookmarkEnd w:id="1744"/>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日，经中国证券监督管理会证监许可</w:t>
      </w:r>
      <w:r>
        <w:rPr>
          <w:rFonts w:ascii="Times New Roman" w:eastAsia="Times New Roman" w:hAnsi="Times New Roman" w:cs="Times New Roman"/>
          <w:color w:val="000000"/>
          <w:spacing w:val="0"/>
          <w:w w:val="100"/>
          <w:position w:val="0"/>
        </w:rPr>
        <w:t>[2014]1258</w:t>
      </w:r>
      <w:r>
        <w:rPr>
          <w:color w:val="000000"/>
          <w:spacing w:val="0"/>
          <w:w w:val="100"/>
          <w:position w:val="0"/>
        </w:rPr>
        <w:t>号《关于核准神州数码信息服务股份有 限公司向程艳云等发行股份购买资产并募集配套资金的批复》之核准。</w:t>
      </w:r>
    </w:p>
    <w:p>
      <w:pPr>
        <w:pStyle w:val="Style38"/>
        <w:keepNext w:val="0"/>
        <w:keepLines w:val="0"/>
        <w:widowControl w:val="0"/>
        <w:numPr>
          <w:ilvl w:val="0"/>
          <w:numId w:val="37"/>
        </w:numPr>
        <w:shd w:val="clear" w:color="auto" w:fill="auto"/>
        <w:tabs>
          <w:tab w:pos="848" w:val="left"/>
        </w:tabs>
        <w:bidi w:val="0"/>
        <w:spacing w:before="0" w:after="0" w:line="482" w:lineRule="exact"/>
        <w:ind w:left="0" w:right="0" w:firstLine="460"/>
        <w:jc w:val="both"/>
      </w:pPr>
      <w:bookmarkStart w:id="1745" w:name="bookmark1745"/>
      <w:bookmarkEnd w:id="1745"/>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日，南京华苏科技有限公司</w:t>
      </w:r>
      <w:r>
        <w:rPr>
          <w:rFonts w:ascii="Times New Roman" w:eastAsia="Times New Roman" w:hAnsi="Times New Roman" w:cs="Times New Roman"/>
          <w:color w:val="000000"/>
          <w:spacing w:val="0"/>
          <w:w w:val="100"/>
          <w:position w:val="0"/>
        </w:rPr>
        <w:t>98.60%</w:t>
      </w:r>
      <w:r>
        <w:rPr>
          <w:color w:val="000000"/>
          <w:spacing w:val="0"/>
          <w:w w:val="100"/>
          <w:position w:val="0"/>
        </w:rPr>
        <w:t>股权过户手续及相关工商登记办理完毕，南京市高 淳区市场监督管理局核准了华苏科技的股东变更，华苏科技成为神州信息的子公司。</w:t>
      </w:r>
    </w:p>
    <w:p>
      <w:pPr>
        <w:pStyle w:val="Style38"/>
        <w:keepNext w:val="0"/>
        <w:keepLines w:val="0"/>
        <w:widowControl w:val="0"/>
        <w:numPr>
          <w:ilvl w:val="0"/>
          <w:numId w:val="37"/>
        </w:numPr>
        <w:shd w:val="clear" w:color="auto" w:fill="auto"/>
        <w:tabs>
          <w:tab w:pos="886" w:val="left"/>
        </w:tabs>
        <w:bidi w:val="0"/>
        <w:spacing w:before="0" w:after="260" w:line="468" w:lineRule="exact"/>
        <w:ind w:left="0" w:right="0" w:firstLine="460"/>
        <w:jc w:val="both"/>
      </w:pPr>
      <w:bookmarkStart w:id="1746" w:name="bookmark1746"/>
      <w:bookmarkEnd w:id="1746"/>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日，本公司与南京华苏科技有限公司股权出让方签订了资产交割确认书。</w:t>
      </w:r>
    </w:p>
    <w:p>
      <w:pPr>
        <w:pStyle w:val="Style38"/>
        <w:keepNext w:val="0"/>
        <w:keepLines w:val="0"/>
        <w:widowControl w:val="0"/>
        <w:shd w:val="clear" w:color="auto" w:fill="auto"/>
        <w:bidi w:val="0"/>
        <w:spacing w:before="0" w:after="0" w:line="46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北京旗硕基业科技股份有限公司购买日为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日，确认依据为：北京旗硕基业科技股份有 限公司已于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日完成股权变更。北京中农信达信息技术有限公司与北京旗硕基业科技股份有 限公司于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24</w:t>
      </w:r>
      <w:r>
        <w:rPr>
          <w:color w:val="000000"/>
          <w:spacing w:val="0"/>
          <w:w w:val="100"/>
          <w:position w:val="0"/>
        </w:rPr>
        <w:t>日签订了资产交割确认书。</w:t>
      </w:r>
      <w:r>
        <w:br w:type="page"/>
      </w:r>
    </w:p>
    <w:p>
      <w:pPr>
        <w:pStyle w:val="Style33"/>
        <w:keepNext/>
        <w:keepLines/>
        <w:widowControl w:val="0"/>
        <w:shd w:val="clear" w:color="auto" w:fill="auto"/>
        <w:bidi w:val="0"/>
        <w:spacing w:before="0" w:after="280" w:line="240" w:lineRule="auto"/>
        <w:ind w:left="0" w:right="0" w:firstLine="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47"/>
      <w:bookmarkEnd w:id="1748"/>
      <w:bookmarkEnd w:id="1749"/>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206"/>
        <w:gridCol w:w="3192"/>
        <w:gridCol w:w="3211"/>
      </w:tblGrid>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南京华苏科技有限公司</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北京旗硕基业科技股份有限公司</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607,014,852.28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28,635,631.00</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576,169,435.22</w:t>
            </w: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1,183,184,287.50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28,635,631.00</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310,807,299.12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8,811,746.98</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872,376,988.38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19,823,884.02</w:t>
            </w:r>
          </w:p>
        </w:tc>
      </w:tr>
    </w:tbl>
    <w:p>
      <w:pPr>
        <w:widowControl w:val="0"/>
        <w:spacing w:after="139" w:line="1" w:lineRule="exact"/>
      </w:pPr>
    </w:p>
    <w:p>
      <w:pPr>
        <w:pStyle w:val="Style38"/>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合并成本公允价值的确定方法、或有对价及其变动的说明:</w:t>
      </w:r>
    </w:p>
    <w:p>
      <w:pPr>
        <w:pStyle w:val="Style38"/>
        <w:keepNext w:val="0"/>
        <w:keepLines w:val="0"/>
        <w:widowControl w:val="0"/>
        <w:shd w:val="clear" w:color="auto" w:fill="auto"/>
        <w:bidi w:val="0"/>
        <w:spacing w:before="0" w:after="40" w:line="464" w:lineRule="exact"/>
        <w:ind w:left="0" w:right="0" w:firstLine="440"/>
        <w:jc w:val="both"/>
      </w:pPr>
      <w:r>
        <w:rPr>
          <w:color w:val="000000"/>
          <w:spacing w:val="0"/>
          <w:w w:val="100"/>
          <w:position w:val="0"/>
        </w:rPr>
        <w:t>注：本年收购南京华苏科技有限公司的对价包括股份支付和现金支付，其中股份支付对价部分发行的 权益性证券的公允价值系依据《上市公司重大资产重组管理办法》的规定，不低于本次发行股份购买资产 的董事会决议公告日前</w:t>
      </w:r>
      <w:r>
        <w:rPr>
          <w:color w:val="000000"/>
          <w:spacing w:val="0"/>
          <w:w w:val="100"/>
          <w:position w:val="0"/>
        </w:rPr>
        <w:t>20</w:t>
      </w:r>
      <w:r>
        <w:rPr>
          <w:color w:val="000000"/>
          <w:spacing w:val="0"/>
          <w:w w:val="100"/>
          <w:position w:val="0"/>
        </w:rPr>
        <w:t>个交易日公司股票交易均价，本次发行股份购买资产的董事会决议公告日前</w:t>
      </w:r>
      <w:r>
        <w:rPr>
          <w:color w:val="000000"/>
          <w:spacing w:val="0"/>
          <w:w w:val="100"/>
          <w:position w:val="0"/>
        </w:rPr>
        <w:t xml:space="preserve">20 </w:t>
      </w:r>
      <w:r>
        <w:rPr>
          <w:color w:val="000000"/>
          <w:spacing w:val="0"/>
          <w:w w:val="100"/>
          <w:position w:val="0"/>
        </w:rPr>
        <w:t>个交易日股票交易均价为</w:t>
      </w:r>
      <w:r>
        <w:rPr>
          <w:color w:val="000000"/>
          <w:spacing w:val="0"/>
          <w:w w:val="100"/>
          <w:position w:val="0"/>
        </w:rPr>
        <w:t>27.76</w:t>
      </w:r>
      <w:r>
        <w:rPr>
          <w:color w:val="000000"/>
          <w:spacing w:val="0"/>
          <w:w w:val="100"/>
          <w:position w:val="0"/>
        </w:rPr>
        <w:t>元</w:t>
      </w:r>
      <w:r>
        <w:rPr>
          <w:color w:val="000000"/>
          <w:spacing w:val="0"/>
          <w:w w:val="100"/>
          <w:position w:val="0"/>
        </w:rPr>
        <w:t>/</w:t>
      </w:r>
      <w:r>
        <w:rPr>
          <w:color w:val="000000"/>
          <w:spacing w:val="0"/>
          <w:w w:val="100"/>
          <w:position w:val="0"/>
        </w:rPr>
        <w:t>股，本次发行股份购买资产的发行价格为</w:t>
      </w:r>
      <w:r>
        <w:rPr>
          <w:color w:val="000000"/>
          <w:spacing w:val="0"/>
          <w:w w:val="100"/>
          <w:position w:val="0"/>
        </w:rPr>
        <w:t>24.99</w:t>
      </w:r>
      <w:r>
        <w:rPr>
          <w:color w:val="000000"/>
          <w:spacing w:val="0"/>
          <w:w w:val="100"/>
          <w:position w:val="0"/>
        </w:rPr>
        <w:t>元</w:t>
      </w:r>
      <w:r>
        <w:rPr>
          <w:color w:val="000000"/>
          <w:spacing w:val="0"/>
          <w:w w:val="100"/>
          <w:position w:val="0"/>
        </w:rPr>
        <w:t>/</w:t>
      </w:r>
      <w:r>
        <w:rPr>
          <w:color w:val="000000"/>
          <w:spacing w:val="0"/>
          <w:w w:val="100"/>
          <w:position w:val="0"/>
        </w:rPr>
        <w:t>股（除息后为</w:t>
      </w:r>
      <w:r>
        <w:rPr>
          <w:color w:val="000000"/>
          <w:spacing w:val="0"/>
          <w:w w:val="100"/>
          <w:position w:val="0"/>
        </w:rPr>
        <w:t xml:space="preserve">24.95 </w:t>
      </w:r>
      <w:r>
        <w:rPr>
          <w:color w:val="000000"/>
          <w:spacing w:val="0"/>
          <w:w w:val="100"/>
          <w:position w:val="0"/>
        </w:rPr>
        <w:t>元</w:t>
      </w:r>
      <w:r>
        <w:rPr>
          <w:color w:val="000000"/>
          <w:spacing w:val="0"/>
          <w:w w:val="100"/>
          <w:position w:val="0"/>
        </w:rPr>
        <w:t>/</w:t>
      </w:r>
      <w:r>
        <w:rPr>
          <w:color w:val="000000"/>
          <w:spacing w:val="0"/>
          <w:w w:val="100"/>
          <w:position w:val="0"/>
        </w:rPr>
        <w:t>股）。本公司本次通过发行</w:t>
      </w:r>
      <w:r>
        <w:rPr>
          <w:color w:val="000000"/>
          <w:spacing w:val="0"/>
          <w:w w:val="100"/>
          <w:position w:val="0"/>
        </w:rPr>
        <w:t>23,092,959</w:t>
      </w:r>
      <w:r>
        <w:rPr>
          <w:color w:val="000000"/>
          <w:spacing w:val="0"/>
          <w:w w:val="100"/>
          <w:position w:val="0"/>
        </w:rPr>
        <w:t>股股份，累计发行股份公允价值为</w:t>
      </w:r>
      <w:r>
        <w:rPr>
          <w:color w:val="000000"/>
          <w:spacing w:val="0"/>
          <w:w w:val="100"/>
          <w:position w:val="0"/>
        </w:rPr>
        <w:t>576,169,327.05</w:t>
      </w:r>
      <w:r>
        <w:rPr>
          <w:color w:val="000000"/>
          <w:spacing w:val="0"/>
          <w:w w:val="100"/>
          <w:position w:val="0"/>
        </w:rPr>
        <w:t>元。</w:t>
      </w:r>
    </w:p>
    <w:p>
      <w:pPr>
        <w:pStyle w:val="Style33"/>
        <w:keepNext/>
        <w:keepLines/>
        <w:widowControl w:val="0"/>
        <w:shd w:val="clear" w:color="auto" w:fill="auto"/>
        <w:bidi w:val="0"/>
        <w:spacing w:before="0" w:after="280" w:line="464" w:lineRule="exact"/>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50"/>
      <w:bookmarkEnd w:id="1751"/>
      <w:bookmarkEnd w:id="1753"/>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1934"/>
        <w:gridCol w:w="1910"/>
        <w:gridCol w:w="1915"/>
        <w:gridCol w:w="1915"/>
        <w:gridCol w:w="1934"/>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tabs>
                <w:tab w:pos="1166" w:val="left"/>
              </w:tabs>
              <w:bidi w:val="0"/>
              <w:spacing w:before="0" w:after="0" w:line="240" w:lineRule="auto"/>
              <w:ind w:left="0" w:right="0" w:firstLine="600"/>
              <w:jc w:val="left"/>
            </w:pPr>
            <w:r>
              <w:rPr>
                <w:color w:val="000000"/>
                <w:spacing w:val="0"/>
                <w:w w:val="100"/>
                <w:position w:val="0"/>
              </w:rPr>
              <w:t>项</w:t>
              <w:tab/>
              <w:t>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南京华苏科技有限公司</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北京旗硕基业科技股份有限公司</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54,262,771.12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54,262,771.12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730,765.68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730,765.68</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173,757,041.70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173,757,041.70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13,250,152.54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13,250,152.54</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272,144,428.07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262,391,071.80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765,757.06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765,757.06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34,701,627.41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26,602,608.37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89,963.22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89,963.22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49,643,027.49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2,849,336.10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420,766.49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420,766.49</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10,007,975.89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10,007,975.89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8,980,474.81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8,980,474.81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1,377,439.98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1,377,439.98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284,374.77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284,374.77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34"/>
        <w:gridCol w:w="1910"/>
        <w:gridCol w:w="1915"/>
        <w:gridCol w:w="1915"/>
        <w:gridCol w:w="1934"/>
      </w:tblGrid>
      <w:tr>
        <w:trPr>
          <w:trHeight w:val="48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tabs>
                <w:tab w:pos="566" w:val="left"/>
              </w:tabs>
              <w:bidi w:val="0"/>
              <w:spacing w:before="0" w:after="0" w:line="240" w:lineRule="auto"/>
              <w:ind w:left="0" w:right="0" w:firstLine="0"/>
              <w:jc w:val="center"/>
            </w:pPr>
            <w:r>
              <w:rPr>
                <w:color w:val="000000"/>
                <w:spacing w:val="0"/>
                <w:w w:val="100"/>
                <w:position w:val="0"/>
              </w:rPr>
              <w:t>项</w:t>
              <w:tab/>
              <w:t>目</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南京华苏科技有限公司</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北京旗硕基业科技股份有限公司</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236,005,270.01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236,005,270.01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3,472,777.81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3,472,777.81</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8,921,344.80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315,224,570.54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259,499,848.64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21,592,603.07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21,592,603.07</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4,417,271.42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3,636,395.67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12,780,856.09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12,780,856.09</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310,807,299.12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255,863,452.97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8,811,746.98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8,811,746.98</w:t>
            </w:r>
          </w:p>
        </w:tc>
      </w:tr>
    </w:tbl>
    <w:p>
      <w:pPr>
        <w:widowControl w:val="0"/>
        <w:spacing w:after="159" w:line="1" w:lineRule="exact"/>
      </w:pPr>
    </w:p>
    <w:p>
      <w:pPr>
        <w:pStyle w:val="Style28"/>
        <w:keepNext/>
        <w:keepLines/>
        <w:widowControl w:val="0"/>
        <w:shd w:val="clear" w:color="auto" w:fill="auto"/>
        <w:bidi w:val="0"/>
        <w:spacing w:before="0" w:after="260" w:line="240" w:lineRule="auto"/>
        <w:ind w:left="0" w:right="0" w:firstLine="0"/>
        <w:jc w:val="left"/>
      </w:pPr>
      <w:bookmarkStart w:id="1754" w:name="bookmark1754"/>
      <w:bookmarkStart w:id="1755" w:name="bookmark1755"/>
      <w:bookmarkStart w:id="1756" w:name="bookmark1756"/>
      <w:r>
        <w:rPr>
          <w:color w:val="000000"/>
          <w:spacing w:val="0"/>
          <w:w w:val="100"/>
          <w:position w:val="0"/>
        </w:rPr>
        <w:t>可辨认资产、负债公允价值的确定方法：</w:t>
      </w:r>
      <w:bookmarkEnd w:id="1754"/>
      <w:bookmarkEnd w:id="1755"/>
      <w:bookmarkEnd w:id="1756"/>
    </w:p>
    <w:p>
      <w:pPr>
        <w:pStyle w:val="Style28"/>
        <w:keepNext/>
        <w:keepLines/>
        <w:widowControl w:val="0"/>
        <w:shd w:val="clear" w:color="auto" w:fill="auto"/>
        <w:bidi w:val="0"/>
        <w:spacing w:before="0" w:after="0" w:line="240" w:lineRule="auto"/>
        <w:ind w:left="0" w:right="0" w:firstLine="460"/>
        <w:jc w:val="left"/>
      </w:pPr>
      <w:bookmarkStart w:id="1757" w:name="bookmark1757"/>
      <w:bookmarkStart w:id="1758" w:name="bookmark1758"/>
      <w:bookmarkStart w:id="1759" w:name="bookmark1759"/>
      <w:r>
        <w:rPr>
          <w:color w:val="000000"/>
          <w:spacing w:val="0"/>
          <w:w w:val="100"/>
          <w:position w:val="0"/>
        </w:rPr>
        <w:t>注:华苏科技于购买日可辨认净资产公允价值系依据北京中同华资产评估有限公司出具的中同华评报</w:t>
      </w:r>
      <w:bookmarkEnd w:id="1757"/>
      <w:bookmarkEnd w:id="1758"/>
      <w:bookmarkEnd w:id="1759"/>
    </w:p>
    <w:p>
      <w:pPr>
        <w:pStyle w:val="Style28"/>
        <w:keepNext/>
        <w:keepLines/>
        <w:widowControl w:val="0"/>
        <w:shd w:val="clear" w:color="auto" w:fill="auto"/>
        <w:bidi w:val="0"/>
        <w:spacing w:before="0" w:after="0" w:line="490" w:lineRule="exact"/>
        <w:ind w:left="0" w:right="0" w:firstLine="0"/>
        <w:jc w:val="left"/>
      </w:pPr>
      <w:bookmarkStart w:id="1760" w:name="bookmark1760"/>
      <w:bookmarkStart w:id="1761" w:name="bookmark1761"/>
      <w:bookmarkStart w:id="1762" w:name="bookmark1762"/>
      <w:r>
        <w:rPr>
          <w:color w:val="000000"/>
          <w:spacing w:val="0"/>
          <w:w w:val="100"/>
          <w:position w:val="0"/>
        </w:rPr>
        <w:t>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39</w:t>
      </w:r>
      <w:r>
        <w:rPr>
          <w:color w:val="000000"/>
          <w:spacing w:val="0"/>
          <w:w w:val="100"/>
          <w:position w:val="0"/>
        </w:rPr>
        <w:t>号《神州数码信息服务股份有限公司合并对价分摊涉及的南京华苏科技有限公司项目资产 评估报告书》确定的。</w:t>
      </w:r>
      <w:bookmarkEnd w:id="1760"/>
      <w:bookmarkEnd w:id="1761"/>
      <w:bookmarkEnd w:id="1762"/>
    </w:p>
    <w:p>
      <w:pPr>
        <w:pStyle w:val="Style28"/>
        <w:keepNext/>
        <w:keepLines/>
        <w:widowControl w:val="0"/>
        <w:shd w:val="clear" w:color="auto" w:fill="auto"/>
        <w:bidi w:val="0"/>
        <w:spacing w:before="0" w:after="0" w:line="490" w:lineRule="exact"/>
        <w:ind w:left="0" w:right="0" w:firstLine="0"/>
        <w:jc w:val="left"/>
      </w:pPr>
      <w:bookmarkStart w:id="1763" w:name="bookmark1763"/>
      <w:bookmarkStart w:id="1764" w:name="bookmark1764"/>
      <w:bookmarkStart w:id="1765" w:name="bookmark1765"/>
      <w:bookmarkStart w:id="1766" w:name="bookmark1766"/>
      <w:r>
        <w:rPr>
          <w:rFonts w:ascii="Times New Roman" w:eastAsia="Times New Roman" w:hAnsi="Times New Roman" w:cs="Times New Roman"/>
          <w:b/>
          <w:bCs/>
          <w:color w:val="000000"/>
          <w:spacing w:val="0"/>
          <w:w w:val="100"/>
          <w:position w:val="0"/>
        </w:rPr>
        <w:t>2</w:t>
      </w:r>
      <w:bookmarkEnd w:id="1765"/>
      <w:r>
        <w:rPr>
          <w:b/>
          <w:bCs/>
          <w:color w:val="000000"/>
          <w:spacing w:val="0"/>
          <w:w w:val="100"/>
          <w:position w:val="0"/>
        </w:rPr>
        <w:t>、其他原因的合并范围变动</w:t>
      </w:r>
      <w:bookmarkEnd w:id="1763"/>
      <w:bookmarkEnd w:id="1764"/>
      <w:bookmarkEnd w:id="1766"/>
    </w:p>
    <w:p>
      <w:pPr>
        <w:pStyle w:val="Style28"/>
        <w:keepNext/>
        <w:keepLines/>
        <w:widowControl w:val="0"/>
        <w:shd w:val="clear" w:color="auto" w:fill="auto"/>
        <w:bidi w:val="0"/>
        <w:spacing w:before="0" w:after="0" w:line="475" w:lineRule="exact"/>
        <w:ind w:left="0" w:right="0" w:firstLine="0"/>
        <w:jc w:val="left"/>
      </w:pPr>
      <w:bookmarkStart w:id="1767" w:name="bookmark1767"/>
      <w:bookmarkStart w:id="1768" w:name="bookmark1768"/>
      <w:bookmarkStart w:id="1769" w:name="bookmark1769"/>
      <w:r>
        <w:rPr>
          <w:color w:val="000000"/>
          <w:spacing w:val="0"/>
          <w:w w:val="100"/>
          <w:position w:val="0"/>
        </w:rPr>
        <w:t>说明其他原因导致的合并范围变动（如，新设子公司、清算子公司等）及其相关情况：</w:t>
      </w:r>
      <w:bookmarkEnd w:id="1767"/>
      <w:bookmarkEnd w:id="1768"/>
      <w:bookmarkEnd w:id="1769"/>
    </w:p>
    <w:p>
      <w:pPr>
        <w:pStyle w:val="Style28"/>
        <w:keepNext/>
        <w:keepLines/>
        <w:widowControl w:val="0"/>
        <w:shd w:val="clear" w:color="auto" w:fill="auto"/>
        <w:bidi w:val="0"/>
        <w:spacing w:before="0" w:after="0" w:line="470" w:lineRule="exact"/>
        <w:ind w:left="0" w:right="0" w:firstLine="460"/>
        <w:jc w:val="both"/>
      </w:pPr>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2016</w:t>
      </w:r>
      <w:r>
        <w:rPr>
          <w:color w:val="000000"/>
          <w:spacing w:val="0"/>
          <w:w w:val="100"/>
          <w:position w:val="0"/>
        </w:rPr>
        <w:t>年，本公司与杨凌现代农业投资管理有限公司等共同组建成立杨凌农业云服务有限公司，本公司 出资比例为</w:t>
      </w:r>
      <w:r>
        <w:rPr>
          <w:rFonts w:ascii="Times New Roman" w:eastAsia="Times New Roman" w:hAnsi="Times New Roman" w:cs="Times New Roman"/>
          <w:color w:val="000000"/>
          <w:spacing w:val="0"/>
          <w:w w:val="100"/>
          <w:position w:val="0"/>
        </w:rPr>
        <w:t>66.67%</w:t>
      </w:r>
      <w:r>
        <w:rPr>
          <w:color w:val="000000"/>
          <w:spacing w:val="0"/>
          <w:w w:val="100"/>
          <w:position w:val="0"/>
        </w:rPr>
        <w:t>，并按照出资比例行使表决权比例；</w:t>
      </w:r>
      <w:bookmarkEnd w:id="1770"/>
      <w:bookmarkEnd w:id="1771"/>
      <w:bookmarkEnd w:id="1772"/>
    </w:p>
    <w:p>
      <w:pPr>
        <w:pStyle w:val="Style28"/>
        <w:keepNext/>
        <w:keepLines/>
        <w:widowControl w:val="0"/>
        <w:shd w:val="clear" w:color="auto" w:fill="auto"/>
        <w:bidi w:val="0"/>
        <w:spacing w:before="0" w:after="0" w:line="475" w:lineRule="exact"/>
        <w:ind w:left="0" w:right="0" w:firstLine="460"/>
        <w:jc w:val="both"/>
      </w:pPr>
      <w:bookmarkStart w:id="1773" w:name="bookmark1773"/>
      <w:bookmarkStart w:id="1774" w:name="bookmark1774"/>
      <w:bookmarkStart w:id="1775" w:name="bookmark1775"/>
      <w:r>
        <w:rPr>
          <w:color w:val="000000"/>
          <w:spacing w:val="0"/>
          <w:w w:val="100"/>
          <w:position w:val="0"/>
        </w:rPr>
        <w:t>本公司之子公司神州数码系统集成服务有限公司以持有的神州数码信息系统有限公司之股权作价新 设成立北京神州数码信息技术服务有限公司；</w:t>
      </w:r>
      <w:bookmarkEnd w:id="1773"/>
      <w:bookmarkEnd w:id="1774"/>
      <w:bookmarkEnd w:id="1775"/>
    </w:p>
    <w:p>
      <w:pPr>
        <w:pStyle w:val="Style28"/>
        <w:keepNext/>
        <w:keepLines/>
        <w:widowControl w:val="0"/>
        <w:shd w:val="clear" w:color="auto" w:fill="auto"/>
        <w:bidi w:val="0"/>
        <w:spacing w:before="0" w:after="0" w:line="475" w:lineRule="exact"/>
        <w:ind w:left="0" w:right="0" w:firstLine="460"/>
        <w:jc w:val="left"/>
      </w:pPr>
      <w:bookmarkStart w:id="1776" w:name="bookmark1776"/>
      <w:bookmarkStart w:id="1777" w:name="bookmark1777"/>
      <w:bookmarkStart w:id="1778" w:name="bookmark1778"/>
      <w:r>
        <w:rPr>
          <w:color w:val="000000"/>
          <w:spacing w:val="0"/>
          <w:w w:val="100"/>
          <w:position w:val="0"/>
        </w:rPr>
        <w:t>本公司出资</w:t>
      </w:r>
      <w:r>
        <w:rPr>
          <w:rFonts w:ascii="Times New Roman" w:eastAsia="Times New Roman" w:hAnsi="Times New Roman" w:cs="Times New Roman"/>
          <w:color w:val="000000"/>
          <w:spacing w:val="0"/>
          <w:w w:val="100"/>
          <w:position w:val="0"/>
        </w:rPr>
        <w:t>720</w:t>
      </w:r>
      <w:r>
        <w:rPr>
          <w:color w:val="000000"/>
          <w:spacing w:val="0"/>
          <w:w w:val="100"/>
          <w:position w:val="0"/>
        </w:rPr>
        <w:t>万元认缴神州灵云（北京）科技有限公司</w:t>
      </w:r>
      <w:r>
        <w:rPr>
          <w:rFonts w:ascii="Times New Roman" w:eastAsia="Times New Roman" w:hAnsi="Times New Roman" w:cs="Times New Roman"/>
          <w:color w:val="000000"/>
          <w:spacing w:val="0"/>
          <w:w w:val="100"/>
          <w:position w:val="0"/>
        </w:rPr>
        <w:t>48%</w:t>
      </w:r>
      <w:r>
        <w:rPr>
          <w:color w:val="000000"/>
          <w:spacing w:val="0"/>
          <w:w w:val="100"/>
          <w:position w:val="0"/>
        </w:rPr>
        <w:t>的股权；</w:t>
      </w:r>
      <w:bookmarkEnd w:id="1776"/>
      <w:bookmarkEnd w:id="1777"/>
      <w:bookmarkEnd w:id="1778"/>
    </w:p>
    <w:p>
      <w:pPr>
        <w:pStyle w:val="Style28"/>
        <w:keepNext/>
        <w:keepLines/>
        <w:widowControl w:val="0"/>
        <w:shd w:val="clear" w:color="auto" w:fill="auto"/>
        <w:bidi w:val="0"/>
        <w:spacing w:before="0" w:after="0" w:line="475" w:lineRule="exact"/>
        <w:ind w:left="0" w:right="0" w:firstLine="460"/>
        <w:jc w:val="both"/>
      </w:pPr>
      <w:bookmarkStart w:id="1779" w:name="bookmark1779"/>
      <w:bookmarkStart w:id="1780" w:name="bookmark1780"/>
      <w:bookmarkStart w:id="1781" w:name="bookmark1781"/>
      <w:r>
        <w:rPr>
          <w:color w:val="000000"/>
          <w:spacing w:val="0"/>
          <w:w w:val="100"/>
          <w:position w:val="0"/>
        </w:rPr>
        <w:t>本公司之子公司神州数码系统集成服务有限公司收购了北京中智创展管理咨询有限公司及其子公司 北京华旗电子科技有限公司的股权，本公司基于收购目的按购买资产进行处理。</w:t>
      </w:r>
      <w:bookmarkEnd w:id="1779"/>
      <w:bookmarkEnd w:id="1780"/>
      <w:bookmarkEnd w:id="1781"/>
    </w:p>
    <w:p>
      <w:pPr>
        <w:pStyle w:val="Style61"/>
        <w:keepNext w:val="0"/>
        <w:keepLines w:val="0"/>
        <w:widowControl w:val="0"/>
        <w:shd w:val="clear" w:color="auto" w:fill="auto"/>
        <w:bidi w:val="0"/>
        <w:spacing w:before="0" w:after="0" w:line="475" w:lineRule="exact"/>
        <w:ind w:left="0" w:right="0" w:firstLine="460"/>
        <w:jc w:val="left"/>
      </w:pPr>
      <w:r>
        <w:rPr>
          <w:rFonts w:ascii="SimSun" w:eastAsia="SimSun" w:hAnsi="SimSun" w:cs="SimSun"/>
          <w:color w:val="000000"/>
          <w:spacing w:val="0"/>
          <w:w w:val="100"/>
          <w:position w:val="0"/>
        </w:rPr>
        <w:t>本年因注销减少神州数码信息系统（无锡）有限公司及</w:t>
      </w:r>
      <w:r>
        <w:rPr>
          <w:color w:val="000000"/>
          <w:spacing w:val="0"/>
          <w:w w:val="100"/>
          <w:position w:val="0"/>
        </w:rPr>
        <w:t xml:space="preserve">D igital China Guo Feng Holding Limited </w:t>
      </w:r>
      <w:r>
        <w:rPr>
          <w:rFonts w:ascii="SimSun" w:eastAsia="SimSun" w:hAnsi="SimSun" w:cs="SimSun"/>
          <w:color w:val="000000"/>
          <w:spacing w:val="0"/>
          <w:w w:val="100"/>
          <w:position w:val="0"/>
        </w:rPr>
        <w:t>o</w:t>
      </w:r>
      <w:r>
        <w:br w:type="page"/>
      </w:r>
    </w:p>
    <w:p>
      <w:pPr>
        <w:pStyle w:val="Style23"/>
        <w:keepNext/>
        <w:keepLines/>
        <w:widowControl w:val="0"/>
        <w:shd w:val="clear" w:color="auto" w:fill="auto"/>
        <w:bidi w:val="0"/>
        <w:spacing w:before="0" w:after="26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sz w:val="24"/>
          <w:szCs w:val="24"/>
        </w:rPr>
        <w:t>九</w:t>
      </w:r>
      <w:bookmarkEnd w:id="1784"/>
      <w:r>
        <w:rPr>
          <w:color w:val="000000"/>
          <w:spacing w:val="0"/>
          <w:w w:val="100"/>
          <w:position w:val="0"/>
          <w:sz w:val="24"/>
          <w:szCs w:val="24"/>
        </w:rPr>
        <w:t>、在其他主体中的权益</w:t>
      </w:r>
      <w:bookmarkEnd w:id="1782"/>
      <w:bookmarkEnd w:id="1783"/>
      <w:bookmarkEnd w:id="1785"/>
    </w:p>
    <w:p>
      <w:pPr>
        <w:pStyle w:val="Style33"/>
        <w:keepNext/>
        <w:keepLines/>
        <w:widowControl w:val="0"/>
        <w:shd w:val="clear" w:color="auto" w:fill="auto"/>
        <w:bidi w:val="0"/>
        <w:spacing w:before="0" w:after="26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86"/>
      <w:bookmarkEnd w:id="1787"/>
      <w:bookmarkEnd w:id="1788"/>
    </w:p>
    <w:p>
      <w:pPr>
        <w:pStyle w:val="Style33"/>
        <w:keepNext/>
        <w:keepLines/>
        <w:widowControl w:val="0"/>
        <w:shd w:val="clear" w:color="auto" w:fill="auto"/>
        <w:bidi w:val="0"/>
        <w:spacing w:before="0" w:after="120" w:line="240" w:lineRule="auto"/>
        <w:ind w:left="0" w:right="0" w:firstLine="0"/>
        <w:jc w:val="left"/>
      </w:pPr>
      <w:bookmarkStart w:id="1786" w:name="bookmark1786"/>
      <w:bookmarkStart w:id="1787" w:name="bookmark1787"/>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86"/>
      <w:bookmarkEnd w:id="1787"/>
      <w:bookmarkEnd w:id="1789"/>
    </w:p>
    <w:tbl>
      <w:tblPr>
        <w:tblOverlap w:val="never"/>
        <w:jc w:val="center"/>
        <w:tblLayout w:type="fixed"/>
      </w:tblPr>
      <w:tblGrid>
        <w:gridCol w:w="2995"/>
        <w:gridCol w:w="994"/>
        <w:gridCol w:w="850"/>
        <w:gridCol w:w="1699"/>
        <w:gridCol w:w="854"/>
        <w:gridCol w:w="830"/>
        <w:gridCol w:w="1387"/>
      </w:tblGrid>
      <w:tr>
        <w:trPr>
          <w:trHeight w:val="586"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测绘服务、软件销售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昆明中农信息技术有限公司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昆明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上海神州数码信息技术服务有限公司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江苏神州数码国信信息技术有限公司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南京神州金信电子科技有限公司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广州神州金信电子科技有限公司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金融专用设备销售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神州数码信息系统（扬州）有限公司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神州数码信息系统（佛山）有限公司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神州数码信息系统（海南）有限公司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Software (BVI)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BVI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深圳神州数码信息技术服务有限公司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Advanced Systems</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Financial Service Holding</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非同一控制下企</w:t>
            </w:r>
          </w:p>
        </w:tc>
      </w:tr>
    </w:tbl>
    <w:p>
      <w:pPr>
        <w:spacing w:lineRule="exact" w:line="1"/>
        <w:rPr>
          <w:sz w:val="2"/>
          <w:szCs w:val="2"/>
        </w:rPr>
      </w:pPr>
      <w:r>
        <w:br w:type="page"/>
      </w:r>
    </w:p>
    <w:tbl>
      <w:tblPr>
        <w:tblOverlap w:val="never"/>
        <w:jc w:val="center"/>
        <w:tblLayout w:type="fixed"/>
      </w:tblPr>
      <w:tblGrid>
        <w:gridCol w:w="2995"/>
        <w:gridCol w:w="994"/>
        <w:gridCol w:w="850"/>
        <w:gridCol w:w="1699"/>
        <w:gridCol w:w="854"/>
        <w:gridCol w:w="830"/>
        <w:gridCol w:w="1387"/>
      </w:tblGrid>
      <w:tr>
        <w:trPr>
          <w:trHeight w:val="581"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55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6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神州数码融信云技术服务有限公司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神州数码融信软件有限公司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北京旗硕基业科技股份有限公司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设备销售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网络优化服务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北京神州数码锐行快捷信息技术服务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湖南中农信达信息科技有限公司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测绘服务软件销售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贵州中农信达信息技术有限公司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测绘服务软件销售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北京神州数码信息技术服务有限公司</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北京中智创展管理咨询有限公司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北京华旗电子科技有限公司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技术开发、计算机软 件销售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36"/>
        <w:keepNext w:val="0"/>
        <w:keepLines w:val="0"/>
        <w:widowControl w:val="0"/>
        <w:shd w:val="clear" w:color="auto" w:fill="auto"/>
        <w:bidi w:val="0"/>
        <w:spacing w:before="0" w:after="0" w:line="240" w:lineRule="auto"/>
        <w:ind w:left="5" w:right="0" w:firstLine="0"/>
        <w:jc w:val="left"/>
      </w:pPr>
      <w:r>
        <w:rPr>
          <w:color w:val="000000"/>
          <w:spacing w:val="0"/>
          <w:w w:val="100"/>
          <w:position w:val="0"/>
        </w:rPr>
        <w:t>持有半数或以下表决权但仍控制被投资单位、以及持有半数以上表决权但不控制被投资单位的依据:</w:t>
      </w:r>
    </w:p>
    <w:p>
      <w:pPr>
        <w:widowControl w:val="0"/>
        <w:spacing w:after="39" w:line="1" w:lineRule="exact"/>
      </w:pPr>
    </w:p>
    <w:p>
      <w:pPr>
        <w:pStyle w:val="Style25"/>
        <w:keepNext w:val="0"/>
        <w:keepLines w:val="0"/>
        <w:widowControl w:val="0"/>
        <w:shd w:val="clear" w:color="auto" w:fill="auto"/>
        <w:bidi w:val="0"/>
        <w:spacing w:before="0" w:after="40" w:line="394"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本公司之下属全资子公司中农信达公司对旗硕科技持股比例</w:t>
      </w:r>
      <w:r>
        <w:rPr>
          <w:rFonts w:ascii="Times New Roman" w:eastAsia="Times New Roman" w:hAnsi="Times New Roman" w:cs="Times New Roman"/>
          <w:color w:val="000000"/>
          <w:spacing w:val="0"/>
          <w:w w:val="100"/>
          <w:position w:val="0"/>
          <w:sz w:val="18"/>
          <w:szCs w:val="18"/>
        </w:rPr>
        <w:t>40.81%</w:t>
      </w:r>
      <w:r>
        <w:rPr>
          <w:color w:val="000000"/>
          <w:spacing w:val="0"/>
          <w:w w:val="100"/>
          <w:position w:val="0"/>
        </w:rPr>
        <w:t>，但旗硕科技高管张丹丹、冯健刚、王宇飞分 别持有旗硕科技</w:t>
      </w:r>
      <w:r>
        <w:rPr>
          <w:rFonts w:ascii="Times New Roman" w:eastAsia="Times New Roman" w:hAnsi="Times New Roman" w:cs="Times New Roman"/>
          <w:color w:val="000000"/>
          <w:spacing w:val="0"/>
          <w:w w:val="100"/>
          <w:position w:val="0"/>
          <w:sz w:val="18"/>
          <w:szCs w:val="18"/>
        </w:rPr>
        <w:t>3.4008%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3.4008%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3.4008%</w:t>
      </w:r>
      <w:r>
        <w:rPr>
          <w:color w:val="000000"/>
          <w:spacing w:val="0"/>
          <w:w w:val="100"/>
          <w:position w:val="0"/>
        </w:rPr>
        <w:t>的股权，合计持有旗硕科技股权</w:t>
      </w:r>
      <w:r>
        <w:rPr>
          <w:rFonts w:ascii="Times New Roman" w:eastAsia="Times New Roman" w:hAnsi="Times New Roman" w:cs="Times New Roman"/>
          <w:color w:val="000000"/>
          <w:spacing w:val="0"/>
          <w:w w:val="100"/>
          <w:position w:val="0"/>
          <w:sz w:val="18"/>
          <w:szCs w:val="18"/>
        </w:rPr>
        <w:t>51.0114%</w:t>
      </w:r>
      <w:r>
        <w:rPr>
          <w:color w:val="000000"/>
          <w:spacing w:val="0"/>
          <w:w w:val="100"/>
          <w:position w:val="0"/>
        </w:rPr>
        <w:t>。张丹丹、冯健刚、王宇飞与中农信 达签署了《一致行动人协议》，故中农信达为旗硕科技的实际控制人。</w:t>
      </w:r>
    </w:p>
    <w:p>
      <w:pPr>
        <w:pStyle w:val="Style25"/>
        <w:keepNext w:val="0"/>
        <w:keepLines w:val="0"/>
        <w:widowControl w:val="0"/>
        <w:shd w:val="clear" w:color="auto" w:fill="auto"/>
        <w:bidi w:val="0"/>
        <w:spacing w:before="0" w:after="40" w:line="398" w:lineRule="exact"/>
        <w:ind w:left="0" w:right="0" w:firstLine="4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本公司之下属全资子公司系统集成公司对北京神州数码信息技术服务有限公司持股比例</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，但由于本公司为北 京神州数码信息技术服务有限公司的第一大股东，且北京神州数码信息技术服务有限公司董事会成员中半数以上系本公司推 荐，董事会决议由半数以上董事表决通过即可，故本公司能够控制北京神州数码信息技术服务有限公司。</w:t>
      </w:r>
    </w:p>
    <w:p>
      <w:pPr>
        <w:pStyle w:val="Style25"/>
        <w:keepNext w:val="0"/>
        <w:keepLines w:val="0"/>
        <w:widowControl w:val="0"/>
        <w:shd w:val="clear" w:color="auto" w:fill="auto"/>
        <w:bidi w:val="0"/>
        <w:spacing w:before="0" w:after="40" w:line="379"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本公司对神州灵云（北京）科技有限公司持股比例</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，但由于本公司为神州灵云（北京）科技有限公司的第一 大股东，且神州灵云（北京）科技有限公司公司董事会成员中半数以上系本公司推荐，董事会决议由半数以上董事表决通过 即可，故本公司能够控制神州灵云（北京）科技有限公司。</w:t>
      </w:r>
      <w:r>
        <w:br w:type="page"/>
      </w:r>
    </w:p>
    <w:p>
      <w:pPr>
        <w:pStyle w:val="Style33"/>
        <w:keepNext/>
        <w:keepLines/>
        <w:widowControl w:val="0"/>
        <w:shd w:val="clear" w:color="auto" w:fill="auto"/>
        <w:bidi w:val="0"/>
        <w:spacing w:before="0" w:after="260" w:line="240" w:lineRule="auto"/>
        <w:ind w:left="0" w:right="0" w:firstLine="140"/>
        <w:jc w:val="left"/>
      </w:pPr>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90"/>
      <w:bookmarkEnd w:id="1791"/>
      <w:bookmarkEnd w:id="1792"/>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110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本期向少数股东宣告分</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北京神州数码信息技术</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19,632,558.12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48,246,591.31</w:t>
            </w:r>
          </w:p>
        </w:tc>
      </w:tr>
    </w:tbl>
    <w:p>
      <w:pPr>
        <w:widowControl w:val="0"/>
        <w:spacing w:after="139" w:line="1" w:lineRule="exact"/>
      </w:pPr>
    </w:p>
    <w:p>
      <w:pPr>
        <w:pStyle w:val="Style33"/>
        <w:keepNext/>
        <w:keepLines/>
        <w:widowControl w:val="0"/>
        <w:numPr>
          <w:ilvl w:val="0"/>
          <w:numId w:val="39"/>
        </w:numPr>
        <w:shd w:val="clear" w:color="auto" w:fill="auto"/>
        <w:bidi w:val="0"/>
        <w:spacing w:before="0" w:after="260" w:line="240" w:lineRule="auto"/>
        <w:ind w:left="0" w:right="0" w:firstLine="14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重要非全资子公司的主要财务信息</w:t>
      </w:r>
      <w:bookmarkEnd w:id="1793"/>
      <w:bookmarkEnd w:id="1794"/>
      <w:bookmarkEnd w:id="1796"/>
    </w:p>
    <w:p>
      <w:pPr>
        <w:pStyle w:val="Style36"/>
        <w:keepNext w:val="0"/>
        <w:keepLines w:val="0"/>
        <w:widowControl w:val="0"/>
        <w:shd w:val="clear" w:color="auto" w:fill="auto"/>
        <w:bidi w:val="0"/>
        <w:spacing w:before="0" w:after="0" w:line="240" w:lineRule="auto"/>
        <w:ind w:left="8669" w:right="0" w:firstLine="0"/>
        <w:jc w:val="left"/>
      </w:pPr>
      <w:r>
        <w:rPr>
          <w:color w:val="000000"/>
          <w:spacing w:val="0"/>
          <w:w w:val="100"/>
          <w:position w:val="0"/>
        </w:rPr>
        <w:t>单位： 元</w:t>
      </w:r>
    </w:p>
    <w:tbl>
      <w:tblPr>
        <w:tblOverlap w:val="never"/>
        <w:jc w:val="center"/>
        <w:tblLayout w:type="fixed"/>
      </w:tblPr>
      <w:tblGrid>
        <w:gridCol w:w="1834"/>
        <w:gridCol w:w="1339"/>
        <w:gridCol w:w="1253"/>
        <w:gridCol w:w="1339"/>
        <w:gridCol w:w="1339"/>
        <w:gridCol w:w="1253"/>
        <w:gridCol w:w="1358"/>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北京神州数码信息 技术服务有限公司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678,255,161.81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39,264,924.43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717,520,086.24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604,148,042.27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21,370,572.25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625,518,614.52</w:t>
            </w:r>
          </w:p>
        </w:tc>
      </w:tr>
    </w:tbl>
    <w:p>
      <w:pPr>
        <w:widowControl w:val="0"/>
        <w:spacing w:after="139" w:line="1" w:lineRule="exact"/>
      </w:pPr>
    </w:p>
    <w:p>
      <w:pPr>
        <w:pStyle w:val="Style36"/>
        <w:keepNext w:val="0"/>
        <w:keepLines w:val="0"/>
        <w:widowControl w:val="0"/>
        <w:shd w:val="clear" w:color="auto" w:fill="auto"/>
        <w:bidi w:val="0"/>
        <w:spacing w:before="0" w:after="0" w:line="240" w:lineRule="auto"/>
        <w:ind w:left="8669" w:right="0" w:firstLine="0"/>
        <w:jc w:val="left"/>
      </w:pPr>
      <w:r>
        <w:rPr>
          <w:color w:val="000000"/>
          <w:spacing w:val="0"/>
          <w:w w:val="100"/>
          <w:position w:val="0"/>
        </w:rPr>
        <w:t>单位： 元</w:t>
      </w:r>
    </w:p>
    <w:tbl>
      <w:tblPr>
        <w:tblOverlap w:val="never"/>
        <w:jc w:val="center"/>
        <w:tblLayout w:type="fixed"/>
      </w:tblPr>
      <w:tblGrid>
        <w:gridCol w:w="1834"/>
        <w:gridCol w:w="1339"/>
        <w:gridCol w:w="1253"/>
        <w:gridCol w:w="1339"/>
        <w:gridCol w:w="1339"/>
        <w:gridCol w:w="1253"/>
        <w:gridCol w:w="1358"/>
      </w:tblGrid>
      <w:tr>
        <w:trPr>
          <w:trHeight w:val="49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7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北京神州数码信息 技术服务有限公司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592,376,181.25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32,189,600.32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624,565,781.57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506,674,057.83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30,787,654.88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537,461,712.71</w:t>
            </w:r>
          </w:p>
        </w:tc>
      </w:tr>
    </w:tbl>
    <w:p>
      <w:pPr>
        <w:widowControl w:val="0"/>
        <w:spacing w:after="139" w:line="1" w:lineRule="exact"/>
      </w:pPr>
    </w:p>
    <w:p>
      <w:pPr>
        <w:pStyle w:val="Style36"/>
        <w:keepNext w:val="0"/>
        <w:keepLines w:val="0"/>
        <w:widowControl w:val="0"/>
        <w:shd w:val="clear" w:color="auto" w:fill="auto"/>
        <w:bidi w:val="0"/>
        <w:spacing w:before="0" w:after="0" w:line="240" w:lineRule="auto"/>
        <w:ind w:left="8573" w:right="0" w:firstLine="0"/>
        <w:jc w:val="left"/>
      </w:pPr>
      <w:r>
        <w:rPr>
          <w:color w:val="000000"/>
          <w:spacing w:val="0"/>
          <w:w w:val="100"/>
          <w:position w:val="0"/>
        </w:rPr>
        <w:t>单位： 元</w:t>
      </w:r>
    </w:p>
    <w:tbl>
      <w:tblPr>
        <w:tblOverlap w:val="never"/>
        <w:jc w:val="center"/>
        <w:tblLayout w:type="fixed"/>
      </w:tblPr>
      <w:tblGrid>
        <w:gridCol w:w="3293"/>
        <w:gridCol w:w="1704"/>
        <w:gridCol w:w="1555"/>
        <w:gridCol w:w="1421"/>
        <w:gridCol w:w="1718"/>
      </w:tblGrid>
      <w:tr>
        <w:trPr>
          <w:trHeight w:val="49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北京神州数码信息技术服务有限公司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752,372,307.39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36,356,589.11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36,356,589.11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-122,659,156.39</w:t>
            </w:r>
          </w:p>
        </w:tc>
      </w:tr>
    </w:tbl>
    <w:p>
      <w:pPr>
        <w:widowControl w:val="0"/>
        <w:spacing w:after="139" w:line="1" w:lineRule="exact"/>
      </w:pPr>
    </w:p>
    <w:p>
      <w:pPr>
        <w:pStyle w:val="Style36"/>
        <w:keepNext w:val="0"/>
        <w:keepLines w:val="0"/>
        <w:widowControl w:val="0"/>
        <w:shd w:val="clear" w:color="auto" w:fill="auto"/>
        <w:bidi w:val="0"/>
        <w:spacing w:before="0" w:after="0" w:line="240" w:lineRule="auto"/>
        <w:ind w:left="8573" w:right="0" w:firstLine="0"/>
        <w:jc w:val="left"/>
      </w:pPr>
      <w:r>
        <w:rPr>
          <w:color w:val="000000"/>
          <w:spacing w:val="0"/>
          <w:w w:val="100"/>
          <w:position w:val="0"/>
        </w:rPr>
        <w:t>单位： 元</w:t>
      </w:r>
    </w:p>
    <w:tbl>
      <w:tblPr>
        <w:tblOverlap w:val="never"/>
        <w:jc w:val="center"/>
        <w:tblLayout w:type="fixed"/>
      </w:tblPr>
      <w:tblGrid>
        <w:gridCol w:w="3293"/>
        <w:gridCol w:w="1704"/>
        <w:gridCol w:w="1555"/>
        <w:gridCol w:w="1421"/>
        <w:gridCol w:w="1718"/>
      </w:tblGrid>
      <w:tr>
        <w:trPr>
          <w:trHeight w:val="494"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经营活动现金流量</w:t>
            </w: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北京神州数码信息技术服务有限公司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678,118,205.89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39,191,083.01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39,191,083.01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24,360,237.93</w:t>
            </w:r>
          </w:p>
        </w:tc>
      </w:tr>
    </w:tbl>
    <w:p>
      <w:pPr>
        <w:spacing w:lineRule="exact" w:line="1"/>
        <w:rPr>
          <w:sz w:val="2"/>
          <w:szCs w:val="2"/>
        </w:rPr>
      </w:pPr>
      <w:r>
        <w:br w:type="page"/>
      </w:r>
    </w:p>
    <w:p>
      <w:pPr>
        <w:pStyle w:val="Style33"/>
        <w:keepNext/>
        <w:keepLines/>
        <w:widowControl w:val="0"/>
        <w:shd w:val="clear" w:color="auto" w:fill="auto"/>
        <w:bidi w:val="0"/>
        <w:spacing w:before="0" w:after="260" w:line="240" w:lineRule="auto"/>
        <w:ind w:left="0" w:right="0" w:firstLine="0"/>
        <w:jc w:val="left"/>
      </w:pPr>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797"/>
      <w:bookmarkEnd w:id="1798"/>
      <w:bookmarkEnd w:id="1799"/>
    </w:p>
    <w:p>
      <w:pPr>
        <w:pStyle w:val="Style33"/>
        <w:keepNext/>
        <w:keepLines/>
        <w:widowControl w:val="0"/>
        <w:shd w:val="clear" w:color="auto" w:fill="auto"/>
        <w:bidi w:val="0"/>
        <w:spacing w:before="0" w:after="140" w:line="240" w:lineRule="auto"/>
        <w:ind w:left="0" w:right="0" w:firstLine="0"/>
        <w:jc w:val="left"/>
      </w:pPr>
      <w:bookmarkStart w:id="1797" w:name="bookmark1797"/>
      <w:bookmarkStart w:id="1798" w:name="bookmark1798"/>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97"/>
      <w:bookmarkEnd w:id="1798"/>
      <w:bookmarkEnd w:id="1800"/>
    </w:p>
    <w:tbl>
      <w:tblPr>
        <w:tblOverlap w:val="never"/>
        <w:jc w:val="center"/>
        <w:tblLayout w:type="fixed"/>
      </w:tblPr>
      <w:tblGrid>
        <w:gridCol w:w="1392"/>
        <w:gridCol w:w="1363"/>
        <w:gridCol w:w="1368"/>
        <w:gridCol w:w="1368"/>
        <w:gridCol w:w="1368"/>
        <w:gridCol w:w="1363"/>
        <w:gridCol w:w="1387"/>
      </w:tblGrid>
      <w:tr>
        <w:trPr>
          <w:trHeight w:val="490" w:hRule="exact"/>
        </w:trPr>
        <w:tc>
          <w:tcPr>
            <w:tcBorders>
              <w:top w:val="single" w:sz="4"/>
              <w:left w:val="single" w:sz="4"/>
            </w:tcBorders>
            <w:shd w:val="clear" w:color="auto" w:fill="D3D3D3"/>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对合营企业或联</w:t>
            </w:r>
          </w:p>
        </w:tc>
      </w:tr>
      <w:tr>
        <w:trPr>
          <w:trHeight w:val="562" w:hRule="exact"/>
        </w:trPr>
        <w:tc>
          <w:tcPr>
            <w:tcBorders>
              <w:left w:val="single" w:sz="4"/>
            </w:tcBorders>
            <w:shd w:val="clear" w:color="auto" w:fill="D3D3D3"/>
            <w:vAlign w:val="top"/>
          </w:tcPr>
          <w:p>
            <w:pPr>
              <w:pStyle w:val="Style20"/>
              <w:keepNext w:val="0"/>
              <w:keepLines w:val="0"/>
              <w:widowControl w:val="0"/>
              <w:shd w:val="clear" w:color="auto" w:fill="auto"/>
              <w:bidi w:val="0"/>
              <w:spacing w:before="120" w:after="0" w:line="240" w:lineRule="auto"/>
              <w:ind w:left="0" w:right="0" w:firstLine="340"/>
              <w:jc w:val="left"/>
            </w:pPr>
            <w:r>
              <w:rPr>
                <w:color w:val="000000"/>
                <w:spacing w:val="0"/>
                <w:w w:val="100"/>
                <w:position w:val="0"/>
              </w:rPr>
              <w:t>企业名称</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营企业投资的会 计处理方法</w:t>
            </w:r>
          </w:p>
        </w:tc>
      </w:tr>
      <w:tr>
        <w:trPr>
          <w:trHeight w:val="74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鼎捷软件股份有</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软件研发、销售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139" w:line="1" w:lineRule="exact"/>
      </w:pPr>
    </w:p>
    <w:p>
      <w:pPr>
        <w:pStyle w:val="Style33"/>
        <w:keepNext/>
        <w:keepLines/>
        <w:widowControl w:val="0"/>
        <w:shd w:val="clear" w:color="auto" w:fill="auto"/>
        <w:bidi w:val="0"/>
        <w:spacing w:before="0" w:after="260" w:line="240" w:lineRule="auto"/>
        <w:ind w:left="0" w:right="0" w:firstLine="0"/>
        <w:jc w:val="left"/>
      </w:pPr>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801"/>
      <w:bookmarkEnd w:id="1802"/>
      <w:bookmarkEnd w:id="1803"/>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211"/>
      </w:tblGrid>
      <w:tr>
        <w:trPr>
          <w:trHeight w:val="4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978,316,002.54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1,006,832,619.34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803,891,331.28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543,875,265.33</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1,782,207,333.82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1,550,707,884.67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602,326,190.39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417,234,105.47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2,831,395.94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531,903.82</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605,157,586.33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417,766,009.29</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8,944,367.68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4,999,644.71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1,168,105,379.81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1,127,942,230.67</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207,202,823.98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202,014,453.51</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146,086,014.65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146,086,014.65</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1,429.25</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353,291,884.67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348,101,897.41</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存在公开报价的联营企业权益投资的公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1,107,445,044.30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2,092,679,358.36</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1,140,012,842.38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1,020,116,619.02</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42,508,293.63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12,156,896.47</w:t>
            </w:r>
          </w:p>
        </w:tc>
      </w:tr>
      <w:tr>
        <w:trPr>
          <w:trHeight w:val="45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19,032,726.86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828,279.54</w:t>
            </w:r>
          </w:p>
        </w:tc>
      </w:tr>
      <w:tr>
        <w:trPr>
          <w:trHeight w:val="45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61,541,020.49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12,985,176.01</w:t>
            </w:r>
          </w:p>
        </w:tc>
      </w:tr>
      <w:tr>
        <w:trPr>
          <w:trHeight w:val="485"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3,594,433.80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5,529,898.20</w:t>
            </w:r>
          </w:p>
        </w:tc>
      </w:tr>
    </w:tbl>
    <w:p>
      <w:pPr>
        <w:pStyle w:val="Style33"/>
        <w:keepNext/>
        <w:keepLines/>
        <w:widowControl w:val="0"/>
        <w:numPr>
          <w:ilvl w:val="0"/>
          <w:numId w:val="41"/>
        </w:numPr>
        <w:shd w:val="clear" w:color="auto" w:fill="auto"/>
        <w:bidi w:val="0"/>
        <w:spacing w:before="0" w:after="280" w:line="240" w:lineRule="auto"/>
        <w:ind w:left="0" w:right="0" w:firstLine="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不重要的合营企业和联营企业的汇总财务信息</w:t>
      </w:r>
      <w:bookmarkEnd w:id="1804"/>
      <w:bookmarkEnd w:id="1805"/>
      <w:bookmarkEnd w:id="1807"/>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341"/>
        <w:gridCol w:w="3062"/>
        <w:gridCol w:w="3202"/>
      </w:tblGrid>
      <w:tr>
        <w:trPr>
          <w:trHeight w:val="4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15,472,282.06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5,985,244.00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-6,224,846.81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-1,854,756.00</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31,884.87</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-6,192,961.94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-1,854,756.00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6,696,573.99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6,761,735.74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3,756,838.25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3,744,830.30</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3,756,838.25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3,744,830.30</w:t>
            </w:r>
          </w:p>
        </w:tc>
      </w:tr>
    </w:tbl>
    <w:p>
      <w:pPr>
        <w:widowControl w:val="0"/>
        <w:spacing w:after="279" w:line="1" w:lineRule="exact"/>
      </w:pPr>
    </w:p>
    <w:p>
      <w:pPr>
        <w:pStyle w:val="Style23"/>
        <w:keepNext/>
        <w:keepLines/>
        <w:widowControl w:val="0"/>
        <w:shd w:val="clear" w:color="auto" w:fill="auto"/>
        <w:bidi w:val="0"/>
        <w:spacing w:before="0" w:after="200" w:line="240" w:lineRule="auto"/>
        <w:ind w:left="0" w:right="0" w:firstLine="0"/>
        <w:jc w:val="left"/>
      </w:pPr>
      <w:bookmarkStart w:id="1808" w:name="bookmark1808"/>
      <w:bookmarkStart w:id="1809" w:name="bookmark1809"/>
      <w:bookmarkStart w:id="1810" w:name="bookmark1810"/>
      <w:r>
        <w:rPr>
          <w:color w:val="000000"/>
          <w:spacing w:val="0"/>
          <w:w w:val="100"/>
          <w:position w:val="0"/>
          <w:sz w:val="24"/>
          <w:szCs w:val="24"/>
        </w:rPr>
        <w:t>十、与金融工具相关的风险</w:t>
      </w:r>
      <w:bookmarkEnd w:id="1808"/>
      <w:bookmarkEnd w:id="1809"/>
      <w:bookmarkEnd w:id="1810"/>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本集团的主要金融工具包括借款、应收款项、应付款项、可供出售金融资产等，各项金融工具的详细 情况说明见附注六。本集团金融工具所产生的主要风险为汇率风险和利率风险。本集团为降低这些风险所 采取的风险管理政策如下所述。</w:t>
      </w:r>
    </w:p>
    <w:p>
      <w:pPr>
        <w:pStyle w:val="Style38"/>
        <w:keepNext w:val="0"/>
        <w:keepLines w:val="0"/>
        <w:widowControl w:val="0"/>
        <w:numPr>
          <w:ilvl w:val="0"/>
          <w:numId w:val="43"/>
        </w:numPr>
        <w:shd w:val="clear" w:color="auto" w:fill="auto"/>
        <w:tabs>
          <w:tab w:pos="948" w:val="left"/>
        </w:tabs>
        <w:bidi w:val="0"/>
        <w:spacing w:before="0" w:after="0" w:line="468" w:lineRule="exact"/>
        <w:ind w:left="0" w:right="0" w:firstLine="460"/>
        <w:jc w:val="both"/>
      </w:pPr>
      <w:bookmarkStart w:id="1811" w:name="bookmark1811"/>
      <w:bookmarkEnd w:id="1811"/>
      <w:r>
        <w:rPr>
          <w:color w:val="000000"/>
          <w:spacing w:val="0"/>
          <w:w w:val="100"/>
          <w:position w:val="0"/>
        </w:rPr>
        <w:t>风险管理目标和政策</w:t>
      </w:r>
    </w:p>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本集团从事风险管理的目标是在风险和收益之间取得适当的平衡，将风险对本集团经营业绩的负面影 响降低到最低水平，使股东及其它权益投资者的利益最大化。基于该风险管理目标，本集团风险管理的基 本策略是确定和分析本集团所面临的各种风险，建立适当的风险承受底线并进行风险管理，并及时可靠地 对各种风险进行监督，将风险控制在限定的范围之内。</w:t>
      </w:r>
    </w:p>
    <w:p>
      <w:pPr>
        <w:pStyle w:val="Style38"/>
        <w:keepNext w:val="0"/>
        <w:keepLines w:val="0"/>
        <w:widowControl w:val="0"/>
        <w:numPr>
          <w:ilvl w:val="0"/>
          <w:numId w:val="43"/>
        </w:numPr>
        <w:shd w:val="clear" w:color="auto" w:fill="auto"/>
        <w:tabs>
          <w:tab w:pos="948" w:val="left"/>
        </w:tabs>
        <w:bidi w:val="0"/>
        <w:spacing w:before="0" w:after="280" w:line="468" w:lineRule="exact"/>
        <w:ind w:left="0" w:right="0" w:firstLine="460"/>
        <w:jc w:val="both"/>
      </w:pPr>
      <w:bookmarkStart w:id="1812" w:name="bookmark1812"/>
      <w:bookmarkEnd w:id="1812"/>
      <w:r>
        <w:rPr>
          <w:color w:val="000000"/>
          <w:spacing w:val="0"/>
          <w:w w:val="100"/>
          <w:position w:val="0"/>
        </w:rPr>
        <w:t>市场风险</w:t>
      </w:r>
    </w:p>
    <w:p>
      <w:pPr>
        <w:pStyle w:val="Style38"/>
        <w:keepNext w:val="0"/>
        <w:keepLines w:val="0"/>
        <w:widowControl w:val="0"/>
        <w:shd w:val="clear" w:color="auto" w:fill="auto"/>
        <w:bidi w:val="0"/>
        <w:spacing w:before="0" w:after="0"/>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38"/>
        <w:keepNext w:val="0"/>
        <w:keepLines w:val="0"/>
        <w:widowControl w:val="0"/>
        <w:shd w:val="clear" w:color="auto" w:fill="auto"/>
        <w:bidi w:val="0"/>
        <w:spacing w:before="0" w:after="240" w:line="463" w:lineRule="exact"/>
        <w:ind w:left="0" w:right="0" w:firstLine="460"/>
        <w:jc w:val="both"/>
      </w:pPr>
      <w:r>
        <w:rPr>
          <w:color w:val="000000"/>
          <w:spacing w:val="0"/>
          <w:w w:val="100"/>
          <w:position w:val="0"/>
        </w:rPr>
        <w:t>外汇风险指因汇率变动产生损失的风险。本集团承受外汇风险主要与美元、港币、欧元和日元有关， 除境外子公司和本公司的几个下属子公司以美元进行采购和销售外，本集团的其它主要业务活动以人民币 计价结算。于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日，除下表所述资产及负债的美元、港币、欧元余额以外，本集团的资产及负</w:t>
      </w:r>
    </w:p>
    <w:p>
      <w:pPr>
        <w:pStyle w:val="Style36"/>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债均为人民币余额。</w:t>
      </w:r>
    </w:p>
    <w:tbl>
      <w:tblPr>
        <w:tblOverlap w:val="never"/>
        <w:jc w:val="center"/>
        <w:tblLayout w:type="fixed"/>
      </w:tblPr>
      <w:tblGrid>
        <w:gridCol w:w="1099"/>
        <w:gridCol w:w="2069"/>
        <w:gridCol w:w="2064"/>
        <w:gridCol w:w="2232"/>
        <w:gridCol w:w="2242"/>
      </w:tblGrid>
      <w:tr>
        <w:trPr>
          <w:trHeight w:val="509"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币种</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r>
      <w:tr>
        <w:trPr>
          <w:trHeight w:val="4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资产</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负债</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美元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61,426,219.82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40,631,496.15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37,230,089.41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46,958,281.70</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港币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2,313,460.36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247,392,833.55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2,346,581.60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308,468,541.35</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日元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176,994.00</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12,888.59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35,490.21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78,463,851.90</w:t>
            </w:r>
          </w:p>
        </w:tc>
      </w:tr>
    </w:tbl>
    <w:p>
      <w:pPr>
        <w:widowControl w:val="0"/>
        <w:spacing w:after="159" w:line="1" w:lineRule="exact"/>
      </w:pPr>
    </w:p>
    <w:p>
      <w:pPr>
        <w:pStyle w:val="Style38"/>
        <w:keepNext w:val="0"/>
        <w:keepLines w:val="0"/>
        <w:widowControl w:val="0"/>
        <w:shd w:val="clear" w:color="auto" w:fill="auto"/>
        <w:bidi w:val="0"/>
        <w:spacing w:before="0" w:after="260" w:line="240" w:lineRule="auto"/>
        <w:ind w:left="0" w:right="0" w:firstLine="460"/>
        <w:jc w:val="both"/>
      </w:pPr>
      <w:r>
        <w:rPr>
          <w:color w:val="000000"/>
          <w:spacing w:val="0"/>
          <w:w w:val="100"/>
          <w:position w:val="0"/>
        </w:rPr>
        <w:t>本集团目前并无外币对冲政策，但管理层监控外币汇兑风险并将考虑在需要时对冲重大外币风险。</w:t>
      </w:r>
    </w:p>
    <w:p>
      <w:pPr>
        <w:pStyle w:val="Style38"/>
        <w:keepNext w:val="0"/>
        <w:keepLines w:val="0"/>
        <w:widowControl w:val="0"/>
        <w:shd w:val="clear" w:color="auto" w:fill="auto"/>
        <w:bidi w:val="0"/>
        <w:spacing w:before="0" w:after="0" w:line="240" w:lineRule="auto"/>
        <w:ind w:left="0" w:right="0" w:firstLine="460"/>
        <w:jc w:val="both"/>
      </w:pPr>
      <w:r>
        <w:rPr>
          <w:color w:val="000000"/>
          <w:spacing w:val="0"/>
          <w:w w:val="100"/>
          <w:position w:val="0"/>
        </w:rPr>
        <w:t>2）</w:t>
      </w:r>
      <w:r>
        <w:rPr>
          <w:color w:val="000000"/>
          <w:spacing w:val="0"/>
          <w:w w:val="100"/>
          <w:position w:val="0"/>
        </w:rPr>
        <w:t>利率风险</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本集团的利率风险产生于银行借款等带息债务。浮动利率的金融负债使本集团面临现金流量利率风 险，固定利率的金融负债使本集团面临公允价值利率风险。本集团根据当时的市场环境来决定固定利率及 浮动利率合同的相对比例。于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本集团的带息债务主要为人民币、美元和港币计价的浮动 利率借款合同，金额合计为</w:t>
      </w:r>
      <w:r>
        <w:rPr>
          <w:color w:val="000000"/>
          <w:spacing w:val="0"/>
          <w:w w:val="100"/>
          <w:position w:val="0"/>
        </w:rPr>
        <w:t>115,390.22</w:t>
      </w:r>
      <w:r>
        <w:rPr>
          <w:color w:val="000000"/>
          <w:spacing w:val="0"/>
          <w:w w:val="100"/>
          <w:position w:val="0"/>
        </w:rPr>
        <w:t>万元</w:t>
      </w:r>
      <w:r>
        <w:rPr>
          <w:color w:val="000000"/>
          <w:spacing w:val="0"/>
          <w:w w:val="100"/>
          <w:position w:val="0"/>
        </w:rPr>
        <w:t>（2015</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310</w:t>
      </w:r>
      <w:r>
        <w:rPr>
          <w:color w:val="000000"/>
          <w:spacing w:val="0"/>
          <w:w w:val="100"/>
          <w:position w:val="0"/>
        </w:rPr>
        <w:t>金额为</w:t>
      </w:r>
      <w:r>
        <w:rPr>
          <w:color w:val="000000"/>
          <w:spacing w:val="0"/>
          <w:w w:val="100"/>
          <w:position w:val="0"/>
        </w:rPr>
        <w:t>92,308.73</w:t>
      </w:r>
      <w:r>
        <w:rPr>
          <w:color w:val="000000"/>
          <w:spacing w:val="0"/>
          <w:w w:val="100"/>
          <w:position w:val="0"/>
        </w:rPr>
        <w:t>万元）。本集团目前没有 利率对冲政策，然而，管理层对利率风险实施监察，若预期将会出现重大利率风险，将会考虑采取其他必 要的行动。</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本集团因利率变动引起金融工具公允价值变动的风险主要与固定利率银行借款有关。对于固定利率借 款，本集团的目标是保持其浮动利率。</w:t>
      </w:r>
    </w:p>
    <w:p>
      <w:pPr>
        <w:pStyle w:val="Style38"/>
        <w:keepNext w:val="0"/>
        <w:keepLines w:val="0"/>
        <w:widowControl w:val="0"/>
        <w:shd w:val="clear" w:color="auto" w:fill="auto"/>
        <w:bidi w:val="0"/>
        <w:spacing w:before="0" w:after="0" w:line="470" w:lineRule="exact"/>
        <w:ind w:left="0" w:right="0" w:firstLine="460"/>
        <w:jc w:val="both"/>
      </w:pPr>
      <w:r>
        <w:rPr>
          <w:color w:val="000000"/>
          <w:spacing w:val="0"/>
          <w:w w:val="100"/>
          <w:position w:val="0"/>
        </w:rPr>
        <w:t>本集团因利率变动引起金融工具现金流量变动的风险主要与浮动利率银行借款有关。本公司的政策是 保持这些借款的浮动利率，以消除利率变动的公允价值风险。</w:t>
      </w:r>
    </w:p>
    <w:p>
      <w:pPr>
        <w:pStyle w:val="Style38"/>
        <w:keepNext w:val="0"/>
        <w:keepLines w:val="0"/>
        <w:widowControl w:val="0"/>
        <w:shd w:val="clear" w:color="auto" w:fill="auto"/>
        <w:bidi w:val="0"/>
        <w:spacing w:before="0" w:after="0" w:line="468" w:lineRule="exact"/>
        <w:ind w:left="0" w:right="0" w:firstLine="460"/>
        <w:jc w:val="both"/>
      </w:pPr>
      <w:bookmarkStart w:id="1813" w:name="bookmark1813"/>
      <w:r>
        <w:rPr>
          <w:color w:val="000000"/>
          <w:spacing w:val="0"/>
          <w:w w:val="100"/>
          <w:position w:val="0"/>
        </w:rPr>
        <w:t>（</w:t>
      </w:r>
      <w:bookmarkEnd w:id="1813"/>
      <w:r>
        <w:rPr>
          <w:color w:val="000000"/>
          <w:spacing w:val="0"/>
          <w:w w:val="100"/>
          <w:position w:val="0"/>
        </w:rPr>
        <w:t>3）</w:t>
      </w:r>
      <w:r>
        <w:rPr>
          <w:color w:val="000000"/>
          <w:spacing w:val="0"/>
          <w:w w:val="100"/>
          <w:position w:val="0"/>
        </w:rPr>
        <w:t>敏感性分析</w:t>
      </w:r>
    </w:p>
    <w:p>
      <w:pPr>
        <w:pStyle w:val="Style38"/>
        <w:keepNext w:val="0"/>
        <w:keepLines w:val="0"/>
        <w:widowControl w:val="0"/>
        <w:shd w:val="clear" w:color="auto" w:fill="auto"/>
        <w:bidi w:val="0"/>
        <w:spacing w:before="0" w:after="0" w:line="463" w:lineRule="exact"/>
        <w:ind w:left="0" w:right="0" w:firstLine="460"/>
        <w:jc w:val="both"/>
      </w:pPr>
      <w:r>
        <w:rPr>
          <w:color w:val="000000"/>
          <w:spacing w:val="0"/>
          <w:w w:val="100"/>
          <w:position w:val="0"/>
        </w:rPr>
        <w:t>本集团采用敏感性分析技术分析风险变量的合理、可能变化对当期损益或所有者权益可能产生的影 响。由于任何风险变量很少孤立的发生变化，而变量之间存在的相关性对某一风险变量变化的最终影响金 额将产生重大作用，因此下述内容是在假设每一变量的变化是独立的情况下进行的。</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1）</w:t>
      </w:r>
      <w:r>
        <w:rPr>
          <w:color w:val="000000"/>
          <w:spacing w:val="0"/>
          <w:w w:val="100"/>
          <w:position w:val="0"/>
        </w:rPr>
        <w:t>外汇风险敏感性分析</w:t>
      </w:r>
    </w:p>
    <w:p>
      <w:pPr>
        <w:pStyle w:val="Style38"/>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外汇风险敏感性分析假设：所有境外经营净投资套期及现金流量套期均高度有效。</w:t>
      </w:r>
    </w:p>
    <w:p>
      <w:pPr>
        <w:pStyle w:val="Style38"/>
        <w:keepNext w:val="0"/>
        <w:keepLines w:val="0"/>
        <w:widowControl w:val="0"/>
        <w:shd w:val="clear" w:color="auto" w:fill="auto"/>
        <w:bidi w:val="0"/>
        <w:spacing w:before="0" w:after="220" w:line="470" w:lineRule="exact"/>
        <w:ind w:left="0" w:right="0" w:firstLine="460"/>
        <w:jc w:val="both"/>
      </w:pPr>
      <w:r>
        <w:rPr>
          <w:color w:val="000000"/>
          <w:spacing w:val="0"/>
          <w:w w:val="100"/>
          <w:position w:val="0"/>
        </w:rPr>
        <w:t>在上述假设的基础上，在其它变量不变的情况下，汇率可能发生的合理变动对当期损益和权益的税后 影响如下：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1056"/>
        <w:gridCol w:w="2093"/>
        <w:gridCol w:w="1800"/>
        <w:gridCol w:w="1483"/>
        <w:gridCol w:w="1800"/>
        <w:gridCol w:w="1498"/>
      </w:tblGrid>
      <w:tr>
        <w:trPr>
          <w:trHeight w:val="48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币种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汇率变动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w:t>
            </w:r>
          </w:p>
        </w:tc>
      </w:tr>
      <w:tr>
        <w:trPr>
          <w:trHeight w:val="76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520"/>
              <w:jc w:val="left"/>
            </w:pPr>
            <w:r>
              <w:rPr>
                <w:b/>
                <w:bCs/>
                <w:color w:val="000000"/>
                <w:spacing w:val="0"/>
                <w:w w:val="100"/>
                <w:position w:val="0"/>
              </w:rPr>
              <w:t>对净利润</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对所有者权益的 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对净利润</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对所有者权益的 影响</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1,549.89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1,549.89</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港币</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若人民币升值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欧元</w:t>
            </w: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2,104.70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2,104.70</w:t>
            </w:r>
          </w:p>
        </w:tc>
      </w:tr>
      <w:tr>
        <w:trPr>
          <w:trHeight w:val="46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842.08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1,135.93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b/>
                <w:bCs/>
                <w:color w:val="000000"/>
                <w:spacing w:val="0"/>
                <w:w w:val="100"/>
                <w:position w:val="0"/>
                <w:sz w:val="18"/>
                <w:szCs w:val="18"/>
              </w:rPr>
              <w:t>3,653.45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b/>
                <w:bCs/>
                <w:color w:val="000000"/>
                <w:spacing w:val="0"/>
                <w:w w:val="100"/>
                <w:position w:val="0"/>
                <w:sz w:val="18"/>
                <w:szCs w:val="18"/>
              </w:rPr>
              <w:t>4,012.74</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-1,549.89</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港币</w:t>
            </w:r>
          </w:p>
        </w:tc>
        <w:tc>
          <w:tcPr>
            <w:tcBorders>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若人民币贬值</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-358.15</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欧元</w:t>
            </w:r>
          </w:p>
        </w:tc>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-2,104.70</w:t>
            </w:r>
          </w:p>
        </w:tc>
      </w:tr>
      <w:tr>
        <w:trPr>
          <w:trHeight w:val="490"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-842.08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-1,135.93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-3,653.45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b/>
                <w:bCs/>
                <w:color w:val="000000"/>
                <w:spacing w:val="0"/>
                <w:w w:val="100"/>
                <w:position w:val="0"/>
                <w:sz w:val="18"/>
                <w:szCs w:val="18"/>
              </w:rPr>
              <w:t>-4,012.74</w:t>
            </w:r>
          </w:p>
        </w:tc>
      </w:tr>
    </w:tbl>
    <w:p>
      <w:pPr>
        <w:widowControl w:val="0"/>
        <w:spacing w:after="219" w:line="1" w:lineRule="exact"/>
      </w:pPr>
    </w:p>
    <w:p>
      <w:pPr>
        <w:pStyle w:val="Style38"/>
        <w:keepNext w:val="0"/>
        <w:keepLines w:val="0"/>
        <w:widowControl w:val="0"/>
        <w:shd w:val="clear" w:color="auto" w:fill="auto"/>
        <w:bidi w:val="0"/>
        <w:spacing w:before="0" w:after="220" w:line="312" w:lineRule="exact"/>
        <w:ind w:left="0" w:right="0" w:firstLine="480"/>
        <w:jc w:val="left"/>
      </w:pPr>
      <w:r>
        <w:rPr>
          <w:rFonts w:ascii="Times New Roman" w:eastAsia="Times New Roman" w:hAnsi="Times New Roman" w:cs="Times New Roman"/>
          <w:color w:val="000000"/>
          <w:spacing w:val="0"/>
          <w:w w:val="100"/>
          <w:position w:val="0"/>
        </w:rPr>
        <w:t>2）</w:t>
      </w:r>
      <w:r>
        <w:rPr>
          <w:color w:val="000000"/>
          <w:spacing w:val="0"/>
          <w:w w:val="100"/>
          <w:position w:val="0"/>
        </w:rPr>
        <w:t>利率风险敏感性分析</w:t>
      </w:r>
    </w:p>
    <w:p>
      <w:pPr>
        <w:pStyle w:val="Style38"/>
        <w:keepNext w:val="0"/>
        <w:keepLines w:val="0"/>
        <w:widowControl w:val="0"/>
        <w:shd w:val="clear" w:color="auto" w:fill="auto"/>
        <w:bidi w:val="0"/>
        <w:spacing w:before="0" w:after="220" w:line="312" w:lineRule="exact"/>
        <w:ind w:left="0" w:right="0" w:firstLine="480"/>
        <w:jc w:val="left"/>
      </w:pPr>
      <w:r>
        <w:rPr>
          <w:color w:val="000000"/>
          <w:spacing w:val="0"/>
          <w:w w:val="100"/>
          <w:position w:val="0"/>
        </w:rPr>
        <w:t>利率风险敏感性分析基于下述假设：</w:t>
      </w:r>
    </w:p>
    <w:p>
      <w:pPr>
        <w:pStyle w:val="Style38"/>
        <w:keepNext w:val="0"/>
        <w:keepLines w:val="0"/>
        <w:widowControl w:val="0"/>
        <w:shd w:val="clear" w:color="auto" w:fill="auto"/>
        <w:bidi w:val="0"/>
        <w:spacing w:before="0" w:after="220" w:line="312" w:lineRule="exact"/>
        <w:ind w:left="0" w:right="0" w:firstLine="480"/>
        <w:jc w:val="left"/>
      </w:pPr>
      <w:r>
        <w:rPr>
          <w:color w:val="000000"/>
          <w:spacing w:val="0"/>
          <w:w w:val="100"/>
          <w:position w:val="0"/>
        </w:rPr>
        <w:t>市场利率变化影响可变利率金融工具的利息收入或费用；</w:t>
      </w:r>
    </w:p>
    <w:p>
      <w:pPr>
        <w:pStyle w:val="Style38"/>
        <w:keepNext w:val="0"/>
        <w:keepLines w:val="0"/>
        <w:widowControl w:val="0"/>
        <w:shd w:val="clear" w:color="auto" w:fill="auto"/>
        <w:bidi w:val="0"/>
        <w:spacing w:before="0" w:after="220" w:line="312" w:lineRule="exact"/>
        <w:ind w:left="0" w:right="0" w:firstLine="480"/>
        <w:jc w:val="left"/>
      </w:pPr>
      <w:r>
        <w:rPr>
          <w:color w:val="000000"/>
          <w:spacing w:val="0"/>
          <w:w w:val="100"/>
          <w:position w:val="0"/>
        </w:rPr>
        <w:t>对于以公允价值计量的固定利率金融工具，市场利率变化仅仅影响其利息收入或费用；</w:t>
      </w:r>
    </w:p>
    <w:p>
      <w:pPr>
        <w:pStyle w:val="Style38"/>
        <w:keepNext w:val="0"/>
        <w:keepLines w:val="0"/>
        <w:widowControl w:val="0"/>
        <w:shd w:val="clear" w:color="auto" w:fill="auto"/>
        <w:bidi w:val="0"/>
        <w:spacing w:before="0" w:after="220" w:line="312" w:lineRule="exact"/>
        <w:ind w:left="0" w:right="0" w:firstLine="480"/>
        <w:jc w:val="left"/>
      </w:pPr>
      <w:r>
        <w:rPr>
          <w:color w:val="000000"/>
          <w:spacing w:val="0"/>
          <w:w w:val="100"/>
          <w:position w:val="0"/>
        </w:rPr>
        <w:t>以资产负债表日市场利率采用现金流量折现法计算衍生金融工具及其它金融资产和负债的公允价值 变化。</w:t>
      </w:r>
    </w:p>
    <w:p>
      <w:pPr>
        <w:pStyle w:val="Style38"/>
        <w:keepNext w:val="0"/>
        <w:keepLines w:val="0"/>
        <w:widowControl w:val="0"/>
        <w:shd w:val="clear" w:color="auto" w:fill="auto"/>
        <w:bidi w:val="0"/>
        <w:spacing w:before="0" w:after="320" w:line="312" w:lineRule="exact"/>
        <w:ind w:left="0" w:right="0" w:firstLine="480"/>
        <w:jc w:val="left"/>
      </w:pPr>
      <w:r>
        <w:rPr>
          <w:color w:val="000000"/>
          <w:spacing w:val="0"/>
          <w:w w:val="100"/>
          <w:position w:val="0"/>
        </w:rPr>
        <w:t>在上述假设的基础上，在其它变量不变的情况下，利率可能发生的合理变动对当期损益和权益的税后 影响如下：</w:t>
      </w:r>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549"/>
        <w:gridCol w:w="1747"/>
        <w:gridCol w:w="1997"/>
        <w:gridCol w:w="1584"/>
        <w:gridCol w:w="1853"/>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利率变动</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年度</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w:t>
            </w:r>
          </w:p>
        </w:tc>
      </w:tr>
      <w:tr>
        <w:trPr>
          <w:trHeight w:val="76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对净利润</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对所有者权益</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的影响</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对净利润</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的影响</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40" w:line="240" w:lineRule="auto"/>
              <w:ind w:left="0" w:right="0" w:firstLine="360"/>
              <w:jc w:val="left"/>
            </w:pPr>
            <w:r>
              <w:rPr>
                <w:b/>
                <w:bCs/>
                <w:color w:val="000000"/>
                <w:spacing w:val="0"/>
                <w:w w:val="100"/>
                <w:position w:val="0"/>
              </w:rPr>
              <w:t>对所有者权益</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的影响</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若利率增加</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-1,258.09</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若利率减少</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1,258.09</w:t>
            </w:r>
          </w:p>
        </w:tc>
      </w:tr>
    </w:tbl>
    <w:p>
      <w:pPr>
        <w:spacing w:lineRule="exact" w:line="1"/>
        <w:rPr>
          <w:sz w:val="2"/>
          <w:szCs w:val="2"/>
        </w:rPr>
      </w:pPr>
      <w:r>
        <w:br w:type="page"/>
      </w:r>
    </w:p>
    <w:p>
      <w:pPr>
        <w:pStyle w:val="Style23"/>
        <w:keepNext/>
        <w:keepLines/>
        <w:widowControl w:val="0"/>
        <w:shd w:val="clear" w:color="auto" w:fill="auto"/>
        <w:bidi w:val="0"/>
        <w:spacing w:before="0" w:line="240" w:lineRule="auto"/>
        <w:ind w:left="0" w:right="0" w:firstLine="0"/>
        <w:jc w:val="both"/>
      </w:pPr>
      <w:bookmarkStart w:id="1814" w:name="bookmark1814"/>
      <w:bookmarkStart w:id="1815" w:name="bookmark1815"/>
      <w:bookmarkStart w:id="1816" w:name="bookmark1816"/>
      <w:r>
        <w:rPr>
          <w:color w:val="000000"/>
          <w:spacing w:val="0"/>
          <w:w w:val="100"/>
          <w:position w:val="0"/>
          <w:sz w:val="24"/>
          <w:szCs w:val="24"/>
        </w:rPr>
        <w:t>十一、关联方及关联交易</w:t>
      </w:r>
      <w:bookmarkEnd w:id="1814"/>
      <w:bookmarkEnd w:id="1815"/>
      <w:bookmarkEnd w:id="1816"/>
    </w:p>
    <w:p>
      <w:pPr>
        <w:pStyle w:val="Style33"/>
        <w:keepNext/>
        <w:keepLines/>
        <w:widowControl w:val="0"/>
        <w:shd w:val="clear" w:color="auto" w:fill="auto"/>
        <w:bidi w:val="0"/>
        <w:spacing w:before="0" w:after="340" w:line="240" w:lineRule="auto"/>
        <w:ind w:left="0" w:right="0" w:firstLine="0"/>
        <w:jc w:val="both"/>
      </w:pPr>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17"/>
      <w:bookmarkEnd w:id="1818"/>
      <w:bookmarkEnd w:id="1819"/>
    </w:p>
    <w:tbl>
      <w:tblPr>
        <w:tblOverlap w:val="never"/>
        <w:jc w:val="center"/>
        <w:tblLayout w:type="fixed"/>
      </w:tblPr>
      <w:tblGrid>
        <w:gridCol w:w="1618"/>
        <w:gridCol w:w="1594"/>
        <w:gridCol w:w="1594"/>
        <w:gridCol w:w="1594"/>
        <w:gridCol w:w="1594"/>
        <w:gridCol w:w="1613"/>
      </w:tblGrid>
      <w:tr>
        <w:trPr>
          <w:trHeight w:val="73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4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神州数码软件有限</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40.43%</w:t>
            </w:r>
          </w:p>
        </w:tc>
      </w:tr>
    </w:tbl>
    <w:p>
      <w:pPr>
        <w:widowControl w:val="0"/>
        <w:spacing w:after="159" w:line="1" w:lineRule="exact"/>
      </w:pPr>
    </w:p>
    <w:p>
      <w:pPr>
        <w:pStyle w:val="Style28"/>
        <w:keepNext/>
        <w:keepLines/>
        <w:widowControl w:val="0"/>
        <w:shd w:val="clear" w:color="auto" w:fill="auto"/>
        <w:bidi w:val="0"/>
        <w:spacing w:before="0" w:after="260" w:line="240" w:lineRule="auto"/>
        <w:ind w:left="0" w:right="0" w:firstLine="0"/>
        <w:jc w:val="both"/>
      </w:pPr>
      <w:bookmarkStart w:id="1820" w:name="bookmark1820"/>
      <w:bookmarkStart w:id="1821" w:name="bookmark1821"/>
      <w:bookmarkStart w:id="1822" w:name="bookmark1822"/>
      <w:r>
        <w:rPr>
          <w:color w:val="000000"/>
          <w:spacing w:val="0"/>
          <w:w w:val="100"/>
          <w:position w:val="0"/>
        </w:rPr>
        <w:t>本企业的母公司情况的说明</w:t>
      </w:r>
      <w:bookmarkEnd w:id="1820"/>
      <w:bookmarkEnd w:id="1821"/>
      <w:bookmarkEnd w:id="1822"/>
    </w:p>
    <w:p>
      <w:pPr>
        <w:pStyle w:val="Style61"/>
        <w:keepNext w:val="0"/>
        <w:keepLines w:val="0"/>
        <w:widowControl w:val="0"/>
        <w:shd w:val="clear" w:color="auto" w:fill="auto"/>
        <w:bidi w:val="0"/>
        <w:spacing w:before="0" w:after="440" w:line="240" w:lineRule="auto"/>
        <w:ind w:left="0" w:right="0" w:firstLine="0"/>
        <w:jc w:val="both"/>
      </w:pPr>
      <w:r>
        <w:rPr>
          <w:rFonts w:ascii="SimSun" w:eastAsia="SimSun" w:hAnsi="SimSun" w:cs="SimSun"/>
          <w:color w:val="000000"/>
          <w:spacing w:val="0"/>
          <w:w w:val="100"/>
          <w:position w:val="0"/>
        </w:rPr>
        <w:t xml:space="preserve">本企业最终控制方是 </w:t>
      </w:r>
      <w:r>
        <w:rPr>
          <w:color w:val="000000"/>
          <w:spacing w:val="0"/>
          <w:w w:val="100"/>
          <w:position w:val="0"/>
        </w:rPr>
        <w:t>Digital China Holdings Limited</w:t>
      </w:r>
      <w:r>
        <w:rPr>
          <w:rFonts w:ascii="SimSun" w:eastAsia="SimSun" w:hAnsi="SimSun" w:cs="SimSun"/>
          <w:color w:val="000000"/>
          <w:spacing w:val="0"/>
          <w:w w:val="100"/>
          <w:position w:val="0"/>
        </w:rPr>
        <w:t>o</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2</w:t>
      </w:r>
      <w:bookmarkEnd w:id="1825"/>
      <w:r>
        <w:rPr>
          <w:color w:val="000000"/>
          <w:spacing w:val="0"/>
          <w:w w:val="100"/>
          <w:position w:val="0"/>
        </w:rPr>
        <w:t>、</w:t>
        <w:tab/>
        <w:t>本企业的子公司情况</w:t>
      </w:r>
      <w:bookmarkEnd w:id="1823"/>
      <w:bookmarkEnd w:id="1824"/>
      <w:bookmarkEnd w:id="1826"/>
    </w:p>
    <w:p>
      <w:pPr>
        <w:pStyle w:val="Style28"/>
        <w:keepNext/>
        <w:keepLines/>
        <w:widowControl w:val="0"/>
        <w:shd w:val="clear" w:color="auto" w:fill="auto"/>
        <w:bidi w:val="0"/>
        <w:spacing w:before="0" w:after="380" w:line="240" w:lineRule="auto"/>
        <w:ind w:left="0" w:right="0" w:firstLine="0"/>
        <w:jc w:val="both"/>
      </w:pPr>
      <w:bookmarkStart w:id="1827" w:name="bookmark1827"/>
      <w:bookmarkStart w:id="1828" w:name="bookmark1828"/>
      <w:bookmarkStart w:id="1829" w:name="bookmark1829"/>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r>
        <w:rPr>
          <w:color w:val="000000"/>
          <w:spacing w:val="0"/>
          <w:w w:val="100"/>
          <w:position w:val="0"/>
        </w:rPr>
        <w:t>”。</w:t>
      </w:r>
      <w:bookmarkEnd w:id="1827"/>
      <w:bookmarkEnd w:id="1828"/>
      <w:bookmarkEnd w:id="1829"/>
    </w:p>
    <w:p>
      <w:pPr>
        <w:pStyle w:val="Style33"/>
        <w:keepNext/>
        <w:keepLines/>
        <w:widowControl w:val="0"/>
        <w:shd w:val="clear" w:color="auto" w:fill="auto"/>
        <w:tabs>
          <w:tab w:pos="378" w:val="left"/>
        </w:tabs>
        <w:bidi w:val="0"/>
        <w:spacing w:before="0" w:after="440" w:line="240" w:lineRule="auto"/>
        <w:ind w:left="0" w:right="0" w:firstLine="0"/>
        <w:jc w:val="both"/>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3</w:t>
      </w:r>
      <w:bookmarkEnd w:id="1832"/>
      <w:r>
        <w:rPr>
          <w:color w:val="000000"/>
          <w:spacing w:val="0"/>
          <w:w w:val="100"/>
          <w:position w:val="0"/>
        </w:rPr>
        <w:t>、</w:t>
        <w:tab/>
        <w:t>本企业合营和联营企业情况</w:t>
      </w:r>
      <w:bookmarkEnd w:id="1830"/>
      <w:bookmarkEnd w:id="1831"/>
      <w:bookmarkEnd w:id="1833"/>
    </w:p>
    <w:p>
      <w:pPr>
        <w:pStyle w:val="Style28"/>
        <w:keepNext/>
        <w:keepLines/>
        <w:widowControl w:val="0"/>
        <w:shd w:val="clear" w:color="auto" w:fill="auto"/>
        <w:bidi w:val="0"/>
        <w:spacing w:before="0" w:after="260" w:line="240" w:lineRule="auto"/>
        <w:ind w:left="0" w:right="0" w:firstLine="0"/>
        <w:jc w:val="both"/>
      </w:pPr>
      <w:bookmarkStart w:id="1834" w:name="bookmark1834"/>
      <w:bookmarkStart w:id="1835" w:name="bookmark1835"/>
      <w:bookmarkStart w:id="1836" w:name="bookmark1836"/>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34"/>
      <w:bookmarkEnd w:id="1835"/>
      <w:bookmarkEnd w:id="1836"/>
    </w:p>
    <w:p>
      <w:pPr>
        <w:pStyle w:val="Style28"/>
        <w:keepNext/>
        <w:keepLines/>
        <w:widowControl w:val="0"/>
        <w:shd w:val="clear" w:color="auto" w:fill="auto"/>
        <w:bidi w:val="0"/>
        <w:spacing w:before="0" w:after="260" w:line="240" w:lineRule="auto"/>
        <w:ind w:left="0" w:right="0" w:firstLine="0"/>
        <w:jc w:val="both"/>
      </w:pPr>
      <w:bookmarkStart w:id="1837" w:name="bookmark1837"/>
      <w:bookmarkStart w:id="1838" w:name="bookmark1838"/>
      <w:bookmarkStart w:id="1839" w:name="bookmark1839"/>
      <w:r>
        <w:rPr>
          <w:color w:val="000000"/>
          <w:spacing w:val="0"/>
          <w:w w:val="100"/>
          <w:position w:val="0"/>
        </w:rPr>
        <w:t>本期与本公司发生关联方交易，或前期与本公司发生关联方交易形成余额的其他合营或联营企业情况如</w:t>
      </w:r>
      <w:bookmarkEnd w:id="1837"/>
      <w:bookmarkEnd w:id="1838"/>
      <w:bookmarkEnd w:id="1839"/>
    </w:p>
    <w:p>
      <w:pPr>
        <w:pStyle w:val="Style28"/>
        <w:keepNext/>
        <w:keepLines/>
        <w:widowControl w:val="0"/>
        <w:shd w:val="clear" w:color="auto" w:fill="auto"/>
        <w:bidi w:val="0"/>
        <w:spacing w:before="0" w:after="160" w:line="240" w:lineRule="auto"/>
        <w:ind w:left="0" w:right="0" w:firstLine="0"/>
        <w:jc w:val="both"/>
      </w:pPr>
      <w:bookmarkStart w:id="1840" w:name="bookmark1840"/>
      <w:bookmarkStart w:id="1841" w:name="bookmark1841"/>
      <w:bookmarkStart w:id="1842" w:name="bookmark1842"/>
      <w:r>
        <w:rPr>
          <w:color w:val="000000"/>
          <w:spacing w:val="0"/>
          <w:w w:val="100"/>
          <w:position w:val="0"/>
        </w:rPr>
        <w:t>下：</w:t>
      </w:r>
      <w:bookmarkEnd w:id="1840"/>
      <w:bookmarkEnd w:id="1841"/>
      <w:bookmarkEnd w:id="1842"/>
    </w:p>
    <w:tbl>
      <w:tblPr>
        <w:tblOverlap w:val="never"/>
        <w:jc w:val="center"/>
        <w:tblLayout w:type="fixed"/>
      </w:tblPr>
      <w:tblGrid>
        <w:gridCol w:w="4805"/>
        <w:gridCol w:w="4800"/>
      </w:tblGrid>
      <w:tr>
        <w:trPr>
          <w:trHeight w:val="4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苏州神州数码捷通科技有限公司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神州易泰信息服务（北京）有限公司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4</w:t>
      </w:r>
      <w:bookmarkEnd w:id="1845"/>
      <w:r>
        <w:rPr>
          <w:color w:val="000000"/>
          <w:spacing w:val="0"/>
          <w:w w:val="100"/>
          <w:position w:val="0"/>
        </w:rPr>
        <w:t>、其他关联方情况</w:t>
      </w:r>
      <w:bookmarkEnd w:id="1843"/>
      <w:bookmarkEnd w:id="1844"/>
      <w:bookmarkEnd w:id="1846"/>
    </w:p>
    <w:tbl>
      <w:tblPr>
        <w:tblOverlap w:val="never"/>
        <w:jc w:val="center"/>
        <w:tblLayout w:type="fixed"/>
      </w:tblPr>
      <w:tblGrid>
        <w:gridCol w:w="4805"/>
        <w:gridCol w:w="4800"/>
      </w:tblGrid>
      <w:tr>
        <w:trPr>
          <w:trHeight w:val="4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智慧徐州建设投资发展有限公司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江苏智慧港城投资发展有限公司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神州数码（南京）信息科技有限公司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智慧神州南通信息科技有限公司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bl>
    <w:p>
      <w:pPr>
        <w:spacing w:lineRule="exact" w:line="1"/>
        <w:rPr>
          <w:sz w:val="2"/>
          <w:szCs w:val="2"/>
        </w:rPr>
      </w:pPr>
      <w:r>
        <w:br w:type="page"/>
      </w:r>
    </w:p>
    <w:tbl>
      <w:tblPr>
        <w:tblOverlap w:val="never"/>
        <w:jc w:val="center"/>
        <w:tblLayout w:type="fixed"/>
      </w:tblPr>
      <w:tblGrid>
        <w:gridCol w:w="4805"/>
        <w:gridCol w:w="4800"/>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HOLDINGS LTD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Instant Technology Supply Chain Hong Kong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西安神州数码实业有限公司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受同一控股股东及最终控制方控制的其他企业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神州数码（中国）有限公司成都分公司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神州数码（中国）有限公司福州分公司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上海神州数码有限公司合肥分公司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神州数码（深圳）有限公司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神州数码（合肥）有限公司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(HK)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福州神州数码有限公司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鼎捷软件股份有限公司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北京鼎捷软件有限公司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南京红松信息技术有限公司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江苏中江信息技术培训学校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5</w:t>
      </w:r>
      <w:bookmarkEnd w:id="1849"/>
      <w:r>
        <w:rPr>
          <w:color w:val="000000"/>
          <w:spacing w:val="0"/>
          <w:w w:val="100"/>
          <w:position w:val="0"/>
        </w:rPr>
        <w:t>、关联交易情况</w:t>
      </w:r>
      <w:bookmarkEnd w:id="1847"/>
      <w:bookmarkEnd w:id="1848"/>
      <w:bookmarkEnd w:id="1850"/>
    </w:p>
    <w:p>
      <w:pPr>
        <w:pStyle w:val="Style33"/>
        <w:keepNext/>
        <w:keepLines/>
        <w:widowControl w:val="0"/>
        <w:shd w:val="clear" w:color="auto" w:fill="auto"/>
        <w:bidi w:val="0"/>
        <w:spacing w:before="0" w:after="440" w:line="240" w:lineRule="auto"/>
        <w:ind w:left="0" w:right="0" w:firstLine="0"/>
        <w:jc w:val="left"/>
      </w:pPr>
      <w:bookmarkStart w:id="1847" w:name="bookmark1847"/>
      <w:bookmarkStart w:id="1848" w:name="bookmark1848"/>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47"/>
      <w:bookmarkEnd w:id="1848"/>
      <w:bookmarkEnd w:id="1851"/>
    </w:p>
    <w:p>
      <w:pPr>
        <w:pStyle w:val="Style28"/>
        <w:keepNext/>
        <w:keepLines/>
        <w:widowControl w:val="0"/>
        <w:shd w:val="clear" w:color="auto" w:fill="auto"/>
        <w:bidi w:val="0"/>
        <w:spacing w:before="0" w:after="180" w:line="240" w:lineRule="auto"/>
        <w:ind w:left="0" w:right="0" w:firstLine="0"/>
        <w:jc w:val="left"/>
      </w:pPr>
      <w:bookmarkStart w:id="1852" w:name="bookmark1852"/>
      <w:bookmarkStart w:id="1853" w:name="bookmark1853"/>
      <w:bookmarkStart w:id="1854" w:name="bookmark1854"/>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bookmarkEnd w:id="1852"/>
      <w:bookmarkEnd w:id="1853"/>
      <w:bookmarkEnd w:id="185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22"/>
        <w:gridCol w:w="1421"/>
        <w:gridCol w:w="1133"/>
        <w:gridCol w:w="1416"/>
        <w:gridCol w:w="850"/>
        <w:gridCol w:w="1363"/>
      </w:tblGrid>
      <w:tr>
        <w:trPr>
          <w:trHeight w:val="7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是否超过</w:t>
            </w:r>
          </w:p>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交易额度</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上期发生额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16,123,189.74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10,931,945.37</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16,774.88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470,085.47</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401,709.40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398,632.48</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广州神州数码信息科技有限公司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1,265,496.09</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3,730,734.19</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1,364,501.71</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682,487.19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21,821,608.00</w:t>
            </w:r>
          </w:p>
        </w:tc>
        <w:tc>
          <w:tcPr>
            <w:tcBorders>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2,924,822.94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上海神州数码有限公司合肥分公司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13,465.25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228,019.58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1,100,977.54</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181,568,235.8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200,129,930.56</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神州数码（中国）有限公司成都分公司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217,948.72</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神州数码（合肥）有限公司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50,522.64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北京神州数码科捷技术服务有限公司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6,364,244.73</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3,772,449.44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购买商品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8,084,042.75</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鼎捷软件股份有限公司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北京鼎捷软件有限公司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256,818.67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南京红松信息技术有限公司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采购培训服务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467,132.78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江苏中江信息技术培训学校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采购培训服务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8"/>
        <w:keepNext/>
        <w:keepLines/>
        <w:widowControl w:val="0"/>
        <w:shd w:val="clear" w:color="auto" w:fill="auto"/>
        <w:bidi w:val="0"/>
        <w:spacing w:before="0" w:after="180" w:line="240" w:lineRule="auto"/>
        <w:ind w:left="0" w:right="0" w:firstLine="0"/>
        <w:jc w:val="left"/>
      </w:pPr>
      <w:bookmarkStart w:id="1855" w:name="bookmark1855"/>
      <w:bookmarkStart w:id="1856" w:name="bookmark1856"/>
      <w:bookmarkStart w:id="1857" w:name="bookmark1857"/>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1855"/>
      <w:bookmarkEnd w:id="1856"/>
      <w:bookmarkEnd w:id="1857"/>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50"/>
        <w:gridCol w:w="2693"/>
        <w:gridCol w:w="1560"/>
        <w:gridCol w:w="1502"/>
      </w:tblGrid>
      <w:tr>
        <w:trPr>
          <w:trHeight w:val="4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445,248.49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21,319,302.75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江苏智慧港城投资发展有限公司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2,142,774.10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深圳科捷电商供应链有限公司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系统集成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13,792,764.96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0"/>
        <w:gridCol w:w="2693"/>
        <w:gridCol w:w="1560"/>
        <w:gridCol w:w="15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神州数码（南京）信息科技有限公司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256,603.77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1,122,641.51</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20,299.15</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智慧神州南通信息科技有限公司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351,981.13</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智慧徐州建设投资发展有限公司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1,393,200.00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3,106,800.00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神州易泰信息服务（北京）有限公司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1,241,615.76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7,592,494.15</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8,921,500.00</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858" w:name="bookmark1858"/>
      <w:bookmarkStart w:id="1859" w:name="bookmark1859"/>
      <w:bookmarkStart w:id="1860" w:name="bookmark18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858"/>
      <w:bookmarkEnd w:id="1859"/>
      <w:bookmarkEnd w:id="1860"/>
    </w:p>
    <w:p>
      <w:pPr>
        <w:pStyle w:val="Style28"/>
        <w:keepNext/>
        <w:keepLines/>
        <w:widowControl w:val="0"/>
        <w:shd w:val="clear" w:color="auto" w:fill="auto"/>
        <w:bidi w:val="0"/>
        <w:spacing w:before="0" w:after="120" w:line="240" w:lineRule="auto"/>
        <w:ind w:left="0" w:right="0" w:firstLine="0"/>
        <w:jc w:val="left"/>
      </w:pPr>
      <w:bookmarkStart w:id="1861" w:name="bookmark1861"/>
      <w:bookmarkStart w:id="1862" w:name="bookmark1862"/>
      <w:bookmarkStart w:id="1863" w:name="bookmark1863"/>
      <w:r>
        <w:rPr>
          <w:color w:val="000000"/>
          <w:spacing w:val="0"/>
          <w:w w:val="100"/>
          <w:position w:val="0"/>
        </w:rPr>
        <w:t>本公司作为被担保方</w:t>
      </w:r>
      <w:bookmarkEnd w:id="1861"/>
      <w:bookmarkEnd w:id="1862"/>
      <w:bookmarkEnd w:id="1863"/>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1934"/>
        <w:gridCol w:w="1915"/>
        <w:gridCol w:w="1915"/>
        <w:gridCol w:w="1910"/>
        <w:gridCol w:w="1934"/>
      </w:tblGrid>
      <w:tr>
        <w:trPr>
          <w:trHeight w:val="4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程艳云、吴冬华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499" w:line="1" w:lineRule="exact"/>
      </w:pPr>
    </w:p>
    <w:p>
      <w:pPr>
        <w:pStyle w:val="Style28"/>
        <w:keepNext/>
        <w:keepLines/>
        <w:widowControl w:val="0"/>
        <w:shd w:val="clear" w:color="auto" w:fill="auto"/>
        <w:bidi w:val="0"/>
        <w:spacing w:before="0" w:after="240" w:line="240" w:lineRule="auto"/>
        <w:ind w:left="0" w:right="0" w:firstLine="0"/>
        <w:jc w:val="left"/>
      </w:pPr>
      <w:bookmarkStart w:id="1864" w:name="bookmark1864"/>
      <w:bookmarkStart w:id="1865" w:name="bookmark1865"/>
      <w:bookmarkStart w:id="1866" w:name="bookmark1866"/>
      <w:r>
        <w:rPr>
          <w:color w:val="000000"/>
          <w:spacing w:val="0"/>
          <w:w w:val="100"/>
          <w:position w:val="0"/>
        </w:rPr>
        <w:t>关联担保情况说明：</w:t>
      </w:r>
      <w:bookmarkEnd w:id="1864"/>
      <w:bookmarkEnd w:id="1865"/>
      <w:bookmarkEnd w:id="1866"/>
    </w:p>
    <w:p>
      <w:pPr>
        <w:pStyle w:val="Style28"/>
        <w:keepNext/>
        <w:keepLines/>
        <w:widowControl w:val="0"/>
        <w:shd w:val="clear" w:color="auto" w:fill="auto"/>
        <w:bidi w:val="0"/>
        <w:spacing w:before="0" w:after="240" w:line="240" w:lineRule="auto"/>
        <w:ind w:left="0" w:right="0" w:firstLine="0"/>
        <w:jc w:val="left"/>
      </w:pPr>
      <w:bookmarkStart w:id="1867" w:name="bookmark1867"/>
      <w:bookmarkStart w:id="1868" w:name="bookmark1868"/>
      <w:bookmarkStart w:id="1869" w:name="bookmark1869"/>
      <w:r>
        <w:rPr>
          <w:color w:val="000000"/>
          <w:spacing w:val="0"/>
          <w:w w:val="100"/>
          <w:position w:val="0"/>
        </w:rPr>
        <w:t>本公司及其子公司不存在对外担保情况。本公司与子公司之间的担保情况、子公司与子公司之间的担保情</w:t>
      </w:r>
      <w:bookmarkEnd w:id="1867"/>
      <w:bookmarkEnd w:id="1868"/>
      <w:bookmarkEnd w:id="1869"/>
    </w:p>
    <w:p>
      <w:pPr>
        <w:pStyle w:val="Style28"/>
        <w:keepNext/>
        <w:keepLines/>
        <w:widowControl w:val="0"/>
        <w:shd w:val="clear" w:color="auto" w:fill="auto"/>
        <w:bidi w:val="0"/>
        <w:spacing w:before="0" w:after="1060" w:line="240" w:lineRule="auto"/>
        <w:ind w:left="0" w:right="0" w:firstLine="0"/>
        <w:jc w:val="left"/>
      </w:pPr>
      <w:bookmarkStart w:id="1870" w:name="bookmark1870"/>
      <w:bookmarkStart w:id="1871" w:name="bookmark1871"/>
      <w:bookmarkStart w:id="1872" w:name="bookmark1872"/>
      <w:r>
        <w:rPr>
          <w:color w:val="000000"/>
          <w:spacing w:val="0"/>
          <w:w w:val="100"/>
          <w:position w:val="0"/>
        </w:rPr>
        <w:t>况详见本报告第五节“十七、</w:t>
      </w:r>
      <w:r>
        <w:rPr>
          <w:rFonts w:ascii="Times New Roman" w:eastAsia="Times New Roman" w:hAnsi="Times New Roman" w:cs="Times New Roman"/>
          <w:color w:val="000000"/>
          <w:spacing w:val="0"/>
          <w:w w:val="100"/>
          <w:position w:val="0"/>
        </w:rPr>
        <w:t>2</w:t>
      </w:r>
      <w:r>
        <w:rPr>
          <w:color w:val="000000"/>
          <w:spacing w:val="0"/>
          <w:w w:val="100"/>
          <w:position w:val="0"/>
        </w:rPr>
        <w:t>、重大担保”。</w:t>
      </w:r>
      <w:bookmarkEnd w:id="1870"/>
      <w:bookmarkEnd w:id="1871"/>
      <w:bookmarkEnd w:id="1872"/>
    </w:p>
    <w:p>
      <w:pPr>
        <w:pStyle w:val="Style33"/>
        <w:keepNext/>
        <w:keepLines/>
        <w:widowControl w:val="0"/>
        <w:shd w:val="clear" w:color="auto" w:fill="auto"/>
        <w:bidi w:val="0"/>
        <w:spacing w:before="0" w:after="44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3</w:t>
      </w:r>
      <w:r>
        <w:rPr>
          <w:color w:val="000000"/>
          <w:spacing w:val="0"/>
          <w:w w:val="100"/>
          <w:position w:val="0"/>
        </w:rPr>
        <w:t>）关联方商标使用情况</w:t>
      </w:r>
      <w:bookmarkEnd w:id="1873"/>
      <w:bookmarkEnd w:id="1874"/>
      <w:bookmarkEnd w:id="1876"/>
    </w:p>
    <w:p>
      <w:pPr>
        <w:pStyle w:val="Style28"/>
        <w:keepNext/>
        <w:keepLines/>
        <w:widowControl w:val="0"/>
        <w:shd w:val="clear" w:color="auto" w:fill="auto"/>
        <w:bidi w:val="0"/>
        <w:spacing w:before="0" w:after="240" w:line="240" w:lineRule="auto"/>
        <w:ind w:left="0" w:right="0" w:firstLine="440"/>
        <w:jc w:val="left"/>
      </w:pPr>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日，神州信息与神州数码（中国）签署了《注册商标许可使用合同》，以普通使用</w:t>
      </w:r>
      <w:bookmarkEnd w:id="1877"/>
      <w:bookmarkEnd w:id="1878"/>
      <w:bookmarkEnd w:id="1879"/>
    </w:p>
    <w:p>
      <w:pPr>
        <w:pStyle w:val="Style28"/>
        <w:keepNext/>
        <w:keepLines/>
        <w:widowControl w:val="0"/>
        <w:shd w:val="clear" w:color="auto" w:fill="auto"/>
        <w:bidi w:val="0"/>
        <w:spacing w:before="0" w:after="240" w:line="240" w:lineRule="auto"/>
        <w:ind w:left="0" w:right="0" w:firstLine="0"/>
        <w:jc w:val="left"/>
      </w:pPr>
      <w:bookmarkStart w:id="1880" w:name="bookmark1880"/>
      <w:bookmarkStart w:id="1881" w:name="bookmark1881"/>
      <w:bookmarkStart w:id="1882" w:name="bookmark1882"/>
      <w:r>
        <w:rPr>
          <w:color w:val="000000"/>
          <w:spacing w:val="0"/>
          <w:w w:val="100"/>
          <w:position w:val="0"/>
        </w:rPr>
        <w:t>许可的方式授权神州信息在商标有效期内无限期无偿使用“风火轮”图案相关的</w:t>
      </w:r>
      <w:r>
        <w:rPr>
          <w:rFonts w:ascii="Times New Roman" w:eastAsia="Times New Roman" w:hAnsi="Times New Roman" w:cs="Times New Roman"/>
          <w:color w:val="000000"/>
          <w:spacing w:val="0"/>
          <w:w w:val="100"/>
          <w:position w:val="0"/>
        </w:rPr>
        <w:t>6</w:t>
      </w:r>
      <w:r>
        <w:rPr>
          <w:color w:val="000000"/>
          <w:spacing w:val="0"/>
          <w:w w:val="100"/>
          <w:position w:val="0"/>
        </w:rPr>
        <w:t>项商标（注册号分别为:</w:t>
      </w:r>
      <w:bookmarkEnd w:id="1880"/>
      <w:bookmarkEnd w:id="1881"/>
      <w:bookmarkEnd w:id="1882"/>
    </w:p>
    <w:p>
      <w:pPr>
        <w:pStyle w:val="Style61"/>
        <w:keepNext w:val="0"/>
        <w:keepLines w:val="0"/>
        <w:widowControl w:val="0"/>
        <w:shd w:val="clear" w:color="auto" w:fill="auto"/>
        <w:bidi w:val="0"/>
        <w:spacing w:before="0" w:after="200" w:line="240" w:lineRule="auto"/>
        <w:ind w:left="0" w:right="0" w:firstLine="0"/>
        <w:jc w:val="left"/>
      </w:pPr>
      <w:r>
        <w:rPr>
          <w:color w:val="000000"/>
          <w:spacing w:val="0"/>
          <w:w w:val="100"/>
          <w:position w:val="0"/>
        </w:rPr>
        <w:t>1981387</w:t>
      </w:r>
      <w:r>
        <w:rPr>
          <w:rFonts w:ascii="SimSun" w:eastAsia="SimSun" w:hAnsi="SimSun" w:cs="SimSun"/>
          <w:color w:val="000000"/>
          <w:spacing w:val="0"/>
          <w:w w:val="100"/>
          <w:position w:val="0"/>
        </w:rPr>
        <w:t>、</w:t>
      </w:r>
      <w:r>
        <w:rPr>
          <w:color w:val="000000"/>
          <w:spacing w:val="0"/>
          <w:w w:val="100"/>
          <w:position w:val="0"/>
        </w:rPr>
        <w:t>1958296</w:t>
      </w:r>
      <w:r>
        <w:rPr>
          <w:rFonts w:ascii="SimSun" w:eastAsia="SimSun" w:hAnsi="SimSun" w:cs="SimSun"/>
          <w:color w:val="000000"/>
          <w:spacing w:val="0"/>
          <w:w w:val="100"/>
          <w:position w:val="0"/>
        </w:rPr>
        <w:t>、</w:t>
      </w:r>
      <w:r>
        <w:rPr>
          <w:color w:val="000000"/>
          <w:spacing w:val="0"/>
          <w:w w:val="100"/>
          <w:position w:val="0"/>
        </w:rPr>
        <w:t>1958736</w:t>
      </w:r>
      <w:r>
        <w:rPr>
          <w:rFonts w:ascii="SimSun" w:eastAsia="SimSun" w:hAnsi="SimSun" w:cs="SimSun"/>
          <w:color w:val="000000"/>
          <w:spacing w:val="0"/>
          <w:w w:val="100"/>
          <w:position w:val="0"/>
        </w:rPr>
        <w:t>、</w:t>
      </w:r>
      <w:r>
        <w:rPr>
          <w:color w:val="000000"/>
          <w:spacing w:val="0"/>
          <w:w w:val="100"/>
          <w:position w:val="0"/>
        </w:rPr>
        <w:t>1958790</w:t>
      </w:r>
      <w:r>
        <w:rPr>
          <w:rFonts w:ascii="SimSun" w:eastAsia="SimSun" w:hAnsi="SimSun" w:cs="SimSun"/>
          <w:color w:val="000000"/>
          <w:spacing w:val="0"/>
          <w:w w:val="100"/>
          <w:position w:val="0"/>
        </w:rPr>
        <w:t>、</w:t>
      </w:r>
      <w:r>
        <w:rPr>
          <w:color w:val="000000"/>
          <w:spacing w:val="0"/>
          <w:w w:val="100"/>
          <w:position w:val="0"/>
        </w:rPr>
        <w:t>1956439</w:t>
      </w:r>
      <w:r>
        <w:rPr>
          <w:rFonts w:ascii="SimSun" w:eastAsia="SimSun" w:hAnsi="SimSun" w:cs="SimSun"/>
          <w:color w:val="000000"/>
          <w:spacing w:val="0"/>
          <w:w w:val="100"/>
          <w:position w:val="0"/>
        </w:rPr>
        <w:t>、</w:t>
      </w:r>
      <w:r>
        <w:rPr>
          <w:color w:val="000000"/>
          <w:spacing w:val="0"/>
          <w:w w:val="100"/>
          <w:position w:val="0"/>
        </w:rPr>
        <w:t>1964768</w:t>
      </w:r>
      <w:r>
        <w:rPr>
          <w:rFonts w:ascii="SimSun" w:eastAsia="SimSun" w:hAnsi="SimSun" w:cs="SimSun"/>
          <w:color w:val="000000"/>
          <w:spacing w:val="0"/>
          <w:w w:val="100"/>
          <w:position w:val="0"/>
        </w:rPr>
        <w:t>），目前此系列商标均在有效期内；在前述合</w:t>
        <w:br w:type="page"/>
      </w:r>
      <w:bookmarkStart w:id="1883" w:name="bookmark1883"/>
      <w:bookmarkStart w:id="1884" w:name="bookmark1884"/>
      <w:bookmarkStart w:id="1885" w:name="bookmark1885"/>
      <w:r>
        <w:rPr>
          <w:rStyle w:val="CharStyle29"/>
        </w:rPr>
        <w:t xml:space="preserve">同中，神州数码（中国）以普通使用许可的方式授权神州信息在商标有效期内无限期无偿使用“风火轮” </w:t>
      </w:r>
      <w:r>
        <w:rPr>
          <w:rStyle w:val="CharStyle29"/>
          <w:rFonts w:ascii="Times New Roman" w:eastAsia="Times New Roman" w:hAnsi="Times New Roman" w:cs="Times New Roman"/>
        </w:rPr>
        <w:t xml:space="preserve">+ </w:t>
      </w:r>
      <w:r>
        <w:rPr>
          <w:rStyle w:val="CharStyle29"/>
        </w:rPr>
        <w:t>“神州数码”商标（注册号：</w:t>
      </w:r>
      <w:r>
        <w:rPr>
          <w:rStyle w:val="CharStyle29"/>
          <w:rFonts w:ascii="Times New Roman" w:eastAsia="Times New Roman" w:hAnsi="Times New Roman" w:cs="Times New Roman"/>
        </w:rPr>
        <w:t>3030645</w:t>
      </w:r>
      <w:r>
        <w:rPr>
          <w:rStyle w:val="CharStyle29"/>
        </w:rPr>
        <w:t>），该商标在</w:t>
      </w:r>
      <w:r>
        <w:rPr>
          <w:rStyle w:val="CharStyle29"/>
          <w:rFonts w:ascii="Times New Roman" w:eastAsia="Times New Roman" w:hAnsi="Times New Roman" w:cs="Times New Roman"/>
        </w:rPr>
        <w:t>2014</w:t>
      </w:r>
      <w:r>
        <w:rPr>
          <w:rStyle w:val="CharStyle29"/>
        </w:rPr>
        <w:t>年</w:t>
      </w:r>
      <w:r>
        <w:rPr>
          <w:rStyle w:val="CharStyle29"/>
          <w:rFonts w:ascii="Times New Roman" w:eastAsia="Times New Roman" w:hAnsi="Times New Roman" w:cs="Times New Roman"/>
        </w:rPr>
        <w:t>9</w:t>
      </w:r>
      <w:r>
        <w:rPr>
          <w:rStyle w:val="CharStyle29"/>
        </w:rPr>
        <w:t>月</w:t>
      </w:r>
      <w:r>
        <w:rPr>
          <w:rStyle w:val="CharStyle29"/>
          <w:rFonts w:ascii="Times New Roman" w:eastAsia="Times New Roman" w:hAnsi="Times New Roman" w:cs="Times New Roman"/>
        </w:rPr>
        <w:t>6</w:t>
      </w:r>
      <w:r>
        <w:rPr>
          <w:rStyle w:val="CharStyle29"/>
        </w:rPr>
        <w:t>日已经到期，神州数码（中国）己对该 商标进行续展，续展注册有效期自</w:t>
      </w:r>
      <w:r>
        <w:rPr>
          <w:rStyle w:val="CharStyle29"/>
          <w:rFonts w:ascii="Times New Roman" w:eastAsia="Times New Roman" w:hAnsi="Times New Roman" w:cs="Times New Roman"/>
        </w:rPr>
        <w:t>2014</w:t>
      </w:r>
      <w:r>
        <w:rPr>
          <w:rStyle w:val="CharStyle29"/>
        </w:rPr>
        <w:t>年</w:t>
      </w:r>
      <w:r>
        <w:rPr>
          <w:rStyle w:val="CharStyle29"/>
          <w:i/>
          <w:iCs/>
        </w:rPr>
        <w:t>9</w:t>
      </w:r>
      <w:r>
        <w:rPr>
          <w:rStyle w:val="CharStyle29"/>
        </w:rPr>
        <w:t>月</w:t>
      </w:r>
      <w:r>
        <w:rPr>
          <w:rStyle w:val="CharStyle29"/>
          <w:rFonts w:ascii="Times New Roman" w:eastAsia="Times New Roman" w:hAnsi="Times New Roman" w:cs="Times New Roman"/>
        </w:rPr>
        <w:t>7</w:t>
      </w:r>
      <w:r>
        <w:rPr>
          <w:rStyle w:val="CharStyle29"/>
        </w:rPr>
        <w:t>日至</w:t>
      </w:r>
      <w:r>
        <w:rPr>
          <w:rStyle w:val="CharStyle29"/>
          <w:rFonts w:ascii="Times New Roman" w:eastAsia="Times New Roman" w:hAnsi="Times New Roman" w:cs="Times New Roman"/>
        </w:rPr>
        <w:t>2024</w:t>
      </w:r>
      <w:r>
        <w:rPr>
          <w:rStyle w:val="CharStyle29"/>
        </w:rPr>
        <w:t>年</w:t>
      </w:r>
      <w:r>
        <w:rPr>
          <w:rStyle w:val="CharStyle29"/>
          <w:i/>
          <w:iCs/>
        </w:rPr>
        <w:t>9</w:t>
      </w:r>
      <w:r>
        <w:rPr>
          <w:rStyle w:val="CharStyle29"/>
        </w:rPr>
        <w:t>月</w:t>
      </w:r>
      <w:r>
        <w:rPr>
          <w:rStyle w:val="CharStyle29"/>
          <w:rFonts w:ascii="Times New Roman" w:eastAsia="Times New Roman" w:hAnsi="Times New Roman" w:cs="Times New Roman"/>
        </w:rPr>
        <w:t>6</w:t>
      </w:r>
      <w:r>
        <w:rPr>
          <w:rStyle w:val="CharStyle29"/>
        </w:rPr>
        <w:t>日。</w:t>
      </w:r>
      <w:bookmarkEnd w:id="1883"/>
      <w:bookmarkEnd w:id="1884"/>
      <w:bookmarkEnd w:id="1885"/>
    </w:p>
    <w:p>
      <w:pPr>
        <w:pStyle w:val="Style33"/>
        <w:keepNext/>
        <w:keepLines/>
        <w:widowControl w:val="0"/>
        <w:shd w:val="clear" w:color="auto" w:fill="auto"/>
        <w:bidi w:val="0"/>
        <w:spacing w:before="0" w:after="380" w:line="466" w:lineRule="exact"/>
        <w:ind w:left="0" w:right="0" w:firstLine="0"/>
        <w:jc w:val="both"/>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886"/>
      <w:bookmarkEnd w:id="1887"/>
      <w:bookmarkEnd w:id="1889"/>
    </w:p>
    <w:p>
      <w:pPr>
        <w:pStyle w:val="Style36"/>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4421"/>
        <w:gridCol w:w="1224"/>
        <w:gridCol w:w="2030"/>
        <w:gridCol w:w="2054"/>
      </w:tblGrid>
      <w:tr>
        <w:trPr>
          <w:trHeight w:val="4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上年发生额</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神州数码（中国）有限公司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行政办公费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16,284,457.06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13,846,475.04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广州神州数码信息科技有限公司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1,903,892.32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2,971.76</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西安神州数码实业有限公司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1,658,257.34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153,398.85</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北京神州数码科捷技术服务有限公司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1,229,474.75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803,213.70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Digital China Holdings Limited</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685,083.00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387,145.44</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Digital China (HK) Limited</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437,091.00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481,440.30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Instant Technology Supply Chain Hong Kong Limited</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20"/>
                <w:szCs w:val="20"/>
              </w:rPr>
            </w:pPr>
            <w:r>
              <w:rPr>
                <w:rFonts w:ascii="Times New Roman" w:eastAsia="Times New Roman" w:hAnsi="Times New Roman" w:cs="Times New Roman"/>
                <w:color w:val="000000"/>
                <w:spacing w:val="0"/>
                <w:w w:val="100"/>
                <w:position w:val="0"/>
                <w:sz w:val="20"/>
                <w:szCs w:val="20"/>
              </w:rPr>
              <w:t>202,908.41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188,429.30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神州数码软件有限公司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37,480.26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8,858.27</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上海神州数码有限公司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14,802.69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19,050.70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神州数码（深圳）有限公司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11,963.04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7,812.89</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福州神州数码有限公司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8,278.34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1,038.03</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神州数码（中国）有限公司福州分公司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3,964.71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北京神州数码有限公司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241,990.00</w:t>
            </w:r>
          </w:p>
        </w:tc>
      </w:tr>
      <w:tr>
        <w:trPr>
          <w:trHeight w:val="46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22,477,652.92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16,141,824.28</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北京科捷物流有限公司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货运仓储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4,363,700.40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4,022,436.31</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上海科捷物流有限公司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3,919,342.29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3,359,996.83</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2,686,307.74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3,932,016.81</w:t>
            </w:r>
          </w:p>
        </w:tc>
      </w:tr>
      <w:tr>
        <w:trPr>
          <w:trHeight w:val="466"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10,969,350.43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11,314,449.95</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吴冬华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房租租赁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gridSpan w:val="2"/>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33,452, </w:t>
            </w:r>
            <w:r>
              <w:rPr>
                <w:b/>
                <w:bCs/>
                <w:color w:val="000000"/>
                <w:spacing w:val="0"/>
                <w:w w:val="100"/>
                <w:position w:val="0"/>
              </w:rPr>
              <w:t xml:space="preserve">003. </w:t>
            </w:r>
            <w:r>
              <w:rPr>
                <w:b/>
                <w:bCs/>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b/>
                <w:bCs/>
                <w:color w:val="000000"/>
                <w:spacing w:val="0"/>
                <w:w w:val="100"/>
                <w:position w:val="0"/>
                <w:sz w:val="20"/>
                <w:szCs w:val="20"/>
              </w:rPr>
              <w:t>27,456,274.23</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6</w:t>
      </w:r>
      <w:bookmarkEnd w:id="1892"/>
      <w:r>
        <w:rPr>
          <w:color w:val="000000"/>
          <w:spacing w:val="0"/>
          <w:w w:val="100"/>
          <w:position w:val="0"/>
        </w:rPr>
        <w:t>、关联方应收应付款项</w:t>
      </w:r>
      <w:bookmarkEnd w:id="1890"/>
      <w:bookmarkEnd w:id="1891"/>
      <w:bookmarkEnd w:id="1893"/>
    </w:p>
    <w:p>
      <w:pPr>
        <w:pStyle w:val="Style33"/>
        <w:keepNext/>
        <w:keepLines/>
        <w:widowControl w:val="0"/>
        <w:shd w:val="clear" w:color="auto" w:fill="auto"/>
        <w:bidi w:val="0"/>
        <w:spacing w:before="0" w:after="360" w:line="240" w:lineRule="auto"/>
        <w:ind w:left="0" w:right="0" w:firstLine="0"/>
        <w:jc w:val="left"/>
      </w:pPr>
      <w:bookmarkStart w:id="1890" w:name="bookmark1890"/>
      <w:bookmarkStart w:id="1891" w:name="bookmark1891"/>
      <w:bookmarkStart w:id="1894" w:name="bookmark18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90"/>
      <w:bookmarkEnd w:id="1891"/>
      <w:bookmarkEnd w:id="1894"/>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3082"/>
        <w:gridCol w:w="1277"/>
        <w:gridCol w:w="1133"/>
        <w:gridCol w:w="1277"/>
        <w:gridCol w:w="1219"/>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8,921,500.00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智慧徐州建设投资发展有限公司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3,293,208.00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江苏智慧港城投资发展有限公司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1,509,593.25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神州易泰信息服务（北京）有限公司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426,400.00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9,713,762.00</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西安神州数码实业有限公司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460,105.90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95"/>
      <w:bookmarkEnd w:id="1896"/>
      <w:bookmarkEnd w:id="1897"/>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1579"/>
        <w:gridCol w:w="3226"/>
        <w:gridCol w:w="2304"/>
        <w:gridCol w:w="2496"/>
      </w:tblGrid>
      <w:tr>
        <w:trPr>
          <w:trHeight w:val="4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369,814.30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8,937,922.62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28,076,438.97</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智慧神州（北京）科技有限公司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536,236.74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528,964.12</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北京鼎捷软件有限公司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133,530.00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68,010.00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HOLDINGS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52,529.58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INSTANT TECHNOLOGY SYPPLY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8,839.48</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CHINA (HK)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4,103.70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北京神州数码云科信息技术有限公司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554,700.48</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深圳科捷物流有限公司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86,214.53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86,214.53</w:t>
            </w:r>
          </w:p>
        </w:tc>
      </w:tr>
    </w:tbl>
    <w:p>
      <w:pPr>
        <w:spacing w:lineRule="exact" w:line="1"/>
        <w:rPr>
          <w:sz w:val="2"/>
          <w:szCs w:val="2"/>
        </w:rPr>
      </w:pPr>
      <w:r>
        <w:br w:type="page"/>
      </w:r>
    </w:p>
    <w:tbl>
      <w:tblPr>
        <w:tblOverlap w:val="never"/>
        <w:jc w:val="center"/>
        <w:tblLayout w:type="fixed"/>
      </w:tblPr>
      <w:tblGrid>
        <w:gridCol w:w="1579"/>
        <w:gridCol w:w="3226"/>
        <w:gridCol w:w="2304"/>
        <w:gridCol w:w="2496"/>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8,096,078.32</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上海神州数码有限公司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3"/>
        <w:keepNext/>
        <w:keepLines/>
        <w:widowControl w:val="0"/>
        <w:shd w:val="clear" w:color="auto" w:fill="auto"/>
        <w:bidi w:val="0"/>
        <w:spacing w:before="0" w:after="360" w:line="240" w:lineRule="auto"/>
        <w:ind w:left="0" w:right="0" w:firstLine="0"/>
        <w:jc w:val="left"/>
      </w:pPr>
      <w:bookmarkStart w:id="1898" w:name="bookmark1898"/>
      <w:bookmarkStart w:id="1899" w:name="bookmark1899"/>
      <w:bookmarkStart w:id="1900" w:name="bookmark1900"/>
      <w:r>
        <w:rPr>
          <w:color w:val="000000"/>
          <w:spacing w:val="0"/>
          <w:w w:val="100"/>
          <w:position w:val="0"/>
          <w:sz w:val="24"/>
          <w:szCs w:val="24"/>
        </w:rPr>
        <w:t>十二、股份支付</w:t>
      </w:r>
      <w:bookmarkEnd w:id="1898"/>
      <w:bookmarkEnd w:id="1899"/>
      <w:bookmarkEnd w:id="1900"/>
    </w:p>
    <w:p>
      <w:pPr>
        <w:pStyle w:val="Style33"/>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01"/>
      <w:bookmarkEnd w:id="1902"/>
      <w:bookmarkEnd w:id="190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5477"/>
        <w:gridCol w:w="4128"/>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8,942,707.20</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8"/>
        <w:keepNext/>
        <w:keepLines/>
        <w:widowControl w:val="0"/>
        <w:shd w:val="clear" w:color="auto" w:fill="auto"/>
        <w:bidi w:val="0"/>
        <w:spacing w:before="0" w:after="280" w:line="466" w:lineRule="exact"/>
        <w:ind w:left="0" w:right="0" w:firstLine="440"/>
        <w:jc w:val="left"/>
      </w:pPr>
      <w:bookmarkStart w:id="1904" w:name="bookmark1904"/>
      <w:bookmarkStart w:id="1905" w:name="bookmark1905"/>
      <w:bookmarkStart w:id="1906" w:name="bookmark1906"/>
      <w:r>
        <w:rPr>
          <w:color w:val="000000"/>
          <w:spacing w:val="0"/>
          <w:w w:val="100"/>
          <w:position w:val="0"/>
        </w:rPr>
        <w:t>股份支付系神州数码控股有限公司对本公司及本公司之子公司部分员工授予</w:t>
      </w:r>
      <w:r>
        <w:rPr>
          <w:rFonts w:ascii="Times New Roman" w:eastAsia="Times New Roman" w:hAnsi="Times New Roman" w:cs="Times New Roman"/>
          <w:color w:val="000000"/>
          <w:spacing w:val="0"/>
          <w:w w:val="100"/>
          <w:position w:val="0"/>
        </w:rPr>
        <w:t>18,553,000.00</w:t>
      </w:r>
      <w:r>
        <w:rPr>
          <w:color w:val="000000"/>
          <w:spacing w:val="0"/>
          <w:w w:val="100"/>
          <w:position w:val="0"/>
        </w:rPr>
        <w:t>股股份，授 予日每股股权公允价值为</w:t>
      </w:r>
      <w:r>
        <w:rPr>
          <w:rFonts w:ascii="Times New Roman" w:eastAsia="Times New Roman" w:hAnsi="Times New Roman" w:cs="Times New Roman"/>
          <w:color w:val="000000"/>
          <w:spacing w:val="0"/>
          <w:w w:val="100"/>
          <w:position w:val="0"/>
        </w:rPr>
        <w:t>6.06</w:t>
      </w:r>
      <w:r>
        <w:rPr>
          <w:color w:val="000000"/>
          <w:spacing w:val="0"/>
          <w:w w:val="100"/>
          <w:position w:val="0"/>
        </w:rPr>
        <w:t>港币</w:t>
      </w:r>
      <w:r>
        <w:rPr>
          <w:rFonts w:ascii="Times New Roman" w:eastAsia="Times New Roman" w:hAnsi="Times New Roman" w:cs="Times New Roman"/>
          <w:color w:val="000000"/>
          <w:spacing w:val="0"/>
          <w:w w:val="100"/>
          <w:position w:val="0"/>
        </w:rPr>
        <w:t>/</w:t>
      </w:r>
      <w:r>
        <w:rPr>
          <w:color w:val="000000"/>
          <w:spacing w:val="0"/>
          <w:w w:val="100"/>
          <w:position w:val="0"/>
        </w:rPr>
        <w:t>股，授予员工每股股权价值为</w:t>
      </w:r>
      <w:r>
        <w:rPr>
          <w:rFonts w:ascii="Times New Roman" w:eastAsia="Times New Roman" w:hAnsi="Times New Roman" w:cs="Times New Roman"/>
          <w:color w:val="000000"/>
          <w:spacing w:val="0"/>
          <w:w w:val="100"/>
          <w:position w:val="0"/>
        </w:rPr>
        <w:t>5.53</w:t>
      </w:r>
      <w:r>
        <w:rPr>
          <w:color w:val="000000"/>
          <w:spacing w:val="0"/>
          <w:w w:val="100"/>
          <w:position w:val="0"/>
        </w:rPr>
        <w:t>港币</w:t>
      </w:r>
      <w:r>
        <w:rPr>
          <w:rFonts w:ascii="Times New Roman" w:eastAsia="Times New Roman" w:hAnsi="Times New Roman" w:cs="Times New Roman"/>
          <w:color w:val="000000"/>
          <w:spacing w:val="0"/>
          <w:w w:val="100"/>
          <w:position w:val="0"/>
        </w:rPr>
        <w:t>/</w:t>
      </w:r>
      <w:r>
        <w:rPr>
          <w:color w:val="000000"/>
          <w:spacing w:val="0"/>
          <w:w w:val="100"/>
          <w:position w:val="0"/>
        </w:rPr>
        <w:t>股。</w:t>
      </w:r>
      <w:bookmarkEnd w:id="1904"/>
      <w:bookmarkEnd w:id="1905"/>
      <w:bookmarkEnd w:id="1906"/>
    </w:p>
    <w:p>
      <w:pPr>
        <w:pStyle w:val="Style33"/>
        <w:keepNext/>
        <w:keepLines/>
        <w:widowControl w:val="0"/>
        <w:shd w:val="clear" w:color="auto" w:fill="auto"/>
        <w:bidi w:val="0"/>
        <w:spacing w:before="0" w:after="40" w:line="480" w:lineRule="auto"/>
        <w:ind w:left="0" w:right="0" w:firstLine="0"/>
        <w:jc w:val="left"/>
      </w:pPr>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07"/>
      <w:bookmarkEnd w:id="1908"/>
      <w:bookmarkEnd w:id="1909"/>
    </w:p>
    <w:p>
      <w:pPr>
        <w:pStyle w:val="Style25"/>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5006"/>
        <w:gridCol w:w="4598"/>
      </w:tblGrid>
      <w:tr>
        <w:trPr>
          <w:trHeight w:val="7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根据蓝策(北京)资产评估有限公司出具的蓝策商报字</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R2017-1004-SH</w:t>
            </w:r>
            <w:r>
              <w:rPr>
                <w:color w:val="000000"/>
                <w:spacing w:val="0"/>
                <w:w w:val="100"/>
                <w:position w:val="0"/>
              </w:rPr>
              <w:t>号评估报告确定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授予后立即可行权，故按实际发行数量确定</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8,590,175.71</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8,942,707.20</w:t>
            </w:r>
          </w:p>
        </w:tc>
      </w:tr>
    </w:tbl>
    <w:p>
      <w:pPr>
        <w:widowControl w:val="0"/>
        <w:spacing w:after="279" w:line="1" w:lineRule="exact"/>
      </w:pPr>
    </w:p>
    <w:p>
      <w:pPr>
        <w:pStyle w:val="Style23"/>
        <w:keepNext/>
        <w:keepLines/>
        <w:widowControl w:val="0"/>
        <w:shd w:val="clear" w:color="auto" w:fill="auto"/>
        <w:bidi w:val="0"/>
        <w:spacing w:before="0" w:after="360" w:line="240" w:lineRule="auto"/>
        <w:ind w:left="0" w:right="0" w:firstLine="0"/>
        <w:jc w:val="left"/>
      </w:pPr>
      <w:bookmarkStart w:id="1910" w:name="bookmark1910"/>
      <w:bookmarkStart w:id="1911" w:name="bookmark1911"/>
      <w:bookmarkStart w:id="1912" w:name="bookmark1912"/>
      <w:r>
        <w:rPr>
          <w:color w:val="000000"/>
          <w:spacing w:val="0"/>
          <w:w w:val="100"/>
          <w:position w:val="0"/>
          <w:sz w:val="24"/>
          <w:szCs w:val="24"/>
        </w:rPr>
        <w:t>十三、承诺及或有事项</w:t>
      </w:r>
      <w:bookmarkEnd w:id="1910"/>
      <w:bookmarkEnd w:id="1911"/>
      <w:bookmarkEnd w:id="1912"/>
    </w:p>
    <w:p>
      <w:pPr>
        <w:pStyle w:val="Style33"/>
        <w:keepNext/>
        <w:keepLines/>
        <w:widowControl w:val="0"/>
        <w:shd w:val="clear" w:color="auto" w:fill="auto"/>
        <w:bidi w:val="0"/>
        <w:spacing w:before="0" w:after="42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13"/>
      <w:bookmarkEnd w:id="1914"/>
      <w:bookmarkEnd w:id="1915"/>
    </w:p>
    <w:p>
      <w:pPr>
        <w:pStyle w:val="Style28"/>
        <w:keepNext/>
        <w:keepLines/>
        <w:widowControl w:val="0"/>
        <w:shd w:val="clear" w:color="auto" w:fill="auto"/>
        <w:bidi w:val="0"/>
        <w:spacing w:before="0" w:after="280" w:line="240" w:lineRule="auto"/>
        <w:ind w:left="0" w:right="0" w:firstLine="58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(T)</w:t>
      </w:r>
      <w:r>
        <w:rPr>
          <w:color w:val="000000"/>
          <w:spacing w:val="0"/>
          <w:w w:val="100"/>
          <w:position w:val="0"/>
        </w:rPr>
        <w:t>,</w:t>
      </w:r>
      <w:r>
        <w:rPr>
          <w:color w:val="000000"/>
          <w:spacing w:val="0"/>
          <w:w w:val="100"/>
          <w:position w:val="0"/>
        </w:rPr>
        <w:t>本公司就房屋租赁等项目之不可撤销经营租赁所需于下列期间承担款项</w:t>
      </w:r>
      <w:bookmarkEnd w:id="1916"/>
      <w:bookmarkEnd w:id="1917"/>
      <w:bookmarkEnd w:id="1918"/>
    </w:p>
    <w:p>
      <w:pPr>
        <w:pStyle w:val="Style28"/>
        <w:keepNext/>
        <w:keepLines/>
        <w:widowControl w:val="0"/>
        <w:shd w:val="clear" w:color="auto" w:fill="auto"/>
        <w:bidi w:val="0"/>
        <w:spacing w:before="0" w:after="320" w:line="240" w:lineRule="auto"/>
        <w:ind w:left="0" w:right="0" w:firstLine="0"/>
        <w:jc w:val="left"/>
      </w:pPr>
      <w:bookmarkStart w:id="1919" w:name="bookmark1919"/>
      <w:bookmarkStart w:id="1920" w:name="bookmark1920"/>
      <w:bookmarkStart w:id="1921" w:name="bookmark1921"/>
      <w:r>
        <w:rPr>
          <w:color w:val="000000"/>
          <w:spacing w:val="0"/>
          <w:w w:val="100"/>
          <w:position w:val="0"/>
        </w:rPr>
        <w:t>如下:</w:t>
      </w:r>
      <w:bookmarkEnd w:id="1919"/>
      <w:bookmarkEnd w:id="1920"/>
      <w:bookmarkEnd w:id="1921"/>
    </w:p>
    <w:tbl>
      <w:tblPr>
        <w:tblOverlap w:val="never"/>
        <w:jc w:val="center"/>
        <w:tblLayout w:type="fixed"/>
      </w:tblPr>
      <w:tblGrid>
        <w:gridCol w:w="2822"/>
        <w:gridCol w:w="3432"/>
        <w:gridCol w:w="3451"/>
      </w:tblGrid>
      <w:tr>
        <w:trPr>
          <w:trHeight w:val="509"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经营租赁</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可转债借款</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11,155,270.53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12,800,000.00</w:t>
            </w:r>
          </w:p>
        </w:tc>
      </w:tr>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6,008,230.83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13,600,000.00</w:t>
            </w:r>
          </w:p>
        </w:tc>
      </w:tr>
      <w:tr>
        <w:trPr>
          <w:trHeight w:val="51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b/>
                <w:bCs/>
                <w:color w:val="000000"/>
                <w:spacing w:val="0"/>
                <w:w w:val="100"/>
                <w:position w:val="0"/>
                <w:sz w:val="18"/>
                <w:szCs w:val="18"/>
              </w:rPr>
              <w:t>17,163,501.36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b/>
                <w:bCs/>
                <w:color w:val="000000"/>
                <w:spacing w:val="0"/>
                <w:w w:val="100"/>
                <w:position w:val="0"/>
                <w:sz w:val="18"/>
                <w:szCs w:val="18"/>
              </w:rPr>
              <w:t>26,400,000.00</w:t>
            </w:r>
          </w:p>
        </w:tc>
      </w:tr>
    </w:tbl>
    <w:p>
      <w:pPr>
        <w:pStyle w:val="Style38"/>
        <w:keepNext w:val="0"/>
        <w:keepLines w:val="0"/>
        <w:widowControl w:val="0"/>
        <w:shd w:val="clear" w:color="auto" w:fill="auto"/>
        <w:bidi w:val="0"/>
        <w:spacing w:before="0" w:after="0" w:line="469"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）根据本公司及一致行动人与神州灵云（北京）科技有限公司（以下简称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神州灵云</w:t>
      </w:r>
      <w:r>
        <w:rPr>
          <w:color w:val="000000"/>
          <w:spacing w:val="0"/>
          <w:w w:val="100"/>
          <w:position w:val="0"/>
        </w:rPr>
        <w:t>''）</w:t>
      </w:r>
      <w:r>
        <w:rPr>
          <w:color w:val="000000"/>
          <w:spacing w:val="0"/>
          <w:w w:val="100"/>
          <w:position w:val="0"/>
        </w:rPr>
        <w:t>创始股东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月签署的《神州数码信息服务股份有限公司及其一致行动人与神州灵云（北京）科技有限公司 创始股东之出资及股东协议》：投资人（本公司及一致行动人）同意在满足本协议约定的前提条件下，按 照本协议约定的条款和条件向神州灵云提供总计</w:t>
      </w:r>
      <w:r>
        <w:rPr>
          <w:rFonts w:ascii="Times New Roman" w:eastAsia="Times New Roman" w:hAnsi="Times New Roman" w:cs="Times New Roman"/>
          <w:color w:val="000000"/>
          <w:spacing w:val="0"/>
          <w:w w:val="100"/>
          <w:position w:val="0"/>
        </w:rPr>
        <w:t>3,300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其中本公司提供</w:t>
      </w:r>
      <w:r>
        <w:rPr>
          <w:rFonts w:ascii="Times New Roman" w:eastAsia="Times New Roman" w:hAnsi="Times New Roman" w:cs="Times New Roman"/>
          <w:color w:val="000000"/>
          <w:spacing w:val="0"/>
          <w:w w:val="100"/>
          <w:position w:val="0"/>
        </w:rPr>
        <w:t>2,640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人民币的可转债借 款，该等可转债借款在满足特定条件下可转换为神州灵云的资本公积。提供第一期</w:t>
      </w:r>
      <w:r>
        <w:rPr>
          <w:rFonts w:ascii="Times New Roman" w:eastAsia="Times New Roman" w:hAnsi="Times New Roman" w:cs="Times New Roman"/>
          <w:color w:val="000000"/>
          <w:spacing w:val="0"/>
          <w:w w:val="100"/>
          <w:position w:val="0"/>
        </w:rPr>
        <w:t>1600</w:t>
      </w:r>
      <w:r>
        <w:rPr>
          <w:color w:val="000000"/>
          <w:spacing w:val="0"/>
          <w:w w:val="100"/>
          <w:position w:val="0"/>
        </w:rPr>
        <w:t>万元（其中本公司 提供</w:t>
      </w:r>
      <w:r>
        <w:rPr>
          <w:rFonts w:ascii="Times New Roman" w:eastAsia="Times New Roman" w:hAnsi="Times New Roman" w:cs="Times New Roman"/>
          <w:color w:val="000000"/>
          <w:spacing w:val="0"/>
          <w:w w:val="100"/>
          <w:position w:val="0"/>
        </w:rPr>
        <w:t>1,280</w:t>
      </w:r>
      <w:r>
        <w:rPr>
          <w:color w:val="000000"/>
          <w:spacing w:val="0"/>
          <w:w w:val="100"/>
          <w:position w:val="0"/>
        </w:rPr>
        <w:t>万元）可转债的前提条件是：投资人在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日前根据神州灵云的实际经营情况独立判断 神州灵云</w:t>
      </w:r>
      <w:r>
        <w:rPr>
          <w:rFonts w:ascii="Times New Roman" w:eastAsia="Times New Roman" w:hAnsi="Times New Roman" w:cs="Times New Roman"/>
          <w:color w:val="000000"/>
          <w:spacing w:val="0"/>
          <w:w w:val="100"/>
          <w:position w:val="0"/>
        </w:rPr>
        <w:t>2016</w:t>
      </w:r>
      <w:r>
        <w:rPr>
          <w:color w:val="000000"/>
          <w:spacing w:val="0"/>
          <w:w w:val="100"/>
          <w:position w:val="0"/>
        </w:rPr>
        <w:t>年之运行（包括但不限于业绩承诺）符合预期、神州灵云无重大不利变化、无重大裁决诉讼 等等，提供第二期</w:t>
      </w:r>
      <w:r>
        <w:rPr>
          <w:rFonts w:ascii="Times New Roman" w:eastAsia="Times New Roman" w:hAnsi="Times New Roman" w:cs="Times New Roman"/>
          <w:color w:val="000000"/>
          <w:spacing w:val="0"/>
          <w:w w:val="100"/>
          <w:position w:val="0"/>
        </w:rPr>
        <w:t>1700</w:t>
      </w:r>
      <w:r>
        <w:rPr>
          <w:color w:val="000000"/>
          <w:spacing w:val="0"/>
          <w:w w:val="100"/>
          <w:position w:val="0"/>
        </w:rPr>
        <w:t>万元（其中本公司提供</w:t>
      </w:r>
      <w:r>
        <w:rPr>
          <w:rFonts w:ascii="Times New Roman" w:eastAsia="Times New Roman" w:hAnsi="Times New Roman" w:cs="Times New Roman"/>
          <w:color w:val="000000"/>
          <w:spacing w:val="0"/>
          <w:w w:val="100"/>
          <w:position w:val="0"/>
        </w:rPr>
        <w:t>1,360</w:t>
      </w:r>
      <w:r>
        <w:rPr>
          <w:color w:val="000000"/>
          <w:spacing w:val="0"/>
          <w:w w:val="100"/>
          <w:position w:val="0"/>
        </w:rPr>
        <w:t>万元）可转债的前提条件是投资人在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 根据神州灵云的实际经营情况独立判断神州灵云</w:t>
      </w:r>
      <w:r>
        <w:rPr>
          <w:rFonts w:ascii="Times New Roman" w:eastAsia="Times New Roman" w:hAnsi="Times New Roman" w:cs="Times New Roman"/>
          <w:color w:val="000000"/>
          <w:spacing w:val="0"/>
          <w:w w:val="100"/>
          <w:position w:val="0"/>
        </w:rPr>
        <w:t>2017</w:t>
      </w:r>
      <w:r>
        <w:rPr>
          <w:color w:val="000000"/>
          <w:spacing w:val="0"/>
          <w:w w:val="100"/>
          <w:position w:val="0"/>
        </w:rPr>
        <w:t>年之运行（包括但不限于业绩承诺）符合预期、神州 灵云无重大不利变化、无重大裁决诉讼等等。</w:t>
      </w:r>
    </w:p>
    <w:p>
      <w:pPr>
        <w:pStyle w:val="Style38"/>
        <w:keepNext w:val="0"/>
        <w:keepLines w:val="0"/>
        <w:widowControl w:val="0"/>
        <w:shd w:val="clear" w:color="auto" w:fill="auto"/>
        <w:bidi w:val="0"/>
        <w:spacing w:before="0" w:after="0" w:line="472" w:lineRule="exact"/>
        <w:ind w:left="0" w:right="0" w:firstLine="4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日，除上述事项外，本公司无需披露的其他重大承诺事项。</w:t>
      </w:r>
    </w:p>
    <w:p>
      <w:pPr>
        <w:pStyle w:val="Style33"/>
        <w:keepNext/>
        <w:keepLines/>
        <w:widowControl w:val="0"/>
        <w:shd w:val="clear" w:color="auto" w:fill="auto"/>
        <w:bidi w:val="0"/>
        <w:spacing w:before="0" w:after="0" w:line="472" w:lineRule="exact"/>
        <w:ind w:left="0" w:right="0" w:firstLine="0"/>
        <w:jc w:val="both"/>
      </w:pPr>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22"/>
      <w:bookmarkEnd w:id="1923"/>
      <w:bookmarkEnd w:id="1924"/>
    </w:p>
    <w:p>
      <w:pPr>
        <w:pStyle w:val="Style33"/>
        <w:keepNext/>
        <w:keepLines/>
        <w:widowControl w:val="0"/>
        <w:shd w:val="clear" w:color="auto" w:fill="auto"/>
        <w:bidi w:val="0"/>
        <w:spacing w:before="0" w:after="0" w:line="472" w:lineRule="exact"/>
        <w:ind w:left="0" w:right="0" w:firstLine="0"/>
        <w:jc w:val="both"/>
      </w:pPr>
      <w:bookmarkStart w:id="1922" w:name="bookmark1922"/>
      <w:bookmarkStart w:id="1923" w:name="bookmark1923"/>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22"/>
      <w:bookmarkEnd w:id="1923"/>
      <w:bookmarkEnd w:id="1925"/>
    </w:p>
    <w:p>
      <w:pPr>
        <w:pStyle w:val="Style38"/>
        <w:keepNext w:val="0"/>
        <w:keepLines w:val="0"/>
        <w:widowControl w:val="0"/>
        <w:shd w:val="clear" w:color="auto" w:fill="auto"/>
        <w:bidi w:val="0"/>
        <w:spacing w:before="0" w:after="0" w:line="472" w:lineRule="exact"/>
        <w:ind w:left="0" w:right="0" w:firstLine="46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月，北京北大未名生物工程集团有限公司（简称北大未名）在深圳市生物港投资有限公司（简 称生物港公司）到期无法偿还银行借款的诉讼事项中，因其他生效判决项下生物港公司无财产可供人民法 院强制向北大未名作出给付，北大未名诉请法院太光电信（太光电信于</w:t>
      </w:r>
      <w:r>
        <w:rPr>
          <w:rFonts w:ascii="Times New Roman" w:eastAsia="Times New Roman" w:hAnsi="Times New Roman" w:cs="Times New Roman"/>
          <w:color w:val="000000"/>
          <w:spacing w:val="0"/>
          <w:w w:val="100"/>
          <w:position w:val="0"/>
        </w:rPr>
        <w:t>2013</w:t>
      </w:r>
      <w:r>
        <w:rPr>
          <w:color w:val="000000"/>
          <w:spacing w:val="0"/>
          <w:w w:val="100"/>
          <w:position w:val="0"/>
        </w:rPr>
        <w:t>年吸收合并本公司）作为第五 被告在第三人</w:t>
      </w:r>
      <w:r>
        <w:rPr>
          <w:rFonts w:ascii="Times New Roman" w:eastAsia="Times New Roman" w:hAnsi="Times New Roman" w:cs="Times New Roman"/>
          <w:color w:val="000000"/>
          <w:spacing w:val="0"/>
          <w:w w:val="100"/>
          <w:position w:val="0"/>
        </w:rPr>
        <w:t>5000</w:t>
      </w:r>
      <w:r>
        <w:rPr>
          <w:color w:val="000000"/>
          <w:spacing w:val="0"/>
          <w:w w:val="100"/>
          <w:position w:val="0"/>
        </w:rPr>
        <w:t>万元本息范围内，就在签署生效判决书项下的</w:t>
      </w:r>
      <w:r>
        <w:rPr>
          <w:rFonts w:ascii="Times New Roman" w:eastAsia="Times New Roman" w:hAnsi="Times New Roman" w:cs="Times New Roman"/>
          <w:color w:val="000000"/>
          <w:spacing w:val="0"/>
          <w:w w:val="100"/>
          <w:position w:val="0"/>
        </w:rPr>
        <w:t>41,220,424.85</w:t>
      </w:r>
      <w:r>
        <w:rPr>
          <w:color w:val="000000"/>
          <w:spacing w:val="0"/>
          <w:w w:val="100"/>
          <w:position w:val="0"/>
        </w:rPr>
        <w:t>元赔偿义务及逾期给付利息 赔偿义务承担补充赔偿责任。</w:t>
      </w:r>
    </w:p>
    <w:p>
      <w:pPr>
        <w:pStyle w:val="Style38"/>
        <w:keepNext w:val="0"/>
        <w:keepLines w:val="0"/>
        <w:widowControl w:val="0"/>
        <w:shd w:val="clear" w:color="auto" w:fill="auto"/>
        <w:bidi w:val="0"/>
        <w:spacing w:before="0" w:after="0" w:line="472" w:lineRule="exact"/>
        <w:ind w:left="0" w:right="0" w:firstLine="4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日，本公司收到关于上述案件于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日在苏州市中级人民法院开庭的传票通 知。该案件于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日开庭，北大未名当庭变更了诉讼请求以及赔偿责任，原诉讼请求为本公司以 及深发展银行承担</w:t>
      </w:r>
      <w:r>
        <w:rPr>
          <w:rFonts w:ascii="Times New Roman" w:eastAsia="Times New Roman" w:hAnsi="Times New Roman" w:cs="Times New Roman"/>
          <w:color w:val="000000"/>
          <w:spacing w:val="0"/>
          <w:w w:val="100"/>
          <w:position w:val="0"/>
        </w:rPr>
        <w:t>5,000.00</w:t>
      </w:r>
      <w:r>
        <w:rPr>
          <w:color w:val="000000"/>
          <w:spacing w:val="0"/>
          <w:w w:val="100"/>
          <w:position w:val="0"/>
        </w:rPr>
        <w:t>万元本息范围内补充赔偿责任，现诉讼请求为本公司在</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,660.00</w:t>
      </w:r>
      <w:r>
        <w:rPr>
          <w:color w:val="000000"/>
          <w:spacing w:val="0"/>
          <w:w w:val="100"/>
          <w:position w:val="0"/>
        </w:rPr>
        <w:t>万元本息范围内 承担连带赔偿责任。本公司认为北大未名诉讼请求缺乏法律和事实依据。</w:t>
      </w:r>
    </w:p>
    <w:p>
      <w:pPr>
        <w:pStyle w:val="Style38"/>
        <w:keepNext w:val="0"/>
        <w:keepLines w:val="0"/>
        <w:widowControl w:val="0"/>
        <w:shd w:val="clear" w:color="auto" w:fill="auto"/>
        <w:bidi w:val="0"/>
        <w:spacing w:before="0" w:after="260" w:line="473" w:lineRule="exact"/>
        <w:ind w:left="0" w:right="0" w:firstLine="4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日，本公司收到苏州市中级人民法院作出的（</w:t>
      </w:r>
      <w:r>
        <w:rPr>
          <w:rFonts w:ascii="Times New Roman" w:eastAsia="Times New Roman" w:hAnsi="Times New Roman" w:cs="Times New Roman"/>
          <w:color w:val="000000"/>
          <w:spacing w:val="0"/>
          <w:w w:val="100"/>
          <w:position w:val="0"/>
        </w:rPr>
        <w:t>2015</w:t>
      </w:r>
      <w:r>
        <w:rPr>
          <w:color w:val="000000"/>
          <w:spacing w:val="0"/>
          <w:w w:val="100"/>
          <w:position w:val="0"/>
        </w:rPr>
        <w:t>）苏中商初字第</w:t>
      </w:r>
      <w:r>
        <w:rPr>
          <w:rFonts w:ascii="Times New Roman" w:eastAsia="Times New Roman" w:hAnsi="Times New Roman" w:cs="Times New Roman"/>
          <w:color w:val="000000"/>
          <w:spacing w:val="0"/>
          <w:w w:val="100"/>
          <w:position w:val="0"/>
        </w:rPr>
        <w:t>00145</w:t>
      </w:r>
      <w:r>
        <w:rPr>
          <w:color w:val="000000"/>
          <w:spacing w:val="0"/>
          <w:w w:val="100"/>
          <w:position w:val="0"/>
        </w:rPr>
        <w:t>号判决，判决本 公司在</w:t>
      </w:r>
      <w:r>
        <w:rPr>
          <w:rFonts w:ascii="Times New Roman" w:eastAsia="Times New Roman" w:hAnsi="Times New Roman" w:cs="Times New Roman"/>
          <w:color w:val="000000"/>
          <w:spacing w:val="0"/>
          <w:w w:val="100"/>
          <w:position w:val="0"/>
        </w:rPr>
        <w:t>900</w:t>
      </w:r>
      <w:r>
        <w:rPr>
          <w:color w:val="000000"/>
          <w:spacing w:val="0"/>
          <w:w w:val="100"/>
          <w:position w:val="0"/>
        </w:rPr>
        <w:t>万元及以此为本金自</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日起至实际支付之日止按中国人民银行颁布的同期同档银行 贷款基准利率计算的利息范围内，对于生物港公司在北京市第一中级人民法院（</w:t>
      </w:r>
      <w:r>
        <w:rPr>
          <w:rFonts w:ascii="Times New Roman" w:eastAsia="Times New Roman" w:hAnsi="Times New Roman" w:cs="Times New Roman"/>
          <w:color w:val="000000"/>
          <w:spacing w:val="0"/>
          <w:w w:val="100"/>
          <w:position w:val="0"/>
        </w:rPr>
        <w:t>2011</w:t>
      </w:r>
      <w:r>
        <w:rPr>
          <w:color w:val="000000"/>
          <w:spacing w:val="0"/>
          <w:w w:val="100"/>
          <w:position w:val="0"/>
        </w:rPr>
        <w:t>）一中民初字</w:t>
      </w:r>
      <w:r>
        <w:rPr>
          <w:rFonts w:ascii="Times New Roman" w:eastAsia="Times New Roman" w:hAnsi="Times New Roman" w:cs="Times New Roman"/>
          <w:color w:val="000000"/>
          <w:spacing w:val="0"/>
          <w:w w:val="100"/>
          <w:position w:val="0"/>
        </w:rPr>
        <w:t>7985</w:t>
      </w:r>
      <w:r>
        <w:rPr>
          <w:color w:val="000000"/>
          <w:spacing w:val="0"/>
          <w:w w:val="100"/>
          <w:position w:val="0"/>
        </w:rPr>
        <w:t xml:space="preserve">号 </w:t>
      </w:r>
      <w:r>
        <w:rPr>
          <w:color w:val="000000"/>
          <w:spacing w:val="0"/>
          <w:w w:val="100"/>
          <w:position w:val="0"/>
        </w:rPr>
        <w:t>民事判决中对北大未名的债务经强制执行不能清偿的部分承担补充赔偿责任。本公司、本案第一被告北京 新富投资有限公司、原告北大未名因不服一审判决已向江苏省高级人民法院提起上诉。本公司已根据该判 决结果计提预计负债</w:t>
      </w:r>
      <w:r>
        <w:rPr>
          <w:rFonts w:ascii="Times New Roman" w:eastAsia="Times New Roman" w:hAnsi="Times New Roman" w:cs="Times New Roman"/>
          <w:color w:val="000000"/>
          <w:spacing w:val="0"/>
          <w:w w:val="100"/>
          <w:position w:val="0"/>
        </w:rPr>
        <w:t>1,812</w:t>
      </w:r>
      <w:r>
        <w:rPr>
          <w:color w:val="000000"/>
          <w:spacing w:val="0"/>
          <w:w w:val="100"/>
          <w:position w:val="0"/>
        </w:rPr>
        <w:t>万元。</w:t>
      </w:r>
    </w:p>
    <w:p>
      <w:pPr>
        <w:pStyle w:val="Style38"/>
        <w:keepNext w:val="0"/>
        <w:keepLines w:val="0"/>
        <w:widowControl w:val="0"/>
        <w:shd w:val="clear" w:color="auto" w:fill="auto"/>
        <w:bidi w:val="0"/>
        <w:spacing w:before="0" w:after="0"/>
        <w:ind w:left="0" w:right="0" w:firstLine="5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日进行二审开庭审理，截至本财务报告报出日尚未判决。</w:t>
      </w:r>
    </w:p>
    <w:p>
      <w:pPr>
        <w:pStyle w:val="Style33"/>
        <w:keepNext/>
        <w:keepLines/>
        <w:widowControl w:val="0"/>
        <w:shd w:val="clear" w:color="auto" w:fill="auto"/>
        <w:bidi w:val="0"/>
        <w:spacing w:before="0" w:after="0" w:line="470" w:lineRule="exact"/>
        <w:ind w:left="0" w:right="0" w:firstLine="0"/>
        <w:jc w:val="both"/>
      </w:pPr>
      <w:bookmarkStart w:id="1926" w:name="bookmark1926"/>
      <w:bookmarkStart w:id="1927" w:name="bookmark1927"/>
      <w:bookmarkStart w:id="1928" w:name="bookmark19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26"/>
      <w:bookmarkEnd w:id="1927"/>
      <w:bookmarkEnd w:id="1928"/>
    </w:p>
    <w:p>
      <w:pPr>
        <w:pStyle w:val="Style38"/>
        <w:keepNext w:val="0"/>
        <w:keepLines w:val="0"/>
        <w:widowControl w:val="0"/>
        <w:shd w:val="clear" w:color="auto" w:fill="auto"/>
        <w:bidi w:val="0"/>
        <w:spacing w:before="0" w:after="260" w:line="470" w:lineRule="exact"/>
        <w:ind w:left="0" w:right="0" w:firstLine="540"/>
        <w:jc w:val="both"/>
      </w:pPr>
      <w:r>
        <w:rPr>
          <w:color w:val="000000"/>
          <w:spacing w:val="0"/>
          <w:w w:val="100"/>
          <w:position w:val="0"/>
        </w:rPr>
        <w:t>公司不存在需要披露的重要或有事项。</w:t>
      </w:r>
    </w:p>
    <w:p>
      <w:pPr>
        <w:pStyle w:val="Style23"/>
        <w:keepNext/>
        <w:keepLines/>
        <w:widowControl w:val="0"/>
        <w:shd w:val="clear" w:color="auto" w:fill="auto"/>
        <w:bidi w:val="0"/>
        <w:spacing w:before="0" w:after="0" w:line="240" w:lineRule="auto"/>
        <w:ind w:left="0" w:right="0" w:firstLine="0"/>
        <w:jc w:val="both"/>
      </w:pPr>
      <w:bookmarkStart w:id="1929" w:name="bookmark1929"/>
      <w:bookmarkStart w:id="1930" w:name="bookmark1930"/>
      <w:bookmarkStart w:id="1931" w:name="bookmark1931"/>
      <w:r>
        <w:rPr>
          <w:color w:val="000000"/>
          <w:spacing w:val="0"/>
          <w:w w:val="100"/>
          <w:position w:val="0"/>
          <w:sz w:val="24"/>
          <w:szCs w:val="24"/>
        </w:rPr>
        <w:t>十四、资产负债表日后事项</w:t>
      </w:r>
      <w:bookmarkEnd w:id="1929"/>
      <w:bookmarkEnd w:id="1930"/>
      <w:bookmarkEnd w:id="1931"/>
    </w:p>
    <w:p>
      <w:pPr>
        <w:pStyle w:val="Style38"/>
        <w:keepNext w:val="0"/>
        <w:keepLines w:val="0"/>
        <w:widowControl w:val="0"/>
        <w:shd w:val="clear" w:color="auto" w:fill="auto"/>
        <w:tabs>
          <w:tab w:pos="940" w:val="left"/>
        </w:tabs>
        <w:bidi w:val="0"/>
        <w:spacing w:before="0" w:after="0" w:line="470" w:lineRule="exact"/>
        <w:ind w:left="0" w:right="0" w:firstLine="540"/>
        <w:jc w:val="both"/>
      </w:pPr>
      <w:r>
        <w:rPr>
          <w:color w:val="000000"/>
          <w:spacing w:val="0"/>
          <w:w w:val="100"/>
          <w:position w:val="0"/>
        </w:rPr>
        <w:t>1.</w:t>
        <w:tab/>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日，本公司召开第七届董事会第五次会议，会议审议通过了：</w:t>
      </w:r>
    </w:p>
    <w:p>
      <w:pPr>
        <w:pStyle w:val="Style38"/>
        <w:keepNext w:val="0"/>
        <w:keepLines w:val="0"/>
        <w:widowControl w:val="0"/>
        <w:shd w:val="clear" w:color="auto" w:fill="auto"/>
        <w:tabs>
          <w:tab w:pos="967" w:val="left"/>
        </w:tabs>
        <w:bidi w:val="0"/>
        <w:spacing w:before="0" w:after="0" w:line="470" w:lineRule="exact"/>
        <w:ind w:left="0" w:right="0" w:firstLine="540"/>
        <w:jc w:val="both"/>
      </w:pPr>
      <w:bookmarkStart w:id="1932" w:name="bookmark1932"/>
      <w:r>
        <w:rPr>
          <w:color w:val="000000"/>
          <w:spacing w:val="0"/>
          <w:w w:val="100"/>
          <w:position w:val="0"/>
        </w:rPr>
        <w:t>（</w:t>
      </w:r>
      <w:bookmarkEnd w:id="1932"/>
      <w:r>
        <w:rPr>
          <w:color w:val="000000"/>
          <w:spacing w:val="0"/>
          <w:w w:val="100"/>
          <w:position w:val="0"/>
        </w:rPr>
        <w:t>1）</w:t>
        <w:tab/>
        <w:t>2016</w:t>
      </w:r>
      <w:r>
        <w:rPr>
          <w:color w:val="000000"/>
          <w:spacing w:val="0"/>
          <w:w w:val="100"/>
          <w:position w:val="0"/>
        </w:rPr>
        <w:t>年度公司利润分配预案：拟以未来实施</w:t>
      </w:r>
      <w:r>
        <w:rPr>
          <w:color w:val="000000"/>
          <w:spacing w:val="0"/>
          <w:w w:val="100"/>
          <w:position w:val="0"/>
        </w:rPr>
        <w:t>2016</w:t>
      </w:r>
      <w:r>
        <w:rPr>
          <w:color w:val="000000"/>
          <w:spacing w:val="0"/>
          <w:w w:val="100"/>
          <w:position w:val="0"/>
        </w:rPr>
        <w:t>年度权益分配方案时股权登记日的总股本为基 数，向全体股东每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0.26</w:t>
      </w:r>
      <w:r>
        <w:rPr>
          <w:color w:val="000000"/>
          <w:spacing w:val="0"/>
          <w:w w:val="100"/>
          <w:position w:val="0"/>
        </w:rPr>
        <w:t>元（含税）。</w:t>
      </w:r>
    </w:p>
    <w:p>
      <w:pPr>
        <w:pStyle w:val="Style38"/>
        <w:keepNext w:val="0"/>
        <w:keepLines w:val="0"/>
        <w:widowControl w:val="0"/>
        <w:shd w:val="clear" w:color="auto" w:fill="auto"/>
        <w:tabs>
          <w:tab w:pos="967" w:val="left"/>
        </w:tabs>
        <w:bidi w:val="0"/>
        <w:spacing w:before="0" w:after="0" w:line="470" w:lineRule="exact"/>
        <w:ind w:left="0" w:right="0" w:firstLine="540"/>
        <w:jc w:val="both"/>
      </w:pPr>
      <w:bookmarkStart w:id="1933" w:name="bookmark1933"/>
      <w:r>
        <w:rPr>
          <w:color w:val="000000"/>
          <w:spacing w:val="0"/>
          <w:w w:val="100"/>
          <w:position w:val="0"/>
        </w:rPr>
        <w:t>（</w:t>
      </w:r>
      <w:bookmarkEnd w:id="1933"/>
      <w:r>
        <w:rPr>
          <w:color w:val="000000"/>
          <w:spacing w:val="0"/>
          <w:w w:val="100"/>
          <w:position w:val="0"/>
        </w:rPr>
        <w:t>2）</w:t>
        <w:tab/>
      </w:r>
      <w:r>
        <w:rPr>
          <w:color w:val="000000"/>
          <w:spacing w:val="0"/>
          <w:w w:val="100"/>
          <w:position w:val="0"/>
        </w:rPr>
        <w:t>本公司、本公司之分公司神州数码信息服务股份有限公司北京分公司（以下简称“北京分公司”） 及本公司之子公司神州数码系统集成服务有限公司（以下简称“系统集成公司”）、神州数码信息系统有限 公司（以下简称"信息系统公司”）、神州数码金信科技股份有限公司（以下简称</w:t>
      </w:r>
      <w:r>
        <w:rPr>
          <w:color w:val="000000"/>
          <w:spacing w:val="0"/>
          <w:w w:val="100"/>
          <w:position w:val="0"/>
        </w:rPr>
        <w:t>"</w:t>
      </w:r>
      <w:r>
        <w:rPr>
          <w:color w:val="000000"/>
          <w:spacing w:val="0"/>
          <w:w w:val="100"/>
          <w:position w:val="0"/>
        </w:rPr>
        <w:t>金信公司</w:t>
      </w:r>
      <w:r>
        <w:rPr>
          <w:color w:val="000000"/>
          <w:spacing w:val="0"/>
          <w:w w:val="100"/>
          <w:position w:val="0"/>
        </w:rPr>
        <w:t>”）</w:t>
      </w:r>
      <w:r>
        <w:rPr>
          <w:color w:val="000000"/>
          <w:spacing w:val="0"/>
          <w:w w:val="100"/>
          <w:position w:val="0"/>
        </w:rPr>
        <w:t>拟向招商 银行北京双榆树支行申请最高不超过陆亿元人民币（期限</w:t>
      </w:r>
      <w:r>
        <w:rPr>
          <w:color w:val="000000"/>
          <w:spacing w:val="0"/>
          <w:w w:val="100"/>
          <w:position w:val="0"/>
        </w:rPr>
        <w:t>1</w:t>
      </w:r>
      <w:r>
        <w:rPr>
          <w:color w:val="000000"/>
          <w:spacing w:val="0"/>
          <w:w w:val="100"/>
          <w:position w:val="0"/>
        </w:rPr>
        <w:t>年））的授信额度。本公司拟同意所有下属子 公司占用公司额度开具境内非融资性保函。当系统集成公司、信息系统公司、金信公司使用上述授信额度 时，本公司所有子公司使用公司额度开具非融资性保函时，由本公司提供授信担保；当本公司及北京分公 司使用上述授信额度时，由系统集成公司、信息系统公司共同提供授信担保。</w:t>
      </w:r>
    </w:p>
    <w:p>
      <w:pPr>
        <w:pStyle w:val="Style38"/>
        <w:keepNext w:val="0"/>
        <w:keepLines w:val="0"/>
        <w:widowControl w:val="0"/>
        <w:shd w:val="clear" w:color="auto" w:fill="auto"/>
        <w:tabs>
          <w:tab w:pos="967" w:val="left"/>
        </w:tabs>
        <w:bidi w:val="0"/>
        <w:spacing w:before="0" w:after="0" w:line="468" w:lineRule="exact"/>
        <w:ind w:left="0" w:right="0" w:firstLine="540"/>
        <w:jc w:val="both"/>
      </w:pPr>
      <w:bookmarkStart w:id="1934" w:name="bookmark1934"/>
      <w:r>
        <w:rPr>
          <w:color w:val="000000"/>
          <w:spacing w:val="0"/>
          <w:w w:val="100"/>
          <w:position w:val="0"/>
        </w:rPr>
        <w:t>（</w:t>
      </w:r>
      <w:bookmarkEnd w:id="1934"/>
      <w:r>
        <w:rPr>
          <w:color w:val="000000"/>
          <w:spacing w:val="0"/>
          <w:w w:val="100"/>
          <w:position w:val="0"/>
        </w:rPr>
        <w:t>3）</w:t>
        <w:tab/>
      </w:r>
      <w:r>
        <w:rPr>
          <w:color w:val="000000"/>
          <w:spacing w:val="0"/>
          <w:w w:val="100"/>
          <w:position w:val="0"/>
        </w:rPr>
        <w:t>北京分公司及本公司之子公司系统集成公司、信息系统公司、金信公司、北京中农信达信息技 术有限公司（以下简称“中农信达公司”）拟向中信银行北京知春路支行申请最高不超过壹拾捌亿元人民 币（期限</w:t>
      </w:r>
      <w:r>
        <w:rPr>
          <w:color w:val="000000"/>
          <w:spacing w:val="0"/>
          <w:w w:val="100"/>
          <w:position w:val="0"/>
        </w:rPr>
        <w:t>2</w:t>
      </w:r>
      <w:r>
        <w:rPr>
          <w:color w:val="000000"/>
          <w:spacing w:val="0"/>
          <w:w w:val="100"/>
          <w:position w:val="0"/>
        </w:rPr>
        <w:t>年）的授信额度。本公司拟同意系统集成公司所有下属子公司占用系统集成公司额度开具境内 非融资性保函。当系统集成公司、信息系统公司、金信公司、中农信达公司使用上述授信额度及系统集成 公司所有子公司使用系统集成公司额度开具非融资性保函时，本公司为上述授信提供最高额保证担保；当 北京分公司使用上述授信额度时，不需担保。</w:t>
      </w:r>
    </w:p>
    <w:p>
      <w:pPr>
        <w:pStyle w:val="Style38"/>
        <w:keepNext w:val="0"/>
        <w:keepLines w:val="0"/>
        <w:widowControl w:val="0"/>
        <w:shd w:val="clear" w:color="auto" w:fill="auto"/>
        <w:tabs>
          <w:tab w:pos="967" w:val="left"/>
        </w:tabs>
        <w:bidi w:val="0"/>
        <w:spacing w:before="0" w:after="0" w:line="473" w:lineRule="exact"/>
        <w:ind w:left="0" w:right="0" w:firstLine="540"/>
        <w:jc w:val="both"/>
      </w:pPr>
      <w:bookmarkStart w:id="1935" w:name="bookmark1935"/>
      <w:r>
        <w:rPr>
          <w:color w:val="000000"/>
          <w:spacing w:val="0"/>
          <w:w w:val="100"/>
          <w:position w:val="0"/>
        </w:rPr>
        <w:t>（</w:t>
      </w:r>
      <w:bookmarkEnd w:id="1935"/>
      <w:r>
        <w:rPr>
          <w:color w:val="000000"/>
          <w:spacing w:val="0"/>
          <w:w w:val="100"/>
          <w:position w:val="0"/>
        </w:rPr>
        <w:t>4）</w:t>
        <w:tab/>
      </w:r>
      <w:r>
        <w:rPr>
          <w:color w:val="000000"/>
          <w:spacing w:val="0"/>
          <w:w w:val="100"/>
          <w:position w:val="0"/>
        </w:rPr>
        <w:t>本公司及本公司之子公司信息系统公司、金信公司、中农信达公司拟向工商银行中关村支行申 请最高不超过伍亿元人民币（期限</w:t>
      </w:r>
      <w:r>
        <w:rPr>
          <w:color w:val="000000"/>
          <w:spacing w:val="0"/>
          <w:w w:val="100"/>
          <w:position w:val="0"/>
        </w:rPr>
        <w:t>1</w:t>
      </w:r>
      <w:r>
        <w:rPr>
          <w:color w:val="000000"/>
          <w:spacing w:val="0"/>
          <w:w w:val="100"/>
          <w:position w:val="0"/>
        </w:rPr>
        <w:t>年）的授信额度。本公司使用授信时无需担保，信息系统公司、金信 公司、中农信达公司在使用授信额度时由系统集成公司提供担保。</w:t>
      </w:r>
    </w:p>
    <w:p>
      <w:pPr>
        <w:pStyle w:val="Style38"/>
        <w:keepNext w:val="0"/>
        <w:keepLines w:val="0"/>
        <w:widowControl w:val="0"/>
        <w:shd w:val="clear" w:color="auto" w:fill="auto"/>
        <w:tabs>
          <w:tab w:pos="967" w:val="left"/>
        </w:tabs>
        <w:bidi w:val="0"/>
        <w:spacing w:before="0" w:after="0" w:line="473" w:lineRule="exact"/>
        <w:ind w:left="0" w:right="0" w:firstLine="540"/>
        <w:jc w:val="both"/>
      </w:pPr>
      <w:bookmarkStart w:id="1936" w:name="bookmark1936"/>
      <w:r>
        <w:rPr>
          <w:color w:val="000000"/>
          <w:spacing w:val="0"/>
          <w:w w:val="100"/>
          <w:position w:val="0"/>
        </w:rPr>
        <w:t>（</w:t>
      </w:r>
      <w:bookmarkEnd w:id="1936"/>
      <w:r>
        <w:rPr>
          <w:color w:val="000000"/>
          <w:spacing w:val="0"/>
          <w:w w:val="100"/>
          <w:position w:val="0"/>
        </w:rPr>
        <w:t>5）</w:t>
        <w:tab/>
      </w:r>
      <w:r>
        <w:rPr>
          <w:color w:val="000000"/>
          <w:spacing w:val="0"/>
          <w:w w:val="100"/>
          <w:position w:val="0"/>
        </w:rPr>
        <w:t>本公司及本公司之子公司系统集成公司、信息系统公司、中农信达公司拟向中国建设银行北京 石景山支行申请最高不超过壹拾柒亿元人民币（期限</w:t>
      </w:r>
      <w:r>
        <w:rPr>
          <w:color w:val="000000"/>
          <w:spacing w:val="0"/>
          <w:w w:val="100"/>
          <w:position w:val="0"/>
        </w:rPr>
        <w:t>2</w:t>
      </w:r>
      <w:r>
        <w:rPr>
          <w:color w:val="000000"/>
          <w:spacing w:val="0"/>
          <w:w w:val="100"/>
          <w:position w:val="0"/>
        </w:rPr>
        <w:t>年）的授信额度。本公司使用授信额度时无需担保, 系统集成公司、信息系统公司、中农信达公司在使用授信额度时由本公司提供担保。</w:t>
      </w:r>
    </w:p>
    <w:p>
      <w:pPr>
        <w:pStyle w:val="Style38"/>
        <w:keepNext w:val="0"/>
        <w:keepLines w:val="0"/>
        <w:widowControl w:val="0"/>
        <w:shd w:val="clear" w:color="auto" w:fill="auto"/>
        <w:tabs>
          <w:tab w:pos="1021" w:val="left"/>
        </w:tabs>
        <w:bidi w:val="0"/>
        <w:spacing w:before="0" w:after="0" w:line="477" w:lineRule="exact"/>
        <w:ind w:left="0" w:right="0" w:firstLine="540"/>
        <w:jc w:val="both"/>
      </w:pPr>
      <w:bookmarkStart w:id="1937" w:name="bookmark1937"/>
      <w:r>
        <w:rPr>
          <w:color w:val="000000"/>
          <w:spacing w:val="0"/>
          <w:w w:val="100"/>
          <w:position w:val="0"/>
        </w:rPr>
        <w:t>（</w:t>
      </w:r>
      <w:bookmarkEnd w:id="1937"/>
      <w:r>
        <w:rPr>
          <w:color w:val="000000"/>
          <w:spacing w:val="0"/>
          <w:w w:val="100"/>
          <w:position w:val="0"/>
        </w:rPr>
        <w:t>6）</w:t>
        <w:tab/>
      </w:r>
      <w:r>
        <w:rPr>
          <w:color w:val="000000"/>
          <w:spacing w:val="0"/>
          <w:w w:val="100"/>
          <w:position w:val="0"/>
        </w:rPr>
        <w:t>北京分公司及本公司之子公司信息系统公司、金信公司拟向北京银行中关村科技园区支行申请 最高不超过壹拾壹亿元人民币（期限</w:t>
      </w:r>
      <w:r>
        <w:rPr>
          <w:color w:val="000000"/>
          <w:spacing w:val="0"/>
          <w:w w:val="100"/>
          <w:position w:val="0"/>
        </w:rPr>
        <w:t>2</w:t>
      </w:r>
      <w:r>
        <w:rPr>
          <w:color w:val="000000"/>
          <w:spacing w:val="0"/>
          <w:w w:val="100"/>
          <w:position w:val="0"/>
        </w:rPr>
        <w:t>年）的授信额度。信息系统公司、金信公司在使用授信额度时由本 公司提供担保；北京分公司在使用授信额度时由系统集成提供担保。</w:t>
      </w:r>
    </w:p>
    <w:p>
      <w:pPr>
        <w:pStyle w:val="Style38"/>
        <w:keepNext w:val="0"/>
        <w:keepLines w:val="0"/>
        <w:widowControl w:val="0"/>
        <w:shd w:val="clear" w:color="auto" w:fill="auto"/>
        <w:tabs>
          <w:tab w:pos="1021" w:val="left"/>
        </w:tabs>
        <w:bidi w:val="0"/>
        <w:spacing w:before="0" w:after="0" w:line="477" w:lineRule="exact"/>
        <w:ind w:left="0" w:right="0" w:firstLine="540"/>
        <w:jc w:val="both"/>
      </w:pPr>
      <w:bookmarkStart w:id="1938" w:name="bookmark1938"/>
      <w:r>
        <w:rPr>
          <w:color w:val="000000"/>
          <w:spacing w:val="0"/>
          <w:w w:val="100"/>
          <w:position w:val="0"/>
        </w:rPr>
        <w:t>（</w:t>
      </w:r>
      <w:bookmarkEnd w:id="1938"/>
      <w:r>
        <w:rPr>
          <w:color w:val="000000"/>
          <w:spacing w:val="0"/>
          <w:w w:val="100"/>
          <w:position w:val="0"/>
        </w:rPr>
        <w:t>7）</w:t>
        <w:tab/>
      </w:r>
      <w:r>
        <w:rPr>
          <w:color w:val="000000"/>
          <w:spacing w:val="0"/>
          <w:w w:val="100"/>
          <w:position w:val="0"/>
        </w:rPr>
        <w:t>本公司之子公司系统集成公司、信息系统公司拟由公司向平安银行北京分行申请最高不超过壹 拾亿元人民币（期限</w:t>
      </w:r>
      <w:r>
        <w:rPr>
          <w:color w:val="000000"/>
          <w:spacing w:val="0"/>
          <w:w w:val="100"/>
          <w:position w:val="0"/>
        </w:rPr>
        <w:t>1</w:t>
      </w:r>
      <w:r>
        <w:rPr>
          <w:color w:val="000000"/>
          <w:spacing w:val="0"/>
          <w:w w:val="100"/>
          <w:position w:val="0"/>
        </w:rPr>
        <w:t>年）的授信额度，并由本公司提供担保。</w:t>
      </w:r>
    </w:p>
    <w:p>
      <w:pPr>
        <w:pStyle w:val="Style38"/>
        <w:keepNext w:val="0"/>
        <w:keepLines w:val="0"/>
        <w:widowControl w:val="0"/>
        <w:shd w:val="clear" w:color="auto" w:fill="auto"/>
        <w:tabs>
          <w:tab w:pos="1021" w:val="left"/>
        </w:tabs>
        <w:bidi w:val="0"/>
        <w:spacing w:before="0" w:after="0" w:line="480" w:lineRule="exact"/>
        <w:ind w:left="0" w:right="0" w:firstLine="540"/>
        <w:jc w:val="both"/>
      </w:pPr>
      <w:bookmarkStart w:id="1939" w:name="bookmark1939"/>
      <w:r>
        <w:rPr>
          <w:color w:val="000000"/>
          <w:spacing w:val="0"/>
          <w:w w:val="100"/>
          <w:position w:val="0"/>
        </w:rPr>
        <w:t>（</w:t>
      </w:r>
      <w:bookmarkEnd w:id="1939"/>
      <w:r>
        <w:rPr>
          <w:color w:val="000000"/>
          <w:spacing w:val="0"/>
          <w:w w:val="100"/>
          <w:position w:val="0"/>
        </w:rPr>
        <w:t>8）</w:t>
        <w:tab/>
      </w:r>
      <w:r>
        <w:rPr>
          <w:color w:val="000000"/>
          <w:spacing w:val="0"/>
          <w:w w:val="100"/>
          <w:position w:val="0"/>
        </w:rPr>
        <w:t>本公司之子公司系统集成公司、信息系统公司拟向兴业银行大连分行申请最高不超过壹拾亿元 人民币（期限</w:t>
      </w:r>
      <w:r>
        <w:rPr>
          <w:color w:val="000000"/>
          <w:spacing w:val="0"/>
          <w:w w:val="100"/>
          <w:position w:val="0"/>
        </w:rPr>
        <w:t>1</w:t>
      </w:r>
      <w:r>
        <w:rPr>
          <w:color w:val="000000"/>
          <w:spacing w:val="0"/>
          <w:w w:val="100"/>
          <w:position w:val="0"/>
        </w:rPr>
        <w:t>年）的授信额度，并由本公司提供担保。</w:t>
      </w:r>
    </w:p>
    <w:p>
      <w:pPr>
        <w:pStyle w:val="Style38"/>
        <w:keepNext w:val="0"/>
        <w:keepLines w:val="0"/>
        <w:widowControl w:val="0"/>
        <w:shd w:val="clear" w:color="auto" w:fill="auto"/>
        <w:tabs>
          <w:tab w:pos="1011" w:val="left"/>
        </w:tabs>
        <w:bidi w:val="0"/>
        <w:spacing w:before="0" w:after="0" w:line="475" w:lineRule="exact"/>
        <w:ind w:left="0" w:right="0" w:firstLine="540"/>
        <w:jc w:val="both"/>
      </w:pPr>
      <w:bookmarkStart w:id="1940" w:name="bookmark1940"/>
      <w:r>
        <w:rPr>
          <w:color w:val="000000"/>
          <w:spacing w:val="0"/>
          <w:w w:val="100"/>
          <w:position w:val="0"/>
        </w:rPr>
        <w:t>（</w:t>
      </w:r>
      <w:bookmarkEnd w:id="1940"/>
      <w:r>
        <w:rPr>
          <w:color w:val="000000"/>
          <w:spacing w:val="0"/>
          <w:w w:val="100"/>
          <w:position w:val="0"/>
        </w:rPr>
        <w:t>9）</w:t>
        <w:tab/>
      </w:r>
      <w:r>
        <w:rPr>
          <w:color w:val="000000"/>
          <w:spacing w:val="0"/>
          <w:w w:val="100"/>
          <w:position w:val="0"/>
        </w:rPr>
        <w:t>本公司之子公司南京华苏科技有限公司（以下简称“华苏科技公司”）拟向招商银行南京分行（以 下简称“招商银行”）申请最高玖仟万元人民币（期限</w:t>
      </w:r>
      <w:r>
        <w:rPr>
          <w:color w:val="000000"/>
          <w:spacing w:val="0"/>
          <w:w w:val="100"/>
          <w:position w:val="0"/>
        </w:rPr>
        <w:t>3</w:t>
      </w:r>
      <w:r>
        <w:rPr>
          <w:color w:val="000000"/>
          <w:spacing w:val="0"/>
          <w:w w:val="100"/>
          <w:position w:val="0"/>
        </w:rPr>
        <w:t>年）的授信额度，并由本公司提供担保。</w:t>
      </w:r>
    </w:p>
    <w:p>
      <w:pPr>
        <w:pStyle w:val="Style38"/>
        <w:keepNext w:val="0"/>
        <w:keepLines w:val="0"/>
        <w:widowControl w:val="0"/>
        <w:shd w:val="clear" w:color="auto" w:fill="auto"/>
        <w:bidi w:val="0"/>
        <w:spacing w:before="0" w:after="0" w:line="480" w:lineRule="exact"/>
        <w:ind w:left="0" w:right="0" w:firstLine="540"/>
        <w:jc w:val="both"/>
      </w:pPr>
      <w:bookmarkStart w:id="1941" w:name="bookmark1941"/>
      <w:r>
        <w:rPr>
          <w:color w:val="000000"/>
          <w:spacing w:val="0"/>
          <w:w w:val="100"/>
          <w:position w:val="0"/>
        </w:rPr>
        <w:t>（</w:t>
      </w:r>
      <w:bookmarkEnd w:id="1941"/>
      <w:r>
        <w:rPr>
          <w:color w:val="000000"/>
          <w:spacing w:val="0"/>
          <w:w w:val="100"/>
          <w:position w:val="0"/>
        </w:rPr>
        <w:t xml:space="preserve">10） </w:t>
      </w:r>
      <w:r>
        <w:rPr>
          <w:color w:val="000000"/>
          <w:spacing w:val="0"/>
          <w:w w:val="100"/>
          <w:position w:val="0"/>
        </w:rPr>
        <w:t>华苏科技公司拟向南京银行珠江支行申请最高不超过壹亿贰仟万元人民币（期限</w:t>
      </w:r>
      <w:r>
        <w:rPr>
          <w:color w:val="000000"/>
          <w:spacing w:val="0"/>
          <w:w w:val="100"/>
          <w:position w:val="0"/>
        </w:rPr>
        <w:t>3</w:t>
      </w:r>
      <w:r>
        <w:rPr>
          <w:color w:val="000000"/>
          <w:spacing w:val="0"/>
          <w:w w:val="100"/>
          <w:position w:val="0"/>
        </w:rPr>
        <w:t>年）的授信 额度，并由本公司提供担保。</w:t>
      </w:r>
    </w:p>
    <w:p>
      <w:pPr>
        <w:pStyle w:val="Style38"/>
        <w:keepNext w:val="0"/>
        <w:keepLines w:val="0"/>
        <w:widowControl w:val="0"/>
        <w:shd w:val="clear" w:color="auto" w:fill="auto"/>
        <w:bidi w:val="0"/>
        <w:spacing w:before="0" w:after="260" w:line="480" w:lineRule="exact"/>
        <w:ind w:left="0" w:right="0" w:firstLine="320"/>
        <w:jc w:val="both"/>
      </w:pPr>
      <w:r>
        <w:rPr>
          <w:color w:val="000000"/>
          <w:spacing w:val="0"/>
          <w:w w:val="100"/>
          <w:position w:val="0"/>
        </w:rPr>
        <w:t>2</w:t>
      </w:r>
      <w:r>
        <w:rPr>
          <w:color w:val="000000"/>
          <w:spacing w:val="0"/>
          <w:w w:val="100"/>
          <w:position w:val="0"/>
        </w:rPr>
        <w:t>.截至本报告出具日，除上述事项外，本公司无需披露的其他重大资产负债表日后事项。</w:t>
      </w:r>
    </w:p>
    <w:p>
      <w:pPr>
        <w:pStyle w:val="Style23"/>
        <w:keepNext/>
        <w:keepLines/>
        <w:widowControl w:val="0"/>
        <w:shd w:val="clear" w:color="auto" w:fill="auto"/>
        <w:bidi w:val="0"/>
        <w:spacing w:before="0" w:after="0" w:line="240" w:lineRule="auto"/>
        <w:ind w:left="0" w:right="0" w:firstLine="0"/>
        <w:jc w:val="both"/>
      </w:pPr>
      <w:bookmarkStart w:id="1942" w:name="bookmark1942"/>
      <w:bookmarkStart w:id="1943" w:name="bookmark1943"/>
      <w:bookmarkStart w:id="1944" w:name="bookmark1944"/>
      <w:r>
        <w:rPr>
          <w:color w:val="000000"/>
          <w:spacing w:val="0"/>
          <w:w w:val="100"/>
          <w:position w:val="0"/>
          <w:sz w:val="24"/>
          <w:szCs w:val="24"/>
        </w:rPr>
        <w:t>十五、其他重要事项</w:t>
      </w:r>
      <w:bookmarkEnd w:id="1942"/>
      <w:bookmarkEnd w:id="1943"/>
      <w:bookmarkEnd w:id="1944"/>
    </w:p>
    <w:p>
      <w:pPr>
        <w:pStyle w:val="Style38"/>
        <w:keepNext w:val="0"/>
        <w:keepLines w:val="0"/>
        <w:widowControl w:val="0"/>
        <w:shd w:val="clear" w:color="auto" w:fill="auto"/>
        <w:bidi w:val="0"/>
        <w:spacing w:before="0" w:after="200" w:line="477" w:lineRule="exact"/>
        <w:ind w:left="0" w:right="0" w:firstLine="0"/>
        <w:jc w:val="both"/>
      </w:pPr>
      <w:r>
        <w:rPr>
          <w:color w:val="000000"/>
          <w:spacing w:val="0"/>
          <w:w w:val="100"/>
          <w:position w:val="0"/>
        </w:rPr>
        <w:t>截止本财务报告报出日，本公司无需披露的其他重要事项。</w:t>
      </w:r>
    </w:p>
    <w:p>
      <w:pPr>
        <w:pStyle w:val="Style23"/>
        <w:keepNext/>
        <w:keepLines/>
        <w:widowControl w:val="0"/>
        <w:shd w:val="clear" w:color="auto" w:fill="auto"/>
        <w:bidi w:val="0"/>
        <w:spacing w:before="0" w:after="0" w:line="240" w:lineRule="auto"/>
        <w:ind w:left="0" w:right="0" w:firstLine="0"/>
        <w:jc w:val="both"/>
      </w:pPr>
      <w:bookmarkStart w:id="1945" w:name="bookmark1945"/>
      <w:bookmarkStart w:id="1946" w:name="bookmark1946"/>
      <w:bookmarkStart w:id="1947" w:name="bookmark1947"/>
      <w:r>
        <w:rPr>
          <w:color w:val="000000"/>
          <w:spacing w:val="0"/>
          <w:w w:val="100"/>
          <w:position w:val="0"/>
          <w:sz w:val="24"/>
          <w:szCs w:val="24"/>
        </w:rPr>
        <w:t>十六、母公司财务报表主要项目注释</w:t>
      </w:r>
      <w:bookmarkEnd w:id="1945"/>
      <w:bookmarkEnd w:id="1946"/>
      <w:bookmarkEnd w:id="1947"/>
    </w:p>
    <w:p>
      <w:pPr>
        <w:pStyle w:val="Style33"/>
        <w:keepNext/>
        <w:keepLines/>
        <w:widowControl w:val="0"/>
        <w:shd w:val="clear" w:color="auto" w:fill="auto"/>
        <w:bidi w:val="0"/>
        <w:spacing w:before="0" w:after="0" w:line="477" w:lineRule="exact"/>
        <w:ind w:left="0" w:right="0" w:firstLine="0"/>
        <w:jc w:val="both"/>
      </w:pPr>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48"/>
      <w:bookmarkEnd w:id="1949"/>
      <w:bookmarkEnd w:id="1950"/>
    </w:p>
    <w:p>
      <w:pPr>
        <w:pStyle w:val="Style33"/>
        <w:keepNext/>
        <w:keepLines/>
        <w:widowControl w:val="0"/>
        <w:shd w:val="clear" w:color="auto" w:fill="auto"/>
        <w:bidi w:val="0"/>
        <w:spacing w:before="0" w:after="200" w:line="477" w:lineRule="exact"/>
        <w:ind w:left="0" w:right="0" w:firstLine="0"/>
        <w:jc w:val="both"/>
      </w:pPr>
      <w:bookmarkStart w:id="1948" w:name="bookmark1948"/>
      <w:bookmarkStart w:id="1949" w:name="bookmark1949"/>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48"/>
      <w:bookmarkEnd w:id="1949"/>
      <w:bookmarkEnd w:id="1951"/>
    </w:p>
    <w:p>
      <w:pPr>
        <w:pStyle w:val="Style3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1766"/>
        <w:gridCol w:w="1176"/>
        <w:gridCol w:w="1766"/>
        <w:gridCol w:w="1032"/>
        <w:gridCol w:w="1632"/>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年末余额</w:t>
            </w: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账面价值</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tcBorders>
              <w:left w:val="single" w:sz="4"/>
              <w:right w:val="single" w:sz="4"/>
            </w:tcBorders>
            <w:shd w:val="clear" w:color="auto" w:fill="D3D3D3"/>
            <w:vAlign w:val="center"/>
          </w:tcPr>
          <w:p>
            <w:pP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单项金额重大并单项计提坏 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按组合计提坏账准备的应收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账期组合</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1,155,000.00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1,155,000.00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账期组合</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56,295,435.48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2,641,966.98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53,653,468.50</w:t>
            </w:r>
          </w:p>
        </w:tc>
      </w:tr>
      <w:tr>
        <w:trPr>
          <w:trHeight w:val="466"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与交易对象关系组合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57,450,435.48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b/>
                <w:bCs/>
                <w:color w:val="000000"/>
                <w:spacing w:val="0"/>
                <w:w w:val="100"/>
                <w:position w:val="0"/>
                <w:sz w:val="18"/>
                <w:szCs w:val="18"/>
              </w:rPr>
              <w:t>3,796,966.98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53,653,468.50</w:t>
            </w:r>
          </w:p>
        </w:tc>
      </w:tr>
      <w:tr>
        <w:trPr>
          <w:trHeight w:val="66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单项金额虽不重大但单项计 提坏账准备的应收账款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15"/>
        <w:gridCol w:w="1766"/>
        <w:gridCol w:w="1176"/>
        <w:gridCol w:w="1766"/>
        <w:gridCol w:w="1032"/>
        <w:gridCol w:w="1632"/>
      </w:tblGrid>
      <w:tr>
        <w:trPr>
          <w:trHeight w:val="48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D3D3D3"/>
            <w:vAlign w:val="top"/>
          </w:tcPr>
          <w:p>
            <w:pPr>
              <w:pStyle w:val="Style20"/>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年末余额</w:t>
            </w: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账面价值</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tcBorders>
              <w:left w:val="single" w:sz="4"/>
              <w:right w:val="single" w:sz="4"/>
            </w:tcBorders>
            <w:shd w:val="clear" w:color="auto" w:fill="D3D3D3"/>
            <w:vAlign w:val="center"/>
          </w:tcPr>
          <w:p>
            <w:pPr/>
          </w:p>
        </w:tc>
      </w:tr>
      <w:tr>
        <w:trPr>
          <w:trHeight w:val="494" w:hRule="exact"/>
        </w:trPr>
        <w:tc>
          <w:tcPr>
            <w:tcBorders>
              <w:top w:val="single" w:sz="4"/>
              <w:left w:val="single" w:sz="4"/>
              <w:bottom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57,450,435.48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b/>
                <w:bCs/>
                <w:color w:val="000000"/>
                <w:spacing w:val="0"/>
                <w:w w:val="100"/>
                <w:position w:val="0"/>
                <w:sz w:val="18"/>
                <w:szCs w:val="18"/>
              </w:rPr>
              <w:t>3,796,966.98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6.61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b/>
                <w:bCs/>
                <w:color w:val="000000"/>
                <w:spacing w:val="0"/>
                <w:w w:val="100"/>
                <w:position w:val="0"/>
                <w:sz w:val="18"/>
                <w:szCs w:val="18"/>
              </w:rPr>
              <w:t>53,653,468.50</w:t>
            </w:r>
          </w:p>
        </w:tc>
      </w:tr>
    </w:tbl>
    <w:p>
      <w:pPr>
        <w:widowControl w:val="0"/>
        <w:spacing w:after="259" w:line="1" w:lineRule="exact"/>
      </w:pPr>
    </w:p>
    <w:p>
      <w:pPr>
        <w:pStyle w:val="Style36"/>
        <w:keepNext w:val="0"/>
        <w:keepLines w:val="0"/>
        <w:widowControl w:val="0"/>
        <w:shd w:val="clear" w:color="auto" w:fill="auto"/>
        <w:bidi w:val="0"/>
        <w:spacing w:before="0" w:after="0" w:line="240" w:lineRule="auto"/>
        <w:ind w:left="576" w:right="0" w:firstLine="0"/>
        <w:jc w:val="left"/>
      </w:pPr>
      <w:r>
        <w:rPr>
          <w:color w:val="000000"/>
          <w:spacing w:val="0"/>
          <w:w w:val="100"/>
          <w:position w:val="0"/>
        </w:rPr>
        <w:t>（续）</w:t>
      </w:r>
    </w:p>
    <w:tbl>
      <w:tblPr>
        <w:tblOverlap w:val="never"/>
        <w:jc w:val="center"/>
        <w:tblLayout w:type="fixed"/>
      </w:tblPr>
      <w:tblGrid>
        <w:gridCol w:w="2712"/>
        <w:gridCol w:w="1522"/>
        <w:gridCol w:w="1224"/>
        <w:gridCol w:w="1757"/>
        <w:gridCol w:w="989"/>
        <w:gridCol w:w="1685"/>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tcBorders>
              <w:top w:val="single" w:sz="4"/>
              <w:left w:val="single" w:sz="4"/>
              <w:right w:val="single" w:sz="4"/>
            </w:tcBorders>
            <w:shd w:val="clear" w:color="auto" w:fill="D3D3D3"/>
            <w:vAlign w:val="top"/>
          </w:tcPr>
          <w:p>
            <w:pPr>
              <w:widowControl w:val="0"/>
              <w:rPr>
                <w:sz w:val="10"/>
                <w:szCs w:val="10"/>
              </w:rPr>
            </w:pPr>
          </w:p>
        </w:tc>
      </w:tr>
      <w:tr>
        <w:trPr>
          <w:trHeight w:val="461"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账面价值</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c>
          <w:tcPr>
            <w:vMerge/>
            <w:tcBorders>
              <w:left w:val="single" w:sz="4"/>
              <w:right w:val="single" w:sz="4"/>
            </w:tcBorders>
            <w:shd w:val="clear" w:color="auto" w:fill="D3D3D3"/>
            <w:vAlign w:val="center"/>
          </w:tcPr>
          <w:p>
            <w:pPr/>
          </w:p>
        </w:tc>
      </w:tr>
      <w:tr>
        <w:trPr>
          <w:trHeight w:val="81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单项金额重大并单项计提坏账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0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按组合计提坏账准备的应收账</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账期组合</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账期组合</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101,729,259.85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1,479,896.27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100,249,363.58</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与交易对象关系组合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201,500.00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101,930,759.85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1,479,896.27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100,450,863.58</w:t>
            </w:r>
          </w:p>
        </w:tc>
      </w:tr>
      <w:tr>
        <w:trPr>
          <w:trHeight w:val="81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单项金额虽不重大但单项计提</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b/>
                <w:bCs/>
                <w:color w:val="000000"/>
                <w:spacing w:val="0"/>
                <w:w w:val="100"/>
                <w:position w:val="0"/>
                <w:sz w:val="18"/>
                <w:szCs w:val="18"/>
              </w:rPr>
              <w:t>101,930,759.85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b/>
                <w:bCs/>
                <w:color w:val="000000"/>
                <w:spacing w:val="0"/>
                <w:w w:val="100"/>
                <w:position w:val="0"/>
                <w:sz w:val="18"/>
                <w:szCs w:val="18"/>
              </w:rPr>
              <w:t>1,479,896.27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b/>
                <w:bCs/>
                <w:color w:val="000000"/>
                <w:spacing w:val="0"/>
                <w:w w:val="100"/>
                <w:position w:val="0"/>
                <w:sz w:val="18"/>
                <w:szCs w:val="18"/>
              </w:rPr>
              <w:t>1.45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b/>
                <w:bCs/>
                <w:color w:val="000000"/>
                <w:spacing w:val="0"/>
                <w:w w:val="100"/>
                <w:position w:val="0"/>
                <w:sz w:val="18"/>
                <w:szCs w:val="18"/>
              </w:rPr>
              <w:t>100,450,863.58</w:t>
            </w:r>
          </w:p>
        </w:tc>
      </w:tr>
    </w:tbl>
    <w:p>
      <w:pPr>
        <w:widowControl w:val="0"/>
        <w:spacing w:after="319" w:line="1" w:lineRule="exact"/>
      </w:pPr>
    </w:p>
    <w:p>
      <w:pPr>
        <w:pStyle w:val="Style33"/>
        <w:keepNext/>
        <w:keepLines/>
        <w:widowControl w:val="0"/>
        <w:shd w:val="clear" w:color="auto" w:fill="auto"/>
        <w:tabs>
          <w:tab w:pos="493" w:val="left"/>
        </w:tabs>
        <w:bidi w:val="0"/>
        <w:spacing w:before="0" w:after="440" w:line="240" w:lineRule="auto"/>
        <w:ind w:left="0" w:right="0" w:firstLine="0"/>
        <w:jc w:val="left"/>
      </w:pPr>
      <w:bookmarkStart w:id="1952" w:name="bookmark1952"/>
      <w:bookmarkStart w:id="1953" w:name="bookmark1953"/>
      <w:bookmarkStart w:id="1954" w:name="bookmark1954"/>
      <w:bookmarkStart w:id="1955" w:name="bookmark1955"/>
      <w:r>
        <w:rPr>
          <w:color w:val="000000"/>
          <w:spacing w:val="0"/>
          <w:w w:val="100"/>
          <w:position w:val="0"/>
        </w:rPr>
        <w:t>（</w:t>
      </w:r>
      <w:bookmarkEnd w:id="195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952"/>
      <w:bookmarkEnd w:id="1953"/>
      <w:bookmarkEnd w:id="1955"/>
    </w:p>
    <w:p>
      <w:pPr>
        <w:pStyle w:val="Style28"/>
        <w:keepNext/>
        <w:keepLines/>
        <w:widowControl w:val="0"/>
        <w:shd w:val="clear" w:color="auto" w:fill="auto"/>
        <w:bidi w:val="0"/>
        <w:spacing w:before="0" w:after="440" w:line="240" w:lineRule="auto"/>
        <w:ind w:left="0" w:right="0" w:firstLine="540"/>
        <w:jc w:val="left"/>
      </w:pPr>
      <w:bookmarkStart w:id="1956" w:name="bookmark1956"/>
      <w:bookmarkStart w:id="1957" w:name="bookmark1957"/>
      <w:bookmarkStart w:id="1958" w:name="bookmark1958"/>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2,317,070.71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bookmarkEnd w:id="1956"/>
      <w:bookmarkEnd w:id="1957"/>
      <w:bookmarkEnd w:id="1958"/>
    </w:p>
    <w:p>
      <w:pPr>
        <w:pStyle w:val="Style33"/>
        <w:keepNext/>
        <w:keepLines/>
        <w:widowControl w:val="0"/>
        <w:shd w:val="clear" w:color="auto" w:fill="auto"/>
        <w:tabs>
          <w:tab w:pos="493" w:val="left"/>
        </w:tabs>
        <w:bidi w:val="0"/>
        <w:spacing w:before="0" w:after="44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959"/>
      <w:bookmarkEnd w:id="1960"/>
      <w:bookmarkEnd w:id="1962"/>
    </w:p>
    <w:p>
      <w:pPr>
        <w:pStyle w:val="Style28"/>
        <w:keepNext/>
        <w:keepLines/>
        <w:widowControl w:val="0"/>
        <w:shd w:val="clear" w:color="auto" w:fill="auto"/>
        <w:bidi w:val="0"/>
        <w:spacing w:before="0" w:line="240" w:lineRule="auto"/>
        <w:ind w:left="0" w:right="0" w:firstLine="540"/>
        <w:jc w:val="left"/>
      </w:pPr>
      <w:bookmarkStart w:id="1963" w:name="bookmark1963"/>
      <w:bookmarkStart w:id="1964" w:name="bookmark1964"/>
      <w:bookmarkStart w:id="1965" w:name="bookmark1965"/>
      <w:r>
        <w:rPr>
          <w:color w:val="000000"/>
          <w:spacing w:val="0"/>
          <w:w w:val="100"/>
          <w:position w:val="0"/>
        </w:rPr>
        <w:t>本年按欠款方归集的年末余额前五名应收账款汇总金额</w:t>
      </w:r>
      <w:r>
        <w:rPr>
          <w:rFonts w:ascii="Times New Roman" w:eastAsia="Times New Roman" w:hAnsi="Times New Roman" w:cs="Times New Roman"/>
          <w:color w:val="000000"/>
          <w:spacing w:val="0"/>
          <w:w w:val="100"/>
          <w:position w:val="0"/>
        </w:rPr>
        <w:t>32,185,618.43</w:t>
      </w:r>
      <w:r>
        <w:rPr>
          <w:color w:val="000000"/>
          <w:spacing w:val="0"/>
          <w:w w:val="100"/>
          <w:position w:val="0"/>
        </w:rPr>
        <w:t>元，占应收账款年末余额合计数</w:t>
      </w:r>
      <w:bookmarkEnd w:id="1963"/>
      <w:bookmarkEnd w:id="1964"/>
      <w:bookmarkEnd w:id="1965"/>
    </w:p>
    <w:p>
      <w:pPr>
        <w:pStyle w:val="Style28"/>
        <w:keepNext/>
        <w:keepLines/>
        <w:widowControl w:val="0"/>
        <w:shd w:val="clear" w:color="auto" w:fill="auto"/>
        <w:bidi w:val="0"/>
        <w:spacing w:before="0" w:after="380" w:line="240" w:lineRule="auto"/>
        <w:ind w:left="0" w:right="0" w:firstLine="0"/>
        <w:jc w:val="left"/>
      </w:pPr>
      <w:bookmarkStart w:id="1963" w:name="bookmark1963"/>
      <w:bookmarkStart w:id="1964" w:name="bookmark1964"/>
      <w:bookmarkStart w:id="1966" w:name="bookmark1966"/>
      <w:r>
        <w:rPr>
          <w:color w:val="000000"/>
          <w:spacing w:val="0"/>
          <w:w w:val="100"/>
          <w:position w:val="0"/>
        </w:rPr>
        <w:t>的比例</w:t>
      </w:r>
      <w:r>
        <w:rPr>
          <w:rFonts w:ascii="Times New Roman" w:eastAsia="Times New Roman" w:hAnsi="Times New Roman" w:cs="Times New Roman"/>
          <w:color w:val="000000"/>
          <w:spacing w:val="0"/>
          <w:w w:val="100"/>
          <w:position w:val="0"/>
        </w:rPr>
        <w:t>56.02%</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956,938.52</w:t>
      </w:r>
      <w:r>
        <w:rPr>
          <w:color w:val="000000"/>
          <w:spacing w:val="0"/>
          <w:w w:val="100"/>
          <w:position w:val="0"/>
        </w:rPr>
        <w:t>元。</w:t>
      </w:r>
      <w:bookmarkEnd w:id="1963"/>
      <w:bookmarkEnd w:id="1964"/>
      <w:bookmarkEnd w:id="1966"/>
      <w:r>
        <w:br w:type="page"/>
      </w:r>
    </w:p>
    <w:p>
      <w:pPr>
        <w:pStyle w:val="Style33"/>
        <w:keepNext/>
        <w:keepLines/>
        <w:widowControl w:val="0"/>
        <w:shd w:val="clear" w:color="auto" w:fill="auto"/>
        <w:bidi w:val="0"/>
        <w:spacing w:before="0" w:after="380" w:line="240" w:lineRule="auto"/>
        <w:ind w:left="0" w:right="0" w:firstLine="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67"/>
      <w:bookmarkEnd w:id="1968"/>
      <w:bookmarkEnd w:id="1969"/>
    </w:p>
    <w:p>
      <w:pPr>
        <w:pStyle w:val="Style33"/>
        <w:keepNext/>
        <w:keepLines/>
        <w:widowControl w:val="0"/>
        <w:shd w:val="clear" w:color="auto" w:fill="auto"/>
        <w:bidi w:val="0"/>
        <w:spacing w:before="0" w:after="300" w:line="240" w:lineRule="auto"/>
        <w:ind w:left="0" w:right="0" w:firstLine="240"/>
        <w:jc w:val="left"/>
      </w:pPr>
      <w:bookmarkStart w:id="1967" w:name="bookmark1967"/>
      <w:bookmarkStart w:id="1968" w:name="bookmark1968"/>
      <w:bookmarkStart w:id="1970" w:name="bookmark1970"/>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967"/>
      <w:bookmarkEnd w:id="1968"/>
      <w:bookmarkEnd w:id="1970"/>
    </w:p>
    <w:tbl>
      <w:tblPr>
        <w:tblOverlap w:val="never"/>
        <w:jc w:val="center"/>
        <w:tblLayout w:type="fixed"/>
      </w:tblPr>
      <w:tblGrid>
        <w:gridCol w:w="2818"/>
        <w:gridCol w:w="1886"/>
        <w:gridCol w:w="1104"/>
        <w:gridCol w:w="1253"/>
        <w:gridCol w:w="998"/>
        <w:gridCol w:w="1829"/>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年末余额</w:t>
            </w: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3D3D3"/>
            <w:vAlign w:val="top"/>
          </w:tcPr>
          <w:p>
            <w:pPr>
              <w:pStyle w:val="Style20"/>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账面价值</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tcBorders>
              <w:left w:val="single" w:sz="4"/>
              <w:right w:val="single" w:sz="4"/>
            </w:tcBorders>
            <w:shd w:val="clear" w:color="auto" w:fill="D3D3D3"/>
            <w:vAlign w:val="top"/>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单项金额重大并单项计提坏账准 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按组合计提坏账准备的其他应收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按款项性质组合计提坏账准备的 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836,730.50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836,730.50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按与交易对象关系组合计提坏账 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200,836,730.50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200,836,730.50</w:t>
            </w:r>
          </w:p>
        </w:tc>
      </w:tr>
      <w:tr>
        <w:trPr>
          <w:trHeight w:val="71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单项金额虽不重大但单项计提坏 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200,836,730.50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200,836,730.50</w:t>
            </w:r>
          </w:p>
        </w:tc>
      </w:tr>
    </w:tbl>
    <w:p>
      <w:pPr>
        <w:widowControl w:val="0"/>
        <w:spacing w:after="419" w:line="1" w:lineRule="exact"/>
      </w:pPr>
    </w:p>
    <w:p>
      <w:pPr>
        <w:pStyle w:val="Style36"/>
        <w:keepNext w:val="0"/>
        <w:keepLines w:val="0"/>
        <w:widowControl w:val="0"/>
        <w:shd w:val="clear" w:color="auto" w:fill="auto"/>
        <w:bidi w:val="0"/>
        <w:spacing w:before="0" w:after="0" w:line="240" w:lineRule="auto"/>
        <w:ind w:left="202" w:right="0" w:firstLine="0"/>
        <w:jc w:val="left"/>
      </w:pPr>
      <w:r>
        <w:rPr>
          <w:color w:val="000000"/>
          <w:spacing w:val="0"/>
          <w:w w:val="100"/>
          <w:position w:val="0"/>
        </w:rPr>
        <w:t>（续）</w:t>
      </w:r>
    </w:p>
    <w:tbl>
      <w:tblPr>
        <w:tblOverlap w:val="never"/>
        <w:jc w:val="center"/>
        <w:tblLayout w:type="fixed"/>
      </w:tblPr>
      <w:tblGrid>
        <w:gridCol w:w="2218"/>
        <w:gridCol w:w="2006"/>
        <w:gridCol w:w="1147"/>
        <w:gridCol w:w="1723"/>
        <w:gridCol w:w="1003"/>
        <w:gridCol w:w="1790"/>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46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按组合计提坏账准备的其 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按款项性质组合计提坏账 准备的其他应收款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796,135.39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796,135.39</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组合小计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796,135.39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796,135.39</w:t>
            </w:r>
          </w:p>
        </w:tc>
      </w:tr>
      <w:tr>
        <w:trPr>
          <w:trHeight w:val="70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单项金额虽不重大但单项 计提坏账准备的其他应收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8"/>
        <w:gridCol w:w="2006"/>
        <w:gridCol w:w="1147"/>
        <w:gridCol w:w="1723"/>
        <w:gridCol w:w="1003"/>
        <w:gridCol w:w="1790"/>
      </w:tblGrid>
      <w:tr>
        <w:trPr>
          <w:trHeight w:val="485"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gridSpan w:val="4"/>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年初余额</w:t>
            </w:r>
          </w:p>
        </w:tc>
        <w:tc>
          <w:tcPr>
            <w:tcBorders>
              <w:top w:val="single" w:sz="4"/>
              <w:left w:val="single" w:sz="4"/>
              <w:right w:val="single" w:sz="4"/>
            </w:tcBorders>
            <w:shd w:val="clear" w:color="auto" w:fill="D3D3D3"/>
            <w:vAlign w:val="top"/>
          </w:tcPr>
          <w:p>
            <w:pPr>
              <w:widowControl w:val="0"/>
              <w:rPr>
                <w:sz w:val="10"/>
                <w:szCs w:val="10"/>
              </w:rPr>
            </w:pPr>
          </w:p>
        </w:tc>
      </w:tr>
      <w:tr>
        <w:trPr>
          <w:trHeight w:val="46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账面余额</w:t>
            </w:r>
          </w:p>
        </w:tc>
        <w:tc>
          <w:tcPr>
            <w:gridSpan w:val="2"/>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账面价值</w:t>
            </w:r>
          </w:p>
        </w:tc>
      </w:tr>
      <w:tr>
        <w:trPr>
          <w:trHeight w:val="4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tc>
        <w:tc>
          <w:tcPr>
            <w:vMerge/>
            <w:tcBorders>
              <w:left w:val="single" w:sz="4"/>
              <w:right w:val="single" w:sz="4"/>
            </w:tcBorders>
            <w:shd w:val="clear" w:color="auto" w:fill="D3D3D3"/>
            <w:vAlign w:val="center"/>
          </w:tcPr>
          <w:p>
            <w:pPr/>
          </w:p>
        </w:tc>
      </w:tr>
      <w:tr>
        <w:trPr>
          <w:trHeight w:val="461" w:hRule="exact"/>
        </w:trPr>
        <w:tc>
          <w:tcPr>
            <w:tcBorders>
              <w:top w:val="single" w:sz="4"/>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b/>
                <w:bCs/>
                <w:color w:val="000000"/>
                <w:spacing w:val="0"/>
                <w:w w:val="100"/>
                <w:position w:val="0"/>
                <w:sz w:val="18"/>
                <w:szCs w:val="18"/>
              </w:rPr>
              <w:t>796,135.39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796,135.39</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240"/>
        <w:jc w:val="left"/>
      </w:pPr>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（2</w:t>
      </w:r>
      <w:r>
        <w:rPr>
          <w:color w:val="000000"/>
          <w:spacing w:val="0"/>
          <w:w w:val="100"/>
          <w:position w:val="0"/>
        </w:rPr>
        <w:t>）其他应收款按款项性质分类情况</w:t>
      </w:r>
      <w:bookmarkEnd w:id="1971"/>
      <w:bookmarkEnd w:id="1972"/>
      <w:bookmarkEnd w:id="1973"/>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389"/>
        <w:gridCol w:w="3101"/>
        <w:gridCol w:w="3115"/>
      </w:tblGrid>
      <w:tr>
        <w:trPr>
          <w:trHeight w:val="49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836,730.50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796,135.39</w:t>
            </w: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200,836,730.50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796,135.39</w:t>
            </w:r>
          </w:p>
        </w:tc>
      </w:tr>
    </w:tbl>
    <w:p>
      <w:pPr>
        <w:widowControl w:val="0"/>
        <w:spacing w:after="1379" w:line="1" w:lineRule="exact"/>
      </w:pPr>
    </w:p>
    <w:p>
      <w:pPr>
        <w:pStyle w:val="Style33"/>
        <w:keepNext/>
        <w:keepLines/>
        <w:widowControl w:val="0"/>
        <w:shd w:val="clear" w:color="auto" w:fill="auto"/>
        <w:bidi w:val="0"/>
        <w:spacing w:before="0" w:after="360" w:line="240" w:lineRule="auto"/>
        <w:ind w:left="0" w:right="0" w:firstLine="24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）按欠款方归集的期末余额前五名的其他应收款情况</w:t>
      </w:r>
      <w:bookmarkEnd w:id="1974"/>
      <w:bookmarkEnd w:id="1975"/>
      <w:bookmarkEnd w:id="1977"/>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3422"/>
        <w:gridCol w:w="994"/>
        <w:gridCol w:w="1416"/>
        <w:gridCol w:w="1421"/>
        <w:gridCol w:w="1555"/>
        <w:gridCol w:w="797"/>
      </w:tblGrid>
      <w:tr>
        <w:trPr>
          <w:trHeight w:val="744"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坏账准备</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北京中关村京蒙高科企业孵化器有限责任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790,872.50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深圳科技工业园（集团）有限公司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深圳市科技工业园物业管理有限公司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200, </w:t>
            </w:r>
            <w:r>
              <w:rPr>
                <w:b/>
                <w:bCs/>
                <w:color w:val="000000"/>
                <w:spacing w:val="0"/>
                <w:w w:val="100"/>
                <w:position w:val="0"/>
              </w:rPr>
              <w:t xml:space="preserve">832,730. </w:t>
            </w:r>
            <w:r>
              <w:rPr>
                <w:b/>
                <w:bCs/>
                <w:color w:val="000000"/>
                <w:spacing w:val="0"/>
                <w:w w:val="100"/>
                <w:position w:val="0"/>
              </w:rPr>
              <w:t>50</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b/>
                <w:bCs/>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3</w:t>
      </w:r>
      <w:bookmarkEnd w:id="1980"/>
      <w:r>
        <w:rPr>
          <w:color w:val="000000"/>
          <w:spacing w:val="0"/>
          <w:w w:val="100"/>
          <w:position w:val="0"/>
        </w:rPr>
        <w:t>、长期股权投资</w:t>
      </w:r>
      <w:bookmarkEnd w:id="1978"/>
      <w:bookmarkEnd w:id="1979"/>
      <w:bookmarkEnd w:id="1981"/>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1387"/>
        <w:gridCol w:w="1368"/>
        <w:gridCol w:w="1368"/>
        <w:gridCol w:w="1368"/>
        <w:gridCol w:w="1368"/>
        <w:gridCol w:w="1368"/>
        <w:gridCol w:w="1382"/>
      </w:tblGrid>
      <w:tr>
        <w:trPr>
          <w:trHeight w:val="427"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87"/>
        <w:gridCol w:w="1368"/>
        <w:gridCol w:w="1368"/>
        <w:gridCol w:w="1368"/>
        <w:gridCol w:w="1368"/>
        <w:gridCol w:w="1368"/>
        <w:gridCol w:w="1382"/>
      </w:tblGrid>
      <w:tr>
        <w:trPr>
          <w:trHeight w:val="427"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2,735,059,377.41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2,735,059,377.41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1,541,475,089.91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1,541,475,089.91</w:t>
            </w:r>
          </w:p>
        </w:tc>
      </w:tr>
      <w:tr>
        <w:trPr>
          <w:trHeight w:val="72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15,472,282.06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15,472,282.06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5,985,244.00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5,985,244.00</w:t>
            </w:r>
          </w:p>
        </w:tc>
      </w:tr>
      <w:tr>
        <w:trPr>
          <w:trHeight w:val="4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2,750,531,659.47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2,750,531,659.47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1,547,460,333.91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1,547,460,333.91</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16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82"/>
      <w:bookmarkEnd w:id="1983"/>
      <w:bookmarkEnd w:id="1984"/>
    </w:p>
    <w:tbl>
      <w:tblPr>
        <w:tblOverlap w:val="never"/>
        <w:jc w:val="center"/>
        <w:tblLayout w:type="fixed"/>
      </w:tblPr>
      <w:tblGrid>
        <w:gridCol w:w="2602"/>
        <w:gridCol w:w="1411"/>
        <w:gridCol w:w="1421"/>
        <w:gridCol w:w="994"/>
        <w:gridCol w:w="1416"/>
        <w:gridCol w:w="994"/>
        <w:gridCol w:w="893"/>
      </w:tblGrid>
      <w:tr>
        <w:trPr>
          <w:trHeight w:val="461"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本期计提减</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left w:val="single" w:sz="4"/>
              <w:right w:val="single" w:sz="4"/>
            </w:tcBorders>
            <w:shd w:val="clear" w:color="auto" w:fill="D3D3D3"/>
            <w:vAlign w:val="top"/>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神州数码系统集成服务有限公司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787,115,617.91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787,115,617.91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神州数码金信科技股份有限公司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44,359,472.00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44,359,472.00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北京中农信达信息技术有限公司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杨凌农业云服务有限公司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神州灵云(北京)科技有限公司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南京华苏科技有限公司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1,183,184,287.50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1,183,184,287.50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1,541,475,089.91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1,193,584,287.50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2,735,059,377.41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160"/>
        <w:jc w:val="left"/>
      </w:pPr>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85"/>
      <w:bookmarkEnd w:id="1986"/>
      <w:bookmarkEnd w:id="1987"/>
    </w:p>
    <w:tbl>
      <w:tblPr>
        <w:tblOverlap w:val="never"/>
        <w:jc w:val="center"/>
        <w:tblLayout w:type="fixed"/>
      </w:tblPr>
      <w:tblGrid>
        <w:gridCol w:w="1080"/>
        <w:gridCol w:w="1003"/>
        <w:gridCol w:w="1090"/>
        <w:gridCol w:w="566"/>
        <w:gridCol w:w="1061"/>
        <w:gridCol w:w="571"/>
        <w:gridCol w:w="773"/>
        <w:gridCol w:w="667"/>
        <w:gridCol w:w="571"/>
        <w:gridCol w:w="470"/>
        <w:gridCol w:w="1090"/>
        <w:gridCol w:w="787"/>
      </w:tblGrid>
      <w:tr>
        <w:trPr>
          <w:trHeight w:val="427"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权益法下确</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认的投资损</w:t>
            </w:r>
          </w:p>
          <w:p>
            <w:pPr>
              <w:pStyle w:val="Style20"/>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200" w:right="0" w:hanging="200"/>
              <w:jc w:val="left"/>
            </w:pPr>
            <w:r>
              <w:rPr>
                <w:color w:val="000000"/>
                <w:spacing w:val="0"/>
                <w:w w:val="100"/>
                <w:position w:val="0"/>
              </w:rPr>
              <w:t>其他权益 变动</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0" w:lineRule="exact"/>
              <w:ind w:left="0" w:right="0" w:firstLine="0"/>
              <w:jc w:val="left"/>
            </w:pPr>
            <w:r>
              <w:rPr>
                <w:color w:val="000000"/>
                <w:spacing w:val="0"/>
                <w:w w:val="100"/>
                <w:position w:val="0"/>
              </w:rPr>
              <w:t>神州易泰信 息服务(北 京)有限公司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5,985,244.00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-6,224,846.81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15,472,282.06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5,985,244.00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-6,224,846.81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15,472,282.06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1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432"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5,985,244.00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15,472,282.06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4</w:t>
      </w:r>
      <w:bookmarkEnd w:id="1990"/>
      <w:r>
        <w:rPr>
          <w:color w:val="000000"/>
          <w:spacing w:val="0"/>
          <w:w w:val="100"/>
          <w:position w:val="0"/>
        </w:rPr>
        <w:t>、营业收入和营业成本</w:t>
      </w:r>
      <w:bookmarkEnd w:id="1988"/>
      <w:bookmarkEnd w:id="1989"/>
      <w:bookmarkEnd w:id="1991"/>
    </w:p>
    <w:p>
      <w:pPr>
        <w:pStyle w:val="Style25"/>
        <w:keepNext w:val="0"/>
        <w:keepLines w:val="0"/>
        <w:widowControl w:val="0"/>
        <w:shd w:val="clear" w:color="auto" w:fill="auto"/>
        <w:bidi w:val="0"/>
        <w:spacing w:before="0" w:after="80" w:line="240" w:lineRule="auto"/>
        <w:ind w:left="0" w:right="220" w:firstLine="0"/>
        <w:jc w:val="right"/>
      </w:pPr>
      <w:r>
        <w:rPr>
          <w:color w:val="000000"/>
          <w:spacing w:val="0"/>
          <w:w w:val="100"/>
          <w:position w:val="0"/>
        </w:rPr>
        <w:t>单位：元</w:t>
      </w:r>
    </w:p>
    <w:tbl>
      <w:tblPr>
        <w:tblOverlap w:val="never"/>
        <w:jc w:val="center"/>
        <w:tblLayout w:type="fixed"/>
      </w:tblPr>
      <w:tblGrid>
        <w:gridCol w:w="2016"/>
        <w:gridCol w:w="3749"/>
        <w:gridCol w:w="3845"/>
      </w:tblGrid>
      <w:tr>
        <w:trPr>
          <w:trHeight w:val="456"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2016"/>
        <w:gridCol w:w="1838"/>
        <w:gridCol w:w="1910"/>
        <w:gridCol w:w="1915"/>
        <w:gridCol w:w="1930"/>
      </w:tblGrid>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630,073,267.45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584,046,866.75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573,798,227.08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525,712,673.83</w:t>
            </w:r>
          </w:p>
        </w:tc>
      </w:tr>
      <w:tr>
        <w:trPr>
          <w:trHeight w:val="437"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630,073,267.45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584,046,866.75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573,798,227.08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525,712,673.83</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5</w:t>
      </w:r>
      <w:bookmarkEnd w:id="1994"/>
      <w:r>
        <w:rPr>
          <w:color w:val="000000"/>
          <w:spacing w:val="0"/>
          <w:w w:val="100"/>
          <w:position w:val="0"/>
        </w:rPr>
        <w:t>、投资收益</w:t>
      </w:r>
      <w:bookmarkEnd w:id="1992"/>
      <w:bookmarkEnd w:id="1993"/>
      <w:bookmarkEnd w:id="1995"/>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单位：元</w:t>
      </w:r>
    </w:p>
    <w:tbl>
      <w:tblPr>
        <w:tblOverlap w:val="never"/>
        <w:jc w:val="center"/>
        <w:tblLayout w:type="fixed"/>
      </w:tblPr>
      <w:tblGrid>
        <w:gridCol w:w="3346"/>
        <w:gridCol w:w="3058"/>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55,533,200.00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-6,224,846.81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-1,854,756.00</w:t>
            </w:r>
          </w:p>
        </w:tc>
      </w:tr>
      <w:tr>
        <w:trPr>
          <w:trHeight w:val="475"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3,929,485.67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9,039,809.63</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7,971,795.55</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61,209,634.41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87,185,053.63</w:t>
            </w:r>
          </w:p>
        </w:tc>
      </w:tr>
    </w:tbl>
    <w:p>
      <w:pPr>
        <w:widowControl w:val="0"/>
        <w:spacing w:after="659" w:line="1" w:lineRule="exact"/>
      </w:pPr>
    </w:p>
    <w:p>
      <w:pPr>
        <w:pStyle w:val="Style23"/>
        <w:keepNext/>
        <w:keepLines/>
        <w:widowControl w:val="0"/>
        <w:shd w:val="clear" w:color="auto" w:fill="auto"/>
        <w:bidi w:val="0"/>
        <w:spacing w:before="0" w:after="360" w:line="240" w:lineRule="auto"/>
        <w:ind w:left="0" w:right="0" w:firstLine="0"/>
        <w:jc w:val="left"/>
      </w:pPr>
      <w:bookmarkStart w:id="1996" w:name="bookmark1996"/>
      <w:bookmarkStart w:id="1997" w:name="bookmark1997"/>
      <w:bookmarkStart w:id="1998" w:name="bookmark1998"/>
      <w:r>
        <w:rPr>
          <w:color w:val="000000"/>
          <w:spacing w:val="0"/>
          <w:w w:val="100"/>
          <w:position w:val="0"/>
          <w:sz w:val="24"/>
          <w:szCs w:val="24"/>
        </w:rPr>
        <w:t>十七、补充资料</w:t>
      </w:r>
      <w:bookmarkEnd w:id="1996"/>
      <w:bookmarkEnd w:id="1997"/>
      <w:bookmarkEnd w:id="1998"/>
    </w:p>
    <w:p>
      <w:pPr>
        <w:pStyle w:val="Style33"/>
        <w:keepNext/>
        <w:keepLines/>
        <w:widowControl w:val="0"/>
        <w:shd w:val="clear" w:color="auto" w:fill="auto"/>
        <w:bidi w:val="0"/>
        <w:spacing w:before="0" w:after="360" w:line="240" w:lineRule="auto"/>
        <w:ind w:left="0" w:right="0" w:firstLine="0"/>
        <w:jc w:val="left"/>
      </w:pPr>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99"/>
      <w:bookmarkEnd w:id="2000"/>
      <w:bookmarkEnd w:id="2001"/>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8654" w:right="0" w:firstLine="0"/>
        <w:jc w:val="left"/>
      </w:pPr>
      <w:r>
        <w:rPr>
          <w:color w:val="000000"/>
          <w:spacing w:val="0"/>
          <w:w w:val="100"/>
          <w:position w:val="0"/>
        </w:rPr>
        <w:t>单位： 元</w:t>
      </w:r>
    </w:p>
    <w:tbl>
      <w:tblPr>
        <w:tblOverlap w:val="never"/>
        <w:jc w:val="center"/>
        <w:tblLayout w:type="fixed"/>
      </w:tblPr>
      <w:tblGrid>
        <w:gridCol w:w="3346"/>
        <w:gridCol w:w="3058"/>
        <w:gridCol w:w="3202"/>
      </w:tblGrid>
      <w:tr>
        <w:trPr>
          <w:trHeight w:val="49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-2,929,856.23</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24,847,190.83</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2,283,976.79</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-17,358,334.86</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3,250,919.54</w:t>
            </w: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4,884,960.27</w:t>
            </w: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-1,292,903.28</w:t>
            </w:r>
          </w:p>
        </w:tc>
        <w:tc>
          <w:tcPr>
            <w:tcBorders>
              <w:top w:val="single" w:sz="4"/>
              <w:left w:val="single" w:sz="4"/>
              <w:bottom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440"/>
        <w:jc w:val="left"/>
      </w:pPr>
      <w:bookmarkStart w:id="2002" w:name="bookmark2002"/>
      <w:bookmarkStart w:id="2003" w:name="bookmark2003"/>
      <w:bookmarkStart w:id="2004" w:name="bookmark2004"/>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w:t>
      </w:r>
      <w:bookmarkEnd w:id="2002"/>
      <w:bookmarkEnd w:id="2003"/>
      <w:bookmarkEnd w:id="2004"/>
    </w:p>
    <w:p>
      <w:pPr>
        <w:pStyle w:val="Style28"/>
        <w:keepNext/>
        <w:keepLines/>
        <w:widowControl w:val="0"/>
        <w:shd w:val="clear" w:color="auto" w:fill="auto"/>
        <w:bidi w:val="0"/>
        <w:spacing w:before="0" w:after="360" w:line="240" w:lineRule="auto"/>
        <w:ind w:left="0" w:right="0" w:firstLine="0"/>
        <w:jc w:val="left"/>
      </w:pPr>
      <w:bookmarkStart w:id="2005" w:name="bookmark2005"/>
      <w:bookmarkStart w:id="2006" w:name="bookmark2006"/>
      <w:bookmarkStart w:id="2007" w:name="bookmark2007"/>
      <w:r>
        <w:rPr>
          <w:color w:val="000000"/>
          <w:spacing w:val="0"/>
          <w:w w:val="100"/>
          <w:position w:val="0"/>
        </w:rPr>
        <w:t>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w:t>
      </w:r>
      <w:bookmarkEnd w:id="2005"/>
      <w:bookmarkEnd w:id="2006"/>
      <w:bookmarkEnd w:id="2007"/>
    </w:p>
    <w:p>
      <w:pPr>
        <w:pStyle w:val="Style28"/>
        <w:keepNext/>
        <w:keepLines/>
        <w:widowControl w:val="0"/>
        <w:shd w:val="clear" w:color="auto" w:fill="auto"/>
        <w:bidi w:val="0"/>
        <w:spacing w:before="0" w:after="260" w:line="240" w:lineRule="auto"/>
        <w:ind w:left="0" w:right="0" w:firstLine="0"/>
        <w:jc w:val="left"/>
      </w:pPr>
      <w:bookmarkStart w:id="2008" w:name="bookmark2008"/>
      <w:bookmarkStart w:id="2009" w:name="bookmark2009"/>
      <w:bookmarkStart w:id="2010" w:name="bookmark2010"/>
      <w:r>
        <w:rPr>
          <w:color w:val="000000"/>
          <w:spacing w:val="0"/>
          <w:w w:val="100"/>
          <w:position w:val="0"/>
        </w:rPr>
        <w:t>常性损益项目界定为经常性损益的项目，应说明原因。</w:t>
      </w:r>
      <w:bookmarkEnd w:id="2008"/>
      <w:bookmarkEnd w:id="2009"/>
      <w:bookmarkEnd w:id="2010"/>
    </w:p>
    <w:p>
      <w:pPr>
        <w:pStyle w:val="Style28"/>
        <w:keepNext/>
        <w:keepLines/>
        <w:widowControl w:val="0"/>
        <w:shd w:val="clear" w:color="auto" w:fill="auto"/>
        <w:bidi w:val="0"/>
        <w:spacing w:before="0" w:after="440" w:line="240" w:lineRule="auto"/>
        <w:ind w:left="0" w:right="0" w:firstLine="0"/>
        <w:jc w:val="left"/>
      </w:pPr>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2011"/>
      <w:bookmarkEnd w:id="2012"/>
      <w:bookmarkEnd w:id="2013"/>
    </w:p>
    <w:p>
      <w:pPr>
        <w:pStyle w:val="Style33"/>
        <w:keepNext/>
        <w:keepLines/>
        <w:widowControl w:val="0"/>
        <w:shd w:val="clear" w:color="auto" w:fill="auto"/>
        <w:bidi w:val="0"/>
        <w:spacing w:before="0" w:after="320" w:line="240" w:lineRule="auto"/>
        <w:ind w:left="0" w:right="0" w:firstLine="0"/>
        <w:jc w:val="left"/>
      </w:pPr>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14"/>
      <w:bookmarkEnd w:id="2015"/>
      <w:bookmarkEnd w:id="2016"/>
    </w:p>
    <w:tbl>
      <w:tblPr>
        <w:tblOverlap w:val="never"/>
        <w:jc w:val="center"/>
        <w:tblLayout w:type="fixed"/>
      </w:tblPr>
      <w:tblGrid>
        <w:gridCol w:w="2683"/>
        <w:gridCol w:w="3082"/>
        <w:gridCol w:w="1910"/>
        <w:gridCol w:w="1930"/>
      </w:tblGrid>
      <w:tr>
        <w:trPr>
          <w:trHeight w:val="490" w:hRule="exact"/>
        </w:trPr>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61" w:hRule="exact"/>
        </w:trPr>
        <w:tc>
          <w:tcPr>
            <w:tcBorders>
              <w:top w:val="single" w:sz="4"/>
              <w:left w:val="single" w:sz="4"/>
            </w:tcBorders>
            <w:shd w:val="clear" w:color="auto" w:fill="D3D3D3"/>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0.2637</w:t>
            </w:r>
          </w:p>
        </w:tc>
      </w:tr>
      <w:tr>
        <w:trPr>
          <w:trHeight w:val="754" w:hRule="exact"/>
        </w:trPr>
        <w:tc>
          <w:tcPr>
            <w:tcBorders>
              <w:top w:val="single" w:sz="4"/>
              <w:left w:val="single" w:sz="4"/>
              <w:bottom w:val="single" w:sz="4"/>
            </w:tcBorders>
            <w:shd w:val="clear" w:color="auto" w:fill="D3D3D3"/>
            <w:vAlign w:val="center"/>
          </w:tcPr>
          <w:p>
            <w:pPr>
              <w:pStyle w:val="Style2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0.2651</w:t>
            </w:r>
          </w:p>
        </w:tc>
      </w:tr>
    </w:tbl>
    <w:p>
      <w:pPr>
        <w:sectPr>
          <w:headerReference w:type="default" r:id="rId29"/>
          <w:footerReference w:type="default" r:id="rId30"/>
          <w:footnotePr>
            <w:pos w:val="pageBottom"/>
            <w:numFmt w:val="decimal"/>
            <w:numRestart w:val="continuous"/>
          </w:footnotePr>
          <w:pgSz w:w="11900" w:h="16840"/>
          <w:pgMar w:top="1302" w:right="1001" w:bottom="1427" w:left="1010" w:header="0" w:footer="3" w:gutter="0"/>
          <w:cols w:space="720"/>
          <w:noEndnote/>
          <w:rtlGutter w:val="0"/>
          <w:docGrid w:linePitch="360"/>
        </w:sectPr>
      </w:pPr>
    </w:p>
    <w:p>
      <w:pPr>
        <w:pStyle w:val="Style8"/>
        <w:keepNext/>
        <w:keepLines/>
        <w:widowControl w:val="0"/>
        <w:shd w:val="clear" w:color="auto" w:fill="auto"/>
        <w:bidi w:val="0"/>
        <w:spacing w:before="0" w:after="660" w:line="240" w:lineRule="auto"/>
        <w:ind w:left="0" w:right="0" w:firstLine="0"/>
        <w:jc w:val="center"/>
      </w:pPr>
      <w:bookmarkStart w:id="2017" w:name="bookmark2017"/>
      <w:bookmarkStart w:id="2018" w:name="bookmark2018"/>
      <w:bookmarkStart w:id="2019" w:name="bookmark2019"/>
      <w:r>
        <w:rPr>
          <w:color w:val="000000"/>
          <w:spacing w:val="0"/>
          <w:w w:val="100"/>
          <w:position w:val="0"/>
        </w:rPr>
        <w:t>第十二节备查文件目录</w:t>
      </w:r>
      <w:bookmarkEnd w:id="2017"/>
      <w:bookmarkEnd w:id="2018"/>
      <w:bookmarkEnd w:id="2019"/>
    </w:p>
    <w:p>
      <w:pPr>
        <w:pStyle w:val="Style38"/>
        <w:keepNext w:val="0"/>
        <w:keepLines w:val="0"/>
        <w:widowControl w:val="0"/>
        <w:shd w:val="clear" w:color="auto" w:fill="auto"/>
        <w:tabs>
          <w:tab w:pos="594" w:val="left"/>
        </w:tabs>
        <w:bidi w:val="0"/>
        <w:spacing w:before="0" w:after="220" w:line="240" w:lineRule="auto"/>
        <w:ind w:left="0" w:right="0" w:firstLine="0"/>
        <w:jc w:val="left"/>
      </w:pPr>
      <w:bookmarkStart w:id="2020" w:name="bookmark2020"/>
      <w:bookmarkStart w:id="2021" w:name="bookmark2021"/>
      <w:r>
        <w:rPr>
          <w:color w:val="000000"/>
          <w:spacing w:val="0"/>
          <w:w w:val="100"/>
          <w:position w:val="0"/>
        </w:rPr>
        <w:t>（</w:t>
      </w:r>
      <w:bookmarkEnd w:id="2021"/>
      <w:r>
        <w:rPr>
          <w:color w:val="000000"/>
          <w:spacing w:val="0"/>
          <w:w w:val="100"/>
          <w:position w:val="0"/>
        </w:rPr>
        <w:t>一）</w:t>
        <w:tab/>
        <w:t>载有公司负责人、主管会计工作负责人、会计机构负责人签名并盖章的财务报表；</w:t>
      </w:r>
      <w:bookmarkEnd w:id="2020"/>
    </w:p>
    <w:p>
      <w:pPr>
        <w:pStyle w:val="Style38"/>
        <w:keepNext w:val="0"/>
        <w:keepLines w:val="0"/>
        <w:widowControl w:val="0"/>
        <w:shd w:val="clear" w:color="auto" w:fill="auto"/>
        <w:tabs>
          <w:tab w:pos="594" w:val="left"/>
        </w:tabs>
        <w:bidi w:val="0"/>
        <w:spacing w:before="0" w:after="220" w:line="240" w:lineRule="auto"/>
        <w:ind w:left="0" w:right="0" w:firstLine="0"/>
        <w:jc w:val="left"/>
      </w:pPr>
      <w:bookmarkStart w:id="2022" w:name="bookmark2022"/>
      <w:r>
        <w:rPr>
          <w:color w:val="000000"/>
          <w:spacing w:val="0"/>
          <w:w w:val="100"/>
          <w:position w:val="0"/>
        </w:rPr>
        <w:t>（</w:t>
      </w:r>
      <w:bookmarkEnd w:id="2022"/>
      <w:r>
        <w:rPr>
          <w:color w:val="000000"/>
          <w:spacing w:val="0"/>
          <w:w w:val="100"/>
          <w:position w:val="0"/>
        </w:rPr>
        <w:t>二）</w:t>
        <w:tab/>
        <w:t>载有会计师事务所盖章、注册会计师签名并盖章的审计报告原件；</w:t>
      </w:r>
    </w:p>
    <w:p>
      <w:pPr>
        <w:pStyle w:val="Style38"/>
        <w:keepNext w:val="0"/>
        <w:keepLines w:val="0"/>
        <w:widowControl w:val="0"/>
        <w:shd w:val="clear" w:color="auto" w:fill="auto"/>
        <w:tabs>
          <w:tab w:pos="594" w:val="left"/>
        </w:tabs>
        <w:bidi w:val="0"/>
        <w:spacing w:before="0" w:after="220" w:line="240" w:lineRule="auto"/>
        <w:ind w:left="0" w:right="0" w:firstLine="0"/>
        <w:jc w:val="left"/>
      </w:pPr>
      <w:bookmarkStart w:id="2023" w:name="bookmark2023"/>
      <w:r>
        <w:rPr>
          <w:color w:val="000000"/>
          <w:spacing w:val="0"/>
          <w:w w:val="100"/>
          <w:position w:val="0"/>
        </w:rPr>
        <w:t>（</w:t>
      </w:r>
      <w:bookmarkEnd w:id="2023"/>
      <w:r>
        <w:rPr>
          <w:color w:val="000000"/>
          <w:spacing w:val="0"/>
          <w:w w:val="100"/>
          <w:position w:val="0"/>
        </w:rPr>
        <w:t>三）</w:t>
        <w:tab/>
        <w:t>报告期内在中国证监会指定网站上公开公开披露过的所有公司文件的正本及公告的原稿;</w:t>
      </w:r>
    </w:p>
    <w:p>
      <w:pPr>
        <w:pStyle w:val="Style38"/>
        <w:keepNext w:val="0"/>
        <w:keepLines w:val="0"/>
        <w:widowControl w:val="0"/>
        <w:shd w:val="clear" w:color="auto" w:fill="auto"/>
        <w:tabs>
          <w:tab w:pos="594" w:val="left"/>
        </w:tabs>
        <w:bidi w:val="0"/>
        <w:spacing w:before="0" w:after="2000" w:line="240" w:lineRule="auto"/>
        <w:ind w:left="0" w:right="0" w:firstLine="0"/>
        <w:jc w:val="left"/>
      </w:pPr>
      <w:bookmarkStart w:id="2024" w:name="bookmark2024"/>
      <w:r>
        <w:rPr>
          <w:color w:val="000000"/>
          <w:spacing w:val="0"/>
          <w:w w:val="100"/>
          <w:position w:val="0"/>
        </w:rPr>
        <w:t>（</w:t>
      </w:r>
      <w:bookmarkEnd w:id="2024"/>
      <w:r>
        <w:rPr>
          <w:color w:val="000000"/>
          <w:spacing w:val="0"/>
          <w:w w:val="100"/>
          <w:position w:val="0"/>
        </w:rPr>
        <w:t>四）</w:t>
        <w:tab/>
        <w:t>载有董事长签名的年度报告文本。</w:t>
      </w:r>
    </w:p>
    <w:p>
      <w:pPr>
        <w:pStyle w:val="Style38"/>
        <w:keepNext w:val="0"/>
        <w:keepLines w:val="0"/>
        <w:widowControl w:val="0"/>
        <w:shd w:val="clear" w:color="auto" w:fill="auto"/>
        <w:bidi w:val="0"/>
        <w:spacing w:before="0" w:after="280" w:line="240" w:lineRule="auto"/>
        <w:ind w:left="0" w:right="0" w:firstLine="0"/>
        <w:jc w:val="right"/>
      </w:pPr>
      <w:r>
        <w:rPr>
          <w:color w:val="000000"/>
          <w:spacing w:val="0"/>
          <w:w w:val="100"/>
          <w:position w:val="0"/>
        </w:rPr>
        <w:t>神州数码信息服务股份有限公司董事会</w:t>
      </w:r>
    </w:p>
    <w:p>
      <w:pPr>
        <w:pStyle w:val="Style38"/>
        <w:keepNext w:val="0"/>
        <w:keepLines w:val="0"/>
        <w:widowControl w:val="0"/>
        <w:shd w:val="clear" w:color="auto" w:fill="auto"/>
        <w:bidi w:val="0"/>
        <w:spacing w:before="0" w:after="220" w:line="240" w:lineRule="auto"/>
        <w:ind w:left="0" w:right="0" w:firstLine="0"/>
        <w:jc w:val="right"/>
      </w:pPr>
      <w:r>
        <w:rPr>
          <w:color w:val="000000"/>
          <w:spacing w:val="0"/>
          <w:w w:val="100"/>
          <w:position w:val="0"/>
        </w:rPr>
        <w:t>董事长：郭为</w:t>
      </w:r>
    </w:p>
    <w:p>
      <w:pPr>
        <w:pStyle w:val="Style38"/>
        <w:keepNext w:val="0"/>
        <w:keepLines w:val="0"/>
        <w:widowControl w:val="0"/>
        <w:shd w:val="clear" w:color="auto" w:fill="auto"/>
        <w:bidi w:val="0"/>
        <w:spacing w:before="0" w:after="240" w:line="240" w:lineRule="auto"/>
        <w:ind w:left="0" w:right="0" w:firstLine="0"/>
        <w:jc w:val="right"/>
      </w:pP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w:t>
      </w:r>
    </w:p>
    <w:sectPr>
      <w:footnotePr>
        <w:pos w:val="pageBottom"/>
        <w:numFmt w:val="decimal"/>
        <w:numRestart w:val="continuous"/>
      </w:footnotePr>
      <w:pgSz w:w="11900" w:h="16840"/>
      <w:pgMar w:top="1906" w:right="1109" w:bottom="1906" w:left="121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6684645</wp:posOffset>
              </wp:positionH>
              <wp:positionV relativeFrom="page">
                <wp:posOffset>9987280</wp:posOffset>
              </wp:positionV>
              <wp:extent cx="109855" cy="79375"/>
              <wp:wrapNone/>
              <wp:docPr id="52" name="Shape 5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6.35000000000002pt;margin-top:786.39999999999998pt;width:8.6500000000000004pt;height:6.25pt;z-index:-1887440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9529445</wp:posOffset>
              </wp:positionH>
              <wp:positionV relativeFrom="page">
                <wp:posOffset>6837680</wp:posOffset>
              </wp:positionV>
              <wp:extent cx="143510" cy="79375"/>
              <wp:wrapNone/>
              <wp:docPr id="63" name="Shape 63"/>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750.35000000000002pt;margin-top:538.39999999999998pt;width:11.300000000000001pt;height:6.25pt;z-index:-1887440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6650990</wp:posOffset>
              </wp:positionH>
              <wp:positionV relativeFrom="page">
                <wp:posOffset>9958070</wp:posOffset>
              </wp:positionV>
              <wp:extent cx="155575" cy="79375"/>
              <wp:wrapNone/>
              <wp:docPr id="68" name="Shape 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23.70000000000005pt;margin-top:784.10000000000002pt;width:12.25pt;height:6.25pt;z-index:-1887440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6753860</wp:posOffset>
              </wp:positionH>
              <wp:positionV relativeFrom="page">
                <wp:posOffset>9958070</wp:posOffset>
              </wp:positionV>
              <wp:extent cx="94615" cy="79375"/>
              <wp:wrapNone/>
              <wp:docPr id="9" name="Shape 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79999999999995pt;margin-top:784.10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9665970</wp:posOffset>
              </wp:positionH>
              <wp:positionV relativeFrom="page">
                <wp:posOffset>6821805</wp:posOffset>
              </wp:positionV>
              <wp:extent cx="109855" cy="79375"/>
              <wp:wrapNone/>
              <wp:docPr id="14" name="Shape 1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1.10000000000002pt;margin-top:537.14999999999998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6753860</wp:posOffset>
              </wp:positionH>
              <wp:positionV relativeFrom="page">
                <wp:posOffset>9958070</wp:posOffset>
              </wp:positionV>
              <wp:extent cx="94615" cy="79375"/>
              <wp:wrapNone/>
              <wp:docPr id="19" name="Shape 1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1.79999999999995pt;margin-top:784.10000000000002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9665970</wp:posOffset>
              </wp:positionH>
              <wp:positionV relativeFrom="page">
                <wp:posOffset>6821805</wp:posOffset>
              </wp:positionV>
              <wp:extent cx="109855" cy="79375"/>
              <wp:wrapNone/>
              <wp:docPr id="24" name="Shape 2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1.10000000000002pt;margin-top:537.14999999999998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6753860</wp:posOffset>
              </wp:positionH>
              <wp:positionV relativeFrom="page">
                <wp:posOffset>9958070</wp:posOffset>
              </wp:positionV>
              <wp:extent cx="94615" cy="79375"/>
              <wp:wrapNone/>
              <wp:docPr id="29" name="Shape 29"/>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31.79999999999995pt;margin-top:784.10000000000002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9671685</wp:posOffset>
              </wp:positionH>
              <wp:positionV relativeFrom="page">
                <wp:posOffset>6822440</wp:posOffset>
              </wp:positionV>
              <wp:extent cx="100330" cy="79375"/>
              <wp:wrapNone/>
              <wp:docPr id="34" name="Shape 3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761.55000000000007pt;margin-top:537.20000000000005pt;width:7.9000000000000004pt;height:6.25pt;z-index:-18874403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6684645</wp:posOffset>
              </wp:positionH>
              <wp:positionV relativeFrom="page">
                <wp:posOffset>9987280</wp:posOffset>
              </wp:positionV>
              <wp:extent cx="109855" cy="79375"/>
              <wp:wrapNone/>
              <wp:docPr id="39" name="Shape 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6.35000000000002pt;margin-top:786.39999999999998pt;width:8.6500000000000004pt;height:6.25pt;z-index:-1887440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9671685</wp:posOffset>
              </wp:positionH>
              <wp:positionV relativeFrom="page">
                <wp:posOffset>6821805</wp:posOffset>
              </wp:positionV>
              <wp:extent cx="100330" cy="79375"/>
              <wp:wrapNone/>
              <wp:docPr id="44" name="Shape 4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761.55000000000007pt;margin-top:537.14999999999998pt;width:7.9000000000000004pt;height:6.25pt;z-index:-1887440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4117975</wp:posOffset>
              </wp:positionH>
              <wp:positionV relativeFrom="page">
                <wp:posOffset>560705</wp:posOffset>
              </wp:positionV>
              <wp:extent cx="2675890" cy="106680"/>
              <wp:wrapNone/>
              <wp:docPr id="49" name="Shape 49"/>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5" type="#_x0000_t202" style="position:absolute;margin-left:324.25pt;margin-top:44.149999999999999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706755</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00000000000001pt;margin-top:55.649999999999999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7008495</wp:posOffset>
              </wp:positionH>
              <wp:positionV relativeFrom="page">
                <wp:posOffset>553085</wp:posOffset>
              </wp:positionV>
              <wp:extent cx="2675890" cy="106680"/>
              <wp:wrapNone/>
              <wp:docPr id="60" name="Shape 6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551.85000000000002pt;margin-top:43.550000000000004pt;width:210.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699135</wp:posOffset>
              </wp:positionV>
              <wp:extent cx="8906510" cy="0"/>
              <wp:wrapNone/>
              <wp:docPr id="62" name="Shape 6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3.200000000000003pt;margin-top:55.050000000000004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4130040</wp:posOffset>
              </wp:positionH>
              <wp:positionV relativeFrom="page">
                <wp:posOffset>561340</wp:posOffset>
              </wp:positionV>
              <wp:extent cx="2675890" cy="106680"/>
              <wp:wrapNone/>
              <wp:docPr id="65" name="Shape 65"/>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1" type="#_x0000_t202" style="position:absolute;margin-left:325.19999999999999pt;margin-top:44.200000000000003pt;width:210.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667385</wp:posOffset>
              </wp:positionH>
              <wp:positionV relativeFrom="page">
                <wp:posOffset>707390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550000000000004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4181475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329.25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7099300</wp:posOffset>
              </wp:positionH>
              <wp:positionV relativeFrom="page">
                <wp:posOffset>558165</wp:posOffset>
              </wp:positionV>
              <wp:extent cx="2675890" cy="106680"/>
              <wp:wrapNone/>
              <wp:docPr id="11" name="Shape 1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7" type="#_x0000_t202" style="position:absolute;margin-left:559.pt;margin-top:43.950000000000003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4181475</wp:posOffset>
              </wp:positionH>
              <wp:positionV relativeFrom="page">
                <wp:posOffset>561340</wp:posOffset>
              </wp:positionV>
              <wp:extent cx="2675890" cy="106680"/>
              <wp:wrapNone/>
              <wp:docPr id="16" name="Shape 1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2" type="#_x0000_t202" style="position:absolute;margin-left:329.25pt;margin-top:44.200000000000003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707390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7099300</wp:posOffset>
              </wp:positionH>
              <wp:positionV relativeFrom="page">
                <wp:posOffset>558165</wp:posOffset>
              </wp:positionV>
              <wp:extent cx="2675890" cy="106680"/>
              <wp:wrapNone/>
              <wp:docPr id="21" name="Shape 2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7" type="#_x0000_t202" style="position:absolute;margin-left:559.pt;margin-top:43.950000000000003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23" name="Shape 2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4181475</wp:posOffset>
              </wp:positionH>
              <wp:positionV relativeFrom="page">
                <wp:posOffset>561340</wp:posOffset>
              </wp:positionV>
              <wp:extent cx="2675890" cy="106680"/>
              <wp:wrapNone/>
              <wp:docPr id="26" name="Shape 2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52" type="#_x0000_t202" style="position:absolute;margin-left:329.25pt;margin-top:44.200000000000003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神州数码信息服务股份有限公司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707390</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00000000000001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7099300</wp:posOffset>
              </wp:positionH>
              <wp:positionV relativeFrom="page">
                <wp:posOffset>554355</wp:posOffset>
              </wp:positionV>
              <wp:extent cx="2675890" cy="106680"/>
              <wp:wrapNone/>
              <wp:docPr id="31" name="Shape 3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7" type="#_x0000_t202" style="position:absolute;margin-left:559.pt;margin-top:43.649999999999999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704850</wp:posOffset>
              </wp:positionV>
              <wp:extent cx="8906510" cy="0"/>
              <wp:wrapNone/>
              <wp:docPr id="33" name="Shape 3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4117975</wp:posOffset>
              </wp:positionH>
              <wp:positionV relativeFrom="page">
                <wp:posOffset>560705</wp:posOffset>
              </wp:positionV>
              <wp:extent cx="2675890" cy="106680"/>
              <wp:wrapNone/>
              <wp:docPr id="36" name="Shape 3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24.25pt;margin-top:44.149999999999999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655320</wp:posOffset>
              </wp:positionH>
              <wp:positionV relativeFrom="page">
                <wp:posOffset>706755</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600000000000001pt;margin-top:55.649999999999999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7099300</wp:posOffset>
              </wp:positionH>
              <wp:positionV relativeFrom="page">
                <wp:posOffset>558165</wp:posOffset>
              </wp:positionV>
              <wp:extent cx="2675890" cy="106680"/>
              <wp:wrapNone/>
              <wp:docPr id="41" name="Shape 4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559.pt;margin-top:43.950000000000003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神州数码信息服务股份有限公司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704215</wp:posOffset>
              </wp:positionV>
              <wp:extent cx="8906510" cy="0"/>
              <wp:wrapNone/>
              <wp:docPr id="43" name="Shape 4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450000000000003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28"/>
      <w:szCs w:val="28"/>
      <w:u w:val="none"/>
      <w:shd w:val="clear" w:color="auto" w:fill="auto"/>
    </w:rPr>
  </w:style>
  <w:style w:type="character" w:customStyle="1" w:styleId="CharStyle21">
    <w:name w:val="其他_"/>
    <w:basedOn w:val="DefaultParagraphFont"/>
    <w:link w:val="Style20"/>
    <w:rPr>
      <w:rFonts w:ascii="SimSun" w:eastAsia="SimSun" w:hAnsi="SimSun" w:cs="SimSun"/>
      <w:b w:val="0"/>
      <w:bCs w:val="0"/>
      <w:i w:val="0"/>
      <w:iCs w:val="0"/>
      <w:smallCaps w:val="0"/>
      <w:strike w:val="0"/>
      <w:sz w:val="16"/>
      <w:szCs w:val="16"/>
      <w:u w:val="none"/>
      <w:shd w:val="clear" w:color="auto" w:fill="auto"/>
    </w:rPr>
  </w:style>
  <w:style w:type="character" w:customStyle="1" w:styleId="CharStyle24">
    <w:name w:val="标题 #3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6">
    <w:name w:val="正文文本 (3)_"/>
    <w:basedOn w:val="DefaultParagraphFont"/>
    <w:link w:val="Style25"/>
    <w:rPr>
      <w:rFonts w:ascii="SimSun" w:eastAsia="SimSun" w:hAnsi="SimSun" w:cs="SimSun"/>
      <w:b w:val="0"/>
      <w:bCs w:val="0"/>
      <w:i w:val="0"/>
      <w:iCs w:val="0"/>
      <w:smallCaps w:val="0"/>
      <w:strike w:val="0"/>
      <w:sz w:val="16"/>
      <w:szCs w:val="16"/>
      <w:u w:val="none"/>
      <w:shd w:val="clear" w:color="auto" w:fill="auto"/>
    </w:rPr>
  </w:style>
  <w:style w:type="character" w:customStyle="1" w:styleId="CharStyle29">
    <w:name w:val="标题 #5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7">
    <w:name w:val="表格标题_"/>
    <w:basedOn w:val="DefaultParagraphFont"/>
    <w:link w:val="Style36"/>
    <w:rPr>
      <w:rFonts w:ascii="SimSun" w:eastAsia="SimSun" w:hAnsi="SimSun" w:cs="SimSun"/>
      <w:b w:val="0"/>
      <w:bCs w:val="0"/>
      <w:i w:val="0"/>
      <w:iCs w:val="0"/>
      <w:smallCaps w:val="0"/>
      <w:strike w:val="0"/>
      <w:sz w:val="16"/>
      <w:szCs w:val="16"/>
      <w:u w:val="none"/>
      <w:shd w:val="clear" w:color="auto" w:fill="auto"/>
    </w:rPr>
  </w:style>
  <w:style w:type="character" w:customStyle="1" w:styleId="CharStyle39">
    <w:name w:val="正文文本_"/>
    <w:basedOn w:val="DefaultParagraphFont"/>
    <w:link w:val="Style38"/>
    <w:rPr>
      <w:rFonts w:ascii="SimSun" w:eastAsia="SimSun" w:hAnsi="SimSun" w:cs="SimSun"/>
      <w:b w:val="0"/>
      <w:bCs w:val="0"/>
      <w:i w:val="0"/>
      <w:iCs w:val="0"/>
      <w:smallCaps w:val="0"/>
      <w:strike w:val="0"/>
      <w:sz w:val="20"/>
      <w:szCs w:val="20"/>
      <w:u w:val="none"/>
      <w:shd w:val="clear" w:color="auto" w:fill="auto"/>
    </w:rPr>
  </w:style>
  <w:style w:type="character" w:customStyle="1" w:styleId="CharStyle50">
    <w:name w:val="正文文本 (4)_"/>
    <w:basedOn w:val="DefaultParagraphFont"/>
    <w:link w:val="Style4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页眉或页脚_"/>
    <w:basedOn w:val="DefaultParagraphFont"/>
    <w:link w:val="Style55"/>
    <w:rPr>
      <w:rFonts w:ascii="SimSun" w:eastAsia="SimSun" w:hAnsi="SimSun" w:cs="SimSun"/>
      <w:b w:val="0"/>
      <w:bCs w:val="0"/>
      <w:i w:val="0"/>
      <w:iCs w:val="0"/>
      <w:smallCaps w:val="0"/>
      <w:strike w:val="0"/>
      <w:sz w:val="16"/>
      <w:szCs w:val="16"/>
      <w:u w:val="none"/>
      <w:shd w:val="clear" w:color="auto" w:fill="auto"/>
    </w:rPr>
  </w:style>
  <w:style w:type="character" w:customStyle="1" w:styleId="CharStyle62">
    <w:name w:val="正文文本 (8)_"/>
    <w:basedOn w:val="DefaultParagraphFont"/>
    <w:link w:val="Style61"/>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before="710" w:after="103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目录"/>
    <w:basedOn w:val="Normal"/>
    <w:link w:val="CharStyle18"/>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0">
    <w:name w:val="其他"/>
    <w:basedOn w:val="Normal"/>
    <w:link w:val="CharStyle21"/>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3">
    <w:name w:val="标题 #3"/>
    <w:basedOn w:val="Normal"/>
    <w:link w:val="CharStyle24"/>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5">
    <w:name w:val="正文文本 (3)"/>
    <w:basedOn w:val="Normal"/>
    <w:link w:val="CharStyle26"/>
    <w:pPr>
      <w:widowControl w:val="0"/>
      <w:shd w:val="clear" w:color="auto" w:fill="auto"/>
      <w:spacing w:after="260"/>
    </w:pPr>
    <w:rPr>
      <w:rFonts w:ascii="SimSun" w:eastAsia="SimSun" w:hAnsi="SimSun" w:cs="SimSun"/>
      <w:b w:val="0"/>
      <w:bCs w:val="0"/>
      <w:i w:val="0"/>
      <w:iCs w:val="0"/>
      <w:smallCaps w:val="0"/>
      <w:strike w:val="0"/>
      <w:sz w:val="16"/>
      <w:szCs w:val="16"/>
      <w:u w:val="none"/>
      <w:shd w:val="clear" w:color="auto" w:fill="auto"/>
    </w:rPr>
  </w:style>
  <w:style w:type="paragraph" w:customStyle="1" w:styleId="Style28">
    <w:name w:val="标题 #5"/>
    <w:basedOn w:val="Normal"/>
    <w:link w:val="CharStyle29"/>
    <w:pPr>
      <w:widowControl w:val="0"/>
      <w:shd w:val="clear" w:color="auto" w:fill="auto"/>
      <w:spacing w:after="200" w:line="353" w:lineRule="auto"/>
      <w:outlineLvl w:val="4"/>
    </w:pPr>
    <w:rPr>
      <w:rFonts w:ascii="SimSun" w:eastAsia="SimSun" w:hAnsi="SimSun" w:cs="SimSun"/>
      <w:b w:val="0"/>
      <w:bCs w:val="0"/>
      <w:i w:val="0"/>
      <w:iCs w:val="0"/>
      <w:smallCaps w:val="0"/>
      <w:strike w:val="0"/>
      <w:sz w:val="20"/>
      <w:szCs w:val="20"/>
      <w:u w:val="none"/>
      <w:shd w:val="clear" w:color="auto" w:fill="auto"/>
    </w:rPr>
  </w:style>
  <w:style w:type="paragraph" w:customStyle="1" w:styleId="Style33">
    <w:name w:val="标题 #4"/>
    <w:basedOn w:val="Normal"/>
    <w:link w:val="CharStyle34"/>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表格标题"/>
    <w:basedOn w:val="Normal"/>
    <w:link w:val="CharStyle37"/>
    <w:pPr>
      <w:widowControl w:val="0"/>
      <w:shd w:val="clear" w:color="auto" w:fill="auto"/>
      <w:jc w:val="right"/>
    </w:pPr>
    <w:rPr>
      <w:rFonts w:ascii="SimSun" w:eastAsia="SimSun" w:hAnsi="SimSun" w:cs="SimSun"/>
      <w:b w:val="0"/>
      <w:bCs w:val="0"/>
      <w:i w:val="0"/>
      <w:iCs w:val="0"/>
      <w:smallCaps w:val="0"/>
      <w:strike w:val="0"/>
      <w:sz w:val="16"/>
      <w:szCs w:val="16"/>
      <w:u w:val="none"/>
      <w:shd w:val="clear" w:color="auto" w:fill="auto"/>
    </w:rPr>
  </w:style>
  <w:style w:type="paragraph" w:customStyle="1" w:styleId="Style38">
    <w:name w:val="正文文本"/>
    <w:basedOn w:val="Normal"/>
    <w:link w:val="CharStyle39"/>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9">
    <w:name w:val="正文文本 (4)"/>
    <w:basedOn w:val="Normal"/>
    <w:link w:val="CharStyle50"/>
    <w:pPr>
      <w:widowControl w:val="0"/>
      <w:shd w:val="clear" w:color="auto" w:fill="auto"/>
      <w:spacing w:after="2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页眉或页脚"/>
    <w:basedOn w:val="Normal"/>
    <w:link w:val="CharStyle56"/>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61">
    <w:name w:val="正文文本 (8)"/>
    <w:basedOn w:val="Normal"/>
    <w:link w:val="CharStyle6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image" Target="media/image1.jpeg"/><Relationship Id="rId24" Type="http://schemas.openxmlformats.org/officeDocument/2006/relationships/image" Target="media/image1.jpeg" TargetMode="Externa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神州数码信息服务股份有限公司2016年年度报告全文</dc:title>
  <dc:subject/>
  <dc:creator>神州数码信息服务股份有限公司</dc:creator>
  <cp:keywords/>
</cp:coreProperties>
</file>